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07337" w14:textId="70307931" w:rsidR="00463E09" w:rsidRPr="001D48BF" w:rsidRDefault="00D730A5" w:rsidP="001D48BF">
      <w:pPr>
        <w:spacing w:line="360" w:lineRule="auto"/>
        <w:rPr>
          <w:rFonts w:ascii="Times New Roman" w:hAnsi="Times New Roman" w:cs="Times New Roman"/>
          <w:sz w:val="24"/>
          <w:szCs w:val="24"/>
        </w:rPr>
      </w:pPr>
      <w:bookmarkStart w:id="0" w:name="_GoBack"/>
      <w:bookmarkEnd w:id="0"/>
      <w:r w:rsidRPr="001D48BF">
        <w:rPr>
          <w:rFonts w:ascii="Times New Roman" w:hAnsi="Times New Roman" w:cs="Times New Roman"/>
          <w:sz w:val="24"/>
          <w:szCs w:val="24"/>
        </w:rPr>
        <w:tab/>
      </w:r>
      <w:r w:rsidRPr="001D48BF">
        <w:rPr>
          <w:rFonts w:ascii="Times New Roman" w:hAnsi="Times New Roman" w:cs="Times New Roman"/>
          <w:sz w:val="24"/>
          <w:szCs w:val="24"/>
        </w:rPr>
        <w:tab/>
      </w:r>
      <w:r w:rsidRPr="001D48BF">
        <w:rPr>
          <w:rFonts w:ascii="Times New Roman" w:hAnsi="Times New Roman" w:cs="Times New Roman"/>
          <w:sz w:val="24"/>
          <w:szCs w:val="24"/>
        </w:rPr>
        <w:tab/>
      </w:r>
      <w:r w:rsidRPr="001D48BF">
        <w:rPr>
          <w:rFonts w:ascii="Times New Roman" w:hAnsi="Times New Roman" w:cs="Times New Roman"/>
          <w:sz w:val="24"/>
          <w:szCs w:val="24"/>
        </w:rPr>
        <w:tab/>
      </w:r>
      <w:r w:rsidRPr="001D48BF">
        <w:rPr>
          <w:rFonts w:ascii="Times New Roman" w:hAnsi="Times New Roman" w:cs="Times New Roman"/>
          <w:sz w:val="24"/>
          <w:szCs w:val="24"/>
        </w:rPr>
        <w:tab/>
      </w:r>
      <w:r w:rsidRPr="001D48BF">
        <w:rPr>
          <w:rFonts w:ascii="Times New Roman" w:hAnsi="Times New Roman" w:cs="Times New Roman"/>
          <w:sz w:val="24"/>
          <w:szCs w:val="24"/>
        </w:rPr>
        <w:tab/>
      </w:r>
      <w:r w:rsidRPr="001D48BF">
        <w:rPr>
          <w:rFonts w:ascii="Times New Roman" w:hAnsi="Times New Roman" w:cs="Times New Roman"/>
          <w:sz w:val="24"/>
          <w:szCs w:val="24"/>
        </w:rPr>
        <w:tab/>
      </w:r>
      <w:r w:rsidRPr="001D48BF">
        <w:rPr>
          <w:rFonts w:ascii="Times New Roman" w:hAnsi="Times New Roman" w:cs="Times New Roman"/>
          <w:sz w:val="24"/>
          <w:szCs w:val="24"/>
        </w:rPr>
        <w:tab/>
      </w:r>
      <w:r w:rsidRPr="001D48BF">
        <w:rPr>
          <w:rFonts w:ascii="Times New Roman" w:hAnsi="Times New Roman" w:cs="Times New Roman"/>
          <w:sz w:val="24"/>
          <w:szCs w:val="24"/>
        </w:rPr>
        <w:tab/>
      </w:r>
      <w:r w:rsidRPr="001D48BF">
        <w:rPr>
          <w:rFonts w:ascii="Times New Roman" w:hAnsi="Times New Roman" w:cs="Times New Roman"/>
          <w:sz w:val="24"/>
          <w:szCs w:val="24"/>
        </w:rPr>
        <w:tab/>
      </w:r>
    </w:p>
    <w:p w14:paraId="3F441188" w14:textId="35A54D26" w:rsidR="00D730A5" w:rsidRPr="001D48BF" w:rsidRDefault="00D730A5" w:rsidP="008F035B">
      <w:pPr>
        <w:spacing w:after="0" w:line="240" w:lineRule="auto"/>
        <w:rPr>
          <w:rFonts w:ascii="Times New Roman" w:hAnsi="Times New Roman" w:cs="Times New Roman"/>
          <w:sz w:val="24"/>
          <w:szCs w:val="24"/>
        </w:rPr>
      </w:pPr>
      <w:r w:rsidRPr="001D48BF">
        <w:rPr>
          <w:rFonts w:ascii="Times New Roman" w:hAnsi="Times New Roman" w:cs="Times New Roman"/>
          <w:sz w:val="24"/>
          <w:szCs w:val="24"/>
        </w:rPr>
        <w:t>DANIEL MAPENDA</w:t>
      </w:r>
    </w:p>
    <w:p w14:paraId="4B8B721B" w14:textId="22681A59" w:rsidR="00D730A5" w:rsidRPr="001D48BF" w:rsidRDefault="008F035B" w:rsidP="008F035B">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D730A5" w:rsidRPr="001D48BF">
        <w:rPr>
          <w:rFonts w:ascii="Times New Roman" w:hAnsi="Times New Roman" w:cs="Times New Roman"/>
          <w:sz w:val="24"/>
          <w:szCs w:val="24"/>
        </w:rPr>
        <w:t>ersus</w:t>
      </w:r>
    </w:p>
    <w:p w14:paraId="5796AD0A" w14:textId="5D55CE20" w:rsidR="00D730A5" w:rsidRPr="001D48BF" w:rsidRDefault="00D730A5" w:rsidP="008F035B">
      <w:pPr>
        <w:spacing w:after="0" w:line="240" w:lineRule="auto"/>
        <w:rPr>
          <w:rFonts w:ascii="Times New Roman" w:hAnsi="Times New Roman" w:cs="Times New Roman"/>
          <w:sz w:val="24"/>
          <w:szCs w:val="24"/>
        </w:rPr>
      </w:pPr>
      <w:r w:rsidRPr="001D48BF">
        <w:rPr>
          <w:rFonts w:ascii="Times New Roman" w:hAnsi="Times New Roman" w:cs="Times New Roman"/>
          <w:sz w:val="24"/>
          <w:szCs w:val="24"/>
        </w:rPr>
        <w:t>DOCTOR STEPHEN MASAIRE</w:t>
      </w:r>
    </w:p>
    <w:p w14:paraId="63D62641" w14:textId="4B6174F1" w:rsidR="00D730A5" w:rsidRPr="001D48BF" w:rsidRDefault="00D730A5" w:rsidP="008F035B">
      <w:pPr>
        <w:spacing w:after="0" w:line="240" w:lineRule="auto"/>
        <w:rPr>
          <w:rFonts w:ascii="Times New Roman" w:hAnsi="Times New Roman" w:cs="Times New Roman"/>
          <w:sz w:val="24"/>
          <w:szCs w:val="24"/>
        </w:rPr>
      </w:pPr>
      <w:r w:rsidRPr="001D48BF">
        <w:rPr>
          <w:rFonts w:ascii="Times New Roman" w:hAnsi="Times New Roman" w:cs="Times New Roman"/>
          <w:sz w:val="24"/>
          <w:szCs w:val="24"/>
        </w:rPr>
        <w:t xml:space="preserve">(In his capacity as Executor Dative of Estate Late Stephen </w:t>
      </w:r>
    </w:p>
    <w:p w14:paraId="70E823C7" w14:textId="79339329" w:rsidR="00D730A5" w:rsidRPr="001D48BF" w:rsidRDefault="00D730A5" w:rsidP="008F035B">
      <w:pPr>
        <w:spacing w:after="0" w:line="240" w:lineRule="auto"/>
        <w:rPr>
          <w:rFonts w:ascii="Times New Roman" w:hAnsi="Times New Roman" w:cs="Times New Roman"/>
          <w:sz w:val="24"/>
          <w:szCs w:val="24"/>
        </w:rPr>
      </w:pPr>
      <w:r w:rsidRPr="001D48BF">
        <w:rPr>
          <w:rFonts w:ascii="Times New Roman" w:hAnsi="Times New Roman" w:cs="Times New Roman"/>
          <w:sz w:val="24"/>
          <w:szCs w:val="24"/>
        </w:rPr>
        <w:t>Nduna Gwenze Masaire DR 546/17)</w:t>
      </w:r>
    </w:p>
    <w:p w14:paraId="3209F285" w14:textId="49F37109" w:rsidR="00D730A5" w:rsidRPr="001D48BF" w:rsidRDefault="008F035B" w:rsidP="008F035B">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D730A5" w:rsidRPr="001D48BF">
        <w:rPr>
          <w:rFonts w:ascii="Times New Roman" w:hAnsi="Times New Roman" w:cs="Times New Roman"/>
          <w:sz w:val="24"/>
          <w:szCs w:val="24"/>
        </w:rPr>
        <w:t>nd</w:t>
      </w:r>
    </w:p>
    <w:p w14:paraId="0D4059CE" w14:textId="5ACD1992" w:rsidR="00D730A5" w:rsidRPr="001D48BF" w:rsidRDefault="00D730A5" w:rsidP="008F035B">
      <w:pPr>
        <w:spacing w:after="0" w:line="240" w:lineRule="auto"/>
        <w:rPr>
          <w:rFonts w:ascii="Times New Roman" w:hAnsi="Times New Roman" w:cs="Times New Roman"/>
          <w:sz w:val="24"/>
          <w:szCs w:val="24"/>
        </w:rPr>
      </w:pPr>
      <w:r w:rsidRPr="001D48BF">
        <w:rPr>
          <w:rFonts w:ascii="Times New Roman" w:hAnsi="Times New Roman" w:cs="Times New Roman"/>
          <w:sz w:val="24"/>
          <w:szCs w:val="24"/>
        </w:rPr>
        <w:t>MASTER OF THE HIGH COURT OF ZIMBABWE N.O</w:t>
      </w:r>
      <w:r w:rsidR="00EE1E1A">
        <w:rPr>
          <w:rFonts w:ascii="Times New Roman" w:hAnsi="Times New Roman" w:cs="Times New Roman"/>
          <w:sz w:val="24"/>
          <w:szCs w:val="24"/>
        </w:rPr>
        <w:t>.</w:t>
      </w:r>
    </w:p>
    <w:p w14:paraId="5980DA6B" w14:textId="77777777" w:rsidR="00D730A5" w:rsidRPr="001D48BF" w:rsidRDefault="00D730A5" w:rsidP="001D48BF">
      <w:pPr>
        <w:spacing w:line="360" w:lineRule="auto"/>
        <w:rPr>
          <w:rFonts w:ascii="Times New Roman" w:hAnsi="Times New Roman" w:cs="Times New Roman"/>
          <w:sz w:val="24"/>
          <w:szCs w:val="24"/>
        </w:rPr>
      </w:pPr>
    </w:p>
    <w:p w14:paraId="24CB2806" w14:textId="234CEF30" w:rsidR="00D730A5" w:rsidRPr="001D48BF" w:rsidRDefault="00D730A5" w:rsidP="008F035B">
      <w:pPr>
        <w:spacing w:after="0" w:line="240" w:lineRule="auto"/>
        <w:rPr>
          <w:rFonts w:ascii="Times New Roman" w:hAnsi="Times New Roman" w:cs="Times New Roman"/>
          <w:sz w:val="24"/>
          <w:szCs w:val="24"/>
        </w:rPr>
      </w:pPr>
      <w:r w:rsidRPr="001D48BF">
        <w:rPr>
          <w:rFonts w:ascii="Times New Roman" w:hAnsi="Times New Roman" w:cs="Times New Roman"/>
          <w:sz w:val="24"/>
          <w:szCs w:val="24"/>
        </w:rPr>
        <w:t>HIGH COURT OF ZIMBABWE</w:t>
      </w:r>
    </w:p>
    <w:p w14:paraId="20CB23C1" w14:textId="3F481220" w:rsidR="00D730A5" w:rsidRPr="001D48BF" w:rsidRDefault="00D730A5" w:rsidP="008F035B">
      <w:pPr>
        <w:spacing w:after="0" w:line="240" w:lineRule="auto"/>
        <w:rPr>
          <w:rFonts w:ascii="Times New Roman" w:hAnsi="Times New Roman" w:cs="Times New Roman"/>
          <w:sz w:val="24"/>
          <w:szCs w:val="24"/>
        </w:rPr>
      </w:pPr>
      <w:r w:rsidRPr="001D48BF">
        <w:rPr>
          <w:rFonts w:ascii="Times New Roman" w:hAnsi="Times New Roman" w:cs="Times New Roman"/>
          <w:sz w:val="24"/>
          <w:szCs w:val="24"/>
        </w:rPr>
        <w:t>MUCHAWA J</w:t>
      </w:r>
    </w:p>
    <w:p w14:paraId="2C277815" w14:textId="6B08B951" w:rsidR="00D730A5" w:rsidRPr="001D48BF" w:rsidRDefault="00D730A5" w:rsidP="008F035B">
      <w:pPr>
        <w:spacing w:after="0" w:line="240" w:lineRule="auto"/>
        <w:rPr>
          <w:rFonts w:ascii="Times New Roman" w:hAnsi="Times New Roman" w:cs="Times New Roman"/>
          <w:sz w:val="24"/>
          <w:szCs w:val="24"/>
        </w:rPr>
      </w:pPr>
      <w:r w:rsidRPr="001D48BF">
        <w:rPr>
          <w:rFonts w:ascii="Times New Roman" w:hAnsi="Times New Roman" w:cs="Times New Roman"/>
          <w:sz w:val="24"/>
          <w:szCs w:val="24"/>
        </w:rPr>
        <w:t>HARARE</w:t>
      </w:r>
      <w:r w:rsidR="008F035B">
        <w:rPr>
          <w:rFonts w:ascii="Times New Roman" w:hAnsi="Times New Roman" w:cs="Times New Roman"/>
          <w:sz w:val="24"/>
          <w:szCs w:val="24"/>
        </w:rPr>
        <w:t>,</w:t>
      </w:r>
      <w:r w:rsidRPr="001D48BF">
        <w:rPr>
          <w:rFonts w:ascii="Times New Roman" w:hAnsi="Times New Roman" w:cs="Times New Roman"/>
          <w:sz w:val="24"/>
          <w:szCs w:val="24"/>
        </w:rPr>
        <w:t xml:space="preserve"> 29 September &amp; 1</w:t>
      </w:r>
      <w:r w:rsidR="00AA5671">
        <w:rPr>
          <w:rFonts w:ascii="Times New Roman" w:hAnsi="Times New Roman" w:cs="Times New Roman"/>
          <w:sz w:val="24"/>
          <w:szCs w:val="24"/>
        </w:rPr>
        <w:t>3</w:t>
      </w:r>
      <w:r w:rsidRPr="001D48BF">
        <w:rPr>
          <w:rFonts w:ascii="Times New Roman" w:hAnsi="Times New Roman" w:cs="Times New Roman"/>
          <w:sz w:val="24"/>
          <w:szCs w:val="24"/>
        </w:rPr>
        <w:t xml:space="preserve"> October 2023</w:t>
      </w:r>
    </w:p>
    <w:p w14:paraId="013696B9" w14:textId="77777777" w:rsidR="00D730A5" w:rsidRPr="001D48BF" w:rsidRDefault="00D730A5" w:rsidP="001D48BF">
      <w:pPr>
        <w:spacing w:line="360" w:lineRule="auto"/>
        <w:rPr>
          <w:rFonts w:ascii="Times New Roman" w:hAnsi="Times New Roman" w:cs="Times New Roman"/>
          <w:sz w:val="24"/>
          <w:szCs w:val="24"/>
        </w:rPr>
      </w:pPr>
    </w:p>
    <w:p w14:paraId="6B5486FA" w14:textId="0A013373" w:rsidR="00D730A5" w:rsidRDefault="00D730A5" w:rsidP="001D48BF">
      <w:pPr>
        <w:spacing w:line="360" w:lineRule="auto"/>
        <w:rPr>
          <w:rFonts w:ascii="Times New Roman" w:hAnsi="Times New Roman" w:cs="Times New Roman"/>
          <w:b/>
          <w:bCs/>
          <w:sz w:val="24"/>
          <w:szCs w:val="24"/>
        </w:rPr>
      </w:pPr>
      <w:r w:rsidRPr="001D48BF">
        <w:rPr>
          <w:rFonts w:ascii="Times New Roman" w:hAnsi="Times New Roman" w:cs="Times New Roman"/>
          <w:b/>
          <w:bCs/>
          <w:sz w:val="24"/>
          <w:szCs w:val="24"/>
        </w:rPr>
        <w:t>Opposed Matter</w:t>
      </w:r>
    </w:p>
    <w:p w14:paraId="47B2EA30" w14:textId="77777777" w:rsidR="008F035B" w:rsidRDefault="008F035B" w:rsidP="008F035B">
      <w:pPr>
        <w:spacing w:after="0" w:line="240" w:lineRule="auto"/>
        <w:rPr>
          <w:rFonts w:ascii="Times New Roman" w:hAnsi="Times New Roman" w:cs="Times New Roman"/>
          <w:sz w:val="24"/>
          <w:szCs w:val="24"/>
        </w:rPr>
      </w:pPr>
    </w:p>
    <w:p w14:paraId="48EAD513" w14:textId="62BBD448" w:rsidR="00AC06A8" w:rsidRDefault="00AC06A8" w:rsidP="008F03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AC06A8">
        <w:rPr>
          <w:rFonts w:ascii="Times New Roman" w:hAnsi="Times New Roman" w:cs="Times New Roman"/>
          <w:i/>
          <w:iCs/>
          <w:sz w:val="24"/>
          <w:szCs w:val="24"/>
        </w:rPr>
        <w:t>T</w:t>
      </w:r>
      <w:r w:rsidR="008F035B">
        <w:rPr>
          <w:rFonts w:ascii="Times New Roman" w:hAnsi="Times New Roman" w:cs="Times New Roman"/>
          <w:i/>
          <w:iCs/>
          <w:sz w:val="24"/>
          <w:szCs w:val="24"/>
        </w:rPr>
        <w:t xml:space="preserve"> </w:t>
      </w:r>
      <w:r w:rsidRPr="00AC06A8">
        <w:rPr>
          <w:rFonts w:ascii="Times New Roman" w:hAnsi="Times New Roman" w:cs="Times New Roman"/>
          <w:i/>
          <w:iCs/>
          <w:sz w:val="24"/>
          <w:szCs w:val="24"/>
        </w:rPr>
        <w:t>W Nyamakura</w:t>
      </w:r>
      <w:r>
        <w:rPr>
          <w:rFonts w:ascii="Times New Roman" w:hAnsi="Times New Roman" w:cs="Times New Roman"/>
          <w:sz w:val="24"/>
          <w:szCs w:val="24"/>
        </w:rPr>
        <w:t xml:space="preserve">, for </w:t>
      </w:r>
      <w:r w:rsidR="008F035B">
        <w:rPr>
          <w:rFonts w:ascii="Times New Roman" w:hAnsi="Times New Roman" w:cs="Times New Roman"/>
          <w:sz w:val="24"/>
          <w:szCs w:val="24"/>
        </w:rPr>
        <w:t xml:space="preserve">the </w:t>
      </w:r>
      <w:r>
        <w:rPr>
          <w:rFonts w:ascii="Times New Roman" w:hAnsi="Times New Roman" w:cs="Times New Roman"/>
          <w:sz w:val="24"/>
          <w:szCs w:val="24"/>
        </w:rPr>
        <w:t>applicant</w:t>
      </w:r>
    </w:p>
    <w:p w14:paraId="22C2174C" w14:textId="61AF2A68" w:rsidR="00AC06A8" w:rsidRDefault="00AC06A8" w:rsidP="008F03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AC06A8">
        <w:rPr>
          <w:rFonts w:ascii="Times New Roman" w:hAnsi="Times New Roman" w:cs="Times New Roman"/>
          <w:i/>
          <w:iCs/>
          <w:sz w:val="24"/>
          <w:szCs w:val="24"/>
        </w:rPr>
        <w:t>T Musarurwa</w:t>
      </w:r>
      <w:r>
        <w:rPr>
          <w:rFonts w:ascii="Times New Roman" w:hAnsi="Times New Roman" w:cs="Times New Roman"/>
          <w:sz w:val="24"/>
          <w:szCs w:val="24"/>
        </w:rPr>
        <w:t xml:space="preserve">, for </w:t>
      </w:r>
      <w:r w:rsidR="008F035B">
        <w:rPr>
          <w:rFonts w:ascii="Times New Roman" w:hAnsi="Times New Roman" w:cs="Times New Roman"/>
          <w:sz w:val="24"/>
          <w:szCs w:val="24"/>
        </w:rPr>
        <w:t>the 1</w:t>
      </w:r>
      <w:r w:rsidR="008F035B" w:rsidRPr="008F035B">
        <w:rPr>
          <w:rFonts w:ascii="Times New Roman" w:hAnsi="Times New Roman" w:cs="Times New Roman"/>
          <w:sz w:val="24"/>
          <w:szCs w:val="24"/>
          <w:vertAlign w:val="superscript"/>
        </w:rPr>
        <w:t>st</w:t>
      </w:r>
      <w:r w:rsidR="008F035B">
        <w:rPr>
          <w:rFonts w:ascii="Times New Roman" w:hAnsi="Times New Roman" w:cs="Times New Roman"/>
          <w:sz w:val="24"/>
          <w:szCs w:val="24"/>
        </w:rPr>
        <w:t xml:space="preserve"> </w:t>
      </w:r>
      <w:r>
        <w:rPr>
          <w:rFonts w:ascii="Times New Roman" w:hAnsi="Times New Roman" w:cs="Times New Roman"/>
          <w:sz w:val="24"/>
          <w:szCs w:val="24"/>
        </w:rPr>
        <w:t>respondent</w:t>
      </w:r>
    </w:p>
    <w:p w14:paraId="1DE60E41" w14:textId="48267FF7" w:rsidR="00AC06A8" w:rsidRPr="00AC06A8" w:rsidRDefault="00AC06A8" w:rsidP="008F035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 appearance for </w:t>
      </w:r>
      <w:r w:rsidR="008F035B">
        <w:rPr>
          <w:rFonts w:ascii="Times New Roman" w:hAnsi="Times New Roman" w:cs="Times New Roman"/>
          <w:sz w:val="24"/>
          <w:szCs w:val="24"/>
        </w:rPr>
        <w:t>the 2</w:t>
      </w:r>
      <w:r w:rsidR="008F035B" w:rsidRPr="008F035B">
        <w:rPr>
          <w:rFonts w:ascii="Times New Roman" w:hAnsi="Times New Roman" w:cs="Times New Roman"/>
          <w:sz w:val="24"/>
          <w:szCs w:val="24"/>
          <w:vertAlign w:val="superscript"/>
        </w:rPr>
        <w:t>nd</w:t>
      </w:r>
      <w:r w:rsidR="008F035B">
        <w:rPr>
          <w:rFonts w:ascii="Times New Roman" w:hAnsi="Times New Roman" w:cs="Times New Roman"/>
          <w:sz w:val="24"/>
          <w:szCs w:val="24"/>
        </w:rPr>
        <w:t xml:space="preserve"> </w:t>
      </w:r>
      <w:r>
        <w:rPr>
          <w:rFonts w:ascii="Times New Roman" w:hAnsi="Times New Roman" w:cs="Times New Roman"/>
          <w:sz w:val="24"/>
          <w:szCs w:val="24"/>
        </w:rPr>
        <w:t>respondent</w:t>
      </w:r>
    </w:p>
    <w:p w14:paraId="32CE98DA" w14:textId="77777777" w:rsidR="00D730A5" w:rsidRPr="001D48BF" w:rsidRDefault="00D730A5" w:rsidP="001D48BF">
      <w:pPr>
        <w:spacing w:line="360" w:lineRule="auto"/>
        <w:rPr>
          <w:rFonts w:ascii="Times New Roman" w:hAnsi="Times New Roman" w:cs="Times New Roman"/>
          <w:b/>
          <w:bCs/>
          <w:sz w:val="24"/>
          <w:szCs w:val="24"/>
        </w:rPr>
      </w:pPr>
    </w:p>
    <w:p w14:paraId="513064FA" w14:textId="3634BDE8" w:rsidR="005A128F" w:rsidRPr="001D48BF" w:rsidRDefault="008F035B" w:rsidP="008F035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00D730A5" w:rsidRPr="001D48BF">
        <w:rPr>
          <w:rFonts w:ascii="Times New Roman" w:hAnsi="Times New Roman" w:cs="Times New Roman"/>
          <w:b/>
          <w:bCs/>
          <w:sz w:val="24"/>
          <w:szCs w:val="24"/>
        </w:rPr>
        <w:t>MUCHAWA J:</w:t>
      </w:r>
      <w:r>
        <w:rPr>
          <w:rFonts w:ascii="Times New Roman" w:hAnsi="Times New Roman" w:cs="Times New Roman"/>
          <w:b/>
          <w:bCs/>
          <w:sz w:val="24"/>
          <w:szCs w:val="24"/>
        </w:rPr>
        <w:t xml:space="preserve">     </w:t>
      </w:r>
      <w:r w:rsidR="005A128F" w:rsidRPr="001D48BF">
        <w:rPr>
          <w:rFonts w:ascii="Times New Roman" w:hAnsi="Times New Roman" w:cs="Times New Roman"/>
          <w:sz w:val="24"/>
          <w:szCs w:val="24"/>
        </w:rPr>
        <w:t>This is a court application for a declarator</w:t>
      </w:r>
      <w:r w:rsidR="005A128F" w:rsidRPr="001D48BF">
        <w:rPr>
          <w:rFonts w:ascii="Times New Roman" w:hAnsi="Times New Roman" w:cs="Times New Roman"/>
          <w:b/>
          <w:bCs/>
          <w:sz w:val="24"/>
          <w:szCs w:val="24"/>
        </w:rPr>
        <w:t xml:space="preserve"> </w:t>
      </w:r>
      <w:r w:rsidR="005A128F" w:rsidRPr="001D48BF">
        <w:rPr>
          <w:rFonts w:ascii="Times New Roman" w:hAnsi="Times New Roman" w:cs="Times New Roman"/>
          <w:sz w:val="24"/>
          <w:szCs w:val="24"/>
        </w:rPr>
        <w:t>in which the</w:t>
      </w:r>
      <w:r w:rsidR="005A128F" w:rsidRPr="001D48BF">
        <w:rPr>
          <w:rFonts w:ascii="Times New Roman" w:hAnsi="Times New Roman" w:cs="Times New Roman"/>
          <w:b/>
          <w:bCs/>
          <w:sz w:val="24"/>
          <w:szCs w:val="24"/>
        </w:rPr>
        <w:t xml:space="preserve"> </w:t>
      </w:r>
      <w:r w:rsidR="005A128F" w:rsidRPr="001D48BF">
        <w:rPr>
          <w:rFonts w:ascii="Times New Roman" w:hAnsi="Times New Roman" w:cs="Times New Roman"/>
          <w:sz w:val="24"/>
          <w:szCs w:val="24"/>
        </w:rPr>
        <w:t>following draft order is sought:</w:t>
      </w:r>
    </w:p>
    <w:p w14:paraId="13ED1057" w14:textId="55D20495" w:rsidR="005A128F" w:rsidRPr="001D48BF" w:rsidRDefault="008F035B" w:rsidP="008F035B">
      <w:pPr>
        <w:spacing w:after="0" w:line="240" w:lineRule="auto"/>
        <w:jc w:val="both"/>
        <w:rPr>
          <w:rFonts w:ascii="Times New Roman" w:hAnsi="Times New Roman" w:cs="Times New Roman"/>
        </w:rPr>
      </w:pPr>
      <w:r>
        <w:rPr>
          <w:rFonts w:ascii="Times New Roman" w:hAnsi="Times New Roman" w:cs="Times New Roman"/>
          <w:sz w:val="24"/>
          <w:szCs w:val="24"/>
        </w:rPr>
        <w:tab/>
      </w:r>
      <w:r w:rsidR="005A128F" w:rsidRPr="001D48BF">
        <w:rPr>
          <w:rFonts w:ascii="Times New Roman" w:hAnsi="Times New Roman" w:cs="Times New Roman"/>
          <w:sz w:val="24"/>
          <w:szCs w:val="24"/>
        </w:rPr>
        <w:t>“</w:t>
      </w:r>
      <w:r w:rsidR="005A128F" w:rsidRPr="001D48BF">
        <w:rPr>
          <w:rFonts w:ascii="Times New Roman" w:hAnsi="Times New Roman" w:cs="Times New Roman"/>
        </w:rPr>
        <w:t>I</w:t>
      </w:r>
      <w:r>
        <w:rPr>
          <w:rFonts w:ascii="Times New Roman" w:hAnsi="Times New Roman" w:cs="Times New Roman"/>
        </w:rPr>
        <w:t>T BE AND IS HEREBY ORDERED THAT:</w:t>
      </w:r>
    </w:p>
    <w:p w14:paraId="42EDB5B0" w14:textId="684885E6" w:rsidR="005A128F" w:rsidRPr="001D48BF" w:rsidRDefault="005A128F" w:rsidP="008F035B">
      <w:pPr>
        <w:pStyle w:val="ListParagraph"/>
        <w:numPr>
          <w:ilvl w:val="0"/>
          <w:numId w:val="1"/>
        </w:numPr>
        <w:tabs>
          <w:tab w:val="left" w:pos="1080"/>
        </w:tabs>
        <w:spacing w:after="0" w:line="240" w:lineRule="auto"/>
        <w:ind w:firstLine="0"/>
        <w:jc w:val="both"/>
        <w:rPr>
          <w:rFonts w:ascii="Times New Roman" w:hAnsi="Times New Roman" w:cs="Times New Roman"/>
        </w:rPr>
      </w:pPr>
      <w:r w:rsidRPr="001D48BF">
        <w:rPr>
          <w:rFonts w:ascii="Times New Roman" w:hAnsi="Times New Roman" w:cs="Times New Roman"/>
        </w:rPr>
        <w:t xml:space="preserve">The application for a declaratory order be and is hereby granted in favour of the </w:t>
      </w:r>
      <w:r w:rsidR="008F035B">
        <w:rPr>
          <w:rFonts w:ascii="Times New Roman" w:hAnsi="Times New Roman" w:cs="Times New Roman"/>
        </w:rPr>
        <w:tab/>
      </w:r>
      <w:r w:rsidRPr="001D48BF">
        <w:rPr>
          <w:rFonts w:ascii="Times New Roman" w:hAnsi="Times New Roman" w:cs="Times New Roman"/>
        </w:rPr>
        <w:t>applicant in the following terms;</w:t>
      </w:r>
    </w:p>
    <w:p w14:paraId="184F08BF" w14:textId="77777777" w:rsidR="005A128F" w:rsidRPr="001D48BF" w:rsidRDefault="005A128F" w:rsidP="008F035B">
      <w:pPr>
        <w:pStyle w:val="ListParagraph"/>
        <w:numPr>
          <w:ilvl w:val="0"/>
          <w:numId w:val="2"/>
        </w:numPr>
        <w:spacing w:line="240" w:lineRule="auto"/>
        <w:jc w:val="both"/>
        <w:rPr>
          <w:rFonts w:ascii="Times New Roman" w:hAnsi="Times New Roman" w:cs="Times New Roman"/>
        </w:rPr>
      </w:pPr>
      <w:r w:rsidRPr="001D48BF">
        <w:rPr>
          <w:rFonts w:ascii="Times New Roman" w:hAnsi="Times New Roman" w:cs="Times New Roman"/>
        </w:rPr>
        <w:t>Applicant be and is hereby declared the lawful holder of rights, title and interests in the immovable property known as Stand 909 Hatfield Township of Lots 182-185 Block C of Hatfield Estate, Harare.</w:t>
      </w:r>
    </w:p>
    <w:p w14:paraId="4FAA9A66" w14:textId="77777777" w:rsidR="005A128F" w:rsidRPr="001D48BF" w:rsidRDefault="005A128F" w:rsidP="008F035B">
      <w:pPr>
        <w:pStyle w:val="ListParagraph"/>
        <w:numPr>
          <w:ilvl w:val="0"/>
          <w:numId w:val="2"/>
        </w:numPr>
        <w:spacing w:line="240" w:lineRule="auto"/>
        <w:jc w:val="both"/>
        <w:rPr>
          <w:rFonts w:ascii="Times New Roman" w:hAnsi="Times New Roman" w:cs="Times New Roman"/>
        </w:rPr>
      </w:pPr>
      <w:r w:rsidRPr="001D48BF">
        <w:rPr>
          <w:rFonts w:ascii="Times New Roman" w:hAnsi="Times New Roman" w:cs="Times New Roman"/>
        </w:rPr>
        <w:t>The decision of the first respondent to reject the applicant’s claim be and is hereby set aside.</w:t>
      </w:r>
    </w:p>
    <w:p w14:paraId="2186507F" w14:textId="38255ADE" w:rsidR="009328CD" w:rsidRPr="001D48BF" w:rsidRDefault="009328CD" w:rsidP="008F035B">
      <w:pPr>
        <w:pStyle w:val="ListParagraph"/>
        <w:numPr>
          <w:ilvl w:val="0"/>
          <w:numId w:val="2"/>
        </w:numPr>
        <w:spacing w:line="240" w:lineRule="auto"/>
        <w:jc w:val="both"/>
        <w:rPr>
          <w:rFonts w:ascii="Times New Roman" w:hAnsi="Times New Roman" w:cs="Times New Roman"/>
        </w:rPr>
      </w:pPr>
      <w:r w:rsidRPr="001D48BF">
        <w:rPr>
          <w:rFonts w:ascii="Times New Roman" w:hAnsi="Times New Roman" w:cs="Times New Roman"/>
        </w:rPr>
        <w:t>The first respondent be and is hereby directed to exclude Stand 909 Hatfield Township of Lots 182-185 Block C of Hatfield Estate, Harare from the distribution account of Estate Late Stephen Nduna Gwenze Masaire. In the event that the plaintiff had already approved the final distribution account at the date of this order, such distribution plan be and is hereby set aside.</w:t>
      </w:r>
    </w:p>
    <w:p w14:paraId="0213FA3C" w14:textId="3B70FB54" w:rsidR="009328CD" w:rsidRPr="001D48BF" w:rsidRDefault="009328CD" w:rsidP="008F035B">
      <w:pPr>
        <w:pStyle w:val="ListParagraph"/>
        <w:numPr>
          <w:ilvl w:val="0"/>
          <w:numId w:val="2"/>
        </w:numPr>
        <w:spacing w:line="240" w:lineRule="auto"/>
        <w:jc w:val="both"/>
        <w:rPr>
          <w:rFonts w:ascii="Times New Roman" w:hAnsi="Times New Roman" w:cs="Times New Roman"/>
        </w:rPr>
      </w:pPr>
      <w:r w:rsidRPr="001D48BF">
        <w:rPr>
          <w:rFonts w:ascii="Times New Roman" w:hAnsi="Times New Roman" w:cs="Times New Roman"/>
        </w:rPr>
        <w:t xml:space="preserve">The first respondent and the second respondent be and are hereby ordered to take all necessary steps and to do all that is relevant and necessary to effect transfer of ownership of </w:t>
      </w:r>
      <w:r w:rsidR="001D48BF" w:rsidRPr="001D48BF">
        <w:rPr>
          <w:rFonts w:ascii="Times New Roman" w:hAnsi="Times New Roman" w:cs="Times New Roman"/>
        </w:rPr>
        <w:t>stand 909</w:t>
      </w:r>
      <w:r w:rsidRPr="001D48BF">
        <w:rPr>
          <w:rFonts w:ascii="Times New Roman" w:hAnsi="Times New Roman" w:cs="Times New Roman"/>
        </w:rPr>
        <w:t xml:space="preserve"> Hatfield Township of Lots 182-185 Block C of Hatfield Estate, Harare in favour of the applicant within 90 days of the granting of this order.</w:t>
      </w:r>
    </w:p>
    <w:p w14:paraId="4E5ABC3E" w14:textId="00C48516" w:rsidR="009328CD" w:rsidRDefault="009328CD" w:rsidP="008F035B">
      <w:pPr>
        <w:pStyle w:val="ListParagraph"/>
        <w:numPr>
          <w:ilvl w:val="0"/>
          <w:numId w:val="2"/>
        </w:numPr>
        <w:spacing w:line="240" w:lineRule="auto"/>
        <w:jc w:val="both"/>
        <w:rPr>
          <w:rFonts w:ascii="Times New Roman" w:hAnsi="Times New Roman" w:cs="Times New Roman"/>
        </w:rPr>
      </w:pPr>
      <w:r w:rsidRPr="001D48BF">
        <w:rPr>
          <w:rFonts w:ascii="Times New Roman" w:hAnsi="Times New Roman" w:cs="Times New Roman"/>
        </w:rPr>
        <w:t>Each party shall pay its own costs.</w:t>
      </w:r>
      <w:r w:rsidR="001D48BF">
        <w:rPr>
          <w:rFonts w:ascii="Times New Roman" w:hAnsi="Times New Roman" w:cs="Times New Roman"/>
        </w:rPr>
        <w:t>”</w:t>
      </w:r>
    </w:p>
    <w:p w14:paraId="15A88CD0" w14:textId="77777777" w:rsidR="00213D6C" w:rsidRPr="001D48BF" w:rsidRDefault="00213D6C" w:rsidP="00213D6C">
      <w:pPr>
        <w:pStyle w:val="ListParagraph"/>
        <w:spacing w:line="240" w:lineRule="auto"/>
        <w:ind w:left="1080"/>
        <w:jc w:val="both"/>
        <w:rPr>
          <w:rFonts w:ascii="Times New Roman" w:hAnsi="Times New Roman" w:cs="Times New Roman"/>
        </w:rPr>
      </w:pPr>
    </w:p>
    <w:p w14:paraId="487E4262" w14:textId="0E09EB0D" w:rsidR="009F30F6" w:rsidRPr="001D48BF" w:rsidRDefault="009328CD" w:rsidP="00213D6C">
      <w:pPr>
        <w:spacing w:after="0" w:line="360" w:lineRule="auto"/>
        <w:ind w:firstLine="720"/>
        <w:jc w:val="both"/>
        <w:rPr>
          <w:rFonts w:ascii="Times New Roman" w:hAnsi="Times New Roman" w:cs="Times New Roman"/>
          <w:sz w:val="24"/>
          <w:szCs w:val="24"/>
        </w:rPr>
      </w:pPr>
      <w:r w:rsidRPr="001D48BF">
        <w:rPr>
          <w:rFonts w:ascii="Times New Roman" w:hAnsi="Times New Roman" w:cs="Times New Roman"/>
          <w:sz w:val="24"/>
          <w:szCs w:val="24"/>
        </w:rPr>
        <w:t>The background facts to this matter are that the late Stephen Nduna Gwenze Masaire was the holder</w:t>
      </w:r>
      <w:r w:rsidR="009F30F6" w:rsidRPr="001D48BF">
        <w:rPr>
          <w:rFonts w:ascii="Times New Roman" w:hAnsi="Times New Roman" w:cs="Times New Roman"/>
          <w:sz w:val="24"/>
          <w:szCs w:val="24"/>
        </w:rPr>
        <w:t xml:space="preserve"> of title in a property known as “Remaining Extent of Lots </w:t>
      </w:r>
      <w:r w:rsidR="00213D6C">
        <w:rPr>
          <w:rFonts w:ascii="Times New Roman" w:hAnsi="Times New Roman" w:cs="Times New Roman"/>
          <w:sz w:val="24"/>
          <w:szCs w:val="24"/>
        </w:rPr>
        <w:t>N</w:t>
      </w:r>
      <w:r w:rsidR="009F30F6" w:rsidRPr="001D48BF">
        <w:rPr>
          <w:rFonts w:ascii="Times New Roman" w:hAnsi="Times New Roman" w:cs="Times New Roman"/>
          <w:sz w:val="24"/>
          <w:szCs w:val="24"/>
        </w:rPr>
        <w:t xml:space="preserve">umbers 182, 183, 184 and 185 Block C, portion of Hatfield Estate measuring 1,7657 hectares” registered under </w:t>
      </w:r>
      <w:r w:rsidR="009F30F6" w:rsidRPr="001D48BF">
        <w:rPr>
          <w:rFonts w:ascii="Times New Roman" w:hAnsi="Times New Roman" w:cs="Times New Roman"/>
          <w:sz w:val="24"/>
          <w:szCs w:val="24"/>
        </w:rPr>
        <w:lastRenderedPageBreak/>
        <w:t xml:space="preserve">Deed of Transfer 1371/80. Sometime in 1991 he applied for and was granted a subdivision permit in respect of this land. The proposed subdivision was meant to create two properties from the original property, namely Stand </w:t>
      </w:r>
      <w:r w:rsidR="00213D6C">
        <w:rPr>
          <w:rFonts w:ascii="Times New Roman" w:hAnsi="Times New Roman" w:cs="Times New Roman"/>
          <w:sz w:val="24"/>
          <w:szCs w:val="24"/>
        </w:rPr>
        <w:t xml:space="preserve">Numbers </w:t>
      </w:r>
      <w:r w:rsidR="009F30F6" w:rsidRPr="001D48BF">
        <w:rPr>
          <w:rFonts w:ascii="Times New Roman" w:hAnsi="Times New Roman" w:cs="Times New Roman"/>
          <w:sz w:val="24"/>
          <w:szCs w:val="24"/>
        </w:rPr>
        <w:t>909 and 910 Hatfield Township.</w:t>
      </w:r>
    </w:p>
    <w:p w14:paraId="3DE97939" w14:textId="10DEC480" w:rsidR="00D6765F" w:rsidRPr="001D48BF" w:rsidRDefault="009F30F6" w:rsidP="00213D6C">
      <w:pPr>
        <w:spacing w:after="0" w:line="360" w:lineRule="auto"/>
        <w:ind w:firstLine="720"/>
        <w:jc w:val="both"/>
        <w:rPr>
          <w:rFonts w:ascii="Times New Roman" w:hAnsi="Times New Roman" w:cs="Times New Roman"/>
          <w:sz w:val="24"/>
          <w:szCs w:val="24"/>
        </w:rPr>
      </w:pPr>
      <w:r w:rsidRPr="001D48BF">
        <w:rPr>
          <w:rFonts w:ascii="Times New Roman" w:hAnsi="Times New Roman" w:cs="Times New Roman"/>
          <w:sz w:val="24"/>
          <w:szCs w:val="24"/>
        </w:rPr>
        <w:t xml:space="preserve">On 2 June 1992, the </w:t>
      </w:r>
      <w:r w:rsidR="00D6765F" w:rsidRPr="001D48BF">
        <w:rPr>
          <w:rFonts w:ascii="Times New Roman" w:hAnsi="Times New Roman" w:cs="Times New Roman"/>
          <w:sz w:val="24"/>
          <w:szCs w:val="24"/>
        </w:rPr>
        <w:t xml:space="preserve">late Stephen Nduna Gwenze Masaire entered into an agreement of sale with the applicant in respect of the proposed subdivision Stand </w:t>
      </w:r>
      <w:r w:rsidR="00213D6C">
        <w:rPr>
          <w:rFonts w:ascii="Times New Roman" w:hAnsi="Times New Roman" w:cs="Times New Roman"/>
          <w:sz w:val="24"/>
          <w:szCs w:val="24"/>
        </w:rPr>
        <w:t xml:space="preserve">Number </w:t>
      </w:r>
      <w:r w:rsidR="00D6765F" w:rsidRPr="001D48BF">
        <w:rPr>
          <w:rFonts w:ascii="Times New Roman" w:hAnsi="Times New Roman" w:cs="Times New Roman"/>
          <w:sz w:val="24"/>
          <w:szCs w:val="24"/>
        </w:rPr>
        <w:t>909 Hatfield Township. In terms of the agreement of sale, the</w:t>
      </w:r>
      <w:r w:rsidR="00213D6C">
        <w:rPr>
          <w:rFonts w:ascii="Times New Roman" w:hAnsi="Times New Roman" w:cs="Times New Roman"/>
          <w:sz w:val="24"/>
          <w:szCs w:val="24"/>
        </w:rPr>
        <w:t xml:space="preserve"> property was sold for $ 30 000</w:t>
      </w:r>
      <w:r w:rsidR="00D6765F" w:rsidRPr="001D48BF">
        <w:rPr>
          <w:rFonts w:ascii="Times New Roman" w:hAnsi="Times New Roman" w:cs="Times New Roman"/>
          <w:sz w:val="24"/>
          <w:szCs w:val="24"/>
        </w:rPr>
        <w:t xml:space="preserve"> dollars and this amount was paid in full on the date of sale. Transfer of the property would be effected after the following would have been satisfactorily completed:</w:t>
      </w:r>
    </w:p>
    <w:p w14:paraId="0ED9D2E9" w14:textId="4BF12601" w:rsidR="00D730A5" w:rsidRPr="001D48BF" w:rsidRDefault="00D6765F" w:rsidP="008F035B">
      <w:pPr>
        <w:pStyle w:val="ListParagraph"/>
        <w:numPr>
          <w:ilvl w:val="0"/>
          <w:numId w:val="3"/>
        </w:numPr>
        <w:spacing w:line="360" w:lineRule="auto"/>
        <w:jc w:val="both"/>
        <w:rPr>
          <w:rFonts w:ascii="Times New Roman" w:hAnsi="Times New Roman" w:cs="Times New Roman"/>
          <w:sz w:val="24"/>
          <w:szCs w:val="24"/>
        </w:rPr>
      </w:pPr>
      <w:r w:rsidRPr="001D48BF">
        <w:rPr>
          <w:rFonts w:ascii="Times New Roman" w:hAnsi="Times New Roman" w:cs="Times New Roman"/>
          <w:sz w:val="24"/>
          <w:szCs w:val="24"/>
        </w:rPr>
        <w:t xml:space="preserve">The buyer was to make available a separate water connection and a satisfactory form of sewerage disposal to </w:t>
      </w:r>
      <w:r w:rsidR="00D47076" w:rsidRPr="001D48BF">
        <w:rPr>
          <w:rFonts w:ascii="Times New Roman" w:hAnsi="Times New Roman" w:cs="Times New Roman"/>
          <w:sz w:val="24"/>
          <w:szCs w:val="24"/>
        </w:rPr>
        <w:t>Stand N</w:t>
      </w:r>
      <w:r w:rsidR="00213D6C">
        <w:rPr>
          <w:rFonts w:ascii="Times New Roman" w:hAnsi="Times New Roman" w:cs="Times New Roman"/>
          <w:sz w:val="24"/>
          <w:szCs w:val="24"/>
        </w:rPr>
        <w:t>umber</w:t>
      </w:r>
      <w:r w:rsidR="00D47076" w:rsidRPr="001D48BF">
        <w:rPr>
          <w:rFonts w:ascii="Times New Roman" w:hAnsi="Times New Roman" w:cs="Times New Roman"/>
          <w:sz w:val="24"/>
          <w:szCs w:val="24"/>
        </w:rPr>
        <w:t xml:space="preserve"> 909 Hatfield at the buyer’s own expense.</w:t>
      </w:r>
    </w:p>
    <w:p w14:paraId="53184B5F" w14:textId="11843FB8" w:rsidR="00D47076" w:rsidRPr="001D48BF" w:rsidRDefault="00D47076" w:rsidP="008F035B">
      <w:pPr>
        <w:pStyle w:val="ListParagraph"/>
        <w:numPr>
          <w:ilvl w:val="0"/>
          <w:numId w:val="3"/>
        </w:numPr>
        <w:spacing w:line="360" w:lineRule="auto"/>
        <w:jc w:val="both"/>
        <w:rPr>
          <w:rFonts w:ascii="Times New Roman" w:hAnsi="Times New Roman" w:cs="Times New Roman"/>
          <w:sz w:val="24"/>
          <w:szCs w:val="24"/>
        </w:rPr>
      </w:pPr>
      <w:r w:rsidRPr="001D48BF">
        <w:rPr>
          <w:rFonts w:ascii="Times New Roman" w:hAnsi="Times New Roman" w:cs="Times New Roman"/>
          <w:sz w:val="24"/>
          <w:szCs w:val="24"/>
        </w:rPr>
        <w:t>City of Harare would instal piped culverts at the entrance to Stand N</w:t>
      </w:r>
      <w:r w:rsidR="00EE1E1A">
        <w:rPr>
          <w:rFonts w:ascii="Times New Roman" w:hAnsi="Times New Roman" w:cs="Times New Roman"/>
          <w:sz w:val="24"/>
          <w:szCs w:val="24"/>
        </w:rPr>
        <w:t>umber</w:t>
      </w:r>
      <w:r w:rsidRPr="001D48BF">
        <w:rPr>
          <w:rFonts w:ascii="Times New Roman" w:hAnsi="Times New Roman" w:cs="Times New Roman"/>
          <w:sz w:val="24"/>
          <w:szCs w:val="24"/>
        </w:rPr>
        <w:t xml:space="preserve"> 909 Hatfield at the buyer’s own expense.</w:t>
      </w:r>
    </w:p>
    <w:p w14:paraId="726C802F" w14:textId="1B9D758D" w:rsidR="00D47076" w:rsidRPr="001D48BF" w:rsidRDefault="00D47076" w:rsidP="008F035B">
      <w:pPr>
        <w:pStyle w:val="ListParagraph"/>
        <w:numPr>
          <w:ilvl w:val="0"/>
          <w:numId w:val="3"/>
        </w:numPr>
        <w:spacing w:line="360" w:lineRule="auto"/>
        <w:jc w:val="both"/>
        <w:rPr>
          <w:rFonts w:ascii="Times New Roman" w:hAnsi="Times New Roman" w:cs="Times New Roman"/>
          <w:sz w:val="24"/>
          <w:szCs w:val="24"/>
        </w:rPr>
      </w:pPr>
      <w:r w:rsidRPr="001D48BF">
        <w:rPr>
          <w:rFonts w:ascii="Times New Roman" w:hAnsi="Times New Roman" w:cs="Times New Roman"/>
          <w:sz w:val="24"/>
          <w:szCs w:val="24"/>
        </w:rPr>
        <w:t>The buyer would acquire, from the Director of Works at City of Harare, a certificate that conditions (a) and (b) above had been complied with.</w:t>
      </w:r>
    </w:p>
    <w:p w14:paraId="39BCAE38" w14:textId="33E69FA1" w:rsidR="00D47076" w:rsidRPr="001D48BF" w:rsidRDefault="00D47076" w:rsidP="008F035B">
      <w:pPr>
        <w:pStyle w:val="ListParagraph"/>
        <w:numPr>
          <w:ilvl w:val="0"/>
          <w:numId w:val="3"/>
        </w:numPr>
        <w:spacing w:line="360" w:lineRule="auto"/>
        <w:jc w:val="both"/>
        <w:rPr>
          <w:rFonts w:ascii="Times New Roman" w:hAnsi="Times New Roman" w:cs="Times New Roman"/>
          <w:sz w:val="24"/>
          <w:szCs w:val="24"/>
        </w:rPr>
      </w:pPr>
      <w:r w:rsidRPr="001D48BF">
        <w:rPr>
          <w:rFonts w:ascii="Times New Roman" w:hAnsi="Times New Roman" w:cs="Times New Roman"/>
          <w:sz w:val="24"/>
          <w:szCs w:val="24"/>
        </w:rPr>
        <w:t>A survey</w:t>
      </w:r>
      <w:r w:rsidR="00213D6C">
        <w:rPr>
          <w:rFonts w:ascii="Times New Roman" w:hAnsi="Times New Roman" w:cs="Times New Roman"/>
          <w:sz w:val="24"/>
          <w:szCs w:val="24"/>
        </w:rPr>
        <w:t xml:space="preserve"> of Stand Number</w:t>
      </w:r>
      <w:r w:rsidRPr="001D48BF">
        <w:rPr>
          <w:rFonts w:ascii="Times New Roman" w:hAnsi="Times New Roman" w:cs="Times New Roman"/>
          <w:sz w:val="24"/>
          <w:szCs w:val="24"/>
        </w:rPr>
        <w:t xml:space="preserve"> 909 was to be carried out by the buyer.</w:t>
      </w:r>
    </w:p>
    <w:p w14:paraId="41645AEB" w14:textId="777E94BA" w:rsidR="00D47076" w:rsidRPr="001D48BF" w:rsidRDefault="00D47076" w:rsidP="008F035B">
      <w:pPr>
        <w:pStyle w:val="ListParagraph"/>
        <w:numPr>
          <w:ilvl w:val="0"/>
          <w:numId w:val="3"/>
        </w:numPr>
        <w:spacing w:line="360" w:lineRule="auto"/>
        <w:jc w:val="both"/>
        <w:rPr>
          <w:rFonts w:ascii="Times New Roman" w:hAnsi="Times New Roman" w:cs="Times New Roman"/>
          <w:sz w:val="24"/>
          <w:szCs w:val="24"/>
        </w:rPr>
      </w:pPr>
      <w:r w:rsidRPr="001D48BF">
        <w:rPr>
          <w:rFonts w:ascii="Times New Roman" w:hAnsi="Times New Roman" w:cs="Times New Roman"/>
          <w:sz w:val="24"/>
          <w:szCs w:val="24"/>
        </w:rPr>
        <w:t>The seller on his part was required to pay 12</w:t>
      </w:r>
      <w:r w:rsidR="00213D6C">
        <w:rPr>
          <w:rFonts w:ascii="Times New Roman" w:hAnsi="Times New Roman" w:cs="Times New Roman"/>
          <w:sz w:val="24"/>
          <w:szCs w:val="24"/>
        </w:rPr>
        <w:t>.5% of the value of the Stand Number</w:t>
      </w:r>
      <w:r w:rsidRPr="001D48BF">
        <w:rPr>
          <w:rFonts w:ascii="Times New Roman" w:hAnsi="Times New Roman" w:cs="Times New Roman"/>
          <w:sz w:val="24"/>
          <w:szCs w:val="24"/>
        </w:rPr>
        <w:t xml:space="preserve"> 909 Hatfield in line with the Permit No S/D/747 dated 20 November 1991.</w:t>
      </w:r>
    </w:p>
    <w:p w14:paraId="38430C24" w14:textId="457F48F3" w:rsidR="00D47076" w:rsidRPr="001D48BF" w:rsidRDefault="00D47076" w:rsidP="008F035B">
      <w:pPr>
        <w:pStyle w:val="ListParagraph"/>
        <w:numPr>
          <w:ilvl w:val="0"/>
          <w:numId w:val="3"/>
        </w:numPr>
        <w:spacing w:line="360" w:lineRule="auto"/>
        <w:jc w:val="both"/>
        <w:rPr>
          <w:rFonts w:ascii="Times New Roman" w:hAnsi="Times New Roman" w:cs="Times New Roman"/>
          <w:sz w:val="24"/>
          <w:szCs w:val="24"/>
        </w:rPr>
      </w:pPr>
      <w:r w:rsidRPr="001D48BF">
        <w:rPr>
          <w:rFonts w:ascii="Times New Roman" w:hAnsi="Times New Roman" w:cs="Times New Roman"/>
          <w:sz w:val="24"/>
          <w:szCs w:val="24"/>
        </w:rPr>
        <w:t>The seller was to comply with the signing of documents as called upon by the purchaser or his attorneys.</w:t>
      </w:r>
    </w:p>
    <w:p w14:paraId="0DBEE5B8" w14:textId="6A29908D" w:rsidR="00D47076" w:rsidRPr="001D48BF" w:rsidRDefault="00D47076" w:rsidP="008F035B">
      <w:pPr>
        <w:pStyle w:val="ListParagraph"/>
        <w:numPr>
          <w:ilvl w:val="0"/>
          <w:numId w:val="3"/>
        </w:numPr>
        <w:spacing w:line="360" w:lineRule="auto"/>
        <w:jc w:val="both"/>
        <w:rPr>
          <w:rFonts w:ascii="Times New Roman" w:hAnsi="Times New Roman" w:cs="Times New Roman"/>
          <w:sz w:val="24"/>
          <w:szCs w:val="24"/>
        </w:rPr>
      </w:pPr>
      <w:r w:rsidRPr="001D48BF">
        <w:rPr>
          <w:rFonts w:ascii="Times New Roman" w:hAnsi="Times New Roman" w:cs="Times New Roman"/>
          <w:sz w:val="24"/>
          <w:szCs w:val="24"/>
        </w:rPr>
        <w:t xml:space="preserve">In the event that the subdivision failed to take place and transfer was not effected due to the inability of the seller to execute his part, the full amount of the purchase price including any expenses incurred by the buyer, </w:t>
      </w:r>
      <w:r w:rsidR="00FC60BD" w:rsidRPr="001D48BF">
        <w:rPr>
          <w:rFonts w:ascii="Times New Roman" w:hAnsi="Times New Roman" w:cs="Times New Roman"/>
          <w:sz w:val="24"/>
          <w:szCs w:val="24"/>
        </w:rPr>
        <w:t>in pursuance</w:t>
      </w:r>
      <w:r w:rsidRPr="001D48BF">
        <w:rPr>
          <w:rFonts w:ascii="Times New Roman" w:hAnsi="Times New Roman" w:cs="Times New Roman"/>
          <w:sz w:val="24"/>
          <w:szCs w:val="24"/>
        </w:rPr>
        <w:t xml:space="preserve"> of the contract </w:t>
      </w:r>
      <w:r w:rsidR="00FC60BD" w:rsidRPr="001D48BF">
        <w:rPr>
          <w:rFonts w:ascii="Times New Roman" w:hAnsi="Times New Roman" w:cs="Times New Roman"/>
          <w:sz w:val="24"/>
          <w:szCs w:val="24"/>
        </w:rPr>
        <w:t>would immediately become payable. Interest would be recovered at the Standard Chartered Bank minimum lending rate ruling at that time.</w:t>
      </w:r>
    </w:p>
    <w:p w14:paraId="3B52B735" w14:textId="31EB0A1E" w:rsidR="00FC60BD" w:rsidRPr="001D48BF" w:rsidRDefault="00FC60BD" w:rsidP="008F035B">
      <w:pPr>
        <w:pStyle w:val="ListParagraph"/>
        <w:numPr>
          <w:ilvl w:val="0"/>
          <w:numId w:val="3"/>
        </w:numPr>
        <w:spacing w:line="360" w:lineRule="auto"/>
        <w:jc w:val="both"/>
        <w:rPr>
          <w:rFonts w:ascii="Times New Roman" w:hAnsi="Times New Roman" w:cs="Times New Roman"/>
          <w:sz w:val="24"/>
          <w:szCs w:val="24"/>
        </w:rPr>
      </w:pPr>
      <w:r w:rsidRPr="001D48BF">
        <w:rPr>
          <w:rFonts w:ascii="Times New Roman" w:hAnsi="Times New Roman" w:cs="Times New Roman"/>
          <w:sz w:val="24"/>
          <w:szCs w:val="24"/>
        </w:rPr>
        <w:t>In the event of death of either party, the transfer would continue as if both parties were present.</w:t>
      </w:r>
    </w:p>
    <w:p w14:paraId="0063FF65" w14:textId="05C627FE" w:rsidR="00FC60BD" w:rsidRPr="001D48BF" w:rsidRDefault="00FC60BD" w:rsidP="008F035B">
      <w:pPr>
        <w:spacing w:line="360" w:lineRule="auto"/>
        <w:ind w:firstLine="720"/>
        <w:jc w:val="both"/>
        <w:rPr>
          <w:rFonts w:ascii="Times New Roman" w:hAnsi="Times New Roman" w:cs="Times New Roman"/>
          <w:sz w:val="24"/>
          <w:szCs w:val="24"/>
        </w:rPr>
      </w:pPr>
      <w:r w:rsidRPr="001D48BF">
        <w:rPr>
          <w:rFonts w:ascii="Times New Roman" w:hAnsi="Times New Roman" w:cs="Times New Roman"/>
          <w:sz w:val="24"/>
          <w:szCs w:val="24"/>
        </w:rPr>
        <w:t>It turns out that the seller, Stephen Nduna Gwenze Masaire died on 23 January 2006, by whi</w:t>
      </w:r>
      <w:r w:rsidR="00213D6C">
        <w:rPr>
          <w:rFonts w:ascii="Times New Roman" w:hAnsi="Times New Roman" w:cs="Times New Roman"/>
          <w:sz w:val="24"/>
          <w:szCs w:val="24"/>
        </w:rPr>
        <w:t>ch time, no transfer of Stand Number</w:t>
      </w:r>
      <w:r w:rsidRPr="001D48BF">
        <w:rPr>
          <w:rFonts w:ascii="Times New Roman" w:hAnsi="Times New Roman" w:cs="Times New Roman"/>
          <w:sz w:val="24"/>
          <w:szCs w:val="24"/>
        </w:rPr>
        <w:t xml:space="preserve"> 909 Hatfield had been effected to the applicant. Doctor Stephen Masaire was appointed executor dative of the Late Stephen Nduna Gwenze Masaire and is sued in that capacity.</w:t>
      </w:r>
    </w:p>
    <w:p w14:paraId="085D3A7B" w14:textId="5A905CC4" w:rsidR="00456616" w:rsidRPr="001D48BF" w:rsidRDefault="00FC60BD" w:rsidP="00D35EDC">
      <w:pPr>
        <w:spacing w:after="0" w:line="360" w:lineRule="auto"/>
        <w:ind w:firstLine="720"/>
        <w:jc w:val="both"/>
        <w:rPr>
          <w:rFonts w:ascii="Times New Roman" w:hAnsi="Times New Roman" w:cs="Times New Roman"/>
          <w:sz w:val="24"/>
          <w:szCs w:val="24"/>
        </w:rPr>
      </w:pPr>
      <w:r w:rsidRPr="001D48BF">
        <w:rPr>
          <w:rFonts w:ascii="Times New Roman" w:hAnsi="Times New Roman" w:cs="Times New Roman"/>
          <w:sz w:val="24"/>
          <w:szCs w:val="24"/>
        </w:rPr>
        <w:lastRenderedPageBreak/>
        <w:t>The second respondent is sued in its capacity as the office reposed with the administration of all deceased estates in Zimbabwe.</w:t>
      </w:r>
      <w:r w:rsidR="000F6401" w:rsidRPr="001D48BF">
        <w:rPr>
          <w:rFonts w:ascii="Times New Roman" w:hAnsi="Times New Roman" w:cs="Times New Roman"/>
          <w:sz w:val="24"/>
          <w:szCs w:val="24"/>
        </w:rPr>
        <w:t xml:space="preserve"> </w:t>
      </w:r>
      <w:r w:rsidR="00EE1E1A">
        <w:rPr>
          <w:rFonts w:ascii="Times New Roman" w:hAnsi="Times New Roman" w:cs="Times New Roman"/>
          <w:sz w:val="24"/>
          <w:szCs w:val="24"/>
        </w:rPr>
        <w:t> </w:t>
      </w:r>
      <w:r w:rsidR="000F6401" w:rsidRPr="001D48BF">
        <w:rPr>
          <w:rFonts w:ascii="Times New Roman" w:hAnsi="Times New Roman" w:cs="Times New Roman"/>
          <w:sz w:val="24"/>
          <w:szCs w:val="24"/>
        </w:rPr>
        <w:t xml:space="preserve">A report from the second respondent shows that indeed the estate of the late Stephen Nduna Gwenze Masaire is registered with their office under DR 546/17, and it has to date been procedurally wound up with all statutory provisions having been observed after advertising for claims as well as the account lying for inspection. The applicant did lodge a claim with the first respondent which was rejected. Thereafter the distribution account was confirmed in which the property held under </w:t>
      </w:r>
      <w:r w:rsidR="00456616" w:rsidRPr="001D48BF">
        <w:rPr>
          <w:rFonts w:ascii="Times New Roman" w:hAnsi="Times New Roman" w:cs="Times New Roman"/>
          <w:sz w:val="24"/>
          <w:szCs w:val="24"/>
        </w:rPr>
        <w:t>Deed of Transfer 1371/80 in the late Stephen Nduna Gwenze Masaire was awarded to Doctor Stephen Masaire.</w:t>
      </w:r>
    </w:p>
    <w:p w14:paraId="1BA2B069" w14:textId="08A744AE" w:rsidR="00637DFE" w:rsidRPr="001D48BF" w:rsidRDefault="00637DFE" w:rsidP="00D35EDC">
      <w:pPr>
        <w:spacing w:after="0" w:line="360" w:lineRule="auto"/>
        <w:ind w:firstLine="720"/>
        <w:jc w:val="both"/>
        <w:rPr>
          <w:rFonts w:ascii="Times New Roman" w:hAnsi="Times New Roman" w:cs="Times New Roman"/>
          <w:sz w:val="24"/>
          <w:szCs w:val="24"/>
        </w:rPr>
      </w:pPr>
      <w:r w:rsidRPr="001D48BF">
        <w:rPr>
          <w:rFonts w:ascii="Times New Roman" w:hAnsi="Times New Roman" w:cs="Times New Roman"/>
          <w:sz w:val="24"/>
          <w:szCs w:val="24"/>
        </w:rPr>
        <w:t xml:space="preserve">The applicant did not persist with a point </w:t>
      </w:r>
      <w:r w:rsidRPr="001D48BF">
        <w:rPr>
          <w:rFonts w:ascii="Times New Roman" w:hAnsi="Times New Roman" w:cs="Times New Roman"/>
          <w:i/>
          <w:iCs/>
          <w:sz w:val="24"/>
          <w:szCs w:val="24"/>
        </w:rPr>
        <w:t>in limine</w:t>
      </w:r>
      <w:r w:rsidRPr="001D48BF">
        <w:rPr>
          <w:rFonts w:ascii="Times New Roman" w:hAnsi="Times New Roman" w:cs="Times New Roman"/>
          <w:sz w:val="24"/>
          <w:szCs w:val="24"/>
        </w:rPr>
        <w:t xml:space="preserve"> it had raised in its heads of argument relating to the impropriety of the opposing affidavit in which the first respondent had attested to the affidavit but an agent, Ever Batshabber Murwira had appeared before a commissioner of oaths and executed same. Preference was given to proceeding to the merits and a supplementary affidavit was admitted by consent of the parties to address this.</w:t>
      </w:r>
    </w:p>
    <w:p w14:paraId="0F2E249F" w14:textId="4C2B3F73" w:rsidR="00456616" w:rsidRPr="001D48BF" w:rsidRDefault="005C435B" w:rsidP="008F035B">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456616" w:rsidRPr="001D48BF">
        <w:rPr>
          <w:rFonts w:ascii="Times New Roman" w:hAnsi="Times New Roman" w:cs="Times New Roman"/>
          <w:sz w:val="24"/>
          <w:szCs w:val="24"/>
        </w:rPr>
        <w:t xml:space="preserve">Whereas the second respondent indicated that it </w:t>
      </w:r>
      <w:r w:rsidR="00637DFE" w:rsidRPr="001D48BF">
        <w:rPr>
          <w:rFonts w:ascii="Times New Roman" w:hAnsi="Times New Roman" w:cs="Times New Roman"/>
          <w:sz w:val="24"/>
          <w:szCs w:val="24"/>
        </w:rPr>
        <w:t>would</w:t>
      </w:r>
      <w:r w:rsidR="00456616" w:rsidRPr="001D48BF">
        <w:rPr>
          <w:rFonts w:ascii="Times New Roman" w:hAnsi="Times New Roman" w:cs="Times New Roman"/>
          <w:sz w:val="24"/>
          <w:szCs w:val="24"/>
        </w:rPr>
        <w:t xml:space="preserve"> stand by the decision of this court, the first respondent is vehemently opposed to the granting of the order sought.</w:t>
      </w:r>
      <w:r w:rsidR="00637DFE" w:rsidRPr="001D48BF">
        <w:rPr>
          <w:rFonts w:ascii="Times New Roman" w:hAnsi="Times New Roman" w:cs="Times New Roman"/>
          <w:sz w:val="24"/>
          <w:szCs w:val="24"/>
        </w:rPr>
        <w:t xml:space="preserve"> Several points </w:t>
      </w:r>
      <w:r w:rsidR="00637DFE" w:rsidRPr="00D35EDC">
        <w:rPr>
          <w:rFonts w:ascii="Times New Roman" w:hAnsi="Times New Roman" w:cs="Times New Roman"/>
          <w:i/>
          <w:sz w:val="24"/>
          <w:szCs w:val="24"/>
        </w:rPr>
        <w:t>in limine</w:t>
      </w:r>
      <w:r w:rsidR="00637DFE" w:rsidRPr="001D48BF">
        <w:rPr>
          <w:rFonts w:ascii="Times New Roman" w:hAnsi="Times New Roman" w:cs="Times New Roman"/>
          <w:sz w:val="24"/>
          <w:szCs w:val="24"/>
        </w:rPr>
        <w:t xml:space="preserve"> are raised as follows</w:t>
      </w:r>
      <w:r w:rsidR="00A006AD" w:rsidRPr="001D48BF">
        <w:rPr>
          <w:rFonts w:ascii="Times New Roman" w:hAnsi="Times New Roman" w:cs="Times New Roman"/>
          <w:sz w:val="24"/>
          <w:szCs w:val="24"/>
        </w:rPr>
        <w:t>:</w:t>
      </w:r>
    </w:p>
    <w:p w14:paraId="1FA7A9D3" w14:textId="09FD2CEA" w:rsidR="00A006AD" w:rsidRPr="001D48BF" w:rsidRDefault="00A006AD" w:rsidP="00A92E9E">
      <w:pPr>
        <w:pStyle w:val="ListParagraph"/>
        <w:numPr>
          <w:ilvl w:val="0"/>
          <w:numId w:val="4"/>
        </w:numPr>
        <w:tabs>
          <w:tab w:val="left" w:pos="1080"/>
        </w:tabs>
        <w:spacing w:line="360" w:lineRule="auto"/>
        <w:ind w:firstLine="0"/>
        <w:jc w:val="both"/>
        <w:rPr>
          <w:rFonts w:ascii="Times New Roman" w:hAnsi="Times New Roman" w:cs="Times New Roman"/>
          <w:sz w:val="24"/>
          <w:szCs w:val="24"/>
        </w:rPr>
      </w:pPr>
      <w:r w:rsidRPr="001D48BF">
        <w:rPr>
          <w:rFonts w:ascii="Times New Roman" w:hAnsi="Times New Roman" w:cs="Times New Roman"/>
          <w:sz w:val="24"/>
          <w:szCs w:val="24"/>
        </w:rPr>
        <w:t>That the order sought cannot be granted as it is impossible of performance.</w:t>
      </w:r>
    </w:p>
    <w:p w14:paraId="27C6C75E" w14:textId="7F40088D" w:rsidR="00A006AD" w:rsidRPr="001D48BF" w:rsidRDefault="00A006AD" w:rsidP="00A92E9E">
      <w:pPr>
        <w:pStyle w:val="ListParagraph"/>
        <w:numPr>
          <w:ilvl w:val="0"/>
          <w:numId w:val="4"/>
        </w:numPr>
        <w:tabs>
          <w:tab w:val="left" w:pos="1080"/>
        </w:tabs>
        <w:spacing w:line="360" w:lineRule="auto"/>
        <w:ind w:firstLine="0"/>
        <w:jc w:val="both"/>
        <w:rPr>
          <w:rFonts w:ascii="Times New Roman" w:hAnsi="Times New Roman" w:cs="Times New Roman"/>
          <w:sz w:val="24"/>
          <w:szCs w:val="24"/>
        </w:rPr>
      </w:pPr>
      <w:r w:rsidRPr="001D48BF">
        <w:rPr>
          <w:rFonts w:ascii="Times New Roman" w:hAnsi="Times New Roman" w:cs="Times New Roman"/>
          <w:sz w:val="24"/>
          <w:szCs w:val="24"/>
        </w:rPr>
        <w:t>That the matter has prescribed.</w:t>
      </w:r>
    </w:p>
    <w:p w14:paraId="2DB176B1" w14:textId="101B6BD9" w:rsidR="00A006AD" w:rsidRPr="001D48BF" w:rsidRDefault="00A006AD" w:rsidP="00A92E9E">
      <w:pPr>
        <w:pStyle w:val="ListParagraph"/>
        <w:numPr>
          <w:ilvl w:val="0"/>
          <w:numId w:val="4"/>
        </w:numPr>
        <w:tabs>
          <w:tab w:val="left" w:pos="1080"/>
        </w:tabs>
        <w:spacing w:line="360" w:lineRule="auto"/>
        <w:ind w:firstLine="0"/>
        <w:jc w:val="both"/>
        <w:rPr>
          <w:rFonts w:ascii="Times New Roman" w:hAnsi="Times New Roman" w:cs="Times New Roman"/>
          <w:sz w:val="24"/>
          <w:szCs w:val="24"/>
        </w:rPr>
      </w:pPr>
      <w:r w:rsidRPr="001D48BF">
        <w:rPr>
          <w:rFonts w:ascii="Times New Roman" w:hAnsi="Times New Roman" w:cs="Times New Roman"/>
          <w:sz w:val="24"/>
          <w:szCs w:val="24"/>
        </w:rPr>
        <w:t>That the applicant should ha</w:t>
      </w:r>
      <w:r w:rsidR="00D35EDC">
        <w:rPr>
          <w:rFonts w:ascii="Times New Roman" w:hAnsi="Times New Roman" w:cs="Times New Roman"/>
          <w:sz w:val="24"/>
          <w:szCs w:val="24"/>
        </w:rPr>
        <w:t>ve proceeded in terms of s</w:t>
      </w:r>
      <w:r w:rsidRPr="001D48BF">
        <w:rPr>
          <w:rFonts w:ascii="Times New Roman" w:hAnsi="Times New Roman" w:cs="Times New Roman"/>
          <w:sz w:val="24"/>
          <w:szCs w:val="24"/>
        </w:rPr>
        <w:t xml:space="preserve"> 116(1) of the </w:t>
      </w:r>
      <w:r w:rsidR="00A92E9E">
        <w:rPr>
          <w:rFonts w:ascii="Times New Roman" w:hAnsi="Times New Roman" w:cs="Times New Roman"/>
          <w:sz w:val="24"/>
          <w:szCs w:val="24"/>
        </w:rPr>
        <w:tab/>
      </w:r>
      <w:r w:rsidRPr="001D48BF">
        <w:rPr>
          <w:rFonts w:ascii="Times New Roman" w:hAnsi="Times New Roman" w:cs="Times New Roman"/>
          <w:sz w:val="24"/>
          <w:szCs w:val="24"/>
        </w:rPr>
        <w:t>Administration of Estates Act [</w:t>
      </w:r>
      <w:r w:rsidRPr="00D35EDC">
        <w:rPr>
          <w:rFonts w:ascii="Times New Roman" w:hAnsi="Times New Roman" w:cs="Times New Roman"/>
          <w:i/>
          <w:sz w:val="24"/>
          <w:szCs w:val="24"/>
        </w:rPr>
        <w:t>Chapter 6:01</w:t>
      </w:r>
      <w:r w:rsidRPr="001D48BF">
        <w:rPr>
          <w:rFonts w:ascii="Times New Roman" w:hAnsi="Times New Roman" w:cs="Times New Roman"/>
          <w:sz w:val="24"/>
          <w:szCs w:val="24"/>
        </w:rPr>
        <w:t>] instead of approaching this court.</w:t>
      </w:r>
    </w:p>
    <w:p w14:paraId="5193AAD0" w14:textId="76AF8402" w:rsidR="00A006AD" w:rsidRPr="001D48BF" w:rsidRDefault="00A006AD" w:rsidP="00A92E9E">
      <w:pPr>
        <w:pStyle w:val="ListParagraph"/>
        <w:numPr>
          <w:ilvl w:val="0"/>
          <w:numId w:val="4"/>
        </w:numPr>
        <w:tabs>
          <w:tab w:val="left" w:pos="1080"/>
        </w:tabs>
        <w:spacing w:line="360" w:lineRule="auto"/>
        <w:ind w:firstLine="0"/>
        <w:jc w:val="both"/>
        <w:rPr>
          <w:rFonts w:ascii="Times New Roman" w:hAnsi="Times New Roman" w:cs="Times New Roman"/>
          <w:sz w:val="24"/>
          <w:szCs w:val="24"/>
        </w:rPr>
      </w:pPr>
      <w:r w:rsidRPr="001D48BF">
        <w:rPr>
          <w:rFonts w:ascii="Times New Roman" w:hAnsi="Times New Roman" w:cs="Times New Roman"/>
          <w:sz w:val="24"/>
          <w:szCs w:val="24"/>
        </w:rPr>
        <w:t xml:space="preserve">That there are material disputes of fact which are incapable of resolution in an </w:t>
      </w:r>
      <w:r w:rsidR="00A92E9E">
        <w:rPr>
          <w:rFonts w:ascii="Times New Roman" w:hAnsi="Times New Roman" w:cs="Times New Roman"/>
          <w:sz w:val="24"/>
          <w:szCs w:val="24"/>
        </w:rPr>
        <w:tab/>
      </w:r>
      <w:r w:rsidRPr="001D48BF">
        <w:rPr>
          <w:rFonts w:ascii="Times New Roman" w:hAnsi="Times New Roman" w:cs="Times New Roman"/>
          <w:sz w:val="24"/>
          <w:szCs w:val="24"/>
        </w:rPr>
        <w:t>application of this nature.</w:t>
      </w:r>
    </w:p>
    <w:p w14:paraId="7938F75C" w14:textId="40817BB0" w:rsidR="00A006AD" w:rsidRPr="001D48BF" w:rsidRDefault="00A006AD" w:rsidP="00D35EDC">
      <w:pPr>
        <w:spacing w:after="0" w:line="360" w:lineRule="auto"/>
        <w:ind w:firstLine="360"/>
        <w:jc w:val="both"/>
        <w:rPr>
          <w:rFonts w:ascii="Times New Roman" w:hAnsi="Times New Roman" w:cs="Times New Roman"/>
          <w:sz w:val="24"/>
          <w:szCs w:val="24"/>
        </w:rPr>
      </w:pPr>
      <w:r w:rsidRPr="001D48BF">
        <w:rPr>
          <w:rFonts w:ascii="Times New Roman" w:hAnsi="Times New Roman" w:cs="Times New Roman"/>
          <w:sz w:val="24"/>
          <w:szCs w:val="24"/>
        </w:rPr>
        <w:t xml:space="preserve">I heard the parties on the </w:t>
      </w:r>
      <w:r w:rsidR="008842D0" w:rsidRPr="001D48BF">
        <w:rPr>
          <w:rFonts w:ascii="Times New Roman" w:hAnsi="Times New Roman" w:cs="Times New Roman"/>
          <w:sz w:val="24"/>
          <w:szCs w:val="24"/>
        </w:rPr>
        <w:t xml:space="preserve">points </w:t>
      </w:r>
      <w:r w:rsidR="008842D0" w:rsidRPr="001D48BF">
        <w:rPr>
          <w:rFonts w:ascii="Times New Roman" w:hAnsi="Times New Roman" w:cs="Times New Roman"/>
          <w:i/>
          <w:iCs/>
          <w:sz w:val="24"/>
          <w:szCs w:val="24"/>
        </w:rPr>
        <w:t>in limine</w:t>
      </w:r>
      <w:r w:rsidR="008842D0" w:rsidRPr="001D48BF">
        <w:rPr>
          <w:rFonts w:ascii="Times New Roman" w:hAnsi="Times New Roman" w:cs="Times New Roman"/>
          <w:sz w:val="24"/>
          <w:szCs w:val="24"/>
        </w:rPr>
        <w:t xml:space="preserve"> and reserved my ruling. It is my firm belief that this matter can be disposed of on the first point only and there is no need to detain myself on the other points. </w:t>
      </w:r>
      <w:r w:rsidR="00D35EDC">
        <w:rPr>
          <w:rFonts w:ascii="Times New Roman" w:hAnsi="Times New Roman" w:cs="Times New Roman"/>
          <w:sz w:val="24"/>
          <w:szCs w:val="24"/>
        </w:rPr>
        <w:t xml:space="preserve"> </w:t>
      </w:r>
      <w:r w:rsidR="008842D0" w:rsidRPr="001D48BF">
        <w:rPr>
          <w:rFonts w:ascii="Times New Roman" w:hAnsi="Times New Roman" w:cs="Times New Roman"/>
          <w:sz w:val="24"/>
          <w:szCs w:val="24"/>
        </w:rPr>
        <w:t>Below is my ruling.</w:t>
      </w:r>
    </w:p>
    <w:p w14:paraId="56E0F2D3" w14:textId="5665234B" w:rsidR="008842D0" w:rsidRPr="001D48BF" w:rsidRDefault="008842D0" w:rsidP="00D35EDC">
      <w:pPr>
        <w:spacing w:after="0" w:line="360" w:lineRule="auto"/>
        <w:jc w:val="both"/>
        <w:rPr>
          <w:rFonts w:ascii="Times New Roman" w:hAnsi="Times New Roman" w:cs="Times New Roman"/>
          <w:b/>
          <w:bCs/>
          <w:sz w:val="24"/>
          <w:szCs w:val="24"/>
        </w:rPr>
      </w:pPr>
      <w:r w:rsidRPr="001D48BF">
        <w:rPr>
          <w:rFonts w:ascii="Times New Roman" w:hAnsi="Times New Roman" w:cs="Times New Roman"/>
          <w:b/>
          <w:bCs/>
          <w:sz w:val="24"/>
          <w:szCs w:val="24"/>
        </w:rPr>
        <w:t>Whether the order sought is impossible of performance</w:t>
      </w:r>
    </w:p>
    <w:p w14:paraId="2512214D" w14:textId="0AAC15A3" w:rsidR="008842D0" w:rsidRPr="001D48BF" w:rsidRDefault="00381851" w:rsidP="00D35EDC">
      <w:pPr>
        <w:spacing w:after="0" w:line="360" w:lineRule="auto"/>
        <w:ind w:firstLine="720"/>
        <w:jc w:val="both"/>
        <w:rPr>
          <w:rFonts w:ascii="Times New Roman" w:hAnsi="Times New Roman" w:cs="Times New Roman"/>
          <w:sz w:val="24"/>
          <w:szCs w:val="24"/>
        </w:rPr>
      </w:pPr>
      <w:r w:rsidRPr="001D48BF">
        <w:rPr>
          <w:rFonts w:ascii="Times New Roman" w:hAnsi="Times New Roman" w:cs="Times New Roman"/>
          <w:sz w:val="24"/>
          <w:szCs w:val="24"/>
        </w:rPr>
        <w:t xml:space="preserve">Mr </w:t>
      </w:r>
      <w:r w:rsidRPr="001D48BF">
        <w:rPr>
          <w:rFonts w:ascii="Times New Roman" w:hAnsi="Times New Roman" w:cs="Times New Roman"/>
          <w:i/>
          <w:iCs/>
          <w:sz w:val="24"/>
          <w:szCs w:val="24"/>
        </w:rPr>
        <w:t xml:space="preserve">Musarurwa </w:t>
      </w:r>
      <w:r w:rsidRPr="001D48BF">
        <w:rPr>
          <w:rFonts w:ascii="Times New Roman" w:hAnsi="Times New Roman" w:cs="Times New Roman"/>
          <w:sz w:val="24"/>
          <w:szCs w:val="24"/>
        </w:rPr>
        <w:t xml:space="preserve">submitted that the order sought cannot be granted and is impossible of performance as the applicant seeks </w:t>
      </w:r>
      <w:r w:rsidR="005F71A8">
        <w:rPr>
          <w:rFonts w:ascii="Times New Roman" w:hAnsi="Times New Roman" w:cs="Times New Roman"/>
          <w:sz w:val="24"/>
          <w:szCs w:val="24"/>
        </w:rPr>
        <w:t>to be declared owner of Stand Number</w:t>
      </w:r>
      <w:r w:rsidRPr="001D48BF">
        <w:rPr>
          <w:rFonts w:ascii="Times New Roman" w:hAnsi="Times New Roman" w:cs="Times New Roman"/>
          <w:sz w:val="24"/>
          <w:szCs w:val="24"/>
        </w:rPr>
        <w:t xml:space="preserve"> 909 Hatfield Township, a stand which is non existent as it was supposed to be created but never came into existence. It was explained that the land in issue never materialised as the applicant failed to comply with the obligations listed as </w:t>
      </w:r>
      <w:r w:rsidR="005F71A8">
        <w:rPr>
          <w:rFonts w:ascii="Times New Roman" w:hAnsi="Times New Roman" w:cs="Times New Roman"/>
          <w:sz w:val="24"/>
          <w:szCs w:val="24"/>
        </w:rPr>
        <w:t>(</w:t>
      </w:r>
      <w:r w:rsidRPr="001D48BF">
        <w:rPr>
          <w:rFonts w:ascii="Times New Roman" w:hAnsi="Times New Roman" w:cs="Times New Roman"/>
          <w:sz w:val="24"/>
          <w:szCs w:val="24"/>
        </w:rPr>
        <w:t xml:space="preserve">a) to </w:t>
      </w:r>
      <w:r w:rsidR="005F71A8">
        <w:rPr>
          <w:rFonts w:ascii="Times New Roman" w:hAnsi="Times New Roman" w:cs="Times New Roman"/>
          <w:sz w:val="24"/>
          <w:szCs w:val="24"/>
        </w:rPr>
        <w:t>(</w:t>
      </w:r>
      <w:r w:rsidRPr="001D48BF">
        <w:rPr>
          <w:rFonts w:ascii="Times New Roman" w:hAnsi="Times New Roman" w:cs="Times New Roman"/>
          <w:sz w:val="24"/>
          <w:szCs w:val="24"/>
        </w:rPr>
        <w:t xml:space="preserve">c) in the agreement of sale, which conditions were </w:t>
      </w:r>
      <w:r w:rsidRPr="001D48BF">
        <w:rPr>
          <w:rFonts w:ascii="Times New Roman" w:hAnsi="Times New Roman" w:cs="Times New Roman"/>
          <w:sz w:val="24"/>
          <w:szCs w:val="24"/>
        </w:rPr>
        <w:lastRenderedPageBreak/>
        <w:t xml:space="preserve">precedent to the transfer of the property. </w:t>
      </w:r>
      <w:r w:rsidR="001D48BF" w:rsidRPr="001D48BF">
        <w:rPr>
          <w:rFonts w:ascii="Times New Roman" w:hAnsi="Times New Roman" w:cs="Times New Roman"/>
          <w:sz w:val="24"/>
          <w:szCs w:val="24"/>
        </w:rPr>
        <w:t>He</w:t>
      </w:r>
      <w:r w:rsidRPr="001D48BF">
        <w:rPr>
          <w:rFonts w:ascii="Times New Roman" w:hAnsi="Times New Roman" w:cs="Times New Roman"/>
          <w:sz w:val="24"/>
          <w:szCs w:val="24"/>
        </w:rPr>
        <w:t xml:space="preserve"> is alleged to have failed to make available a separate water </w:t>
      </w:r>
      <w:r w:rsidR="003717E2" w:rsidRPr="001D48BF">
        <w:rPr>
          <w:rFonts w:ascii="Times New Roman" w:hAnsi="Times New Roman" w:cs="Times New Roman"/>
          <w:sz w:val="24"/>
          <w:szCs w:val="24"/>
        </w:rPr>
        <w:t>connection and</w:t>
      </w:r>
      <w:r w:rsidRPr="001D48BF">
        <w:rPr>
          <w:rFonts w:ascii="Times New Roman" w:hAnsi="Times New Roman" w:cs="Times New Roman"/>
          <w:sz w:val="24"/>
          <w:szCs w:val="24"/>
        </w:rPr>
        <w:t xml:space="preserve"> satisfactory sewerage disposal, to have City of Harare instal piped culverts at his expense and acquire a certificate of compliance from the Director of Works, City of Harare even though he caused a survey of the proposed subdivision to be carried out.</w:t>
      </w:r>
    </w:p>
    <w:p w14:paraId="4BCABFAB" w14:textId="4B7CC0AB" w:rsidR="003717E2" w:rsidRPr="001D48BF" w:rsidRDefault="003717E2" w:rsidP="005F71A8">
      <w:pPr>
        <w:spacing w:after="0" w:line="360" w:lineRule="auto"/>
        <w:ind w:firstLine="720"/>
        <w:jc w:val="both"/>
        <w:rPr>
          <w:rFonts w:ascii="Times New Roman" w:hAnsi="Times New Roman" w:cs="Times New Roman"/>
          <w:sz w:val="24"/>
          <w:szCs w:val="24"/>
        </w:rPr>
      </w:pPr>
      <w:r w:rsidRPr="001D48BF">
        <w:rPr>
          <w:rFonts w:ascii="Times New Roman" w:hAnsi="Times New Roman" w:cs="Times New Roman"/>
          <w:sz w:val="24"/>
          <w:szCs w:val="24"/>
        </w:rPr>
        <w:t>Reference was also made to the permit to subdivide the land, which has one condition stipulating that the Registrar of Deeds cannot register title in respect of the subdivided properties until the same conditions above are met.</w:t>
      </w:r>
    </w:p>
    <w:p w14:paraId="4C5029FD" w14:textId="4E0FC144" w:rsidR="003717E2" w:rsidRPr="001D48BF" w:rsidRDefault="003717E2" w:rsidP="005F71A8">
      <w:pPr>
        <w:spacing w:after="0" w:line="360" w:lineRule="auto"/>
        <w:ind w:firstLine="720"/>
        <w:jc w:val="both"/>
        <w:rPr>
          <w:rFonts w:ascii="Times New Roman" w:hAnsi="Times New Roman" w:cs="Times New Roman"/>
          <w:sz w:val="24"/>
          <w:szCs w:val="24"/>
        </w:rPr>
      </w:pPr>
      <w:r w:rsidRPr="001D48BF">
        <w:rPr>
          <w:rFonts w:ascii="Times New Roman" w:hAnsi="Times New Roman" w:cs="Times New Roman"/>
          <w:sz w:val="24"/>
          <w:szCs w:val="24"/>
        </w:rPr>
        <w:t xml:space="preserve">It was contended that this court cannot declare the applicant a lawful holder of rights, title and interest in a property that is yet to come into existence as the conditions of the subdivision permit have not been met. </w:t>
      </w:r>
      <w:r w:rsidR="005F71A8">
        <w:rPr>
          <w:rFonts w:ascii="Times New Roman" w:hAnsi="Times New Roman" w:cs="Times New Roman"/>
          <w:sz w:val="24"/>
          <w:szCs w:val="24"/>
        </w:rPr>
        <w:t xml:space="preserve"> </w:t>
      </w:r>
      <w:r w:rsidRPr="001D48BF">
        <w:rPr>
          <w:rFonts w:ascii="Times New Roman" w:hAnsi="Times New Roman" w:cs="Times New Roman"/>
          <w:sz w:val="24"/>
          <w:szCs w:val="24"/>
        </w:rPr>
        <w:t xml:space="preserve">Equally the order compelling the first respondent to do all things necessary to effect transfer of the </w:t>
      </w:r>
      <w:r w:rsidR="001D48BF" w:rsidRPr="001D48BF">
        <w:rPr>
          <w:rFonts w:ascii="Times New Roman" w:hAnsi="Times New Roman" w:cs="Times New Roman"/>
          <w:sz w:val="24"/>
          <w:szCs w:val="24"/>
        </w:rPr>
        <w:t>non-existent</w:t>
      </w:r>
      <w:r w:rsidRPr="001D48BF">
        <w:rPr>
          <w:rFonts w:ascii="Times New Roman" w:hAnsi="Times New Roman" w:cs="Times New Roman"/>
          <w:sz w:val="24"/>
          <w:szCs w:val="24"/>
        </w:rPr>
        <w:t xml:space="preserve"> property to the applicant is alleged to be incapable of execution. The request to cause transfer to be </w:t>
      </w:r>
      <w:r w:rsidR="001D48BF">
        <w:rPr>
          <w:rFonts w:ascii="Times New Roman" w:hAnsi="Times New Roman" w:cs="Times New Roman"/>
          <w:sz w:val="24"/>
          <w:szCs w:val="24"/>
        </w:rPr>
        <w:t>done</w:t>
      </w:r>
      <w:r w:rsidRPr="001D48BF">
        <w:rPr>
          <w:rFonts w:ascii="Times New Roman" w:hAnsi="Times New Roman" w:cs="Times New Roman"/>
          <w:sz w:val="24"/>
          <w:szCs w:val="24"/>
        </w:rPr>
        <w:t xml:space="preserve"> to the applicant is alleged to falter on the same grounds, particularly as the Registrar of Deeds is prohibited by law from effecting the transfer. Reference is made to the case of </w:t>
      </w:r>
      <w:r w:rsidRPr="009B3BB7">
        <w:rPr>
          <w:rFonts w:ascii="Times New Roman" w:hAnsi="Times New Roman" w:cs="Times New Roman"/>
          <w:i/>
          <w:iCs/>
          <w:sz w:val="24"/>
          <w:szCs w:val="24"/>
        </w:rPr>
        <w:t xml:space="preserve">Icejay Investments Limited </w:t>
      </w:r>
      <w:r w:rsidRPr="005F71A8">
        <w:rPr>
          <w:rFonts w:ascii="Times New Roman" w:hAnsi="Times New Roman" w:cs="Times New Roman"/>
          <w:iCs/>
          <w:sz w:val="24"/>
          <w:szCs w:val="24"/>
        </w:rPr>
        <w:t>v</w:t>
      </w:r>
      <w:r w:rsidRPr="009B3BB7">
        <w:rPr>
          <w:rFonts w:ascii="Times New Roman" w:hAnsi="Times New Roman" w:cs="Times New Roman"/>
          <w:i/>
          <w:iCs/>
          <w:sz w:val="24"/>
          <w:szCs w:val="24"/>
        </w:rPr>
        <w:t xml:space="preserve"> Nu Aero (Private) Limited &amp; Anor</w:t>
      </w:r>
      <w:r w:rsidRPr="001D48BF">
        <w:rPr>
          <w:rFonts w:ascii="Times New Roman" w:hAnsi="Times New Roman" w:cs="Times New Roman"/>
          <w:sz w:val="24"/>
          <w:szCs w:val="24"/>
        </w:rPr>
        <w:t xml:space="preserve"> HH 404/21.</w:t>
      </w:r>
    </w:p>
    <w:p w14:paraId="17A7F50F" w14:textId="6F43B214" w:rsidR="003717E2" w:rsidRPr="001D48BF" w:rsidRDefault="00EE1E1A" w:rsidP="005F71A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717E2" w:rsidRPr="001D48BF">
        <w:rPr>
          <w:rFonts w:ascii="Times New Roman" w:hAnsi="Times New Roman" w:cs="Times New Roman"/>
          <w:sz w:val="24"/>
          <w:szCs w:val="24"/>
        </w:rPr>
        <w:t xml:space="preserve">It is prayed that the point </w:t>
      </w:r>
      <w:r w:rsidR="003717E2" w:rsidRPr="009B3BB7">
        <w:rPr>
          <w:rFonts w:ascii="Times New Roman" w:hAnsi="Times New Roman" w:cs="Times New Roman"/>
          <w:i/>
          <w:iCs/>
          <w:sz w:val="24"/>
          <w:szCs w:val="24"/>
        </w:rPr>
        <w:t>in limine</w:t>
      </w:r>
      <w:r w:rsidR="003717E2" w:rsidRPr="001D48BF">
        <w:rPr>
          <w:rFonts w:ascii="Times New Roman" w:hAnsi="Times New Roman" w:cs="Times New Roman"/>
          <w:sz w:val="24"/>
          <w:szCs w:val="24"/>
        </w:rPr>
        <w:t xml:space="preserve"> be </w:t>
      </w:r>
      <w:r w:rsidR="009B3BB7" w:rsidRPr="001D48BF">
        <w:rPr>
          <w:rFonts w:ascii="Times New Roman" w:hAnsi="Times New Roman" w:cs="Times New Roman"/>
          <w:sz w:val="24"/>
          <w:szCs w:val="24"/>
        </w:rPr>
        <w:t>upheld,</w:t>
      </w:r>
      <w:r w:rsidR="003717E2" w:rsidRPr="001D48BF">
        <w:rPr>
          <w:rFonts w:ascii="Times New Roman" w:hAnsi="Times New Roman" w:cs="Times New Roman"/>
          <w:sz w:val="24"/>
          <w:szCs w:val="24"/>
        </w:rPr>
        <w:t xml:space="preserve"> and the matter be dismissed with costs.</w:t>
      </w:r>
    </w:p>
    <w:p w14:paraId="4E896C10" w14:textId="2D7B3657" w:rsidR="0026780F" w:rsidRPr="001D48BF" w:rsidRDefault="0026780F" w:rsidP="005F71A8">
      <w:pPr>
        <w:spacing w:after="0" w:line="360" w:lineRule="auto"/>
        <w:ind w:firstLine="720"/>
        <w:jc w:val="both"/>
        <w:rPr>
          <w:rFonts w:ascii="Times New Roman" w:hAnsi="Times New Roman" w:cs="Times New Roman"/>
          <w:sz w:val="24"/>
          <w:szCs w:val="24"/>
        </w:rPr>
      </w:pPr>
      <w:r w:rsidRPr="009B3BB7">
        <w:rPr>
          <w:rFonts w:ascii="Times New Roman" w:hAnsi="Times New Roman" w:cs="Times New Roman"/>
          <w:i/>
          <w:iCs/>
          <w:sz w:val="24"/>
          <w:szCs w:val="24"/>
        </w:rPr>
        <w:t>Per contra</w:t>
      </w:r>
      <w:r w:rsidRPr="001D48BF">
        <w:rPr>
          <w:rFonts w:ascii="Times New Roman" w:hAnsi="Times New Roman" w:cs="Times New Roman"/>
          <w:sz w:val="24"/>
          <w:szCs w:val="24"/>
        </w:rPr>
        <w:t xml:space="preserve">, Mr </w:t>
      </w:r>
      <w:r w:rsidRPr="009B3BB7">
        <w:rPr>
          <w:rFonts w:ascii="Times New Roman" w:hAnsi="Times New Roman" w:cs="Times New Roman"/>
          <w:i/>
          <w:iCs/>
          <w:sz w:val="24"/>
          <w:szCs w:val="24"/>
        </w:rPr>
        <w:t>Nyamakura</w:t>
      </w:r>
      <w:r w:rsidRPr="001D48BF">
        <w:rPr>
          <w:rFonts w:ascii="Times New Roman" w:hAnsi="Times New Roman" w:cs="Times New Roman"/>
          <w:sz w:val="24"/>
          <w:szCs w:val="24"/>
        </w:rPr>
        <w:t xml:space="preserve"> submitted that the land in issue does exist as the applicant complied with the subdivis</w:t>
      </w:r>
      <w:r w:rsidR="005F71A8">
        <w:rPr>
          <w:rFonts w:ascii="Times New Roman" w:hAnsi="Times New Roman" w:cs="Times New Roman"/>
          <w:sz w:val="24"/>
          <w:szCs w:val="24"/>
        </w:rPr>
        <w:t>ion permit which appears on p</w:t>
      </w:r>
      <w:r w:rsidRPr="001D48BF">
        <w:rPr>
          <w:rFonts w:ascii="Times New Roman" w:hAnsi="Times New Roman" w:cs="Times New Roman"/>
          <w:sz w:val="24"/>
          <w:szCs w:val="24"/>
        </w:rPr>
        <w:t xml:space="preserve"> 11 of the record. The land is said to have been subdivided as per</w:t>
      </w:r>
      <w:r w:rsidR="005F71A8">
        <w:rPr>
          <w:rFonts w:ascii="Times New Roman" w:hAnsi="Times New Roman" w:cs="Times New Roman"/>
          <w:sz w:val="24"/>
          <w:szCs w:val="24"/>
        </w:rPr>
        <w:t xml:space="preserve"> correspondence on record pp </w:t>
      </w:r>
      <w:r w:rsidRPr="001D48BF">
        <w:rPr>
          <w:rFonts w:ascii="Times New Roman" w:hAnsi="Times New Roman" w:cs="Times New Roman"/>
          <w:sz w:val="24"/>
          <w:szCs w:val="24"/>
        </w:rPr>
        <w:t>14 and 15 where the subdivision was then approved under reference SD/747.</w:t>
      </w:r>
    </w:p>
    <w:p w14:paraId="14CF168B" w14:textId="20683489" w:rsidR="0026780F" w:rsidRPr="001D48BF" w:rsidRDefault="0026780F" w:rsidP="00070720">
      <w:pPr>
        <w:spacing w:after="0" w:line="360" w:lineRule="auto"/>
        <w:ind w:firstLine="720"/>
        <w:jc w:val="both"/>
        <w:rPr>
          <w:rFonts w:ascii="Times New Roman" w:hAnsi="Times New Roman" w:cs="Times New Roman"/>
          <w:sz w:val="24"/>
          <w:szCs w:val="24"/>
        </w:rPr>
      </w:pPr>
      <w:r w:rsidRPr="001D48BF">
        <w:rPr>
          <w:rFonts w:ascii="Times New Roman" w:hAnsi="Times New Roman" w:cs="Times New Roman"/>
          <w:sz w:val="24"/>
          <w:szCs w:val="24"/>
        </w:rPr>
        <w:t>Commenting on the agreeme</w:t>
      </w:r>
      <w:r w:rsidR="00070720">
        <w:rPr>
          <w:rFonts w:ascii="Times New Roman" w:hAnsi="Times New Roman" w:cs="Times New Roman"/>
          <w:sz w:val="24"/>
          <w:szCs w:val="24"/>
        </w:rPr>
        <w:t>nt of sale as it appears on p</w:t>
      </w:r>
      <w:r w:rsidRPr="001D48BF">
        <w:rPr>
          <w:rFonts w:ascii="Times New Roman" w:hAnsi="Times New Roman" w:cs="Times New Roman"/>
          <w:sz w:val="24"/>
          <w:szCs w:val="24"/>
        </w:rPr>
        <w:t xml:space="preserve"> 10, Mr </w:t>
      </w:r>
      <w:r w:rsidRPr="009B3BB7">
        <w:rPr>
          <w:rFonts w:ascii="Times New Roman" w:hAnsi="Times New Roman" w:cs="Times New Roman"/>
          <w:i/>
          <w:iCs/>
          <w:sz w:val="24"/>
          <w:szCs w:val="24"/>
        </w:rPr>
        <w:t xml:space="preserve">Nyamakura </w:t>
      </w:r>
      <w:r w:rsidRPr="001D48BF">
        <w:rPr>
          <w:rFonts w:ascii="Times New Roman" w:hAnsi="Times New Roman" w:cs="Times New Roman"/>
          <w:sz w:val="24"/>
          <w:szCs w:val="24"/>
        </w:rPr>
        <w:t xml:space="preserve">argued that the agreement places performance as condition of transfer not the coming into existence of the contract. He contended that the point </w:t>
      </w:r>
      <w:r w:rsidRPr="009B3BB7">
        <w:rPr>
          <w:rFonts w:ascii="Times New Roman" w:hAnsi="Times New Roman" w:cs="Times New Roman"/>
          <w:i/>
          <w:iCs/>
          <w:sz w:val="24"/>
          <w:szCs w:val="24"/>
        </w:rPr>
        <w:t>in limine</w:t>
      </w:r>
      <w:r w:rsidRPr="001D48BF">
        <w:rPr>
          <w:rFonts w:ascii="Times New Roman" w:hAnsi="Times New Roman" w:cs="Times New Roman"/>
          <w:sz w:val="24"/>
          <w:szCs w:val="24"/>
        </w:rPr>
        <w:t xml:space="preserve"> should be </w:t>
      </w:r>
      <w:r w:rsidR="00B576EC" w:rsidRPr="001D48BF">
        <w:rPr>
          <w:rFonts w:ascii="Times New Roman" w:hAnsi="Times New Roman" w:cs="Times New Roman"/>
          <w:sz w:val="24"/>
          <w:szCs w:val="24"/>
        </w:rPr>
        <w:t>dismissed,</w:t>
      </w:r>
      <w:r w:rsidRPr="001D48BF">
        <w:rPr>
          <w:rFonts w:ascii="Times New Roman" w:hAnsi="Times New Roman" w:cs="Times New Roman"/>
          <w:sz w:val="24"/>
          <w:szCs w:val="24"/>
        </w:rPr>
        <w:t xml:space="preserve"> therefore.</w:t>
      </w:r>
    </w:p>
    <w:p w14:paraId="636B0DC5" w14:textId="0D2AC87B" w:rsidR="0026780F" w:rsidRPr="001D48BF" w:rsidRDefault="0026780F" w:rsidP="00070720">
      <w:pPr>
        <w:spacing w:after="0" w:line="360" w:lineRule="auto"/>
        <w:ind w:firstLine="720"/>
        <w:jc w:val="both"/>
        <w:rPr>
          <w:rFonts w:ascii="Times New Roman" w:hAnsi="Times New Roman" w:cs="Times New Roman"/>
          <w:sz w:val="24"/>
          <w:szCs w:val="24"/>
        </w:rPr>
      </w:pPr>
      <w:r w:rsidRPr="001D48BF">
        <w:rPr>
          <w:rFonts w:ascii="Times New Roman" w:hAnsi="Times New Roman" w:cs="Times New Roman"/>
          <w:sz w:val="24"/>
          <w:szCs w:val="24"/>
        </w:rPr>
        <w:t xml:space="preserve">In response, Mr </w:t>
      </w:r>
      <w:r w:rsidRPr="009B3BB7">
        <w:rPr>
          <w:rFonts w:ascii="Times New Roman" w:hAnsi="Times New Roman" w:cs="Times New Roman"/>
          <w:i/>
          <w:iCs/>
          <w:sz w:val="24"/>
          <w:szCs w:val="24"/>
        </w:rPr>
        <w:t>Musarurwa</w:t>
      </w:r>
      <w:r w:rsidRPr="001D48BF">
        <w:rPr>
          <w:rFonts w:ascii="Times New Roman" w:hAnsi="Times New Roman" w:cs="Times New Roman"/>
          <w:sz w:val="24"/>
          <w:szCs w:val="24"/>
        </w:rPr>
        <w:t xml:space="preserve"> added that for a subdivision to be complete there must be title deeds which are not available </w:t>
      </w:r>
      <w:r w:rsidRPr="00070720">
        <w:rPr>
          <w:rFonts w:ascii="Times New Roman" w:hAnsi="Times New Roman" w:cs="Times New Roman"/>
          <w:i/>
          <w:sz w:val="24"/>
          <w:szCs w:val="24"/>
        </w:rPr>
        <w:t xml:space="preserve">in </w:t>
      </w:r>
      <w:r w:rsidRPr="00070720">
        <w:rPr>
          <w:rFonts w:ascii="Times New Roman" w:hAnsi="Times New Roman" w:cs="Times New Roman"/>
          <w:i/>
          <w:iCs/>
          <w:sz w:val="24"/>
          <w:szCs w:val="24"/>
        </w:rPr>
        <w:t>casu</w:t>
      </w:r>
      <w:r w:rsidRPr="009B3BB7">
        <w:rPr>
          <w:rFonts w:ascii="Times New Roman" w:hAnsi="Times New Roman" w:cs="Times New Roman"/>
          <w:i/>
          <w:iCs/>
          <w:sz w:val="24"/>
          <w:szCs w:val="24"/>
        </w:rPr>
        <w:t xml:space="preserve"> </w:t>
      </w:r>
      <w:r w:rsidRPr="001D48BF">
        <w:rPr>
          <w:rFonts w:ascii="Times New Roman" w:hAnsi="Times New Roman" w:cs="Times New Roman"/>
          <w:sz w:val="24"/>
          <w:szCs w:val="24"/>
        </w:rPr>
        <w:t>and that it is not the City Council or Surveyor General who create a stand but the title deeds</w:t>
      </w:r>
      <w:r w:rsidR="00B576EC" w:rsidRPr="001D48BF">
        <w:rPr>
          <w:rFonts w:ascii="Times New Roman" w:hAnsi="Times New Roman" w:cs="Times New Roman"/>
          <w:sz w:val="24"/>
          <w:szCs w:val="24"/>
        </w:rPr>
        <w:t xml:space="preserve">. </w:t>
      </w:r>
      <w:r w:rsidR="00070720">
        <w:rPr>
          <w:rFonts w:ascii="Times New Roman" w:hAnsi="Times New Roman" w:cs="Times New Roman"/>
          <w:sz w:val="24"/>
          <w:szCs w:val="24"/>
        </w:rPr>
        <w:t xml:space="preserve"> </w:t>
      </w:r>
      <w:r w:rsidR="00B576EC" w:rsidRPr="001D48BF">
        <w:rPr>
          <w:rFonts w:ascii="Times New Roman" w:hAnsi="Times New Roman" w:cs="Times New Roman"/>
          <w:sz w:val="24"/>
          <w:szCs w:val="24"/>
        </w:rPr>
        <w:t>He emphasized on the impossibility of enforcement of the order sought.</w:t>
      </w:r>
    </w:p>
    <w:p w14:paraId="2F2B421E" w14:textId="6F3FCF54" w:rsidR="00B576EC" w:rsidRPr="001D48BF" w:rsidRDefault="00070720" w:rsidP="008F035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B576EC" w:rsidRPr="001D48BF">
        <w:rPr>
          <w:rFonts w:ascii="Times New Roman" w:hAnsi="Times New Roman" w:cs="Times New Roman"/>
          <w:sz w:val="24"/>
          <w:szCs w:val="24"/>
        </w:rPr>
        <w:t>I wish to start with the “Permi</w:t>
      </w:r>
      <w:r>
        <w:rPr>
          <w:rFonts w:ascii="Times New Roman" w:hAnsi="Times New Roman" w:cs="Times New Roman"/>
          <w:sz w:val="24"/>
          <w:szCs w:val="24"/>
        </w:rPr>
        <w:t>t to Subdivide” which is on p</w:t>
      </w:r>
      <w:r w:rsidR="00B576EC" w:rsidRPr="001D48BF">
        <w:rPr>
          <w:rFonts w:ascii="Times New Roman" w:hAnsi="Times New Roman" w:cs="Times New Roman"/>
          <w:sz w:val="24"/>
          <w:szCs w:val="24"/>
        </w:rPr>
        <w:t xml:space="preserve"> 11</w:t>
      </w:r>
      <w:r w:rsidR="00AD48F4" w:rsidRPr="001D48BF">
        <w:rPr>
          <w:rFonts w:ascii="Times New Roman" w:hAnsi="Times New Roman" w:cs="Times New Roman"/>
          <w:sz w:val="24"/>
          <w:szCs w:val="24"/>
        </w:rPr>
        <w:t xml:space="preserve"> from the City of Harare of 20 November 1991</w:t>
      </w:r>
      <w:r w:rsidR="00B576EC" w:rsidRPr="001D48BF">
        <w:rPr>
          <w:rFonts w:ascii="Times New Roman" w:hAnsi="Times New Roman" w:cs="Times New Roman"/>
          <w:sz w:val="24"/>
          <w:szCs w:val="24"/>
        </w:rPr>
        <w:t xml:space="preserve">. It shows that the seller was granted a permit to subdivide the land in issue subject to the meeting of certain conditions which were then incorporated in the agreement of sale. </w:t>
      </w:r>
      <w:r w:rsidR="00AD48F4" w:rsidRPr="00FA3838">
        <w:rPr>
          <w:rFonts w:ascii="Times New Roman" w:hAnsi="Times New Roman" w:cs="Times New Roman"/>
          <w:i/>
          <w:sz w:val="24"/>
          <w:szCs w:val="24"/>
        </w:rPr>
        <w:t>Inter alia</w:t>
      </w:r>
      <w:r w:rsidR="00AD48F4" w:rsidRPr="001D48BF">
        <w:rPr>
          <w:rFonts w:ascii="Times New Roman" w:hAnsi="Times New Roman" w:cs="Times New Roman"/>
          <w:sz w:val="24"/>
          <w:szCs w:val="24"/>
        </w:rPr>
        <w:t>, c</w:t>
      </w:r>
      <w:r w:rsidR="00B576EC" w:rsidRPr="001D48BF">
        <w:rPr>
          <w:rFonts w:ascii="Times New Roman" w:hAnsi="Times New Roman" w:cs="Times New Roman"/>
          <w:sz w:val="24"/>
          <w:szCs w:val="24"/>
        </w:rPr>
        <w:t>ondition 2 was to the following effect:</w:t>
      </w:r>
    </w:p>
    <w:p w14:paraId="0BA84059" w14:textId="190AA142" w:rsidR="00B576EC" w:rsidRDefault="009B3BB7" w:rsidP="003A0E56">
      <w:pPr>
        <w:pStyle w:val="ListParagraph"/>
        <w:numPr>
          <w:ilvl w:val="0"/>
          <w:numId w:val="1"/>
        </w:numPr>
        <w:tabs>
          <w:tab w:val="left" w:pos="1080"/>
        </w:tabs>
        <w:spacing w:after="0" w:line="240" w:lineRule="auto"/>
        <w:ind w:firstLine="0"/>
        <w:jc w:val="both"/>
        <w:rPr>
          <w:rFonts w:ascii="Times New Roman" w:hAnsi="Times New Roman" w:cs="Times New Roman"/>
        </w:rPr>
      </w:pPr>
      <w:r w:rsidRPr="003A0E56">
        <w:rPr>
          <w:rFonts w:ascii="Times New Roman" w:hAnsi="Times New Roman" w:cs="Times New Roman"/>
        </w:rPr>
        <w:lastRenderedPageBreak/>
        <w:t>“</w:t>
      </w:r>
      <w:r w:rsidR="00B576EC" w:rsidRPr="003A0E56">
        <w:rPr>
          <w:rFonts w:ascii="Times New Roman" w:hAnsi="Times New Roman" w:cs="Times New Roman"/>
        </w:rPr>
        <w:t xml:space="preserve">Stands 909 and 910 Hatfield Township shall not be transferred, leased nor shall any </w:t>
      </w:r>
      <w:r w:rsidR="003A0E56">
        <w:rPr>
          <w:rFonts w:ascii="Times New Roman" w:hAnsi="Times New Roman" w:cs="Times New Roman"/>
        </w:rPr>
        <w:tab/>
      </w:r>
      <w:r w:rsidR="00B576EC" w:rsidRPr="003A0E56">
        <w:rPr>
          <w:rFonts w:ascii="Times New Roman" w:hAnsi="Times New Roman" w:cs="Times New Roman"/>
        </w:rPr>
        <w:t xml:space="preserve">development be permitted thereon until such a time as it has been certified by the </w:t>
      </w:r>
      <w:r w:rsidR="003A0E56">
        <w:rPr>
          <w:rFonts w:ascii="Times New Roman" w:hAnsi="Times New Roman" w:cs="Times New Roman"/>
        </w:rPr>
        <w:tab/>
      </w:r>
      <w:r w:rsidR="00B576EC" w:rsidRPr="003A0E56">
        <w:rPr>
          <w:rFonts w:ascii="Times New Roman" w:hAnsi="Times New Roman" w:cs="Times New Roman"/>
        </w:rPr>
        <w:t xml:space="preserve">Director of Works that a separate water connection and a satisfactory form of sewerage </w:t>
      </w:r>
      <w:r w:rsidR="003A0E56">
        <w:rPr>
          <w:rFonts w:ascii="Times New Roman" w:hAnsi="Times New Roman" w:cs="Times New Roman"/>
        </w:rPr>
        <w:tab/>
      </w:r>
      <w:r w:rsidR="00B576EC" w:rsidRPr="003A0E56">
        <w:rPr>
          <w:rFonts w:ascii="Times New Roman" w:hAnsi="Times New Roman" w:cs="Times New Roman"/>
        </w:rPr>
        <w:t>disposal have been made available th</w:t>
      </w:r>
      <w:r w:rsidRPr="003A0E56">
        <w:rPr>
          <w:rFonts w:ascii="Times New Roman" w:hAnsi="Times New Roman" w:cs="Times New Roman"/>
        </w:rPr>
        <w:t>e</w:t>
      </w:r>
      <w:r w:rsidR="00B576EC" w:rsidRPr="003A0E56">
        <w:rPr>
          <w:rFonts w:ascii="Times New Roman" w:hAnsi="Times New Roman" w:cs="Times New Roman"/>
        </w:rPr>
        <w:t>reto</w:t>
      </w:r>
      <w:r w:rsidR="003A0E56">
        <w:rPr>
          <w:rFonts w:ascii="Times New Roman" w:hAnsi="Times New Roman" w:cs="Times New Roman"/>
        </w:rPr>
        <w:t>”</w:t>
      </w:r>
    </w:p>
    <w:p w14:paraId="2A0939E9" w14:textId="77777777" w:rsidR="003A0E56" w:rsidRPr="003A0E56" w:rsidRDefault="003A0E56" w:rsidP="003A0E56">
      <w:pPr>
        <w:pStyle w:val="ListParagraph"/>
        <w:spacing w:after="0" w:line="240" w:lineRule="auto"/>
        <w:jc w:val="both"/>
        <w:rPr>
          <w:rFonts w:ascii="Times New Roman" w:hAnsi="Times New Roman" w:cs="Times New Roman"/>
        </w:rPr>
      </w:pPr>
    </w:p>
    <w:p w14:paraId="48E9B823" w14:textId="09356DAA" w:rsidR="00AD48F4" w:rsidRPr="001D48BF" w:rsidRDefault="00E076EF" w:rsidP="00E076E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t>The letter on p</w:t>
      </w:r>
      <w:r w:rsidR="00AD48F4" w:rsidRPr="001D48BF">
        <w:rPr>
          <w:rFonts w:ascii="Times New Roman" w:hAnsi="Times New Roman" w:cs="Times New Roman"/>
          <w:sz w:val="24"/>
          <w:szCs w:val="24"/>
        </w:rPr>
        <w:t xml:space="preserve"> 13 shows that survey of the properties in issue was duly done and the records were lodged wit</w:t>
      </w:r>
      <w:r>
        <w:rPr>
          <w:rFonts w:ascii="Times New Roman" w:hAnsi="Times New Roman" w:cs="Times New Roman"/>
          <w:sz w:val="24"/>
          <w:szCs w:val="24"/>
        </w:rPr>
        <w:t>h the Surveyor General. On pp</w:t>
      </w:r>
      <w:r w:rsidR="00AD48F4" w:rsidRPr="001D48BF">
        <w:rPr>
          <w:rFonts w:ascii="Times New Roman" w:hAnsi="Times New Roman" w:cs="Times New Roman"/>
          <w:sz w:val="24"/>
          <w:szCs w:val="24"/>
        </w:rPr>
        <w:t xml:space="preserve"> 14 to 15 are the survey diagrams which were lodged with the S</w:t>
      </w:r>
      <w:r>
        <w:rPr>
          <w:rFonts w:ascii="Times New Roman" w:hAnsi="Times New Roman" w:cs="Times New Roman"/>
          <w:sz w:val="24"/>
          <w:szCs w:val="24"/>
        </w:rPr>
        <w:t>urveyor General. The one on p</w:t>
      </w:r>
      <w:r w:rsidR="00AD48F4" w:rsidRPr="001D48BF">
        <w:rPr>
          <w:rFonts w:ascii="Times New Roman" w:hAnsi="Times New Roman" w:cs="Times New Roman"/>
          <w:sz w:val="24"/>
          <w:szCs w:val="24"/>
        </w:rPr>
        <w:t xml:space="preserve"> 15 shows that the subdivision of the property in the manner proposed was approved under reference SD/747.</w:t>
      </w:r>
    </w:p>
    <w:p w14:paraId="29455E74" w14:textId="09F479C4" w:rsidR="006D65D2" w:rsidRPr="001D48BF" w:rsidRDefault="00E076EF" w:rsidP="00E076EF">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ab/>
      </w:r>
      <w:r w:rsidR="006D65D2" w:rsidRPr="001D48BF">
        <w:rPr>
          <w:rFonts w:ascii="Times New Roman" w:hAnsi="Times New Roman" w:cs="Times New Roman"/>
          <w:sz w:val="24"/>
          <w:szCs w:val="24"/>
        </w:rPr>
        <w:t xml:space="preserve">This matter is on all fours with that of </w:t>
      </w:r>
      <w:r w:rsidR="006D65D2" w:rsidRPr="009B3BB7">
        <w:rPr>
          <w:rFonts w:ascii="Times New Roman" w:hAnsi="Times New Roman" w:cs="Times New Roman"/>
          <w:i/>
          <w:iCs/>
          <w:sz w:val="24"/>
          <w:szCs w:val="24"/>
        </w:rPr>
        <w:t xml:space="preserve">Icejay Investments Limited </w:t>
      </w:r>
      <w:r w:rsidRPr="00E076EF">
        <w:rPr>
          <w:rFonts w:ascii="Times New Roman" w:hAnsi="Times New Roman" w:cs="Times New Roman"/>
          <w:iCs/>
          <w:sz w:val="24"/>
          <w:szCs w:val="24"/>
        </w:rPr>
        <w:t>(</w:t>
      </w:r>
      <w:r w:rsidR="006D65D2" w:rsidRPr="009B3BB7">
        <w:rPr>
          <w:rFonts w:ascii="Times New Roman" w:hAnsi="Times New Roman" w:cs="Times New Roman"/>
          <w:i/>
          <w:iCs/>
          <w:sz w:val="24"/>
          <w:szCs w:val="24"/>
        </w:rPr>
        <w:t>supra</w:t>
      </w:r>
      <w:r w:rsidRPr="00E076EF">
        <w:rPr>
          <w:rFonts w:ascii="Times New Roman" w:hAnsi="Times New Roman" w:cs="Times New Roman"/>
          <w:iCs/>
          <w:sz w:val="24"/>
          <w:szCs w:val="24"/>
        </w:rPr>
        <w:t>)</w:t>
      </w:r>
      <w:r w:rsidR="006D65D2" w:rsidRPr="001D48BF">
        <w:rPr>
          <w:rFonts w:ascii="Times New Roman" w:hAnsi="Times New Roman" w:cs="Times New Roman"/>
          <w:sz w:val="24"/>
          <w:szCs w:val="24"/>
        </w:rPr>
        <w:t xml:space="preserve">. </w:t>
      </w:r>
      <w:r>
        <w:rPr>
          <w:rFonts w:ascii="Times New Roman" w:hAnsi="Times New Roman" w:cs="Times New Roman"/>
          <w:sz w:val="24"/>
          <w:szCs w:val="24"/>
        </w:rPr>
        <w:t> </w:t>
      </w:r>
      <w:r w:rsidR="006D65D2" w:rsidRPr="001D48BF">
        <w:rPr>
          <w:rFonts w:ascii="Times New Roman" w:hAnsi="Times New Roman" w:cs="Times New Roman"/>
          <w:sz w:val="24"/>
          <w:szCs w:val="24"/>
        </w:rPr>
        <w:t>In that case there was a subdivision permit whose conditions had not been met and transfer and ancillary relief was sought. The court made the following findings:</w:t>
      </w:r>
    </w:p>
    <w:p w14:paraId="0F7B0B93" w14:textId="7BCDCB0C" w:rsidR="006D65D2" w:rsidRDefault="006D65D2" w:rsidP="00E076EF">
      <w:pPr>
        <w:spacing w:after="0" w:line="240" w:lineRule="auto"/>
        <w:ind w:firstLine="720"/>
        <w:jc w:val="both"/>
        <w:rPr>
          <w:rFonts w:ascii="Times New Roman" w:hAnsi="Times New Roman" w:cs="Times New Roman"/>
        </w:rPr>
      </w:pPr>
      <w:r w:rsidRPr="001D48BF">
        <w:rPr>
          <w:rFonts w:ascii="Times New Roman" w:hAnsi="Times New Roman" w:cs="Times New Roman"/>
          <w:sz w:val="24"/>
          <w:szCs w:val="24"/>
        </w:rPr>
        <w:t>“</w:t>
      </w:r>
      <w:r w:rsidRPr="009B3BB7">
        <w:rPr>
          <w:rFonts w:ascii="Times New Roman" w:hAnsi="Times New Roman" w:cs="Times New Roman"/>
        </w:rPr>
        <w:t xml:space="preserve">The permit </w:t>
      </w:r>
      <w:r w:rsidRPr="00E076EF">
        <w:rPr>
          <w:rFonts w:ascii="Times New Roman" w:hAnsi="Times New Roman" w:cs="Times New Roman"/>
          <w:i/>
        </w:rPr>
        <w:t>in c</w:t>
      </w:r>
      <w:r w:rsidRPr="009B3BB7">
        <w:rPr>
          <w:rFonts w:ascii="Times New Roman" w:hAnsi="Times New Roman" w:cs="Times New Roman"/>
          <w:i/>
        </w:rPr>
        <w:t>asu</w:t>
      </w:r>
      <w:r w:rsidRPr="009B3BB7">
        <w:rPr>
          <w:rFonts w:ascii="Times New Roman" w:hAnsi="Times New Roman" w:cs="Times New Roman"/>
        </w:rPr>
        <w:t xml:space="preserve"> was issued in terms of section 40 of the RTCP Act. It authorised the </w:t>
      </w:r>
      <w:r w:rsidR="00E076EF">
        <w:rPr>
          <w:rFonts w:ascii="Times New Roman" w:hAnsi="Times New Roman" w:cs="Times New Roman"/>
        </w:rPr>
        <w:tab/>
      </w:r>
      <w:r w:rsidRPr="009B3BB7">
        <w:rPr>
          <w:rFonts w:ascii="Times New Roman" w:hAnsi="Times New Roman" w:cs="Times New Roman"/>
        </w:rPr>
        <w:t xml:space="preserve">subdivision of Kintyre Estate A to create Lots 1 to 105. Condition 10 of the permit restricted </w:t>
      </w:r>
      <w:r w:rsidR="00E076EF">
        <w:rPr>
          <w:rFonts w:ascii="Times New Roman" w:hAnsi="Times New Roman" w:cs="Times New Roman"/>
        </w:rPr>
        <w:tab/>
      </w:r>
      <w:r w:rsidRPr="009B3BB7">
        <w:rPr>
          <w:rFonts w:ascii="Times New Roman" w:hAnsi="Times New Roman" w:cs="Times New Roman"/>
        </w:rPr>
        <w:t xml:space="preserve">the transfer of the Lots listed in the permit until conditions 3, 5 and 8 were fulfilled. If the </w:t>
      </w:r>
      <w:r w:rsidR="00E076EF">
        <w:rPr>
          <w:rFonts w:ascii="Times New Roman" w:hAnsi="Times New Roman" w:cs="Times New Roman"/>
        </w:rPr>
        <w:tab/>
      </w:r>
      <w:r w:rsidRPr="009B3BB7">
        <w:rPr>
          <w:rFonts w:ascii="Times New Roman" w:hAnsi="Times New Roman" w:cs="Times New Roman"/>
        </w:rPr>
        <w:t xml:space="preserve">Registrar of Deeds was prohibited from registering transfer of the Lots until those conditions </w:t>
      </w:r>
      <w:r w:rsidR="00E076EF">
        <w:rPr>
          <w:rFonts w:ascii="Times New Roman" w:hAnsi="Times New Roman" w:cs="Times New Roman"/>
        </w:rPr>
        <w:tab/>
      </w:r>
      <w:r w:rsidRPr="009B3BB7">
        <w:rPr>
          <w:rFonts w:ascii="Times New Roman" w:hAnsi="Times New Roman" w:cs="Times New Roman"/>
        </w:rPr>
        <w:t xml:space="preserve">were fulfilled, then it follows that this court cannot compel the second respondent to sign all </w:t>
      </w:r>
      <w:r w:rsidR="00E076EF">
        <w:rPr>
          <w:rFonts w:ascii="Times New Roman" w:hAnsi="Times New Roman" w:cs="Times New Roman"/>
        </w:rPr>
        <w:tab/>
      </w:r>
      <w:r w:rsidRPr="009B3BB7">
        <w:rPr>
          <w:rFonts w:ascii="Times New Roman" w:hAnsi="Times New Roman" w:cs="Times New Roman"/>
        </w:rPr>
        <w:t xml:space="preserve">documents necessary to effect transfer of the property to the applicant in the absence of proof </w:t>
      </w:r>
      <w:r w:rsidR="00E076EF">
        <w:rPr>
          <w:rFonts w:ascii="Times New Roman" w:hAnsi="Times New Roman" w:cs="Times New Roman"/>
        </w:rPr>
        <w:tab/>
      </w:r>
      <w:r w:rsidRPr="009B3BB7">
        <w:rPr>
          <w:rFonts w:ascii="Times New Roman" w:hAnsi="Times New Roman" w:cs="Times New Roman"/>
        </w:rPr>
        <w:t xml:space="preserve">that the Registrar of Deeds would approve such transfer. Put differently, this court needs to be </w:t>
      </w:r>
      <w:r w:rsidR="00E076EF">
        <w:rPr>
          <w:rFonts w:ascii="Times New Roman" w:hAnsi="Times New Roman" w:cs="Times New Roman"/>
        </w:rPr>
        <w:tab/>
      </w:r>
      <w:r w:rsidRPr="009B3BB7">
        <w:rPr>
          <w:rFonts w:ascii="Times New Roman" w:hAnsi="Times New Roman" w:cs="Times New Roman"/>
        </w:rPr>
        <w:t xml:space="preserve">satisfied that the conditions precedent to the transfer of the property as set out in the permit </w:t>
      </w:r>
      <w:r w:rsidR="00E076EF">
        <w:rPr>
          <w:rFonts w:ascii="Times New Roman" w:hAnsi="Times New Roman" w:cs="Times New Roman"/>
        </w:rPr>
        <w:tab/>
      </w:r>
      <w:r w:rsidRPr="009B3BB7">
        <w:rPr>
          <w:rFonts w:ascii="Times New Roman" w:hAnsi="Times New Roman" w:cs="Times New Roman"/>
        </w:rPr>
        <w:t xml:space="preserve">were complied with before it can grant an order compelling the second respondent to take all </w:t>
      </w:r>
      <w:r w:rsidR="00E076EF">
        <w:rPr>
          <w:rFonts w:ascii="Times New Roman" w:hAnsi="Times New Roman" w:cs="Times New Roman"/>
        </w:rPr>
        <w:tab/>
      </w:r>
      <w:r w:rsidRPr="009B3BB7">
        <w:rPr>
          <w:rFonts w:ascii="Times New Roman" w:hAnsi="Times New Roman" w:cs="Times New Roman"/>
        </w:rPr>
        <w:t xml:space="preserve">steps necessary to transfer the property to the applicant. This court cannot grant an order that is </w:t>
      </w:r>
      <w:r w:rsidR="00E076EF">
        <w:rPr>
          <w:rFonts w:ascii="Times New Roman" w:hAnsi="Times New Roman" w:cs="Times New Roman"/>
        </w:rPr>
        <w:tab/>
      </w:r>
      <w:r w:rsidRPr="009B3BB7">
        <w:rPr>
          <w:rFonts w:ascii="Times New Roman" w:hAnsi="Times New Roman" w:cs="Times New Roman"/>
        </w:rPr>
        <w:t xml:space="preserve">essentially a </w:t>
      </w:r>
      <w:r w:rsidRPr="00E076EF">
        <w:rPr>
          <w:rFonts w:ascii="Times New Roman" w:hAnsi="Times New Roman" w:cs="Times New Roman"/>
          <w:i/>
        </w:rPr>
        <w:t>brutum fulmen</w:t>
      </w:r>
      <w:r w:rsidRPr="009B3BB7">
        <w:rPr>
          <w:rFonts w:ascii="Times New Roman" w:hAnsi="Times New Roman" w:cs="Times New Roman"/>
        </w:rPr>
        <w:t xml:space="preserve">. </w:t>
      </w:r>
    </w:p>
    <w:p w14:paraId="1313922B" w14:textId="77777777" w:rsidR="00EE1E1A" w:rsidRPr="009B3BB7" w:rsidRDefault="00EE1E1A" w:rsidP="00E076EF">
      <w:pPr>
        <w:spacing w:after="0" w:line="240" w:lineRule="auto"/>
        <w:ind w:firstLine="720"/>
        <w:jc w:val="both"/>
        <w:rPr>
          <w:rFonts w:ascii="Times New Roman" w:hAnsi="Times New Roman" w:cs="Times New Roman"/>
        </w:rPr>
      </w:pPr>
    </w:p>
    <w:p w14:paraId="5703BA33" w14:textId="0AC45084" w:rsidR="00267AC2" w:rsidRDefault="006D65D2" w:rsidP="00E076EF">
      <w:pPr>
        <w:spacing w:after="0" w:line="240" w:lineRule="auto"/>
        <w:ind w:firstLine="720"/>
        <w:jc w:val="both"/>
        <w:rPr>
          <w:rFonts w:ascii="Times New Roman" w:hAnsi="Times New Roman" w:cs="Times New Roman"/>
        </w:rPr>
      </w:pPr>
      <w:r w:rsidRPr="009B3BB7">
        <w:rPr>
          <w:rFonts w:ascii="Times New Roman" w:hAnsi="Times New Roman" w:cs="Times New Roman"/>
        </w:rPr>
        <w:t xml:space="preserve">Regrettably, no evidence was placed before the court to show that conditions 3, 5 and 8 of the </w:t>
      </w:r>
      <w:r w:rsidR="00E076EF">
        <w:rPr>
          <w:rFonts w:ascii="Times New Roman" w:hAnsi="Times New Roman" w:cs="Times New Roman"/>
        </w:rPr>
        <w:tab/>
      </w:r>
      <w:r w:rsidRPr="009B3BB7">
        <w:rPr>
          <w:rFonts w:ascii="Times New Roman" w:hAnsi="Times New Roman" w:cs="Times New Roman"/>
        </w:rPr>
        <w:t xml:space="preserve">permit were fulfilled to the Council’s satisfaction. The SA is not beyond reproach. It is </w:t>
      </w:r>
      <w:r w:rsidR="00E076EF">
        <w:rPr>
          <w:rFonts w:ascii="Times New Roman" w:hAnsi="Times New Roman" w:cs="Times New Roman"/>
        </w:rPr>
        <w:tab/>
      </w:r>
      <w:r w:rsidRPr="009B3BB7">
        <w:rPr>
          <w:rFonts w:ascii="Times New Roman" w:hAnsi="Times New Roman" w:cs="Times New Roman"/>
        </w:rPr>
        <w:t xml:space="preserve">impugnable on the ground that it seeks to facilitate the transfer of a property in circumstances </w:t>
      </w:r>
      <w:r w:rsidR="00E076EF">
        <w:rPr>
          <w:rFonts w:ascii="Times New Roman" w:hAnsi="Times New Roman" w:cs="Times New Roman"/>
        </w:rPr>
        <w:tab/>
      </w:r>
      <w:r w:rsidRPr="009B3BB7">
        <w:rPr>
          <w:rFonts w:ascii="Times New Roman" w:hAnsi="Times New Roman" w:cs="Times New Roman"/>
        </w:rPr>
        <w:t xml:space="preserve">that violate the conditions of a permit, and by extension the very law in terms of which that </w:t>
      </w:r>
      <w:r w:rsidR="00E076EF">
        <w:rPr>
          <w:rFonts w:ascii="Times New Roman" w:hAnsi="Times New Roman" w:cs="Times New Roman"/>
        </w:rPr>
        <w:tab/>
      </w:r>
      <w:r w:rsidRPr="009B3BB7">
        <w:rPr>
          <w:rFonts w:ascii="Times New Roman" w:hAnsi="Times New Roman" w:cs="Times New Roman"/>
        </w:rPr>
        <w:t xml:space="preserve">permit was issued. The application must fall on that point. The argument by the applicant’s </w:t>
      </w:r>
      <w:r w:rsidR="00E076EF">
        <w:rPr>
          <w:rFonts w:ascii="Times New Roman" w:hAnsi="Times New Roman" w:cs="Times New Roman"/>
        </w:rPr>
        <w:tab/>
      </w:r>
      <w:r w:rsidRPr="009B3BB7">
        <w:rPr>
          <w:rFonts w:ascii="Times New Roman" w:hAnsi="Times New Roman" w:cs="Times New Roman"/>
        </w:rPr>
        <w:t xml:space="preserve">counsel that risk, profit and liability would only pass on to the applicant on transfer also falls </w:t>
      </w:r>
      <w:r w:rsidR="00E076EF">
        <w:rPr>
          <w:rFonts w:ascii="Times New Roman" w:hAnsi="Times New Roman" w:cs="Times New Roman"/>
        </w:rPr>
        <w:tab/>
      </w:r>
      <w:r w:rsidRPr="009B3BB7">
        <w:rPr>
          <w:rFonts w:ascii="Times New Roman" w:hAnsi="Times New Roman" w:cs="Times New Roman"/>
        </w:rPr>
        <w:t>away in light of this finding on the validity of the SA.”</w:t>
      </w:r>
    </w:p>
    <w:p w14:paraId="420BBA40" w14:textId="77777777" w:rsidR="00E076EF" w:rsidRPr="009B3BB7" w:rsidRDefault="00E076EF" w:rsidP="00E076EF">
      <w:pPr>
        <w:spacing w:after="0" w:line="240" w:lineRule="auto"/>
        <w:ind w:firstLine="720"/>
        <w:jc w:val="both"/>
        <w:rPr>
          <w:rFonts w:ascii="Times New Roman" w:hAnsi="Times New Roman" w:cs="Times New Roman"/>
        </w:rPr>
      </w:pPr>
    </w:p>
    <w:p w14:paraId="0F8D7012" w14:textId="5E2296BB" w:rsidR="00997B19" w:rsidRPr="001D48BF" w:rsidRDefault="00267AC2" w:rsidP="008F035B">
      <w:pPr>
        <w:spacing w:after="0" w:line="360" w:lineRule="auto"/>
        <w:ind w:firstLine="720"/>
        <w:jc w:val="both"/>
        <w:rPr>
          <w:rFonts w:ascii="Times New Roman" w:hAnsi="Times New Roman" w:cs="Times New Roman"/>
          <w:sz w:val="24"/>
          <w:szCs w:val="24"/>
        </w:rPr>
      </w:pPr>
      <w:r w:rsidRPr="001D48BF">
        <w:rPr>
          <w:rFonts w:ascii="Times New Roman" w:hAnsi="Times New Roman" w:cs="Times New Roman"/>
          <w:sz w:val="24"/>
          <w:szCs w:val="24"/>
        </w:rPr>
        <w:t xml:space="preserve">In </w:t>
      </w:r>
      <w:r w:rsidRPr="009B3BB7">
        <w:rPr>
          <w:rFonts w:ascii="Times New Roman" w:hAnsi="Times New Roman" w:cs="Times New Roman"/>
          <w:i/>
          <w:iCs/>
          <w:sz w:val="24"/>
          <w:szCs w:val="24"/>
        </w:rPr>
        <w:t xml:space="preserve">casu </w:t>
      </w:r>
      <w:r w:rsidRPr="001D48BF">
        <w:rPr>
          <w:rFonts w:ascii="Times New Roman" w:hAnsi="Times New Roman" w:cs="Times New Roman"/>
          <w:sz w:val="24"/>
          <w:szCs w:val="24"/>
        </w:rPr>
        <w:t xml:space="preserve">there is a subdivision permit issued in terms of the Regional Town and Country Planning Act, 1976. </w:t>
      </w:r>
      <w:r w:rsidR="009358CE">
        <w:rPr>
          <w:rFonts w:ascii="Times New Roman" w:hAnsi="Times New Roman" w:cs="Times New Roman"/>
          <w:sz w:val="24"/>
          <w:szCs w:val="24"/>
        </w:rPr>
        <w:t xml:space="preserve"> </w:t>
      </w:r>
      <w:r w:rsidRPr="001D48BF">
        <w:rPr>
          <w:rFonts w:ascii="Times New Roman" w:hAnsi="Times New Roman" w:cs="Times New Roman"/>
          <w:sz w:val="24"/>
          <w:szCs w:val="24"/>
        </w:rPr>
        <w:t xml:space="preserve">It too authorizes the subdivision sought. </w:t>
      </w:r>
      <w:r w:rsidR="009358CE">
        <w:rPr>
          <w:rFonts w:ascii="Times New Roman" w:hAnsi="Times New Roman" w:cs="Times New Roman"/>
          <w:sz w:val="24"/>
          <w:szCs w:val="24"/>
        </w:rPr>
        <w:t xml:space="preserve"> </w:t>
      </w:r>
      <w:r w:rsidRPr="001D48BF">
        <w:rPr>
          <w:rFonts w:ascii="Times New Roman" w:hAnsi="Times New Roman" w:cs="Times New Roman"/>
          <w:sz w:val="24"/>
          <w:szCs w:val="24"/>
        </w:rPr>
        <w:t>Condition 2 restricted the transfer of Stands 909 and 910 Hatfield Township until the conditions set out had been met. Condition 6 prohibits the Regist</w:t>
      </w:r>
      <w:r w:rsidR="009358CE">
        <w:rPr>
          <w:rFonts w:ascii="Times New Roman" w:hAnsi="Times New Roman" w:cs="Times New Roman"/>
          <w:sz w:val="24"/>
          <w:szCs w:val="24"/>
        </w:rPr>
        <w:t>rar of Deeds from transferring S</w:t>
      </w:r>
      <w:r w:rsidRPr="001D48BF">
        <w:rPr>
          <w:rFonts w:ascii="Times New Roman" w:hAnsi="Times New Roman" w:cs="Times New Roman"/>
          <w:sz w:val="24"/>
          <w:szCs w:val="24"/>
        </w:rPr>
        <w:t>tands 909 and 910</w:t>
      </w:r>
      <w:r w:rsidR="00997B19" w:rsidRPr="001D48BF">
        <w:rPr>
          <w:rFonts w:ascii="Times New Roman" w:hAnsi="Times New Roman" w:cs="Times New Roman"/>
          <w:sz w:val="24"/>
          <w:szCs w:val="24"/>
        </w:rPr>
        <w:t xml:space="preserve"> Hatfield, Harare except:</w:t>
      </w:r>
    </w:p>
    <w:p w14:paraId="77F2CC00" w14:textId="5F3BD347" w:rsidR="00997B19" w:rsidRPr="002C2F3F" w:rsidRDefault="009B3BB7" w:rsidP="002C2F3F">
      <w:pPr>
        <w:pStyle w:val="ListParagraph"/>
        <w:numPr>
          <w:ilvl w:val="0"/>
          <w:numId w:val="5"/>
        </w:numPr>
        <w:spacing w:after="0" w:line="240" w:lineRule="auto"/>
        <w:jc w:val="both"/>
        <w:rPr>
          <w:rFonts w:ascii="Times New Roman" w:hAnsi="Times New Roman" w:cs="Times New Roman"/>
        </w:rPr>
      </w:pPr>
      <w:r w:rsidRPr="002C2F3F">
        <w:rPr>
          <w:rFonts w:ascii="Times New Roman" w:hAnsi="Times New Roman" w:cs="Times New Roman"/>
        </w:rPr>
        <w:t>“</w:t>
      </w:r>
      <w:r w:rsidR="00997B19" w:rsidRPr="002C2F3F">
        <w:rPr>
          <w:rFonts w:ascii="Times New Roman" w:hAnsi="Times New Roman" w:cs="Times New Roman"/>
        </w:rPr>
        <w:t>On production of a receipt of the monies required in terms of condition (1) and in addition,</w:t>
      </w:r>
    </w:p>
    <w:p w14:paraId="7E77C3B1" w14:textId="09E38BC8" w:rsidR="006D65D2" w:rsidRDefault="00997B19" w:rsidP="002C2F3F">
      <w:pPr>
        <w:pStyle w:val="ListParagraph"/>
        <w:numPr>
          <w:ilvl w:val="0"/>
          <w:numId w:val="5"/>
        </w:numPr>
        <w:spacing w:after="0" w:line="240" w:lineRule="auto"/>
        <w:jc w:val="both"/>
        <w:rPr>
          <w:rFonts w:ascii="Times New Roman" w:hAnsi="Times New Roman" w:cs="Times New Roman"/>
        </w:rPr>
      </w:pPr>
      <w:r w:rsidRPr="002C2F3F">
        <w:rPr>
          <w:rFonts w:ascii="Times New Roman" w:hAnsi="Times New Roman" w:cs="Times New Roman"/>
        </w:rPr>
        <w:t>On production of a certificate from the Director of Works to the effect that Conditions (2) and (3) have been complied with.</w:t>
      </w:r>
      <w:r w:rsidR="009B3BB7" w:rsidRPr="002C2F3F">
        <w:rPr>
          <w:rFonts w:ascii="Times New Roman" w:hAnsi="Times New Roman" w:cs="Times New Roman"/>
        </w:rPr>
        <w:t>”</w:t>
      </w:r>
      <w:r w:rsidR="006D65D2" w:rsidRPr="002C2F3F">
        <w:rPr>
          <w:rFonts w:ascii="Times New Roman" w:hAnsi="Times New Roman" w:cs="Times New Roman"/>
        </w:rPr>
        <w:t xml:space="preserve"> </w:t>
      </w:r>
    </w:p>
    <w:p w14:paraId="2DB3682C" w14:textId="77777777" w:rsidR="002C2F3F" w:rsidRPr="002C2F3F" w:rsidRDefault="002C2F3F" w:rsidP="002C2F3F">
      <w:pPr>
        <w:pStyle w:val="ListParagraph"/>
        <w:spacing w:after="0" w:line="240" w:lineRule="auto"/>
        <w:ind w:left="1080"/>
        <w:jc w:val="both"/>
        <w:rPr>
          <w:rFonts w:ascii="Times New Roman" w:hAnsi="Times New Roman" w:cs="Times New Roman"/>
        </w:rPr>
      </w:pPr>
    </w:p>
    <w:p w14:paraId="0F5F15FA" w14:textId="14414B8B" w:rsidR="00997B19" w:rsidRPr="001D48BF" w:rsidRDefault="002C2F3F" w:rsidP="008F03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7B19" w:rsidRPr="001D48BF">
        <w:rPr>
          <w:rFonts w:ascii="Times New Roman" w:hAnsi="Times New Roman" w:cs="Times New Roman"/>
          <w:sz w:val="24"/>
          <w:szCs w:val="24"/>
        </w:rPr>
        <w:t xml:space="preserve">What this means is that </w:t>
      </w:r>
      <w:r>
        <w:rPr>
          <w:rFonts w:ascii="Times New Roman" w:hAnsi="Times New Roman" w:cs="Times New Roman"/>
          <w:sz w:val="24"/>
          <w:szCs w:val="24"/>
        </w:rPr>
        <w:t>S</w:t>
      </w:r>
      <w:r w:rsidR="00997B19" w:rsidRPr="001D48BF">
        <w:rPr>
          <w:rFonts w:ascii="Times New Roman" w:hAnsi="Times New Roman" w:cs="Times New Roman"/>
          <w:sz w:val="24"/>
          <w:szCs w:val="24"/>
        </w:rPr>
        <w:t xml:space="preserve">tands 909 and 910 have not yet come into existence. This court cannot declare that the applicant is the lawful holder of rights, title and interests which have not been created yet as the Registrar is prohibited from transferring such stands. There no such </w:t>
      </w:r>
      <w:r w:rsidR="00997B19" w:rsidRPr="001D48BF">
        <w:rPr>
          <w:rFonts w:ascii="Times New Roman" w:hAnsi="Times New Roman" w:cs="Times New Roman"/>
          <w:sz w:val="24"/>
          <w:szCs w:val="24"/>
        </w:rPr>
        <w:lastRenderedPageBreak/>
        <w:t>rights nor title.</w:t>
      </w:r>
      <w:r w:rsidR="009B3BB7">
        <w:rPr>
          <w:rFonts w:ascii="Times New Roman" w:hAnsi="Times New Roman" w:cs="Times New Roman"/>
          <w:sz w:val="24"/>
          <w:szCs w:val="24"/>
        </w:rPr>
        <w:t xml:space="preserve"> </w:t>
      </w:r>
      <w:r w:rsidR="00997B19" w:rsidRPr="001D48BF">
        <w:rPr>
          <w:rFonts w:ascii="Times New Roman" w:hAnsi="Times New Roman" w:cs="Times New Roman"/>
          <w:sz w:val="24"/>
          <w:szCs w:val="24"/>
        </w:rPr>
        <w:t xml:space="preserve">It follows that this court cannot compel the second respondent to sign all documents necessary to effect transfer of the property to the applicant in the absence of proof that the Registrar of Deeds would approve such transfer. </w:t>
      </w:r>
      <w:r>
        <w:rPr>
          <w:rFonts w:ascii="Times New Roman" w:hAnsi="Times New Roman" w:cs="Times New Roman"/>
          <w:sz w:val="24"/>
          <w:szCs w:val="24"/>
        </w:rPr>
        <w:t xml:space="preserve"> </w:t>
      </w:r>
      <w:r w:rsidR="00997B19" w:rsidRPr="001D48BF">
        <w:rPr>
          <w:rFonts w:ascii="Times New Roman" w:hAnsi="Times New Roman" w:cs="Times New Roman"/>
          <w:sz w:val="24"/>
          <w:szCs w:val="24"/>
        </w:rPr>
        <w:t xml:space="preserve">Put differently, this court needs to be satisfied that the conditions precedent to the transfer of the property as set out in the permit were complied with before it can grant an order compelling the second respondent to take all steps necessary to transfer the property to the applicant. (Per </w:t>
      </w:r>
      <w:r w:rsidRPr="002C2F3F">
        <w:rPr>
          <w:rFonts w:ascii="Times New Roman" w:hAnsi="Times New Roman" w:cs="Times New Roman"/>
          <w:smallCaps/>
          <w:sz w:val="24"/>
          <w:szCs w:val="24"/>
        </w:rPr>
        <w:t>Musithu J</w:t>
      </w:r>
      <w:r w:rsidR="00997B19" w:rsidRPr="001D48BF">
        <w:rPr>
          <w:rFonts w:ascii="Times New Roman" w:hAnsi="Times New Roman" w:cs="Times New Roman"/>
          <w:sz w:val="24"/>
          <w:szCs w:val="24"/>
        </w:rPr>
        <w:t xml:space="preserve"> in </w:t>
      </w:r>
      <w:r w:rsidR="00997B19" w:rsidRPr="009B3BB7">
        <w:rPr>
          <w:rFonts w:ascii="Times New Roman" w:hAnsi="Times New Roman" w:cs="Times New Roman"/>
          <w:i/>
          <w:iCs/>
          <w:sz w:val="24"/>
          <w:szCs w:val="24"/>
        </w:rPr>
        <w:t xml:space="preserve">Icejay </w:t>
      </w:r>
      <w:r w:rsidRPr="002C2F3F">
        <w:rPr>
          <w:rFonts w:ascii="Times New Roman" w:hAnsi="Times New Roman" w:cs="Times New Roman"/>
          <w:iCs/>
          <w:sz w:val="24"/>
          <w:szCs w:val="24"/>
        </w:rPr>
        <w:t>(</w:t>
      </w:r>
      <w:r w:rsidR="00997B19" w:rsidRPr="009B3BB7">
        <w:rPr>
          <w:rFonts w:ascii="Times New Roman" w:hAnsi="Times New Roman" w:cs="Times New Roman"/>
          <w:i/>
          <w:iCs/>
          <w:sz w:val="24"/>
          <w:szCs w:val="24"/>
        </w:rPr>
        <w:t>supra</w:t>
      </w:r>
      <w:r w:rsidR="00997B19" w:rsidRPr="001D48BF">
        <w:rPr>
          <w:rFonts w:ascii="Times New Roman" w:hAnsi="Times New Roman" w:cs="Times New Roman"/>
          <w:sz w:val="24"/>
          <w:szCs w:val="24"/>
        </w:rPr>
        <w:t>)</w:t>
      </w:r>
      <w:r>
        <w:rPr>
          <w:rFonts w:ascii="Times New Roman" w:hAnsi="Times New Roman" w:cs="Times New Roman"/>
          <w:sz w:val="24"/>
          <w:szCs w:val="24"/>
        </w:rPr>
        <w:t>)</w:t>
      </w:r>
      <w:r w:rsidR="00997B19" w:rsidRPr="001D48BF">
        <w:rPr>
          <w:rFonts w:ascii="Times New Roman" w:hAnsi="Times New Roman" w:cs="Times New Roman"/>
          <w:sz w:val="24"/>
          <w:szCs w:val="24"/>
        </w:rPr>
        <w:t>.</w:t>
      </w:r>
    </w:p>
    <w:p w14:paraId="0F8C634B" w14:textId="528E1FB6" w:rsidR="00997B19" w:rsidRPr="001D48BF" w:rsidRDefault="00997B19" w:rsidP="008F035B">
      <w:pPr>
        <w:spacing w:after="0" w:line="360" w:lineRule="auto"/>
        <w:ind w:firstLine="720"/>
        <w:jc w:val="both"/>
        <w:rPr>
          <w:rFonts w:ascii="Times New Roman" w:hAnsi="Times New Roman" w:cs="Times New Roman"/>
          <w:sz w:val="24"/>
          <w:szCs w:val="24"/>
        </w:rPr>
      </w:pPr>
      <w:r w:rsidRPr="001D48BF">
        <w:rPr>
          <w:rFonts w:ascii="Times New Roman" w:hAnsi="Times New Roman" w:cs="Times New Roman"/>
          <w:sz w:val="24"/>
          <w:szCs w:val="24"/>
        </w:rPr>
        <w:t>It is my finding that the order sought is incapable or impossible of performance. The rest of the ancillary relief sought cannot be sustained too.</w:t>
      </w:r>
    </w:p>
    <w:p w14:paraId="4C178B57" w14:textId="1164310D" w:rsidR="00997B19" w:rsidRPr="001D48BF" w:rsidRDefault="00997B19" w:rsidP="008F035B">
      <w:pPr>
        <w:spacing w:after="0" w:line="360" w:lineRule="auto"/>
        <w:ind w:firstLine="720"/>
        <w:jc w:val="both"/>
        <w:rPr>
          <w:rFonts w:ascii="Times New Roman" w:hAnsi="Times New Roman" w:cs="Times New Roman"/>
          <w:sz w:val="24"/>
          <w:szCs w:val="24"/>
        </w:rPr>
      </w:pPr>
      <w:r w:rsidRPr="001D48BF">
        <w:rPr>
          <w:rFonts w:ascii="Times New Roman" w:hAnsi="Times New Roman" w:cs="Times New Roman"/>
          <w:sz w:val="24"/>
          <w:szCs w:val="24"/>
        </w:rPr>
        <w:t xml:space="preserve">The prayer for costs on a higher scale was not properly </w:t>
      </w:r>
      <w:r w:rsidR="001D48BF" w:rsidRPr="001D48BF">
        <w:rPr>
          <w:rFonts w:ascii="Times New Roman" w:hAnsi="Times New Roman" w:cs="Times New Roman"/>
          <w:sz w:val="24"/>
          <w:szCs w:val="24"/>
        </w:rPr>
        <w:t>argued for and I will grant costs on an ordinary scale.</w:t>
      </w:r>
    </w:p>
    <w:p w14:paraId="4E7FD38E" w14:textId="6127EFAE" w:rsidR="001D48BF" w:rsidRPr="001D48BF" w:rsidRDefault="001D48BF" w:rsidP="008F035B">
      <w:pPr>
        <w:spacing w:after="0" w:line="360" w:lineRule="auto"/>
        <w:jc w:val="both"/>
        <w:rPr>
          <w:rFonts w:ascii="Times New Roman" w:hAnsi="Times New Roman" w:cs="Times New Roman"/>
          <w:sz w:val="24"/>
          <w:szCs w:val="24"/>
        </w:rPr>
      </w:pPr>
      <w:r w:rsidRPr="002C2F3F">
        <w:rPr>
          <w:rFonts w:ascii="Times New Roman" w:hAnsi="Times New Roman" w:cs="Times New Roman"/>
          <w:b/>
          <w:sz w:val="24"/>
          <w:szCs w:val="24"/>
        </w:rPr>
        <w:t>Accordingly</w:t>
      </w:r>
      <w:r w:rsidRPr="001D48BF">
        <w:rPr>
          <w:rFonts w:ascii="Times New Roman" w:hAnsi="Times New Roman" w:cs="Times New Roman"/>
          <w:sz w:val="24"/>
          <w:szCs w:val="24"/>
        </w:rPr>
        <w:t>:</w:t>
      </w:r>
    </w:p>
    <w:p w14:paraId="583F1594" w14:textId="0904873C" w:rsidR="001D48BF" w:rsidRPr="001D48BF" w:rsidRDefault="001D48BF" w:rsidP="002C2F3F">
      <w:pPr>
        <w:pStyle w:val="ListParagraph"/>
        <w:numPr>
          <w:ilvl w:val="0"/>
          <w:numId w:val="6"/>
        </w:numPr>
        <w:tabs>
          <w:tab w:val="left" w:pos="1080"/>
        </w:tabs>
        <w:spacing w:after="0" w:line="360" w:lineRule="auto"/>
        <w:ind w:firstLine="0"/>
        <w:jc w:val="both"/>
        <w:rPr>
          <w:rFonts w:ascii="Times New Roman" w:hAnsi="Times New Roman" w:cs="Times New Roman"/>
          <w:sz w:val="24"/>
          <w:szCs w:val="24"/>
        </w:rPr>
      </w:pPr>
      <w:r w:rsidRPr="001D48BF">
        <w:rPr>
          <w:rFonts w:ascii="Times New Roman" w:hAnsi="Times New Roman" w:cs="Times New Roman"/>
          <w:sz w:val="24"/>
          <w:szCs w:val="24"/>
        </w:rPr>
        <w:t xml:space="preserve">The point </w:t>
      </w:r>
      <w:r w:rsidRPr="002C2F3F">
        <w:rPr>
          <w:rFonts w:ascii="Times New Roman" w:hAnsi="Times New Roman" w:cs="Times New Roman"/>
          <w:i/>
          <w:sz w:val="24"/>
          <w:szCs w:val="24"/>
        </w:rPr>
        <w:t>in limine</w:t>
      </w:r>
      <w:r w:rsidRPr="001D48BF">
        <w:rPr>
          <w:rFonts w:ascii="Times New Roman" w:hAnsi="Times New Roman" w:cs="Times New Roman"/>
          <w:sz w:val="24"/>
          <w:szCs w:val="24"/>
        </w:rPr>
        <w:t xml:space="preserve"> is upheld.</w:t>
      </w:r>
    </w:p>
    <w:p w14:paraId="4DF94C4D" w14:textId="1DCA97F5" w:rsidR="001D48BF" w:rsidRPr="001D48BF" w:rsidRDefault="001D48BF" w:rsidP="002C2F3F">
      <w:pPr>
        <w:pStyle w:val="ListParagraph"/>
        <w:numPr>
          <w:ilvl w:val="0"/>
          <w:numId w:val="6"/>
        </w:numPr>
        <w:tabs>
          <w:tab w:val="left" w:pos="1080"/>
        </w:tabs>
        <w:spacing w:after="0" w:line="360" w:lineRule="auto"/>
        <w:ind w:firstLine="0"/>
        <w:jc w:val="both"/>
        <w:rPr>
          <w:rFonts w:ascii="Times New Roman" w:hAnsi="Times New Roman" w:cs="Times New Roman"/>
          <w:sz w:val="24"/>
          <w:szCs w:val="24"/>
        </w:rPr>
      </w:pPr>
      <w:r w:rsidRPr="001D48BF">
        <w:rPr>
          <w:rFonts w:ascii="Times New Roman" w:hAnsi="Times New Roman" w:cs="Times New Roman"/>
          <w:sz w:val="24"/>
          <w:szCs w:val="24"/>
        </w:rPr>
        <w:t>The court application for a declarator is dismissed with costs on an ordinary scale.</w:t>
      </w:r>
    </w:p>
    <w:p w14:paraId="70BEECD4" w14:textId="77777777" w:rsidR="001D48BF" w:rsidRPr="001D48BF" w:rsidRDefault="001D48BF" w:rsidP="008F035B">
      <w:pPr>
        <w:spacing w:after="0" w:line="360" w:lineRule="auto"/>
        <w:jc w:val="both"/>
        <w:rPr>
          <w:rFonts w:ascii="Times New Roman" w:hAnsi="Times New Roman" w:cs="Times New Roman"/>
          <w:sz w:val="24"/>
          <w:szCs w:val="24"/>
        </w:rPr>
      </w:pPr>
    </w:p>
    <w:p w14:paraId="57B2E61B" w14:textId="77777777" w:rsidR="001D48BF" w:rsidRDefault="001D48BF" w:rsidP="008F035B">
      <w:pPr>
        <w:spacing w:after="0" w:line="360" w:lineRule="auto"/>
        <w:jc w:val="both"/>
        <w:rPr>
          <w:rFonts w:ascii="Times New Roman" w:hAnsi="Times New Roman" w:cs="Times New Roman"/>
          <w:sz w:val="24"/>
          <w:szCs w:val="24"/>
        </w:rPr>
      </w:pPr>
    </w:p>
    <w:p w14:paraId="66D4EBEF" w14:textId="77777777" w:rsidR="002C2F3F" w:rsidRDefault="002C2F3F" w:rsidP="008F035B">
      <w:pPr>
        <w:spacing w:after="0" w:line="360" w:lineRule="auto"/>
        <w:jc w:val="both"/>
        <w:rPr>
          <w:rFonts w:ascii="Times New Roman" w:hAnsi="Times New Roman" w:cs="Times New Roman"/>
          <w:sz w:val="24"/>
          <w:szCs w:val="24"/>
        </w:rPr>
      </w:pPr>
    </w:p>
    <w:p w14:paraId="116C1E7F" w14:textId="77777777" w:rsidR="002C2F3F" w:rsidRPr="001D48BF" w:rsidRDefault="002C2F3F" w:rsidP="008F035B">
      <w:pPr>
        <w:spacing w:after="0" w:line="360" w:lineRule="auto"/>
        <w:jc w:val="both"/>
        <w:rPr>
          <w:rFonts w:ascii="Times New Roman" w:hAnsi="Times New Roman" w:cs="Times New Roman"/>
          <w:sz w:val="24"/>
          <w:szCs w:val="24"/>
        </w:rPr>
      </w:pPr>
    </w:p>
    <w:p w14:paraId="10A74138" w14:textId="50611510" w:rsidR="001D48BF" w:rsidRPr="001D48BF" w:rsidRDefault="001D48BF" w:rsidP="002C2F3F">
      <w:pPr>
        <w:spacing w:after="0" w:line="240" w:lineRule="auto"/>
        <w:jc w:val="both"/>
        <w:rPr>
          <w:rFonts w:ascii="Times New Roman" w:hAnsi="Times New Roman" w:cs="Times New Roman"/>
          <w:sz w:val="24"/>
          <w:szCs w:val="24"/>
        </w:rPr>
      </w:pPr>
      <w:r w:rsidRPr="009B3BB7">
        <w:rPr>
          <w:rFonts w:ascii="Times New Roman" w:hAnsi="Times New Roman" w:cs="Times New Roman"/>
          <w:i/>
          <w:iCs/>
          <w:sz w:val="24"/>
          <w:szCs w:val="24"/>
        </w:rPr>
        <w:t>Bere Brothers</w:t>
      </w:r>
      <w:r w:rsidRPr="001D48BF">
        <w:rPr>
          <w:rFonts w:ascii="Times New Roman" w:hAnsi="Times New Roman" w:cs="Times New Roman"/>
          <w:sz w:val="24"/>
          <w:szCs w:val="24"/>
        </w:rPr>
        <w:t xml:space="preserve">, </w:t>
      </w:r>
      <w:r w:rsidR="002C2F3F">
        <w:rPr>
          <w:rFonts w:ascii="Times New Roman" w:hAnsi="Times New Roman" w:cs="Times New Roman"/>
          <w:sz w:val="24"/>
          <w:szCs w:val="24"/>
        </w:rPr>
        <w:t>a</w:t>
      </w:r>
      <w:r w:rsidRPr="001D48BF">
        <w:rPr>
          <w:rFonts w:ascii="Times New Roman" w:hAnsi="Times New Roman" w:cs="Times New Roman"/>
          <w:sz w:val="24"/>
          <w:szCs w:val="24"/>
        </w:rPr>
        <w:t xml:space="preserve">pplicant’s </w:t>
      </w:r>
      <w:r w:rsidR="002C2F3F">
        <w:rPr>
          <w:rFonts w:ascii="Times New Roman" w:hAnsi="Times New Roman" w:cs="Times New Roman"/>
          <w:sz w:val="24"/>
          <w:szCs w:val="24"/>
        </w:rPr>
        <w:t>l</w:t>
      </w:r>
      <w:r w:rsidRPr="001D48BF">
        <w:rPr>
          <w:rFonts w:ascii="Times New Roman" w:hAnsi="Times New Roman" w:cs="Times New Roman"/>
          <w:sz w:val="24"/>
          <w:szCs w:val="24"/>
        </w:rPr>
        <w:t xml:space="preserve">egal </w:t>
      </w:r>
      <w:r w:rsidR="002C2F3F">
        <w:rPr>
          <w:rFonts w:ascii="Times New Roman" w:hAnsi="Times New Roman" w:cs="Times New Roman"/>
          <w:sz w:val="24"/>
          <w:szCs w:val="24"/>
        </w:rPr>
        <w:t>p</w:t>
      </w:r>
      <w:r w:rsidRPr="001D48BF">
        <w:rPr>
          <w:rFonts w:ascii="Times New Roman" w:hAnsi="Times New Roman" w:cs="Times New Roman"/>
          <w:sz w:val="24"/>
          <w:szCs w:val="24"/>
        </w:rPr>
        <w:t>ractitioners</w:t>
      </w:r>
    </w:p>
    <w:p w14:paraId="46EC15FC" w14:textId="2F33470F" w:rsidR="001D48BF" w:rsidRPr="001D48BF" w:rsidRDefault="001D48BF" w:rsidP="002C2F3F">
      <w:pPr>
        <w:spacing w:after="0" w:line="240" w:lineRule="auto"/>
        <w:jc w:val="both"/>
        <w:rPr>
          <w:rFonts w:ascii="Times New Roman" w:hAnsi="Times New Roman" w:cs="Times New Roman"/>
          <w:sz w:val="24"/>
          <w:szCs w:val="24"/>
        </w:rPr>
      </w:pPr>
      <w:r w:rsidRPr="009B3BB7">
        <w:rPr>
          <w:rFonts w:ascii="Times New Roman" w:hAnsi="Times New Roman" w:cs="Times New Roman"/>
          <w:i/>
          <w:iCs/>
          <w:sz w:val="24"/>
          <w:szCs w:val="24"/>
        </w:rPr>
        <w:t>Rungwandi &amp; Company</w:t>
      </w:r>
      <w:r w:rsidRPr="001D48BF">
        <w:rPr>
          <w:rFonts w:ascii="Times New Roman" w:hAnsi="Times New Roman" w:cs="Times New Roman"/>
          <w:sz w:val="24"/>
          <w:szCs w:val="24"/>
        </w:rPr>
        <w:t xml:space="preserve">, </w:t>
      </w:r>
      <w:r w:rsidR="002C2F3F">
        <w:rPr>
          <w:rFonts w:ascii="Times New Roman" w:hAnsi="Times New Roman" w:cs="Times New Roman"/>
          <w:sz w:val="24"/>
          <w:szCs w:val="24"/>
        </w:rPr>
        <w:t>f</w:t>
      </w:r>
      <w:r w:rsidRPr="001D48BF">
        <w:rPr>
          <w:rFonts w:ascii="Times New Roman" w:hAnsi="Times New Roman" w:cs="Times New Roman"/>
          <w:sz w:val="24"/>
          <w:szCs w:val="24"/>
        </w:rPr>
        <w:t xml:space="preserve">irst </w:t>
      </w:r>
      <w:r w:rsidR="002C2F3F">
        <w:rPr>
          <w:rFonts w:ascii="Times New Roman" w:hAnsi="Times New Roman" w:cs="Times New Roman"/>
          <w:sz w:val="24"/>
          <w:szCs w:val="24"/>
        </w:rPr>
        <w:t>r</w:t>
      </w:r>
      <w:r w:rsidRPr="001D48BF">
        <w:rPr>
          <w:rFonts w:ascii="Times New Roman" w:hAnsi="Times New Roman" w:cs="Times New Roman"/>
          <w:sz w:val="24"/>
          <w:szCs w:val="24"/>
        </w:rPr>
        <w:t xml:space="preserve">espondent’s </w:t>
      </w:r>
      <w:r w:rsidR="002C2F3F">
        <w:rPr>
          <w:rFonts w:ascii="Times New Roman" w:hAnsi="Times New Roman" w:cs="Times New Roman"/>
          <w:sz w:val="24"/>
          <w:szCs w:val="24"/>
        </w:rPr>
        <w:t>l</w:t>
      </w:r>
      <w:r w:rsidRPr="001D48BF">
        <w:rPr>
          <w:rFonts w:ascii="Times New Roman" w:hAnsi="Times New Roman" w:cs="Times New Roman"/>
          <w:sz w:val="24"/>
          <w:szCs w:val="24"/>
        </w:rPr>
        <w:t xml:space="preserve">egal </w:t>
      </w:r>
      <w:r w:rsidR="002C2F3F">
        <w:rPr>
          <w:rFonts w:ascii="Times New Roman" w:hAnsi="Times New Roman" w:cs="Times New Roman"/>
          <w:sz w:val="24"/>
          <w:szCs w:val="24"/>
        </w:rPr>
        <w:t>p</w:t>
      </w:r>
      <w:r w:rsidRPr="001D48BF">
        <w:rPr>
          <w:rFonts w:ascii="Times New Roman" w:hAnsi="Times New Roman" w:cs="Times New Roman"/>
          <w:sz w:val="24"/>
          <w:szCs w:val="24"/>
        </w:rPr>
        <w:t>ractitioners</w:t>
      </w:r>
    </w:p>
    <w:p w14:paraId="0C69C1CC" w14:textId="539B4D78" w:rsidR="006D65D2" w:rsidRPr="001D48BF" w:rsidRDefault="006D65D2" w:rsidP="008F035B">
      <w:pPr>
        <w:spacing w:line="360" w:lineRule="auto"/>
        <w:jc w:val="both"/>
        <w:rPr>
          <w:rFonts w:ascii="Times New Roman" w:hAnsi="Times New Roman" w:cs="Times New Roman"/>
          <w:sz w:val="24"/>
          <w:szCs w:val="24"/>
        </w:rPr>
      </w:pPr>
    </w:p>
    <w:p w14:paraId="3A8BBE8F" w14:textId="77777777" w:rsidR="00B576EC" w:rsidRPr="001D48BF" w:rsidRDefault="00B576EC" w:rsidP="008F035B">
      <w:pPr>
        <w:spacing w:line="360" w:lineRule="auto"/>
        <w:jc w:val="both"/>
        <w:rPr>
          <w:rFonts w:ascii="Times New Roman" w:hAnsi="Times New Roman" w:cs="Times New Roman"/>
          <w:sz w:val="24"/>
          <w:szCs w:val="24"/>
        </w:rPr>
      </w:pPr>
    </w:p>
    <w:p w14:paraId="30E1F42D" w14:textId="77777777" w:rsidR="003717E2" w:rsidRPr="001D48BF" w:rsidRDefault="003717E2" w:rsidP="008F035B">
      <w:pPr>
        <w:spacing w:line="360" w:lineRule="auto"/>
        <w:jc w:val="both"/>
        <w:rPr>
          <w:rFonts w:ascii="Times New Roman" w:hAnsi="Times New Roman" w:cs="Times New Roman"/>
          <w:sz w:val="24"/>
          <w:szCs w:val="24"/>
        </w:rPr>
      </w:pPr>
    </w:p>
    <w:sectPr w:rsidR="003717E2" w:rsidRPr="001D48B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884E2" w14:textId="77777777" w:rsidR="000974A8" w:rsidRDefault="000974A8" w:rsidP="001D48BF">
      <w:pPr>
        <w:spacing w:after="0" w:line="240" w:lineRule="auto"/>
      </w:pPr>
      <w:r>
        <w:separator/>
      </w:r>
    </w:p>
  </w:endnote>
  <w:endnote w:type="continuationSeparator" w:id="0">
    <w:p w14:paraId="69361576" w14:textId="77777777" w:rsidR="000974A8" w:rsidRDefault="000974A8" w:rsidP="001D48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193F4" w14:textId="77777777" w:rsidR="000974A8" w:rsidRDefault="000974A8" w:rsidP="001D48BF">
      <w:pPr>
        <w:spacing w:after="0" w:line="240" w:lineRule="auto"/>
      </w:pPr>
      <w:r>
        <w:separator/>
      </w:r>
    </w:p>
  </w:footnote>
  <w:footnote w:type="continuationSeparator" w:id="0">
    <w:p w14:paraId="3D45C5AB" w14:textId="77777777" w:rsidR="000974A8" w:rsidRDefault="000974A8" w:rsidP="001D48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883440"/>
      <w:docPartObj>
        <w:docPartGallery w:val="Page Numbers (Top of Page)"/>
        <w:docPartUnique/>
      </w:docPartObj>
    </w:sdtPr>
    <w:sdtEndPr>
      <w:rPr>
        <w:noProof/>
      </w:rPr>
    </w:sdtEndPr>
    <w:sdtContent>
      <w:p w14:paraId="6E4B014B" w14:textId="66BD65B3" w:rsidR="008F035B" w:rsidRDefault="001D48BF">
        <w:pPr>
          <w:pStyle w:val="Header"/>
          <w:jc w:val="right"/>
          <w:rPr>
            <w:noProof/>
          </w:rPr>
        </w:pPr>
        <w:r>
          <w:fldChar w:fldCharType="begin"/>
        </w:r>
        <w:r>
          <w:instrText xml:space="preserve"> PAGE   \* MERGEFORMAT </w:instrText>
        </w:r>
        <w:r>
          <w:fldChar w:fldCharType="separate"/>
        </w:r>
        <w:r w:rsidR="00CA2124">
          <w:rPr>
            <w:noProof/>
          </w:rPr>
          <w:t>1</w:t>
        </w:r>
        <w:r>
          <w:rPr>
            <w:noProof/>
          </w:rPr>
          <w:fldChar w:fldCharType="end"/>
        </w:r>
      </w:p>
      <w:p w14:paraId="5EC6AA0A" w14:textId="22F78451" w:rsidR="008F035B" w:rsidRDefault="008F035B">
        <w:pPr>
          <w:pStyle w:val="Header"/>
          <w:jc w:val="right"/>
          <w:rPr>
            <w:noProof/>
          </w:rPr>
        </w:pPr>
        <w:r>
          <w:rPr>
            <w:noProof/>
          </w:rPr>
          <w:t>HH</w:t>
        </w:r>
        <w:r w:rsidR="00AA5671">
          <w:rPr>
            <w:noProof/>
          </w:rPr>
          <w:t xml:space="preserve"> 555-23</w:t>
        </w:r>
      </w:p>
      <w:p w14:paraId="68A9D910" w14:textId="0021F36E" w:rsidR="001D48BF" w:rsidRDefault="008F035B">
        <w:pPr>
          <w:pStyle w:val="Header"/>
          <w:jc w:val="right"/>
        </w:pPr>
        <w:r>
          <w:rPr>
            <w:noProof/>
          </w:rPr>
          <w:t>HC 1681/23</w:t>
        </w:r>
      </w:p>
    </w:sdtContent>
  </w:sdt>
  <w:p w14:paraId="28894020" w14:textId="77777777" w:rsidR="001D48BF" w:rsidRDefault="001D48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C5CE9"/>
    <w:multiLevelType w:val="hybridMultilevel"/>
    <w:tmpl w:val="22464098"/>
    <w:lvl w:ilvl="0" w:tplc="DFB49C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FF606F2"/>
    <w:multiLevelType w:val="hybridMultilevel"/>
    <w:tmpl w:val="6008A4D2"/>
    <w:lvl w:ilvl="0" w:tplc="30090017">
      <w:start w:val="1"/>
      <w:numFmt w:val="lowerLetter"/>
      <w:lvlText w:val="%1)"/>
      <w:lvlJc w:val="left"/>
      <w:pPr>
        <w:ind w:left="1443" w:hanging="360"/>
      </w:pPr>
    </w:lvl>
    <w:lvl w:ilvl="1" w:tplc="30090019" w:tentative="1">
      <w:start w:val="1"/>
      <w:numFmt w:val="lowerLetter"/>
      <w:lvlText w:val="%2."/>
      <w:lvlJc w:val="left"/>
      <w:pPr>
        <w:ind w:left="2163" w:hanging="360"/>
      </w:pPr>
    </w:lvl>
    <w:lvl w:ilvl="2" w:tplc="3009001B" w:tentative="1">
      <w:start w:val="1"/>
      <w:numFmt w:val="lowerRoman"/>
      <w:lvlText w:val="%3."/>
      <w:lvlJc w:val="right"/>
      <w:pPr>
        <w:ind w:left="2883" w:hanging="180"/>
      </w:pPr>
    </w:lvl>
    <w:lvl w:ilvl="3" w:tplc="3009000F" w:tentative="1">
      <w:start w:val="1"/>
      <w:numFmt w:val="decimal"/>
      <w:lvlText w:val="%4."/>
      <w:lvlJc w:val="left"/>
      <w:pPr>
        <w:ind w:left="3603" w:hanging="360"/>
      </w:pPr>
    </w:lvl>
    <w:lvl w:ilvl="4" w:tplc="30090019" w:tentative="1">
      <w:start w:val="1"/>
      <w:numFmt w:val="lowerLetter"/>
      <w:lvlText w:val="%5."/>
      <w:lvlJc w:val="left"/>
      <w:pPr>
        <w:ind w:left="4323" w:hanging="360"/>
      </w:pPr>
    </w:lvl>
    <w:lvl w:ilvl="5" w:tplc="3009001B" w:tentative="1">
      <w:start w:val="1"/>
      <w:numFmt w:val="lowerRoman"/>
      <w:lvlText w:val="%6."/>
      <w:lvlJc w:val="right"/>
      <w:pPr>
        <w:ind w:left="5043" w:hanging="180"/>
      </w:pPr>
    </w:lvl>
    <w:lvl w:ilvl="6" w:tplc="3009000F" w:tentative="1">
      <w:start w:val="1"/>
      <w:numFmt w:val="decimal"/>
      <w:lvlText w:val="%7."/>
      <w:lvlJc w:val="left"/>
      <w:pPr>
        <w:ind w:left="5763" w:hanging="360"/>
      </w:pPr>
    </w:lvl>
    <w:lvl w:ilvl="7" w:tplc="30090019" w:tentative="1">
      <w:start w:val="1"/>
      <w:numFmt w:val="lowerLetter"/>
      <w:lvlText w:val="%8."/>
      <w:lvlJc w:val="left"/>
      <w:pPr>
        <w:ind w:left="6483" w:hanging="360"/>
      </w:pPr>
    </w:lvl>
    <w:lvl w:ilvl="8" w:tplc="3009001B" w:tentative="1">
      <w:start w:val="1"/>
      <w:numFmt w:val="lowerRoman"/>
      <w:lvlText w:val="%9."/>
      <w:lvlJc w:val="right"/>
      <w:pPr>
        <w:ind w:left="7203" w:hanging="180"/>
      </w:pPr>
    </w:lvl>
  </w:abstractNum>
  <w:abstractNum w:abstractNumId="2" w15:restartNumberingAfterBreak="0">
    <w:nsid w:val="10B81E0F"/>
    <w:multiLevelType w:val="hybridMultilevel"/>
    <w:tmpl w:val="15F4BA3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E903EDE"/>
    <w:multiLevelType w:val="hybridMultilevel"/>
    <w:tmpl w:val="C1849C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0D17F57"/>
    <w:multiLevelType w:val="hybridMultilevel"/>
    <w:tmpl w:val="3D8EF58A"/>
    <w:lvl w:ilvl="0" w:tplc="106E92F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6F695A3D"/>
    <w:multiLevelType w:val="hybridMultilevel"/>
    <w:tmpl w:val="BE6264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0A5"/>
    <w:rsid w:val="00070720"/>
    <w:rsid w:val="000974A8"/>
    <w:rsid w:val="000F6401"/>
    <w:rsid w:val="001D48BF"/>
    <w:rsid w:val="00213D6C"/>
    <w:rsid w:val="0026780F"/>
    <w:rsid w:val="00267AC2"/>
    <w:rsid w:val="00273A30"/>
    <w:rsid w:val="002C2F3F"/>
    <w:rsid w:val="002E68C5"/>
    <w:rsid w:val="00333010"/>
    <w:rsid w:val="003717E2"/>
    <w:rsid w:val="00381851"/>
    <w:rsid w:val="003A0E56"/>
    <w:rsid w:val="003B477B"/>
    <w:rsid w:val="00456616"/>
    <w:rsid w:val="00463E09"/>
    <w:rsid w:val="005A128F"/>
    <w:rsid w:val="005C435B"/>
    <w:rsid w:val="005F71A8"/>
    <w:rsid w:val="00605741"/>
    <w:rsid w:val="00637DFE"/>
    <w:rsid w:val="006D65D2"/>
    <w:rsid w:val="008842D0"/>
    <w:rsid w:val="008F035B"/>
    <w:rsid w:val="009328CD"/>
    <w:rsid w:val="009358CE"/>
    <w:rsid w:val="00997B19"/>
    <w:rsid w:val="009B3BB7"/>
    <w:rsid w:val="009F30F6"/>
    <w:rsid w:val="00A006AD"/>
    <w:rsid w:val="00A34127"/>
    <w:rsid w:val="00A92E9E"/>
    <w:rsid w:val="00AA5671"/>
    <w:rsid w:val="00AC06A8"/>
    <w:rsid w:val="00AC36C7"/>
    <w:rsid w:val="00AD48F4"/>
    <w:rsid w:val="00B576EC"/>
    <w:rsid w:val="00BE59BC"/>
    <w:rsid w:val="00C6344F"/>
    <w:rsid w:val="00CA2124"/>
    <w:rsid w:val="00CB562C"/>
    <w:rsid w:val="00D35EDC"/>
    <w:rsid w:val="00D412AB"/>
    <w:rsid w:val="00D47076"/>
    <w:rsid w:val="00D54D36"/>
    <w:rsid w:val="00D6765F"/>
    <w:rsid w:val="00D730A5"/>
    <w:rsid w:val="00E076EF"/>
    <w:rsid w:val="00EE1E1A"/>
    <w:rsid w:val="00FA3838"/>
    <w:rsid w:val="00FC60B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FC58A"/>
  <w15:chartTrackingRefBased/>
  <w15:docId w15:val="{8043CDAE-431A-4319-B940-1D6C56755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128F"/>
    <w:pPr>
      <w:ind w:left="720"/>
      <w:contextualSpacing/>
    </w:pPr>
  </w:style>
  <w:style w:type="paragraph" w:styleId="Header">
    <w:name w:val="header"/>
    <w:basedOn w:val="Normal"/>
    <w:link w:val="HeaderChar"/>
    <w:uiPriority w:val="99"/>
    <w:unhideWhenUsed/>
    <w:rsid w:val="001D48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48BF"/>
  </w:style>
  <w:style w:type="paragraph" w:styleId="Footer">
    <w:name w:val="footer"/>
    <w:basedOn w:val="Normal"/>
    <w:link w:val="FooterChar"/>
    <w:uiPriority w:val="99"/>
    <w:unhideWhenUsed/>
    <w:rsid w:val="001D48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4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2049</Words>
  <Characters>11681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Muchawa</dc:creator>
  <cp:keywords/>
  <dc:description/>
  <cp:lastModifiedBy>JSC</cp:lastModifiedBy>
  <cp:revision>2</cp:revision>
  <dcterms:created xsi:type="dcterms:W3CDTF">2023-10-20T10:23:00Z</dcterms:created>
  <dcterms:modified xsi:type="dcterms:W3CDTF">2023-10-20T10:23:00Z</dcterms:modified>
</cp:coreProperties>
</file>