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739" w:rsidRDefault="00EB3739" w:rsidP="0058412D">
      <w:pPr>
        <w:spacing w:after="0"/>
        <w:jc w:val="both"/>
        <w:rPr>
          <w:rFonts w:ascii="Times New Roman" w:hAnsi="Times New Roman" w:cs="Times New Roman"/>
          <w:sz w:val="24"/>
          <w:szCs w:val="24"/>
        </w:rPr>
      </w:pPr>
      <w:bookmarkStart w:id="0" w:name="_GoBack"/>
      <w:bookmarkEnd w:id="0"/>
    </w:p>
    <w:p w:rsidR="00EB3739" w:rsidRDefault="00EB3739" w:rsidP="0058412D">
      <w:pPr>
        <w:spacing w:after="0"/>
        <w:jc w:val="both"/>
        <w:rPr>
          <w:rFonts w:ascii="Times New Roman" w:hAnsi="Times New Roman" w:cs="Times New Roman"/>
          <w:sz w:val="24"/>
          <w:szCs w:val="24"/>
        </w:rPr>
      </w:pPr>
    </w:p>
    <w:p w:rsidR="00EA6791"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DANIDZIRAI MAKAMURE</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 xml:space="preserve">CONSTANCE </w:t>
      </w:r>
      <w:r w:rsidR="00B1198E">
        <w:rPr>
          <w:rFonts w:ascii="Times New Roman" w:hAnsi="Times New Roman" w:cs="Times New Roman"/>
          <w:sz w:val="24"/>
          <w:szCs w:val="24"/>
        </w:rPr>
        <w:t>MATAURE</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WELLINGTON MAKAMURE</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8412D" w:rsidRDefault="00B1198E" w:rsidP="0058412D">
      <w:pPr>
        <w:spacing w:after="0"/>
        <w:jc w:val="both"/>
        <w:rPr>
          <w:rFonts w:ascii="Times New Roman" w:hAnsi="Times New Roman" w:cs="Times New Roman"/>
          <w:sz w:val="24"/>
          <w:szCs w:val="24"/>
        </w:rPr>
      </w:pPr>
      <w:r>
        <w:rPr>
          <w:rFonts w:ascii="Times New Roman" w:hAnsi="Times New Roman" w:cs="Times New Roman"/>
          <w:sz w:val="24"/>
          <w:szCs w:val="24"/>
        </w:rPr>
        <w:t>ALBERT CHITAUNHI</w:t>
      </w:r>
      <w:r w:rsidR="0058412D">
        <w:rPr>
          <w:rFonts w:ascii="Times New Roman" w:hAnsi="Times New Roman" w:cs="Times New Roman"/>
          <w:sz w:val="24"/>
          <w:szCs w:val="24"/>
        </w:rPr>
        <w:t>KE N.O</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ESTATE LATE VONGAI VAIDA MAKAMURE</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MASTER OF THE HIGH COURT OF ZIMBABWE N.O</w:t>
      </w: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HIGH COURT ZIMBABWE</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MANZUNZU J</w:t>
      </w:r>
    </w:p>
    <w:p w:rsidR="0058412D" w:rsidRDefault="0058412D" w:rsidP="0058412D">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B1198E">
        <w:rPr>
          <w:rFonts w:ascii="Times New Roman" w:hAnsi="Times New Roman" w:cs="Times New Roman"/>
          <w:sz w:val="24"/>
          <w:szCs w:val="24"/>
        </w:rPr>
        <w:t>18 October 2018</w:t>
      </w:r>
      <w:r>
        <w:rPr>
          <w:rFonts w:ascii="Times New Roman" w:hAnsi="Times New Roman" w:cs="Times New Roman"/>
          <w:sz w:val="24"/>
          <w:szCs w:val="24"/>
        </w:rPr>
        <w:t xml:space="preserve"> &amp; </w:t>
      </w:r>
      <w:r w:rsidR="00B1198E">
        <w:rPr>
          <w:rFonts w:ascii="Times New Roman" w:hAnsi="Times New Roman" w:cs="Times New Roman"/>
          <w:sz w:val="24"/>
          <w:szCs w:val="24"/>
        </w:rPr>
        <w:t>25 October 2018</w:t>
      </w: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b/>
          <w:sz w:val="24"/>
          <w:szCs w:val="24"/>
        </w:rPr>
      </w:pPr>
      <w:r w:rsidRPr="0058412D">
        <w:rPr>
          <w:rFonts w:ascii="Times New Roman" w:hAnsi="Times New Roman" w:cs="Times New Roman"/>
          <w:b/>
          <w:sz w:val="24"/>
          <w:szCs w:val="24"/>
        </w:rPr>
        <w:t xml:space="preserve">Opposed Application </w:t>
      </w: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sz w:val="24"/>
          <w:szCs w:val="24"/>
        </w:rPr>
      </w:pPr>
    </w:p>
    <w:p w:rsidR="0058412D" w:rsidRDefault="00B1198E" w:rsidP="005841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Garayi</w:t>
      </w:r>
      <w:r w:rsidR="0058412D">
        <w:rPr>
          <w:rFonts w:ascii="Times New Roman" w:hAnsi="Times New Roman" w:cs="Times New Roman"/>
          <w:sz w:val="24"/>
          <w:szCs w:val="24"/>
        </w:rPr>
        <w:t>, for the 1</w:t>
      </w:r>
      <w:r w:rsidR="0058412D" w:rsidRPr="0058412D">
        <w:rPr>
          <w:rFonts w:ascii="Times New Roman" w:hAnsi="Times New Roman" w:cs="Times New Roman"/>
          <w:sz w:val="24"/>
          <w:szCs w:val="24"/>
          <w:vertAlign w:val="superscript"/>
        </w:rPr>
        <w:t>st</w:t>
      </w:r>
      <w:r w:rsidR="0058412D">
        <w:rPr>
          <w:rFonts w:ascii="Times New Roman" w:hAnsi="Times New Roman" w:cs="Times New Roman"/>
          <w:sz w:val="24"/>
          <w:szCs w:val="24"/>
        </w:rPr>
        <w:t xml:space="preserve"> &amp; 2</w:t>
      </w:r>
      <w:r w:rsidR="0058412D" w:rsidRPr="0058412D">
        <w:rPr>
          <w:rFonts w:ascii="Times New Roman" w:hAnsi="Times New Roman" w:cs="Times New Roman"/>
          <w:sz w:val="24"/>
          <w:szCs w:val="24"/>
          <w:vertAlign w:val="superscript"/>
        </w:rPr>
        <w:t>nd</w:t>
      </w:r>
      <w:r w:rsidR="0058412D">
        <w:rPr>
          <w:rFonts w:ascii="Times New Roman" w:hAnsi="Times New Roman" w:cs="Times New Roman"/>
          <w:sz w:val="24"/>
          <w:szCs w:val="24"/>
        </w:rPr>
        <w:t xml:space="preserve"> applicants</w:t>
      </w:r>
    </w:p>
    <w:p w:rsidR="0058412D" w:rsidRDefault="00B1198E" w:rsidP="005841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Mavhondo</w:t>
      </w:r>
      <w:r w:rsidR="0058412D">
        <w:rPr>
          <w:rFonts w:ascii="Times New Roman" w:hAnsi="Times New Roman" w:cs="Times New Roman"/>
          <w:sz w:val="24"/>
          <w:szCs w:val="24"/>
        </w:rPr>
        <w:t>, for the 1</w:t>
      </w:r>
      <w:r w:rsidR="0058412D" w:rsidRPr="0058412D">
        <w:rPr>
          <w:rFonts w:ascii="Times New Roman" w:hAnsi="Times New Roman" w:cs="Times New Roman"/>
          <w:sz w:val="24"/>
          <w:szCs w:val="24"/>
          <w:vertAlign w:val="superscript"/>
        </w:rPr>
        <w:t>st</w:t>
      </w:r>
      <w:r w:rsidR="0058412D">
        <w:rPr>
          <w:rFonts w:ascii="Times New Roman" w:hAnsi="Times New Roman" w:cs="Times New Roman"/>
          <w:sz w:val="24"/>
          <w:szCs w:val="24"/>
        </w:rPr>
        <w:t xml:space="preserve"> respondent</w:t>
      </w:r>
    </w:p>
    <w:p w:rsidR="0058412D" w:rsidRPr="0058412D" w:rsidRDefault="00B1198E" w:rsidP="005841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Takaendesa</w:t>
      </w:r>
      <w:r w:rsidR="0058412D">
        <w:rPr>
          <w:rFonts w:ascii="Times New Roman" w:hAnsi="Times New Roman" w:cs="Times New Roman"/>
          <w:sz w:val="24"/>
          <w:szCs w:val="24"/>
        </w:rPr>
        <w:t>, for the 2</w:t>
      </w:r>
      <w:r w:rsidR="0058412D" w:rsidRPr="0058412D">
        <w:rPr>
          <w:rFonts w:ascii="Times New Roman" w:hAnsi="Times New Roman" w:cs="Times New Roman"/>
          <w:sz w:val="24"/>
          <w:szCs w:val="24"/>
          <w:vertAlign w:val="superscript"/>
        </w:rPr>
        <w:t>nd</w:t>
      </w:r>
      <w:r w:rsidR="0058412D">
        <w:rPr>
          <w:rFonts w:ascii="Times New Roman" w:hAnsi="Times New Roman" w:cs="Times New Roman"/>
          <w:sz w:val="24"/>
          <w:szCs w:val="24"/>
        </w:rPr>
        <w:t xml:space="preserve"> &amp; 3</w:t>
      </w:r>
      <w:r w:rsidR="0058412D" w:rsidRPr="0058412D">
        <w:rPr>
          <w:rFonts w:ascii="Times New Roman" w:hAnsi="Times New Roman" w:cs="Times New Roman"/>
          <w:sz w:val="24"/>
          <w:szCs w:val="24"/>
          <w:vertAlign w:val="superscript"/>
        </w:rPr>
        <w:t>rd</w:t>
      </w:r>
      <w:r w:rsidR="0058412D">
        <w:rPr>
          <w:rFonts w:ascii="Times New Roman" w:hAnsi="Times New Roman" w:cs="Times New Roman"/>
          <w:sz w:val="24"/>
          <w:szCs w:val="24"/>
        </w:rPr>
        <w:t xml:space="preserve"> respondents</w:t>
      </w: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jc w:val="both"/>
        <w:rPr>
          <w:rFonts w:ascii="Times New Roman" w:hAnsi="Times New Roman" w:cs="Times New Roman"/>
          <w:sz w:val="24"/>
          <w:szCs w:val="24"/>
        </w:rPr>
      </w:pPr>
    </w:p>
    <w:p w:rsidR="0058412D" w:rsidRDefault="0058412D" w:rsidP="00584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371C">
        <w:rPr>
          <w:rFonts w:ascii="Times New Roman" w:hAnsi="Times New Roman" w:cs="Times New Roman"/>
          <w:sz w:val="24"/>
          <w:szCs w:val="24"/>
        </w:rPr>
        <w:t xml:space="preserve">MANZUNZU J: </w:t>
      </w:r>
      <w:r>
        <w:rPr>
          <w:rFonts w:ascii="Times New Roman" w:hAnsi="Times New Roman" w:cs="Times New Roman"/>
          <w:sz w:val="24"/>
          <w:szCs w:val="24"/>
        </w:rPr>
        <w:t>This is app</w:t>
      </w:r>
      <w:r w:rsidR="00B1198E">
        <w:rPr>
          <w:rFonts w:ascii="Times New Roman" w:hAnsi="Times New Roman" w:cs="Times New Roman"/>
          <w:sz w:val="24"/>
          <w:szCs w:val="24"/>
        </w:rPr>
        <w:t>lication in terms of s 52 (9) (i</w:t>
      </w:r>
      <w:r>
        <w:rPr>
          <w:rFonts w:ascii="Times New Roman" w:hAnsi="Times New Roman" w:cs="Times New Roman"/>
          <w:sz w:val="24"/>
          <w:szCs w:val="24"/>
        </w:rPr>
        <w:t>) of the Administration of Estates Act [</w:t>
      </w:r>
      <w:r w:rsidRPr="00B1198E">
        <w:rPr>
          <w:rFonts w:ascii="Times New Roman" w:hAnsi="Times New Roman" w:cs="Times New Roman"/>
          <w:i/>
          <w:sz w:val="24"/>
          <w:szCs w:val="24"/>
        </w:rPr>
        <w:t>Chapter 6:01</w:t>
      </w:r>
      <w:r>
        <w:rPr>
          <w:rFonts w:ascii="Times New Roman" w:hAnsi="Times New Roman" w:cs="Times New Roman"/>
          <w:sz w:val="24"/>
          <w:szCs w:val="24"/>
        </w:rPr>
        <w:t>]. The relief sought has been couched in the following terms:</w:t>
      </w:r>
    </w:p>
    <w:p w:rsidR="0058412D" w:rsidRDefault="0058412D" w:rsidP="00584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58412D" w:rsidRDefault="0058412D" w:rsidP="005841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challenging the acceptance of claims made by the first respondent be and is hereby granted.</w:t>
      </w:r>
    </w:p>
    <w:p w:rsidR="0058412D" w:rsidRDefault="0058412D" w:rsidP="005841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respondent’s claims for medical and funeral assistance cannot</w:t>
      </w:r>
      <w:r w:rsidR="00165C55">
        <w:rPr>
          <w:rFonts w:ascii="Times New Roman" w:hAnsi="Times New Roman" w:cs="Times New Roman"/>
          <w:sz w:val="24"/>
          <w:szCs w:val="24"/>
        </w:rPr>
        <w:t xml:space="preserve"> be sustained and therefore must be rejected.</w:t>
      </w:r>
    </w:p>
    <w:p w:rsidR="00165C55" w:rsidRDefault="00165C55" w:rsidP="005841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w:t>
      </w:r>
      <w:r w:rsidR="00B1198E">
        <w:rPr>
          <w:rFonts w:ascii="Times New Roman" w:hAnsi="Times New Roman" w:cs="Times New Roman"/>
          <w:sz w:val="24"/>
          <w:szCs w:val="24"/>
        </w:rPr>
        <w:t>co</w:t>
      </w:r>
      <w:r>
        <w:rPr>
          <w:rFonts w:ascii="Times New Roman" w:hAnsi="Times New Roman" w:cs="Times New Roman"/>
          <w:sz w:val="24"/>
          <w:szCs w:val="24"/>
        </w:rPr>
        <w:t>nd respondent is ordered to amend the distribution account by specif</w:t>
      </w:r>
      <w:r w:rsidR="00B1198E">
        <w:rPr>
          <w:rFonts w:ascii="Times New Roman" w:hAnsi="Times New Roman" w:cs="Times New Roman"/>
          <w:sz w:val="24"/>
          <w:szCs w:val="24"/>
        </w:rPr>
        <w:t>ically removing the medical expenses claim o</w:t>
      </w:r>
      <w:r>
        <w:rPr>
          <w:rFonts w:ascii="Times New Roman" w:hAnsi="Times New Roman" w:cs="Times New Roman"/>
          <w:sz w:val="24"/>
          <w:szCs w:val="24"/>
        </w:rPr>
        <w:t xml:space="preserve">f US$28 869.00 and funeral expenses claim of </w:t>
      </w:r>
      <w:r>
        <w:rPr>
          <w:rFonts w:ascii="Times New Roman" w:hAnsi="Times New Roman" w:cs="Times New Roman"/>
          <w:sz w:val="24"/>
          <w:szCs w:val="24"/>
        </w:rPr>
        <w:lastRenderedPageBreak/>
        <w:t>US$20 210.00 from the distribution plan and to include funds left in the ZB Bank account, funds from Mufadziwavanhu and Wellington Tabano in the distribution account.</w:t>
      </w:r>
    </w:p>
    <w:p w:rsidR="00165C55" w:rsidRDefault="00165C55" w:rsidP="005841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to pay costs on an attorney-client scale.</w:t>
      </w:r>
      <w:r w:rsidR="00B1198E">
        <w:rPr>
          <w:rFonts w:ascii="Times New Roman" w:hAnsi="Times New Roman" w:cs="Times New Roman"/>
          <w:sz w:val="24"/>
          <w:szCs w:val="24"/>
        </w:rPr>
        <w:t>”</w:t>
      </w:r>
    </w:p>
    <w:p w:rsidR="00165C55" w:rsidRDefault="00165C55" w:rsidP="00165C5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first, second and third respondents. In opposition the </w:t>
      </w:r>
    </w:p>
    <w:p w:rsidR="00165C55" w:rsidRDefault="00165C55" w:rsidP="00165C55">
      <w:pPr>
        <w:spacing w:after="0" w:line="360" w:lineRule="auto"/>
        <w:jc w:val="both"/>
        <w:rPr>
          <w:rFonts w:ascii="Times New Roman" w:hAnsi="Times New Roman" w:cs="Times New Roman"/>
          <w:sz w:val="24"/>
          <w:szCs w:val="24"/>
        </w:rPr>
      </w:pPr>
      <w:r w:rsidRPr="00165C55">
        <w:rPr>
          <w:rFonts w:ascii="Times New Roman" w:hAnsi="Times New Roman" w:cs="Times New Roman"/>
          <w:sz w:val="24"/>
          <w:szCs w:val="24"/>
        </w:rPr>
        <w:t xml:space="preserve">first respondent raised what is more of a point </w:t>
      </w:r>
      <w:r w:rsidRPr="00165C55">
        <w:rPr>
          <w:rFonts w:ascii="Times New Roman" w:hAnsi="Times New Roman" w:cs="Times New Roman"/>
          <w:i/>
          <w:sz w:val="24"/>
          <w:szCs w:val="24"/>
        </w:rPr>
        <w:t>in limine</w:t>
      </w:r>
      <w:r w:rsidRPr="00165C55">
        <w:rPr>
          <w:rFonts w:ascii="Times New Roman" w:hAnsi="Times New Roman" w:cs="Times New Roman"/>
          <w:sz w:val="24"/>
          <w:szCs w:val="24"/>
        </w:rPr>
        <w:t>. First respondent says the application was brought prematurely as it fails to meet the requirements of s 52. On that basis alone he seeks for the dismissal of the application with costs.</w:t>
      </w:r>
    </w:p>
    <w:p w:rsidR="00EB3739" w:rsidRPr="00EB3739" w:rsidRDefault="00165C55" w:rsidP="00165C5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This </w:t>
      </w:r>
      <w:r w:rsidR="00B1198E">
        <w:rPr>
          <w:rFonts w:ascii="Times New Roman" w:hAnsi="Times New Roman" w:cs="Times New Roman"/>
          <w:sz w:val="24"/>
          <w:szCs w:val="24"/>
        </w:rPr>
        <w:t xml:space="preserve">point </w:t>
      </w:r>
      <w:r w:rsidR="00B1198E" w:rsidRPr="00B1198E">
        <w:rPr>
          <w:rFonts w:ascii="Times New Roman" w:hAnsi="Times New Roman" w:cs="Times New Roman"/>
          <w:i/>
          <w:sz w:val="24"/>
          <w:szCs w:val="24"/>
        </w:rPr>
        <w:t>in limine</w:t>
      </w:r>
      <w:r>
        <w:rPr>
          <w:rFonts w:ascii="Times New Roman" w:hAnsi="Times New Roman" w:cs="Times New Roman"/>
          <w:sz w:val="24"/>
          <w:szCs w:val="24"/>
        </w:rPr>
        <w:t xml:space="preserve"> was also supported by the second and third respondents. The second point </w:t>
      </w:r>
      <w:r w:rsidR="00B1198E">
        <w:rPr>
          <w:rFonts w:ascii="Times New Roman" w:hAnsi="Times New Roman" w:cs="Times New Roman"/>
          <w:i/>
          <w:sz w:val="24"/>
          <w:szCs w:val="24"/>
        </w:rPr>
        <w:t>in limine</w:t>
      </w:r>
      <w:r>
        <w:rPr>
          <w:rFonts w:ascii="Times New Roman" w:hAnsi="Times New Roman" w:cs="Times New Roman"/>
          <w:sz w:val="24"/>
          <w:szCs w:val="24"/>
        </w:rPr>
        <w:t xml:space="preserve"> was that, the application was filed out of time and is </w:t>
      </w:r>
      <w:r w:rsidR="00EB3739">
        <w:rPr>
          <w:rFonts w:ascii="Times New Roman" w:hAnsi="Times New Roman" w:cs="Times New Roman"/>
          <w:sz w:val="24"/>
          <w:szCs w:val="24"/>
        </w:rPr>
        <w:t>not properly before the court. T</w:t>
      </w:r>
      <w:r>
        <w:rPr>
          <w:rFonts w:ascii="Times New Roman" w:hAnsi="Times New Roman" w:cs="Times New Roman"/>
          <w:sz w:val="24"/>
          <w:szCs w:val="24"/>
        </w:rPr>
        <w:t xml:space="preserve">he cases of </w:t>
      </w:r>
      <w:r w:rsidRPr="00EB3739">
        <w:rPr>
          <w:rFonts w:ascii="Times New Roman" w:hAnsi="Times New Roman" w:cs="Times New Roman"/>
          <w:i/>
          <w:sz w:val="24"/>
          <w:szCs w:val="24"/>
        </w:rPr>
        <w:t>Mayiswa</w:t>
      </w:r>
      <w:r>
        <w:rPr>
          <w:rFonts w:ascii="Times New Roman" w:hAnsi="Times New Roman" w:cs="Times New Roman"/>
          <w:sz w:val="24"/>
          <w:szCs w:val="24"/>
        </w:rPr>
        <w:t xml:space="preserve"> v </w:t>
      </w:r>
      <w:r w:rsidRPr="00EB3739">
        <w:rPr>
          <w:rFonts w:ascii="Times New Roman" w:hAnsi="Times New Roman" w:cs="Times New Roman"/>
          <w:i/>
          <w:sz w:val="24"/>
          <w:szCs w:val="24"/>
        </w:rPr>
        <w:t>Master</w:t>
      </w:r>
      <w:r w:rsidR="00EB3739" w:rsidRPr="00EB3739">
        <w:rPr>
          <w:rFonts w:ascii="Times New Roman" w:hAnsi="Times New Roman" w:cs="Times New Roman"/>
          <w:i/>
          <w:sz w:val="24"/>
          <w:szCs w:val="24"/>
        </w:rPr>
        <w:t xml:space="preserve"> &amp; Another</w:t>
      </w:r>
      <w:r w:rsidR="00EB3739">
        <w:rPr>
          <w:rFonts w:ascii="Times New Roman" w:hAnsi="Times New Roman" w:cs="Times New Roman"/>
          <w:sz w:val="24"/>
          <w:szCs w:val="24"/>
        </w:rPr>
        <w:t xml:space="preserve"> 2011 (2) ZLR 441 and </w:t>
      </w:r>
      <w:r w:rsidR="00EB3739" w:rsidRPr="00EB3739">
        <w:rPr>
          <w:rFonts w:ascii="Times New Roman" w:hAnsi="Times New Roman" w:cs="Times New Roman"/>
          <w:i/>
          <w:sz w:val="24"/>
          <w:szCs w:val="24"/>
        </w:rPr>
        <w:t>Kanyere</w:t>
      </w:r>
      <w:r w:rsidR="00EB3739">
        <w:rPr>
          <w:rFonts w:ascii="Times New Roman" w:hAnsi="Times New Roman" w:cs="Times New Roman"/>
          <w:sz w:val="24"/>
          <w:szCs w:val="24"/>
        </w:rPr>
        <w:t xml:space="preserve"> v </w:t>
      </w:r>
      <w:r w:rsidR="00EB3739" w:rsidRPr="00EB3739">
        <w:rPr>
          <w:rFonts w:ascii="Times New Roman" w:hAnsi="Times New Roman" w:cs="Times New Roman"/>
          <w:i/>
          <w:sz w:val="24"/>
          <w:szCs w:val="24"/>
        </w:rPr>
        <w:t xml:space="preserve">Kanyere </w:t>
      </w:r>
    </w:p>
    <w:p w:rsidR="00165C55" w:rsidRDefault="00EB3739" w:rsidP="00165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HH 826/16 were relied upon.</w:t>
      </w:r>
    </w:p>
    <w:p w:rsidR="00EB3739" w:rsidRDefault="00EB3739" w:rsidP="00165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to examine the provisions of s 52 (9) (i) of the Administration of Estates Act, to see if the requirement laid therein have been met by this case.</w:t>
      </w:r>
    </w:p>
    <w:p w:rsidR="00EB3739" w:rsidRDefault="00EB3739" w:rsidP="00165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1043B0">
        <w:rPr>
          <w:rFonts w:ascii="Times New Roman" w:hAnsi="Times New Roman" w:cs="Times New Roman"/>
          <w:sz w:val="24"/>
          <w:szCs w:val="24"/>
        </w:rPr>
        <w:t xml:space="preserve"> relevant part of s 52 reads;</w:t>
      </w:r>
    </w:p>
    <w:p w:rsidR="00FA46E6" w:rsidRPr="00FA46E6" w:rsidRDefault="00FA46E6" w:rsidP="00FA46E6">
      <w:pPr>
        <w:spacing w:after="0" w:line="240" w:lineRule="auto"/>
        <w:jc w:val="both"/>
        <w:rPr>
          <w:rFonts w:ascii="Times New Roman" w:hAnsi="Times New Roman" w:cs="Times New Roman"/>
          <w:b/>
        </w:rPr>
      </w:pPr>
      <w:r>
        <w:rPr>
          <w:rFonts w:ascii="Times New Roman" w:hAnsi="Times New Roman" w:cs="Times New Roman"/>
          <w:sz w:val="24"/>
          <w:szCs w:val="24"/>
        </w:rPr>
        <w:tab/>
      </w:r>
      <w:r w:rsidRPr="00FA46E6">
        <w:rPr>
          <w:rFonts w:ascii="Times New Roman" w:hAnsi="Times New Roman" w:cs="Times New Roman"/>
          <w:b/>
        </w:rPr>
        <w:t>52 Administration and distribution accounts</w:t>
      </w:r>
    </w:p>
    <w:p w:rsidR="00FA46E6" w:rsidRP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w:t>
      </w:r>
    </w:p>
    <w:p w:rsidR="00FA46E6" w:rsidRP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w:t>
      </w:r>
    </w:p>
    <w:p w:rsidR="00FA46E6" w:rsidRP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w:t>
      </w:r>
    </w:p>
    <w:p w:rsidR="00FA46E6" w:rsidRP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w:t>
      </w:r>
    </w:p>
    <w:p w:rsidR="00FA46E6" w:rsidRP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 xml:space="preserve">Every executor’s account, except in such cases as the Master may rule otherwise, </w:t>
      </w:r>
      <w:r w:rsidRPr="00FA46E6">
        <w:rPr>
          <w:rFonts w:ascii="Times New Roman" w:hAnsi="Times New Roman" w:cs="Times New Roman"/>
          <w:b/>
        </w:rPr>
        <w:t>shall lie open for inspection—</w:t>
      </w:r>
    </w:p>
    <w:p w:rsidR="00FA46E6" w:rsidRPr="00FA46E6" w:rsidRDefault="00FA46E6" w:rsidP="00FA46E6">
      <w:pPr>
        <w:pStyle w:val="ListParagraph"/>
        <w:numPr>
          <w:ilvl w:val="0"/>
          <w:numId w:val="3"/>
        </w:numPr>
        <w:spacing w:after="0" w:line="240" w:lineRule="auto"/>
        <w:jc w:val="both"/>
        <w:rPr>
          <w:rFonts w:ascii="Times New Roman" w:hAnsi="Times New Roman" w:cs="Times New Roman"/>
          <w:b/>
        </w:rPr>
      </w:pPr>
      <w:r w:rsidRPr="00FA46E6">
        <w:rPr>
          <w:rFonts w:ascii="Times New Roman" w:hAnsi="Times New Roman" w:cs="Times New Roman"/>
        </w:rPr>
        <w:t>at the office of the Master…..</w:t>
      </w:r>
    </w:p>
    <w:p w:rsidR="00FA46E6" w:rsidRPr="00FA46E6" w:rsidRDefault="00FA46E6" w:rsidP="00FA46E6">
      <w:pPr>
        <w:pStyle w:val="ListParagraph"/>
        <w:numPr>
          <w:ilvl w:val="0"/>
          <w:numId w:val="3"/>
        </w:numPr>
        <w:spacing w:after="0" w:line="240" w:lineRule="auto"/>
        <w:jc w:val="both"/>
        <w:rPr>
          <w:rFonts w:ascii="Times New Roman" w:hAnsi="Times New Roman" w:cs="Times New Roman"/>
          <w:b/>
        </w:rPr>
      </w:pPr>
      <w:r w:rsidRPr="00FA46E6">
        <w:rPr>
          <w:rFonts w:ascii="Times New Roman" w:hAnsi="Times New Roman" w:cs="Times New Roman"/>
        </w:rPr>
        <w:t>…..</w:t>
      </w:r>
    </w:p>
    <w:p w:rsidR="00FA46E6" w:rsidRDefault="00FA46E6" w:rsidP="00FA46E6">
      <w:pPr>
        <w:pStyle w:val="ListParagraph"/>
        <w:numPr>
          <w:ilvl w:val="0"/>
          <w:numId w:val="2"/>
        </w:numPr>
        <w:spacing w:after="0" w:line="240" w:lineRule="auto"/>
        <w:jc w:val="both"/>
        <w:rPr>
          <w:rFonts w:ascii="Times New Roman" w:hAnsi="Times New Roman" w:cs="Times New Roman"/>
        </w:rPr>
      </w:pPr>
      <w:r w:rsidRPr="00FA46E6">
        <w:rPr>
          <w:rFonts w:ascii="Times New Roman" w:hAnsi="Times New Roman" w:cs="Times New Roman"/>
        </w:rPr>
        <w:t xml:space="preserve">The executor shall </w:t>
      </w:r>
      <w:r w:rsidRPr="00FA46E6">
        <w:rPr>
          <w:rFonts w:ascii="Times New Roman" w:hAnsi="Times New Roman" w:cs="Times New Roman"/>
          <w:b/>
        </w:rPr>
        <w:t>give due notice that the account is so open to inspection by advertisement</w:t>
      </w:r>
      <w:r w:rsidRPr="00FA46E6">
        <w:rPr>
          <w:rFonts w:ascii="Times New Roman" w:hAnsi="Times New Roman" w:cs="Times New Roman"/>
        </w:rPr>
        <w:t xml:space="preserve"> </w:t>
      </w:r>
      <w:r w:rsidRPr="00FA46E6">
        <w:rPr>
          <w:rFonts w:ascii="Times New Roman" w:hAnsi="Times New Roman" w:cs="Times New Roman"/>
          <w:b/>
        </w:rPr>
        <w:t>in the Gazette and in a newspaper</w:t>
      </w:r>
      <w:r w:rsidRPr="00FA46E6">
        <w:rPr>
          <w:rFonts w:ascii="Times New Roman" w:hAnsi="Times New Roman" w:cs="Times New Roman"/>
        </w:rPr>
        <w:t xml:space="preserve"> circulating in the district wherein the deceased resided or carried on his principal business, and shall state in that notice the period during which and the place at which the account will lie open for inspection</w:t>
      </w:r>
      <w:r>
        <w:rPr>
          <w:rFonts w:ascii="Times New Roman" w:hAnsi="Times New Roman" w:cs="Times New Roman"/>
        </w:rPr>
        <w:t>.</w:t>
      </w:r>
    </w:p>
    <w:p w:rsidR="00FA46E6" w:rsidRDefault="00FA46E6" w:rsidP="00FA46E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FA46E6" w:rsidRDefault="00FA46E6" w:rsidP="00FA46E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Any person interested in the estate may at any time </w:t>
      </w:r>
      <w:r w:rsidRPr="00FA46E6">
        <w:rPr>
          <w:rFonts w:ascii="Times New Roman" w:hAnsi="Times New Roman" w:cs="Times New Roman"/>
          <w:b/>
        </w:rPr>
        <w:t>before the expiration of the period</w:t>
      </w:r>
      <w:r>
        <w:rPr>
          <w:rFonts w:ascii="Times New Roman" w:hAnsi="Times New Roman" w:cs="Times New Roman"/>
        </w:rPr>
        <w:t xml:space="preserve"> </w:t>
      </w:r>
      <w:r w:rsidRPr="00FA46E6">
        <w:rPr>
          <w:rFonts w:ascii="Times New Roman" w:hAnsi="Times New Roman" w:cs="Times New Roman"/>
          <w:b/>
        </w:rPr>
        <w:t>allowed for inspection lodge with the Master in writing any objection</w:t>
      </w:r>
      <w:r>
        <w:rPr>
          <w:rFonts w:ascii="Times New Roman" w:hAnsi="Times New Roman" w:cs="Times New Roman"/>
        </w:rPr>
        <w:t>, with the reasons thereof, to that account.</w:t>
      </w:r>
    </w:p>
    <w:p w:rsidR="00FA46E6" w:rsidRDefault="00FA46E6" w:rsidP="00FA46E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Master shall consider such account, together with any objections that may have been duly lodged, and shall give such directions thereon as he may deem it:</w:t>
      </w:r>
    </w:p>
    <w:p w:rsidR="00FA46E6" w:rsidRDefault="00FA46E6" w:rsidP="00FA46E6">
      <w:pPr>
        <w:spacing w:after="0" w:line="240" w:lineRule="auto"/>
        <w:ind w:left="720"/>
        <w:jc w:val="both"/>
        <w:rPr>
          <w:rFonts w:ascii="Times New Roman" w:hAnsi="Times New Roman" w:cs="Times New Roman"/>
        </w:rPr>
      </w:pPr>
      <w:r>
        <w:rPr>
          <w:rFonts w:ascii="Times New Roman" w:hAnsi="Times New Roman" w:cs="Times New Roman"/>
        </w:rPr>
        <w:t>Provided that –</w:t>
      </w:r>
    </w:p>
    <w:p w:rsidR="00FA46E6" w:rsidRDefault="00FA46E6" w:rsidP="00FA46E6">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Any person aggrieved by any such </w:t>
      </w:r>
      <w:r w:rsidRPr="0048209D">
        <w:rPr>
          <w:rFonts w:ascii="Times New Roman" w:hAnsi="Times New Roman" w:cs="Times New Roman"/>
          <w:b/>
        </w:rPr>
        <w:t>direction of the Master</w:t>
      </w:r>
      <w:r>
        <w:rPr>
          <w:rFonts w:ascii="Times New Roman" w:hAnsi="Times New Roman" w:cs="Times New Roman"/>
        </w:rPr>
        <w:t xml:space="preserve"> may, within thirty days after the date of the Master’s direction, and after giving notice to the executor </w:t>
      </w:r>
      <w:r w:rsidR="00C54E78">
        <w:rPr>
          <w:rFonts w:ascii="Times New Roman" w:hAnsi="Times New Roman" w:cs="Times New Roman"/>
        </w:rPr>
        <w:t>and</w:t>
      </w:r>
      <w:r>
        <w:rPr>
          <w:rFonts w:ascii="Times New Roman" w:hAnsi="Times New Roman" w:cs="Times New Roman"/>
        </w:rPr>
        <w:t xml:space="preserve"> to any person affected by the direction, apply by motion to the High Court for an order set aside the direction and the High Court </w:t>
      </w:r>
      <w:r w:rsidR="00C54E78">
        <w:rPr>
          <w:rFonts w:ascii="Times New Roman" w:hAnsi="Times New Roman" w:cs="Times New Roman"/>
        </w:rPr>
        <w:t>may</w:t>
      </w:r>
      <w:r>
        <w:rPr>
          <w:rFonts w:ascii="Times New Roman" w:hAnsi="Times New Roman" w:cs="Times New Roman"/>
        </w:rPr>
        <w:t xml:space="preserve"> mak</w:t>
      </w:r>
      <w:r w:rsidR="00C54E78">
        <w:rPr>
          <w:rFonts w:ascii="Times New Roman" w:hAnsi="Times New Roman" w:cs="Times New Roman"/>
        </w:rPr>
        <w:t>e such order as it may think fit</w:t>
      </w:r>
      <w:r>
        <w:rPr>
          <w:rFonts w:ascii="Times New Roman" w:hAnsi="Times New Roman" w:cs="Times New Roman"/>
        </w:rPr>
        <w:t>;</w:t>
      </w:r>
    </w:p>
    <w:p w:rsidR="00FA46E6" w:rsidRDefault="00FA46E6" w:rsidP="00FA46E6">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t>
      </w:r>
    </w:p>
    <w:p w:rsidR="00FA46E6" w:rsidRDefault="00C54E78" w:rsidP="00C54E7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C54E78" w:rsidRPr="00C54E78" w:rsidRDefault="00C54E78" w:rsidP="00C54E7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lastRenderedPageBreak/>
        <w:t>…….</w:t>
      </w:r>
      <w:r w:rsidR="0048209D">
        <w:rPr>
          <w:rFonts w:ascii="Times New Roman" w:hAnsi="Times New Roman" w:cs="Times New Roman"/>
        </w:rPr>
        <w:t>”</w:t>
      </w:r>
    </w:p>
    <w:p w:rsidR="00FA46E6" w:rsidRPr="00FA46E6" w:rsidRDefault="00FA46E6" w:rsidP="00C54E78">
      <w:pPr>
        <w:spacing w:after="0" w:line="240" w:lineRule="auto"/>
        <w:jc w:val="both"/>
        <w:rPr>
          <w:rFonts w:ascii="Times New Roman" w:hAnsi="Times New Roman" w:cs="Times New Roman"/>
        </w:rPr>
      </w:pPr>
    </w:p>
    <w:p w:rsidR="00EC78F2" w:rsidRPr="00C54E78" w:rsidRDefault="00EB3739" w:rsidP="00EC78F2">
      <w:pPr>
        <w:spacing w:after="0" w:line="360" w:lineRule="auto"/>
        <w:jc w:val="both"/>
        <w:rPr>
          <w:rFonts w:ascii="Times New Roman" w:hAnsi="Times New Roman" w:cs="Times New Roman"/>
        </w:rPr>
      </w:pPr>
      <w:r>
        <w:rPr>
          <w:rFonts w:ascii="Times New Roman" w:hAnsi="Times New Roman" w:cs="Times New Roman"/>
          <w:sz w:val="24"/>
          <w:szCs w:val="24"/>
        </w:rPr>
        <w:tab/>
      </w:r>
      <w:r w:rsidR="00EC78F2" w:rsidRPr="00C54E78">
        <w:rPr>
          <w:rFonts w:ascii="Times New Roman" w:hAnsi="Times New Roman" w:cs="Times New Roman"/>
        </w:rPr>
        <w:t>This section can be summarised thus:</w:t>
      </w:r>
    </w:p>
    <w:p w:rsidR="00EC78F2" w:rsidRPr="00C54E78" w:rsidRDefault="00C54E78" w:rsidP="00EC78F2">
      <w:pPr>
        <w:spacing w:after="0" w:line="240" w:lineRule="auto"/>
        <w:ind w:left="720" w:hanging="720"/>
        <w:jc w:val="both"/>
        <w:rPr>
          <w:rFonts w:ascii="Times New Roman" w:hAnsi="Times New Roman" w:cs="Times New Roman"/>
        </w:rPr>
      </w:pPr>
      <w:r w:rsidRPr="00C54E78">
        <w:rPr>
          <w:rFonts w:ascii="Times New Roman" w:hAnsi="Times New Roman" w:cs="Times New Roman"/>
        </w:rPr>
        <w:tab/>
      </w:r>
      <w:r w:rsidR="00EC78F2" w:rsidRPr="00C54E78">
        <w:rPr>
          <w:rFonts w:ascii="Times New Roman" w:hAnsi="Times New Roman" w:cs="Times New Roman"/>
        </w:rPr>
        <w:t>(a)</w:t>
      </w:r>
      <w:r w:rsidR="00EC78F2" w:rsidRPr="00C54E78">
        <w:rPr>
          <w:rFonts w:ascii="Times New Roman" w:hAnsi="Times New Roman" w:cs="Times New Roman"/>
        </w:rPr>
        <w:tab/>
        <w:t xml:space="preserve">Subsection (6) obligates the executor to advertise giving notice to the general </w:t>
      </w:r>
    </w:p>
    <w:p w:rsidR="00EC78F2" w:rsidRPr="00C54E78" w:rsidRDefault="00EC78F2" w:rsidP="00EC78F2">
      <w:pPr>
        <w:spacing w:after="0" w:line="240" w:lineRule="auto"/>
        <w:ind w:left="720" w:firstLine="720"/>
        <w:jc w:val="both"/>
        <w:rPr>
          <w:rFonts w:ascii="Times New Roman" w:hAnsi="Times New Roman" w:cs="Times New Roman"/>
        </w:rPr>
      </w:pPr>
      <w:r w:rsidRPr="00C54E78">
        <w:rPr>
          <w:rFonts w:ascii="Times New Roman" w:hAnsi="Times New Roman" w:cs="Times New Roman"/>
        </w:rPr>
        <w:t xml:space="preserve">public that the </w:t>
      </w:r>
      <w:r w:rsidR="00B1198E" w:rsidRPr="00C54E78">
        <w:rPr>
          <w:rFonts w:ascii="Times New Roman" w:hAnsi="Times New Roman" w:cs="Times New Roman"/>
        </w:rPr>
        <w:t>account</w:t>
      </w:r>
      <w:r w:rsidRPr="00C54E78">
        <w:rPr>
          <w:rFonts w:ascii="Times New Roman" w:hAnsi="Times New Roman" w:cs="Times New Roman"/>
        </w:rPr>
        <w:t xml:space="preserve"> was going to </w:t>
      </w:r>
      <w:r w:rsidR="00B1198E" w:rsidRPr="00C54E78">
        <w:rPr>
          <w:rFonts w:ascii="Times New Roman" w:hAnsi="Times New Roman" w:cs="Times New Roman"/>
        </w:rPr>
        <w:t>lie</w:t>
      </w:r>
      <w:r w:rsidRPr="00C54E78">
        <w:rPr>
          <w:rFonts w:ascii="Times New Roman" w:hAnsi="Times New Roman" w:cs="Times New Roman"/>
        </w:rPr>
        <w:t xml:space="preserve"> for inspection.</w:t>
      </w:r>
    </w:p>
    <w:p w:rsidR="00EC78F2" w:rsidRPr="00C54E78" w:rsidRDefault="00EC78F2" w:rsidP="00EC78F2">
      <w:pPr>
        <w:spacing w:after="0" w:line="240" w:lineRule="auto"/>
        <w:ind w:left="720" w:firstLine="720"/>
        <w:jc w:val="both"/>
        <w:rPr>
          <w:rFonts w:ascii="Times New Roman" w:hAnsi="Times New Roman" w:cs="Times New Roman"/>
        </w:rPr>
      </w:pPr>
    </w:p>
    <w:p w:rsidR="00EC78F2" w:rsidRPr="00C54E78" w:rsidRDefault="00EC78F2" w:rsidP="00EC78F2">
      <w:pPr>
        <w:spacing w:after="0" w:line="240" w:lineRule="auto"/>
        <w:ind w:left="1440" w:hanging="720"/>
        <w:jc w:val="both"/>
        <w:rPr>
          <w:rFonts w:ascii="Times New Roman" w:hAnsi="Times New Roman" w:cs="Times New Roman"/>
        </w:rPr>
      </w:pPr>
      <w:r w:rsidRPr="00C54E78">
        <w:rPr>
          <w:rFonts w:ascii="Times New Roman" w:hAnsi="Times New Roman" w:cs="Times New Roman"/>
        </w:rPr>
        <w:t>(b)</w:t>
      </w:r>
      <w:r w:rsidRPr="00C54E78">
        <w:rPr>
          <w:rFonts w:ascii="Times New Roman" w:hAnsi="Times New Roman" w:cs="Times New Roman"/>
        </w:rPr>
        <w:tab/>
        <w:t>Aggrieve</w:t>
      </w:r>
      <w:r w:rsidR="00B1198E" w:rsidRPr="00C54E78">
        <w:rPr>
          <w:rFonts w:ascii="Times New Roman" w:hAnsi="Times New Roman" w:cs="Times New Roman"/>
        </w:rPr>
        <w:t>d</w:t>
      </w:r>
      <w:r w:rsidRPr="00C54E78">
        <w:rPr>
          <w:rFonts w:ascii="Times New Roman" w:hAnsi="Times New Roman" w:cs="Times New Roman"/>
        </w:rPr>
        <w:t xml:space="preserve"> parties will lodge their objections with the Master before the </w:t>
      </w:r>
      <w:r w:rsidR="00B1198E" w:rsidRPr="00C54E78">
        <w:rPr>
          <w:rFonts w:ascii="Times New Roman" w:hAnsi="Times New Roman" w:cs="Times New Roman"/>
        </w:rPr>
        <w:t xml:space="preserve">end of the </w:t>
      </w:r>
      <w:r w:rsidRPr="00C54E78">
        <w:rPr>
          <w:rFonts w:ascii="Times New Roman" w:hAnsi="Times New Roman" w:cs="Times New Roman"/>
        </w:rPr>
        <w:t>period open for inspection as per subsection (8).</w:t>
      </w:r>
    </w:p>
    <w:p w:rsidR="00EC78F2" w:rsidRPr="00C54E78" w:rsidRDefault="00EC78F2" w:rsidP="00EC78F2">
      <w:pPr>
        <w:spacing w:after="0" w:line="240" w:lineRule="auto"/>
        <w:ind w:left="1440" w:hanging="720"/>
        <w:jc w:val="both"/>
        <w:rPr>
          <w:rFonts w:ascii="Times New Roman" w:hAnsi="Times New Roman" w:cs="Times New Roman"/>
        </w:rPr>
      </w:pPr>
    </w:p>
    <w:p w:rsidR="00EC78F2" w:rsidRPr="00C54E78" w:rsidRDefault="00EC78F2" w:rsidP="00EC78F2">
      <w:pPr>
        <w:spacing w:after="0" w:line="240" w:lineRule="auto"/>
        <w:ind w:left="1440" w:hanging="720"/>
        <w:jc w:val="both"/>
        <w:rPr>
          <w:rFonts w:ascii="Times New Roman" w:hAnsi="Times New Roman" w:cs="Times New Roman"/>
        </w:rPr>
      </w:pPr>
      <w:r w:rsidRPr="00C54E78">
        <w:rPr>
          <w:rFonts w:ascii="Times New Roman" w:hAnsi="Times New Roman" w:cs="Times New Roman"/>
        </w:rPr>
        <w:t>(c)</w:t>
      </w:r>
      <w:r w:rsidRPr="00C54E78">
        <w:rPr>
          <w:rFonts w:ascii="Times New Roman" w:hAnsi="Times New Roman" w:cs="Times New Roman"/>
        </w:rPr>
        <w:tab/>
        <w:t>In terms of subsection 9 (i) the Master must consider the account and any objections lodged and then give direction. It is this direction which can be challenged in motion proceedings</w:t>
      </w:r>
      <w:r w:rsidR="00C54E78" w:rsidRPr="00C54E78">
        <w:rPr>
          <w:rFonts w:ascii="Times New Roman" w:hAnsi="Times New Roman" w:cs="Times New Roman"/>
        </w:rPr>
        <w:t xml:space="preserve">. </w:t>
      </w:r>
    </w:p>
    <w:p w:rsidR="00EC78F2" w:rsidRPr="00C54E78" w:rsidRDefault="00EC78F2" w:rsidP="00EC78F2">
      <w:pPr>
        <w:spacing w:after="0" w:line="240" w:lineRule="auto"/>
        <w:ind w:left="1440" w:hanging="720"/>
        <w:jc w:val="both"/>
        <w:rPr>
          <w:rFonts w:ascii="Times New Roman" w:hAnsi="Times New Roman" w:cs="Times New Roman"/>
        </w:rPr>
      </w:pPr>
    </w:p>
    <w:p w:rsidR="00EC78F2" w:rsidRDefault="00EC78F2" w:rsidP="00EC78F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brief history of the application before me is that the late Vongai Vaida Makamure </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died on 22 May 2016. Her estate was registered with the Master and the second respondent was appointed executor dative on 14 February 2017. The executor prepared his first interim account wherein he included the first respondent’s claims for $20 210 being medical expenses and $28 869 as funeral expenses. The applicants and the first respondent are some of the children of the late Vongai Vaida Makamure.</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Incensed by the inclusion of the first respondent’s claims the applicants wrote a letter to the</w:t>
      </w:r>
      <w:r w:rsidR="00B1198E">
        <w:rPr>
          <w:rFonts w:ascii="Times New Roman" w:hAnsi="Times New Roman" w:cs="Times New Roman"/>
          <w:sz w:val="24"/>
          <w:szCs w:val="24"/>
        </w:rPr>
        <w:t xml:space="preserve"> executor on 24 August 2017 r</w:t>
      </w:r>
      <w:r>
        <w:rPr>
          <w:rFonts w:ascii="Times New Roman" w:hAnsi="Times New Roman" w:cs="Times New Roman"/>
          <w:sz w:val="24"/>
          <w:szCs w:val="24"/>
        </w:rPr>
        <w:t xml:space="preserve">egistering their displeasure </w:t>
      </w:r>
      <w:r w:rsidR="00B1198E">
        <w:rPr>
          <w:rFonts w:ascii="Times New Roman" w:hAnsi="Times New Roman" w:cs="Times New Roman"/>
          <w:sz w:val="24"/>
          <w:szCs w:val="24"/>
        </w:rPr>
        <w:t>at</w:t>
      </w:r>
      <w:r>
        <w:rPr>
          <w:rFonts w:ascii="Times New Roman" w:hAnsi="Times New Roman" w:cs="Times New Roman"/>
          <w:sz w:val="24"/>
          <w:szCs w:val="24"/>
        </w:rPr>
        <w:t xml:space="preserve"> the inclusion of those two claims. This is the letter which they refer to as their objection. The letter is copied to the Master.</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show a clear understanding of the requirements of this application under </w:t>
      </w:r>
      <w:r w:rsidR="00246E5D">
        <w:rPr>
          <w:rFonts w:ascii="Times New Roman" w:hAnsi="Times New Roman" w:cs="Times New Roman"/>
          <w:sz w:val="24"/>
          <w:szCs w:val="24"/>
        </w:rPr>
        <w:t>s</w:t>
      </w:r>
      <w:r>
        <w:rPr>
          <w:rFonts w:ascii="Times New Roman" w:hAnsi="Times New Roman" w:cs="Times New Roman"/>
          <w:sz w:val="24"/>
          <w:szCs w:val="24"/>
        </w:rPr>
        <w:t xml:space="preserve"> 52 (9) the applicants outlined in their affidavit at para 11 as follows:</w:t>
      </w: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“REQUIREMENTS FOR THE APPLICATION</w:t>
      </w:r>
    </w:p>
    <w:p w:rsidR="00EC78F2" w:rsidRDefault="00EC78F2" w:rsidP="00EC78F2">
      <w:pPr>
        <w:spacing w:after="0" w:line="240" w:lineRule="auto"/>
        <w:jc w:val="both"/>
        <w:rPr>
          <w:rFonts w:ascii="Times New Roman" w:hAnsi="Times New Roman" w:cs="Times New Roman"/>
        </w:rPr>
      </w:pP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t xml:space="preserve">11. I have been advised that for this application to be a success, I must satisfy this Honourable </w:t>
      </w:r>
      <w:r>
        <w:rPr>
          <w:rFonts w:ascii="Times New Roman" w:hAnsi="Times New Roman" w:cs="Times New Roman"/>
        </w:rPr>
        <w:tab/>
        <w:t>Court with the following,</w:t>
      </w: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That the Executor Dative has accepted claims and </w:t>
      </w:r>
      <w:r w:rsidRPr="00B1198E">
        <w:rPr>
          <w:rFonts w:ascii="Times New Roman" w:hAnsi="Times New Roman" w:cs="Times New Roman"/>
          <w:u w:val="single"/>
        </w:rPr>
        <w:t>advertised a distribution account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1198E">
        <w:rPr>
          <w:rFonts w:ascii="Times New Roman" w:hAnsi="Times New Roman" w:cs="Times New Roman"/>
        </w:rPr>
        <w:tab/>
      </w:r>
      <w:r>
        <w:rPr>
          <w:rFonts w:ascii="Times New Roman" w:hAnsi="Times New Roman" w:cs="Times New Roman"/>
        </w:rPr>
        <w:t>See Annexure “B” being a copy of the distribution account.</w:t>
      </w:r>
      <w:r w:rsidR="00B1198E">
        <w:rPr>
          <w:rFonts w:ascii="Times New Roman" w:hAnsi="Times New Roman" w:cs="Times New Roman"/>
        </w:rPr>
        <w:t xml:space="preserve"> (my emphasis)</w:t>
      </w: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 That that distribution account has been b</w:t>
      </w:r>
      <w:r w:rsidR="00246E5D">
        <w:rPr>
          <w:rFonts w:ascii="Times New Roman" w:hAnsi="Times New Roman" w:cs="Times New Roman"/>
        </w:rPr>
        <w:t>rought to the attention of the M</w:t>
      </w:r>
      <w:r>
        <w:rPr>
          <w:rFonts w:ascii="Times New Roman" w:hAnsi="Times New Roman" w:cs="Times New Roman"/>
        </w:rPr>
        <w:t xml:space="preserve">aster of </w:t>
      </w:r>
      <w:r>
        <w:rPr>
          <w:rFonts w:ascii="Times New Roman" w:hAnsi="Times New Roman" w:cs="Times New Roman"/>
        </w:rPr>
        <w:tab/>
      </w:r>
      <w:r>
        <w:rPr>
          <w:rFonts w:ascii="Times New Roman" w:hAnsi="Times New Roman" w:cs="Times New Roman"/>
        </w:rPr>
        <w:tab/>
      </w:r>
      <w:r w:rsidR="00B1198E">
        <w:rPr>
          <w:rFonts w:ascii="Times New Roman" w:hAnsi="Times New Roman" w:cs="Times New Roman"/>
        </w:rPr>
        <w:tab/>
      </w:r>
      <w:r>
        <w:rPr>
          <w:rFonts w:ascii="Times New Roman" w:hAnsi="Times New Roman" w:cs="Times New Roman"/>
        </w:rPr>
        <w:t>High Court together with objections thereof,</w:t>
      </w: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iii. That the Master of High Court has </w:t>
      </w:r>
      <w:r w:rsidRPr="00B1198E">
        <w:rPr>
          <w:rFonts w:ascii="Times New Roman" w:hAnsi="Times New Roman" w:cs="Times New Roman"/>
          <w:u w:val="single"/>
        </w:rPr>
        <w:t>given a direction</w:t>
      </w:r>
      <w:r>
        <w:rPr>
          <w:rFonts w:ascii="Times New Roman" w:hAnsi="Times New Roman" w:cs="Times New Roman"/>
        </w:rPr>
        <w:t xml:space="preserve"> to the objecting part</w:t>
      </w:r>
      <w:r w:rsidR="00246E5D">
        <w:rPr>
          <w:rFonts w:ascii="Times New Roman" w:hAnsi="Times New Roman" w:cs="Times New Roman"/>
        </w:rPr>
        <w:t>y</w:t>
      </w:r>
      <w:r>
        <w:rPr>
          <w:rFonts w:ascii="Times New Roman" w:hAnsi="Times New Roman" w:cs="Times New Roman"/>
        </w:rPr>
        <w:t xml:space="preserve">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198E">
        <w:rPr>
          <w:rFonts w:ascii="Times New Roman" w:hAnsi="Times New Roman" w:cs="Times New Roman"/>
        </w:rPr>
        <w:tab/>
      </w:r>
      <w:r>
        <w:rPr>
          <w:rFonts w:ascii="Times New Roman" w:hAnsi="Times New Roman" w:cs="Times New Roman"/>
        </w:rPr>
        <w:t xml:space="preserve">approach this Honourable Court. See Annexure “C” being a copy of the direction </w:t>
      </w:r>
      <w:r>
        <w:rPr>
          <w:rFonts w:ascii="Times New Roman" w:hAnsi="Times New Roman" w:cs="Times New Roman"/>
        </w:rPr>
        <w:tab/>
      </w:r>
      <w:r>
        <w:rPr>
          <w:rFonts w:ascii="Times New Roman" w:hAnsi="Times New Roman" w:cs="Times New Roman"/>
        </w:rPr>
        <w:tab/>
      </w:r>
      <w:r w:rsidR="00B1198E">
        <w:rPr>
          <w:rFonts w:ascii="Times New Roman" w:hAnsi="Times New Roman" w:cs="Times New Roman"/>
        </w:rPr>
        <w:tab/>
      </w:r>
      <w:r>
        <w:rPr>
          <w:rFonts w:ascii="Times New Roman" w:hAnsi="Times New Roman" w:cs="Times New Roman"/>
        </w:rPr>
        <w:t>given by the Master of High Court.</w:t>
      </w:r>
      <w:r w:rsidR="00B1198E">
        <w:rPr>
          <w:rFonts w:ascii="Times New Roman" w:hAnsi="Times New Roman" w:cs="Times New Roman"/>
        </w:rPr>
        <w:t xml:space="preserve"> (my emphasis)</w:t>
      </w:r>
    </w:p>
    <w:p w:rsidR="00EC78F2" w:rsidRDefault="00EC78F2" w:rsidP="00EC78F2">
      <w:pPr>
        <w:spacing w:after="0" w:line="240" w:lineRule="auto"/>
        <w:jc w:val="both"/>
        <w:rPr>
          <w:rFonts w:ascii="Times New Roman" w:hAnsi="Times New Roman" w:cs="Times New Roman"/>
        </w:rPr>
      </w:pP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t xml:space="preserve">12. As it more fully appears from Annexure “C” referred to above, this application is being </w:t>
      </w:r>
      <w:r>
        <w:rPr>
          <w:rFonts w:ascii="Times New Roman" w:hAnsi="Times New Roman" w:cs="Times New Roman"/>
        </w:rPr>
        <w:tab/>
        <w:t xml:space="preserve">made within the stipulated thirty days from the date of receipt via post (30/01/18) of direction </w:t>
      </w:r>
      <w:r>
        <w:rPr>
          <w:rFonts w:ascii="Times New Roman" w:hAnsi="Times New Roman" w:cs="Times New Roman"/>
        </w:rPr>
        <w:tab/>
        <w:t>by the Master.”</w:t>
      </w:r>
    </w:p>
    <w:p w:rsidR="00EC78F2" w:rsidRDefault="00EC78F2" w:rsidP="00EC78F2">
      <w:pPr>
        <w:spacing w:after="0" w:line="240" w:lineRule="auto"/>
        <w:jc w:val="both"/>
        <w:rPr>
          <w:rFonts w:ascii="Times New Roman" w:hAnsi="Times New Roman" w:cs="Times New Roman"/>
        </w:rPr>
      </w:pP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What the applicants refer to as the direction by the Master is a letter</w:t>
      </w:r>
      <w:r w:rsidR="00B1198E">
        <w:rPr>
          <w:rFonts w:ascii="Times New Roman" w:hAnsi="Times New Roman" w:cs="Times New Roman"/>
          <w:sz w:val="24"/>
          <w:szCs w:val="24"/>
        </w:rPr>
        <w:t xml:space="preserve"> of 17 January 2018</w:t>
      </w:r>
      <w:r>
        <w:rPr>
          <w:rFonts w:ascii="Times New Roman" w:hAnsi="Times New Roman" w:cs="Times New Roman"/>
          <w:sz w:val="24"/>
          <w:szCs w:val="24"/>
        </w:rPr>
        <w:t xml:space="preserve"> written to the applicants by the </w:t>
      </w:r>
      <w:r w:rsidR="00B1198E">
        <w:rPr>
          <w:rFonts w:ascii="Times New Roman" w:hAnsi="Times New Roman" w:cs="Times New Roman"/>
          <w:sz w:val="24"/>
          <w:szCs w:val="24"/>
        </w:rPr>
        <w:t>Maste</w:t>
      </w:r>
      <w:r>
        <w:rPr>
          <w:rFonts w:ascii="Times New Roman" w:hAnsi="Times New Roman" w:cs="Times New Roman"/>
          <w:sz w:val="24"/>
          <w:szCs w:val="24"/>
        </w:rPr>
        <w:t>r. The letter reads;</w:t>
      </w: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B1198E">
        <w:rPr>
          <w:rFonts w:ascii="Times New Roman" w:hAnsi="Times New Roman" w:cs="Times New Roman"/>
          <w:u w:val="single"/>
        </w:rPr>
        <w:t>RE: ESTATE</w:t>
      </w:r>
      <w:r>
        <w:rPr>
          <w:rFonts w:ascii="Times New Roman" w:hAnsi="Times New Roman" w:cs="Times New Roman"/>
          <w:u w:val="single"/>
        </w:rPr>
        <w:t xml:space="preserve"> LATE VONGAI VAIDA MAKAMURE</w:t>
      </w:r>
    </w:p>
    <w:p w:rsidR="00EC78F2" w:rsidRDefault="00EC78F2" w:rsidP="00EC78F2">
      <w:pPr>
        <w:spacing w:after="0" w:line="240" w:lineRule="auto"/>
        <w:jc w:val="both"/>
        <w:rPr>
          <w:rFonts w:ascii="Times New Roman" w:hAnsi="Times New Roman" w:cs="Times New Roman"/>
        </w:rPr>
      </w:pPr>
    </w:p>
    <w:p w:rsidR="003E5AFB" w:rsidRDefault="00EC78F2" w:rsidP="003E5AFB">
      <w:pPr>
        <w:spacing w:after="0" w:line="240" w:lineRule="auto"/>
        <w:ind w:left="720"/>
        <w:jc w:val="both"/>
        <w:rPr>
          <w:rFonts w:ascii="Times New Roman" w:hAnsi="Times New Roman" w:cs="Times New Roman"/>
        </w:rPr>
      </w:pPr>
      <w:r>
        <w:rPr>
          <w:rFonts w:ascii="Times New Roman" w:hAnsi="Times New Roman" w:cs="Times New Roman"/>
        </w:rPr>
        <w:t xml:space="preserve">Pursuant to a meeting held at our office on </w:t>
      </w:r>
      <w:r w:rsidR="003E5AFB">
        <w:rPr>
          <w:rFonts w:ascii="Times New Roman" w:hAnsi="Times New Roman" w:cs="Times New Roman"/>
        </w:rPr>
        <w:t>28</w:t>
      </w:r>
      <w:r>
        <w:rPr>
          <w:rFonts w:ascii="Times New Roman" w:hAnsi="Times New Roman" w:cs="Times New Roman"/>
        </w:rPr>
        <w:t xml:space="preserve"> November 2017, kindly be advised that </w:t>
      </w:r>
      <w:r>
        <w:rPr>
          <w:rFonts w:ascii="Times New Roman" w:hAnsi="Times New Roman" w:cs="Times New Roman"/>
        </w:rPr>
        <w:tab/>
        <w:t xml:space="preserve">it </w:t>
      </w:r>
      <w:r w:rsidR="003E5AFB">
        <w:rPr>
          <w:rFonts w:ascii="Times New Roman" w:hAnsi="Times New Roman" w:cs="Times New Roman"/>
        </w:rPr>
        <w:t xml:space="preserve">   </w:t>
      </w:r>
      <w:r>
        <w:rPr>
          <w:rFonts w:ascii="Times New Roman" w:hAnsi="Times New Roman" w:cs="Times New Roman"/>
        </w:rPr>
        <w:t xml:space="preserve">would appear our efforts to find an amicable resolution have failed considering that the </w:t>
      </w:r>
      <w:r>
        <w:rPr>
          <w:rFonts w:ascii="Times New Roman" w:hAnsi="Times New Roman" w:cs="Times New Roman"/>
        </w:rPr>
        <w:tab/>
        <w:t xml:space="preserve">other </w:t>
      </w:r>
      <w:r w:rsidR="003E5AFB">
        <w:rPr>
          <w:rFonts w:ascii="Times New Roman" w:hAnsi="Times New Roman" w:cs="Times New Roman"/>
        </w:rPr>
        <w:t xml:space="preserve"> </w:t>
      </w:r>
    </w:p>
    <w:p w:rsidR="003E5AFB" w:rsidRDefault="003E5AFB" w:rsidP="003E5AFB">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beneficiaries are not attending meeting.</w:t>
      </w:r>
    </w:p>
    <w:p w:rsidR="003E5AFB" w:rsidRDefault="003E5AFB" w:rsidP="00EC78F2">
      <w:pPr>
        <w:spacing w:after="0" w:line="240" w:lineRule="auto"/>
        <w:jc w:val="both"/>
        <w:rPr>
          <w:rFonts w:ascii="Times New Roman" w:hAnsi="Times New Roman" w:cs="Times New Roman"/>
        </w:rPr>
      </w:pPr>
    </w:p>
    <w:p w:rsidR="00EC78F2" w:rsidRDefault="00EC78F2" w:rsidP="00EC78F2">
      <w:pPr>
        <w:spacing w:after="0" w:line="240" w:lineRule="auto"/>
        <w:jc w:val="both"/>
        <w:rPr>
          <w:rFonts w:ascii="Times New Roman" w:hAnsi="Times New Roman" w:cs="Times New Roman"/>
        </w:rPr>
      </w:pPr>
      <w:r>
        <w:rPr>
          <w:rFonts w:ascii="Times New Roman" w:hAnsi="Times New Roman" w:cs="Times New Roman"/>
        </w:rPr>
        <w:tab/>
        <w:t xml:space="preserve">Since acceptance and or rejection of claims is a prerogative of the executor, our office is </w:t>
      </w:r>
      <w:r>
        <w:rPr>
          <w:rFonts w:ascii="Times New Roman" w:hAnsi="Times New Roman" w:cs="Times New Roman"/>
        </w:rPr>
        <w:tab/>
        <w:t xml:space="preserve">incapacitated to adjudicate on the matter. It then follows that any aggrieved parties may </w:t>
      </w:r>
      <w:r>
        <w:rPr>
          <w:rFonts w:ascii="Times New Roman" w:hAnsi="Times New Roman" w:cs="Times New Roman"/>
        </w:rPr>
        <w:tab/>
        <w:t>approach the courts for redress within 30</w:t>
      </w:r>
      <w:r w:rsidR="00246E5D">
        <w:rPr>
          <w:rFonts w:ascii="Times New Roman" w:hAnsi="Times New Roman" w:cs="Times New Roman"/>
        </w:rPr>
        <w:t xml:space="preserve"> </w:t>
      </w:r>
      <w:r>
        <w:rPr>
          <w:rFonts w:ascii="Times New Roman" w:hAnsi="Times New Roman" w:cs="Times New Roman"/>
        </w:rPr>
        <w:t>days.</w:t>
      </w:r>
    </w:p>
    <w:p w:rsidR="00EC78F2" w:rsidRDefault="00EC78F2" w:rsidP="00EC78F2">
      <w:pPr>
        <w:spacing w:after="0" w:line="240" w:lineRule="auto"/>
        <w:jc w:val="both"/>
        <w:rPr>
          <w:rFonts w:ascii="Times New Roman" w:hAnsi="Times New Roman" w:cs="Times New Roman"/>
        </w:rPr>
      </w:pPr>
    </w:p>
    <w:p w:rsidR="00EC78F2" w:rsidRDefault="00EC78F2" w:rsidP="003E5AFB">
      <w:pPr>
        <w:spacing w:after="0" w:line="240" w:lineRule="auto"/>
        <w:jc w:val="both"/>
        <w:rPr>
          <w:rFonts w:ascii="Times New Roman" w:hAnsi="Times New Roman" w:cs="Times New Roman"/>
        </w:rPr>
      </w:pPr>
      <w:r>
        <w:rPr>
          <w:rFonts w:ascii="Times New Roman" w:hAnsi="Times New Roman" w:cs="Times New Roman"/>
        </w:rPr>
        <w:tab/>
        <w:t>The executor is thus advised to proceed with administration of the issue.”</w:t>
      </w:r>
    </w:p>
    <w:p w:rsidR="003E5AFB" w:rsidRPr="003E5AFB" w:rsidRDefault="003E5AFB" w:rsidP="003E5AFB">
      <w:pPr>
        <w:spacing w:after="0" w:line="240" w:lineRule="auto"/>
        <w:jc w:val="both"/>
        <w:rPr>
          <w:rFonts w:ascii="Times New Roman" w:hAnsi="Times New Roman" w:cs="Times New Roman"/>
        </w:rPr>
      </w:pP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shows that the </w:t>
      </w:r>
      <w:r w:rsidR="00B1198E">
        <w:rPr>
          <w:rFonts w:ascii="Times New Roman" w:hAnsi="Times New Roman" w:cs="Times New Roman"/>
          <w:sz w:val="24"/>
          <w:szCs w:val="24"/>
        </w:rPr>
        <w:t>Mas</w:t>
      </w:r>
      <w:r>
        <w:rPr>
          <w:rFonts w:ascii="Times New Roman" w:hAnsi="Times New Roman" w:cs="Times New Roman"/>
          <w:sz w:val="24"/>
          <w:szCs w:val="24"/>
        </w:rPr>
        <w:t>ter engaged the parties for an amicable settlement but that failed.</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Master was also correct to state that acceptance or rejection of claims was a prerogative of the executor. But it is not correct that the Master’s office is incapacitated to adjudicate on the matter because s 52 (9) is clear in that it gives powers to the Master to consider </w:t>
      </w:r>
      <w:r w:rsidR="00B1198E">
        <w:rPr>
          <w:rFonts w:ascii="Times New Roman" w:hAnsi="Times New Roman" w:cs="Times New Roman"/>
          <w:sz w:val="24"/>
          <w:szCs w:val="24"/>
        </w:rPr>
        <w:t>the account</w:t>
      </w:r>
      <w:r>
        <w:rPr>
          <w:rFonts w:ascii="Times New Roman" w:hAnsi="Times New Roman" w:cs="Times New Roman"/>
          <w:sz w:val="24"/>
          <w:szCs w:val="24"/>
        </w:rPr>
        <w:t xml:space="preserve"> together with objections and the Master “</w:t>
      </w:r>
      <w:r>
        <w:rPr>
          <w:rFonts w:ascii="Times New Roman" w:hAnsi="Times New Roman" w:cs="Times New Roman"/>
          <w:sz w:val="24"/>
          <w:szCs w:val="24"/>
          <w:u w:val="single"/>
        </w:rPr>
        <w:t xml:space="preserve">shall give such direction thereon as he may deem </w:t>
      </w:r>
      <w:r w:rsidR="00B1198E">
        <w:rPr>
          <w:rFonts w:ascii="Times New Roman" w:hAnsi="Times New Roman" w:cs="Times New Roman"/>
          <w:sz w:val="24"/>
          <w:szCs w:val="24"/>
          <w:u w:val="single"/>
        </w:rPr>
        <w:t>fit</w:t>
      </w:r>
      <w:r w:rsidR="00246E5D">
        <w:rPr>
          <w:rFonts w:ascii="Times New Roman" w:hAnsi="Times New Roman" w:cs="Times New Roman"/>
          <w:sz w:val="24"/>
          <w:szCs w:val="24"/>
          <w:u w:val="single"/>
        </w:rPr>
        <w:t>.</w:t>
      </w:r>
      <w:r>
        <w:rPr>
          <w:rFonts w:ascii="Times New Roman" w:hAnsi="Times New Roman" w:cs="Times New Roman"/>
          <w:sz w:val="24"/>
          <w:szCs w:val="24"/>
        </w:rPr>
        <w:t>”</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shows that the Master has po</w:t>
      </w:r>
      <w:r w:rsidR="00B1198E">
        <w:rPr>
          <w:rFonts w:ascii="Times New Roman" w:hAnsi="Times New Roman" w:cs="Times New Roman"/>
          <w:sz w:val="24"/>
          <w:szCs w:val="24"/>
        </w:rPr>
        <w:t>wers to decide on the objections,</w:t>
      </w:r>
      <w:r>
        <w:rPr>
          <w:rFonts w:ascii="Times New Roman" w:hAnsi="Times New Roman" w:cs="Times New Roman"/>
          <w:sz w:val="24"/>
          <w:szCs w:val="24"/>
        </w:rPr>
        <w:t xml:space="preserve"> but at what stage should that be done? That should be done only when the account has been advertised and </w:t>
      </w:r>
      <w:r w:rsidR="00B1198E">
        <w:rPr>
          <w:rFonts w:ascii="Times New Roman" w:hAnsi="Times New Roman" w:cs="Times New Roman"/>
          <w:sz w:val="24"/>
          <w:szCs w:val="24"/>
        </w:rPr>
        <w:t>lie open for</w:t>
      </w:r>
      <w:r>
        <w:rPr>
          <w:rFonts w:ascii="Times New Roman" w:hAnsi="Times New Roman" w:cs="Times New Roman"/>
          <w:sz w:val="24"/>
          <w:szCs w:val="24"/>
        </w:rPr>
        <w:t xml:space="preserve"> inspection, see s 52 subsection (6) as read with subsection (8). The Maste</w:t>
      </w:r>
      <w:r w:rsidR="003E5AFB">
        <w:rPr>
          <w:rFonts w:ascii="Times New Roman" w:hAnsi="Times New Roman" w:cs="Times New Roman"/>
          <w:sz w:val="24"/>
          <w:szCs w:val="24"/>
        </w:rPr>
        <w:t xml:space="preserve">r </w:t>
      </w:r>
      <w:r>
        <w:rPr>
          <w:rFonts w:ascii="Times New Roman" w:hAnsi="Times New Roman" w:cs="Times New Roman"/>
          <w:sz w:val="24"/>
          <w:szCs w:val="24"/>
        </w:rPr>
        <w:t xml:space="preserve">in that letter concluded by saying the executor is advised to proceed with the administration of the issue. The statement is ambiguous. It does not determine the issue. This is the letter which the applicants say was the decision by the Master. It cannot stand as a decision for reasons already stated. Firstly there was no advertisement placing the account to lie for inspection. The applicant could not show any. Secondly, the so called </w:t>
      </w:r>
      <w:r w:rsidR="00B1198E">
        <w:rPr>
          <w:rFonts w:ascii="Times New Roman" w:hAnsi="Times New Roman" w:cs="Times New Roman"/>
          <w:sz w:val="24"/>
          <w:szCs w:val="24"/>
        </w:rPr>
        <w:t>objection</w:t>
      </w:r>
      <w:r>
        <w:rPr>
          <w:rFonts w:ascii="Times New Roman" w:hAnsi="Times New Roman" w:cs="Times New Roman"/>
          <w:sz w:val="24"/>
          <w:szCs w:val="24"/>
        </w:rPr>
        <w:t xml:space="preserve"> was a letter written to the executor and not the Master. The so called decision of the Master was mere correspondence which carried no direction.</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whole there is no direction of the Master to challenge. </w:t>
      </w:r>
      <w:r w:rsidR="00B1198E">
        <w:rPr>
          <w:rFonts w:ascii="Times New Roman" w:hAnsi="Times New Roman" w:cs="Times New Roman"/>
          <w:sz w:val="24"/>
          <w:szCs w:val="24"/>
        </w:rPr>
        <w:t xml:space="preserve">The point </w:t>
      </w:r>
      <w:r w:rsidR="00B1198E">
        <w:rPr>
          <w:rFonts w:ascii="Times New Roman" w:hAnsi="Times New Roman" w:cs="Times New Roman"/>
          <w:i/>
          <w:sz w:val="24"/>
          <w:szCs w:val="24"/>
        </w:rPr>
        <w:t xml:space="preserve">in limine </w:t>
      </w:r>
      <w:r w:rsidR="00B1198E" w:rsidRPr="00B1198E">
        <w:rPr>
          <w:rFonts w:ascii="Times New Roman" w:hAnsi="Times New Roman" w:cs="Times New Roman"/>
          <w:sz w:val="24"/>
          <w:szCs w:val="24"/>
        </w:rPr>
        <w:t>succeeds.</w:t>
      </w:r>
      <w:r w:rsidR="00B1198E">
        <w:rPr>
          <w:rFonts w:ascii="Times New Roman" w:hAnsi="Times New Roman" w:cs="Times New Roman"/>
          <w:i/>
          <w:sz w:val="24"/>
          <w:szCs w:val="24"/>
        </w:rPr>
        <w:t xml:space="preserve"> </w:t>
      </w:r>
      <w:r>
        <w:rPr>
          <w:rFonts w:ascii="Times New Roman" w:hAnsi="Times New Roman" w:cs="Times New Roman"/>
          <w:sz w:val="24"/>
          <w:szCs w:val="24"/>
        </w:rPr>
        <w:t>The application is premature and cannot stand when it is trying to challenge the non-existent.</w:t>
      </w:r>
    </w:p>
    <w:p w:rsidR="0048209D" w:rsidRDefault="0048209D" w:rsidP="003E5AFB">
      <w:pPr>
        <w:spacing w:after="0" w:line="360" w:lineRule="auto"/>
        <w:ind w:firstLine="720"/>
        <w:jc w:val="both"/>
        <w:rPr>
          <w:rFonts w:ascii="Times New Roman" w:hAnsi="Times New Roman" w:cs="Times New Roman"/>
          <w:sz w:val="24"/>
          <w:szCs w:val="24"/>
        </w:rPr>
      </w:pPr>
    </w:p>
    <w:p w:rsidR="00EC78F2" w:rsidRDefault="00EC78F2" w:rsidP="003E5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w:t>
      </w:r>
      <w:r w:rsidR="0048209D">
        <w:rPr>
          <w:rFonts w:ascii="Times New Roman" w:hAnsi="Times New Roman" w:cs="Times New Roman"/>
          <w:sz w:val="24"/>
          <w:szCs w:val="24"/>
        </w:rPr>
        <w:t>;</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EC78F2" w:rsidRDefault="00EC78F2" w:rsidP="00EC7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p>
    <w:p w:rsidR="003E5AFB" w:rsidRDefault="003E5AFB" w:rsidP="00EC78F2">
      <w:pPr>
        <w:spacing w:after="0" w:line="360" w:lineRule="auto"/>
        <w:jc w:val="both"/>
        <w:rPr>
          <w:rFonts w:ascii="Times New Roman" w:hAnsi="Times New Roman" w:cs="Times New Roman"/>
          <w:sz w:val="24"/>
          <w:szCs w:val="24"/>
        </w:rPr>
      </w:pPr>
    </w:p>
    <w:p w:rsidR="003E5AFB" w:rsidRDefault="003E5AFB" w:rsidP="00EC78F2">
      <w:pPr>
        <w:spacing w:after="0" w:line="360" w:lineRule="auto"/>
        <w:jc w:val="both"/>
        <w:rPr>
          <w:rFonts w:ascii="Times New Roman" w:hAnsi="Times New Roman" w:cs="Times New Roman"/>
          <w:sz w:val="24"/>
          <w:szCs w:val="24"/>
        </w:rPr>
      </w:pPr>
    </w:p>
    <w:p w:rsidR="003E5AFB" w:rsidRDefault="003E5AFB" w:rsidP="00EC78F2">
      <w:pPr>
        <w:spacing w:after="0" w:line="360" w:lineRule="auto"/>
        <w:jc w:val="both"/>
        <w:rPr>
          <w:rFonts w:ascii="Times New Roman" w:hAnsi="Times New Roman" w:cs="Times New Roman"/>
          <w:sz w:val="24"/>
          <w:szCs w:val="24"/>
        </w:rPr>
      </w:pPr>
    </w:p>
    <w:p w:rsidR="003E5AFB" w:rsidRDefault="003E5AFB" w:rsidP="003E5AFB">
      <w:pPr>
        <w:spacing w:after="0" w:line="240" w:lineRule="auto"/>
        <w:jc w:val="both"/>
        <w:rPr>
          <w:rFonts w:ascii="Times New Roman" w:hAnsi="Times New Roman" w:cs="Times New Roman"/>
          <w:sz w:val="24"/>
          <w:szCs w:val="24"/>
        </w:rPr>
      </w:pPr>
      <w:r w:rsidRPr="003E5AFB">
        <w:rPr>
          <w:rFonts w:ascii="Times New Roman" w:hAnsi="Times New Roman" w:cs="Times New Roman"/>
          <w:i/>
          <w:sz w:val="24"/>
          <w:szCs w:val="24"/>
        </w:rPr>
        <w:t>Chinawa Law Chambers</w:t>
      </w:r>
      <w:r>
        <w:rPr>
          <w:rFonts w:ascii="Times New Roman" w:hAnsi="Times New Roman" w:cs="Times New Roman"/>
          <w:sz w:val="24"/>
          <w:szCs w:val="24"/>
        </w:rPr>
        <w:t>, 1</w:t>
      </w:r>
      <w:r w:rsidRPr="003E5AFB">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3E5AFB">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w:t>
      </w:r>
    </w:p>
    <w:p w:rsidR="003E5AFB" w:rsidRDefault="003E5AFB" w:rsidP="003E5AFB">
      <w:pPr>
        <w:spacing w:after="0" w:line="240" w:lineRule="auto"/>
        <w:jc w:val="both"/>
        <w:rPr>
          <w:rFonts w:ascii="Times New Roman" w:hAnsi="Times New Roman" w:cs="Times New Roman"/>
          <w:sz w:val="24"/>
          <w:szCs w:val="24"/>
        </w:rPr>
      </w:pPr>
      <w:r w:rsidRPr="003E5AFB">
        <w:rPr>
          <w:rFonts w:ascii="Times New Roman" w:hAnsi="Times New Roman" w:cs="Times New Roman"/>
          <w:i/>
          <w:sz w:val="24"/>
          <w:szCs w:val="24"/>
        </w:rPr>
        <w:t>Mhishi Nkomo Legal Practice</w:t>
      </w:r>
      <w:r>
        <w:rPr>
          <w:rFonts w:ascii="Times New Roman" w:hAnsi="Times New Roman" w:cs="Times New Roman"/>
          <w:sz w:val="24"/>
          <w:szCs w:val="24"/>
        </w:rPr>
        <w:t>, 1</w:t>
      </w:r>
      <w:r w:rsidRPr="003E5AF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3E5AFB" w:rsidRDefault="003E5AFB" w:rsidP="003E5AFB">
      <w:pPr>
        <w:spacing w:after="0" w:line="240" w:lineRule="auto"/>
        <w:jc w:val="both"/>
        <w:rPr>
          <w:rFonts w:ascii="Times New Roman" w:hAnsi="Times New Roman" w:cs="Times New Roman"/>
          <w:sz w:val="24"/>
          <w:szCs w:val="24"/>
        </w:rPr>
      </w:pPr>
      <w:r w:rsidRPr="003E5AFB">
        <w:rPr>
          <w:rFonts w:ascii="Times New Roman" w:hAnsi="Times New Roman" w:cs="Times New Roman"/>
          <w:i/>
          <w:sz w:val="24"/>
          <w:szCs w:val="24"/>
        </w:rPr>
        <w:t>Charamba &amp; Partners</w:t>
      </w:r>
      <w:r>
        <w:rPr>
          <w:rFonts w:ascii="Times New Roman" w:hAnsi="Times New Roman" w:cs="Times New Roman"/>
          <w:sz w:val="24"/>
          <w:szCs w:val="24"/>
        </w:rPr>
        <w:t>, 2</w:t>
      </w:r>
      <w:r w:rsidRPr="003E5AFB">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3E5AF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3E5AFB" w:rsidRDefault="003E5AFB" w:rsidP="00EC78F2">
      <w:pPr>
        <w:spacing w:after="0" w:line="360" w:lineRule="auto"/>
        <w:jc w:val="both"/>
        <w:rPr>
          <w:rFonts w:ascii="Times New Roman" w:hAnsi="Times New Roman" w:cs="Times New Roman"/>
          <w:sz w:val="24"/>
          <w:szCs w:val="24"/>
        </w:rPr>
      </w:pPr>
    </w:p>
    <w:p w:rsidR="00EC78F2" w:rsidRDefault="00EC78F2" w:rsidP="00EC78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B3739" w:rsidRPr="00165C55" w:rsidRDefault="00EB3739" w:rsidP="00165C55">
      <w:pPr>
        <w:spacing w:after="0" w:line="360" w:lineRule="auto"/>
        <w:jc w:val="both"/>
        <w:rPr>
          <w:rFonts w:ascii="Times New Roman" w:hAnsi="Times New Roman" w:cs="Times New Roman"/>
          <w:sz w:val="24"/>
          <w:szCs w:val="24"/>
        </w:rPr>
      </w:pPr>
    </w:p>
    <w:p w:rsidR="00165C55" w:rsidRPr="00165C55" w:rsidRDefault="00165C55" w:rsidP="00165C55">
      <w:pPr>
        <w:spacing w:after="0" w:line="360" w:lineRule="auto"/>
        <w:jc w:val="both"/>
        <w:rPr>
          <w:rFonts w:ascii="Times New Roman" w:hAnsi="Times New Roman" w:cs="Times New Roman"/>
          <w:sz w:val="24"/>
          <w:szCs w:val="24"/>
        </w:rPr>
      </w:pPr>
    </w:p>
    <w:sectPr w:rsidR="00165C55" w:rsidRPr="00165C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7C" w:rsidRDefault="005F057C" w:rsidP="00EB3739">
      <w:pPr>
        <w:spacing w:after="0" w:line="240" w:lineRule="auto"/>
      </w:pPr>
      <w:r>
        <w:separator/>
      </w:r>
    </w:p>
  </w:endnote>
  <w:endnote w:type="continuationSeparator" w:id="0">
    <w:p w:rsidR="005F057C" w:rsidRDefault="005F057C" w:rsidP="00EB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7C" w:rsidRDefault="005F057C" w:rsidP="00EB3739">
      <w:pPr>
        <w:spacing w:after="0" w:line="240" w:lineRule="auto"/>
      </w:pPr>
      <w:r>
        <w:separator/>
      </w:r>
    </w:p>
  </w:footnote>
  <w:footnote w:type="continuationSeparator" w:id="0">
    <w:p w:rsidR="005F057C" w:rsidRDefault="005F057C" w:rsidP="00EB3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21082"/>
      <w:docPartObj>
        <w:docPartGallery w:val="Page Numbers (Top of Page)"/>
        <w:docPartUnique/>
      </w:docPartObj>
    </w:sdtPr>
    <w:sdtEndPr>
      <w:rPr>
        <w:noProof/>
      </w:rPr>
    </w:sdtEndPr>
    <w:sdtContent>
      <w:p w:rsidR="00EB3739" w:rsidRDefault="00EB3739">
        <w:pPr>
          <w:pStyle w:val="Header"/>
          <w:jc w:val="right"/>
          <w:rPr>
            <w:noProof/>
          </w:rPr>
        </w:pPr>
        <w:r>
          <w:fldChar w:fldCharType="begin"/>
        </w:r>
        <w:r>
          <w:instrText xml:space="preserve"> PAGE   \* MERGEFORMAT </w:instrText>
        </w:r>
        <w:r>
          <w:fldChar w:fldCharType="separate"/>
        </w:r>
        <w:r w:rsidR="00C54F02">
          <w:rPr>
            <w:noProof/>
          </w:rPr>
          <w:t>1</w:t>
        </w:r>
        <w:r>
          <w:rPr>
            <w:noProof/>
          </w:rPr>
          <w:fldChar w:fldCharType="end"/>
        </w:r>
      </w:p>
      <w:p w:rsidR="00EB3739" w:rsidRDefault="00EB3739">
        <w:pPr>
          <w:pStyle w:val="Header"/>
          <w:jc w:val="right"/>
          <w:rPr>
            <w:noProof/>
          </w:rPr>
        </w:pPr>
        <w:r>
          <w:rPr>
            <w:noProof/>
          </w:rPr>
          <w:t>HH</w:t>
        </w:r>
        <w:r w:rsidR="00F172D1">
          <w:rPr>
            <w:noProof/>
          </w:rPr>
          <w:t xml:space="preserve"> 687-18</w:t>
        </w:r>
      </w:p>
      <w:p w:rsidR="00EB3739" w:rsidRDefault="00EB3739">
        <w:pPr>
          <w:pStyle w:val="Header"/>
          <w:jc w:val="right"/>
        </w:pPr>
        <w:r>
          <w:rPr>
            <w:noProof/>
          </w:rPr>
          <w:t>HC 1920/18</w:t>
        </w:r>
      </w:p>
    </w:sdtContent>
  </w:sdt>
  <w:p w:rsidR="00EB3739" w:rsidRDefault="00EB37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FC"/>
    <w:multiLevelType w:val="hybridMultilevel"/>
    <w:tmpl w:val="D5C6B4C8"/>
    <w:lvl w:ilvl="0" w:tplc="11A43F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22FEA"/>
    <w:multiLevelType w:val="hybridMultilevel"/>
    <w:tmpl w:val="3C46C8D0"/>
    <w:lvl w:ilvl="0" w:tplc="48A203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841BFC"/>
    <w:multiLevelType w:val="hybridMultilevel"/>
    <w:tmpl w:val="9372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33A6E"/>
    <w:multiLevelType w:val="hybridMultilevel"/>
    <w:tmpl w:val="4332461A"/>
    <w:lvl w:ilvl="0" w:tplc="77E06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2D"/>
    <w:rsid w:val="001043B0"/>
    <w:rsid w:val="001139B0"/>
    <w:rsid w:val="00165C55"/>
    <w:rsid w:val="00246E5D"/>
    <w:rsid w:val="003E5AFB"/>
    <w:rsid w:val="0048209D"/>
    <w:rsid w:val="004926D3"/>
    <w:rsid w:val="004D6631"/>
    <w:rsid w:val="0056170E"/>
    <w:rsid w:val="0058412D"/>
    <w:rsid w:val="005B5D66"/>
    <w:rsid w:val="005F057C"/>
    <w:rsid w:val="008C1916"/>
    <w:rsid w:val="008D447C"/>
    <w:rsid w:val="00B1198E"/>
    <w:rsid w:val="00B60E56"/>
    <w:rsid w:val="00C54E78"/>
    <w:rsid w:val="00C54F02"/>
    <w:rsid w:val="00CD371C"/>
    <w:rsid w:val="00EA6791"/>
    <w:rsid w:val="00EB3739"/>
    <w:rsid w:val="00EC78F2"/>
    <w:rsid w:val="00F172D1"/>
    <w:rsid w:val="00F60DD4"/>
    <w:rsid w:val="00FA46E6"/>
    <w:rsid w:val="00FF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B75CC-3B00-43DC-ADE8-93A944D7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2D"/>
    <w:pPr>
      <w:ind w:left="720"/>
      <w:contextualSpacing/>
    </w:pPr>
  </w:style>
  <w:style w:type="paragraph" w:styleId="Header">
    <w:name w:val="header"/>
    <w:basedOn w:val="Normal"/>
    <w:link w:val="HeaderChar"/>
    <w:uiPriority w:val="99"/>
    <w:unhideWhenUsed/>
    <w:rsid w:val="00EB3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739"/>
  </w:style>
  <w:style w:type="paragraph" w:styleId="Footer">
    <w:name w:val="footer"/>
    <w:basedOn w:val="Normal"/>
    <w:link w:val="FooterChar"/>
    <w:uiPriority w:val="99"/>
    <w:unhideWhenUsed/>
    <w:rsid w:val="00EB3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739"/>
  </w:style>
  <w:style w:type="paragraph" w:styleId="BalloonText">
    <w:name w:val="Balloon Text"/>
    <w:basedOn w:val="Normal"/>
    <w:link w:val="BalloonTextChar"/>
    <w:uiPriority w:val="99"/>
    <w:semiHidden/>
    <w:unhideWhenUsed/>
    <w:rsid w:val="00113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2018-10-23T08:05:00Z</cp:lastPrinted>
  <dcterms:created xsi:type="dcterms:W3CDTF">2018-10-26T06:58:00Z</dcterms:created>
  <dcterms:modified xsi:type="dcterms:W3CDTF">2018-10-26T06:58:00Z</dcterms:modified>
</cp:coreProperties>
</file>