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E407E" w14:textId="77777777" w:rsidR="004F7729" w:rsidRPr="00053040" w:rsidRDefault="004F7729" w:rsidP="00053040">
      <w:pPr>
        <w:pStyle w:val="NoSpacing"/>
        <w:jc w:val="both"/>
        <w:rPr>
          <w:b/>
          <w:sz w:val="24"/>
          <w:szCs w:val="24"/>
          <w:lang w:val="en-US"/>
        </w:rPr>
      </w:pPr>
      <w:r w:rsidRPr="00053040">
        <w:rPr>
          <w:b/>
          <w:sz w:val="24"/>
          <w:szCs w:val="24"/>
          <w:lang w:val="en-US"/>
        </w:rPr>
        <w:t>DAMBUDZO MACHINGURA</w:t>
      </w:r>
    </w:p>
    <w:p w14:paraId="6C7CF3F8" w14:textId="77777777" w:rsidR="00B73C19" w:rsidRPr="00053040" w:rsidRDefault="004F7729" w:rsidP="00053040">
      <w:pPr>
        <w:pStyle w:val="NoSpacing"/>
        <w:jc w:val="both"/>
        <w:rPr>
          <w:b/>
          <w:sz w:val="24"/>
          <w:szCs w:val="24"/>
          <w:lang w:val="en-US"/>
        </w:rPr>
      </w:pPr>
      <w:proofErr w:type="spellStart"/>
      <w:proofErr w:type="gramStart"/>
      <w:r w:rsidRPr="00053040">
        <w:rPr>
          <w:b/>
          <w:sz w:val="24"/>
          <w:szCs w:val="24"/>
          <w:lang w:val="en-US"/>
        </w:rPr>
        <w:t>a.k.a</w:t>
      </w:r>
      <w:proofErr w:type="spellEnd"/>
      <w:proofErr w:type="gramEnd"/>
      <w:r w:rsidRPr="00053040">
        <w:rPr>
          <w:b/>
          <w:sz w:val="24"/>
          <w:szCs w:val="24"/>
          <w:lang w:val="en-US"/>
        </w:rPr>
        <w:t xml:space="preserve"> MUZENDA MACHINGURA </w:t>
      </w:r>
    </w:p>
    <w:p w14:paraId="10A854E7" w14:textId="77777777" w:rsidR="004F7729" w:rsidRPr="00053040" w:rsidRDefault="004F7729" w:rsidP="00053040">
      <w:pPr>
        <w:pStyle w:val="NoSpacing"/>
        <w:jc w:val="both"/>
        <w:rPr>
          <w:b/>
          <w:sz w:val="24"/>
          <w:szCs w:val="24"/>
          <w:lang w:val="en-US"/>
        </w:rPr>
      </w:pPr>
      <w:proofErr w:type="gramStart"/>
      <w:r w:rsidRPr="00053040">
        <w:rPr>
          <w:b/>
          <w:sz w:val="24"/>
          <w:szCs w:val="24"/>
          <w:lang w:val="en-US"/>
        </w:rPr>
        <w:t>t/</w:t>
      </w:r>
      <w:proofErr w:type="gramEnd"/>
      <w:r w:rsidRPr="00053040">
        <w:rPr>
          <w:b/>
          <w:sz w:val="24"/>
          <w:szCs w:val="24"/>
          <w:lang w:val="en-US"/>
        </w:rPr>
        <w:t>a PANASHE INVESTMENTS</w:t>
      </w:r>
    </w:p>
    <w:p w14:paraId="24CDD34C" w14:textId="77777777" w:rsidR="004F7729" w:rsidRPr="00053040" w:rsidRDefault="004F7729" w:rsidP="00053040">
      <w:pPr>
        <w:pStyle w:val="NoSpacing"/>
        <w:jc w:val="both"/>
        <w:rPr>
          <w:b/>
          <w:sz w:val="24"/>
          <w:szCs w:val="24"/>
          <w:lang w:val="en-US"/>
        </w:rPr>
      </w:pPr>
    </w:p>
    <w:p w14:paraId="072FD8FD" w14:textId="77777777" w:rsidR="004F7729" w:rsidRPr="00053040" w:rsidRDefault="002038CB" w:rsidP="00053040">
      <w:pPr>
        <w:pStyle w:val="NoSpacing"/>
        <w:jc w:val="both"/>
        <w:rPr>
          <w:b/>
          <w:sz w:val="24"/>
          <w:szCs w:val="24"/>
          <w:lang w:val="en-US"/>
        </w:rPr>
      </w:pPr>
      <w:r w:rsidRPr="00053040">
        <w:rPr>
          <w:b/>
          <w:sz w:val="24"/>
          <w:szCs w:val="24"/>
          <w:lang w:val="en-US"/>
        </w:rPr>
        <w:t>Versus</w:t>
      </w:r>
    </w:p>
    <w:p w14:paraId="51A4153C" w14:textId="77777777" w:rsidR="002038CB" w:rsidRPr="00053040" w:rsidRDefault="002038CB" w:rsidP="00053040">
      <w:pPr>
        <w:pStyle w:val="NoSpacing"/>
        <w:jc w:val="both"/>
        <w:rPr>
          <w:b/>
          <w:sz w:val="24"/>
          <w:szCs w:val="24"/>
          <w:lang w:val="en-US"/>
        </w:rPr>
      </w:pPr>
    </w:p>
    <w:p w14:paraId="1ECF88E6" w14:textId="77777777" w:rsidR="002038CB" w:rsidRPr="00053040" w:rsidRDefault="002038CB" w:rsidP="00053040">
      <w:pPr>
        <w:pStyle w:val="NoSpacing"/>
        <w:jc w:val="both"/>
        <w:rPr>
          <w:b/>
          <w:sz w:val="24"/>
          <w:szCs w:val="24"/>
          <w:lang w:val="en-US"/>
        </w:rPr>
      </w:pPr>
      <w:r w:rsidRPr="00053040">
        <w:rPr>
          <w:b/>
          <w:sz w:val="24"/>
          <w:szCs w:val="24"/>
          <w:lang w:val="en-US"/>
        </w:rPr>
        <w:t>NQABA SIBANDA (In his capacity</w:t>
      </w:r>
    </w:p>
    <w:p w14:paraId="1AC39AD3" w14:textId="77777777" w:rsidR="002038CB" w:rsidRPr="00053040" w:rsidRDefault="002038CB" w:rsidP="00053040">
      <w:pPr>
        <w:pStyle w:val="NoSpacing"/>
        <w:jc w:val="both"/>
        <w:rPr>
          <w:b/>
          <w:sz w:val="24"/>
          <w:szCs w:val="24"/>
          <w:lang w:val="en-US"/>
        </w:rPr>
      </w:pPr>
      <w:r w:rsidRPr="00053040">
        <w:rPr>
          <w:b/>
          <w:sz w:val="24"/>
          <w:szCs w:val="24"/>
          <w:lang w:val="en-US"/>
        </w:rPr>
        <w:t xml:space="preserve">As Executive Dative of Estate Late </w:t>
      </w:r>
    </w:p>
    <w:p w14:paraId="5D175E20" w14:textId="77777777" w:rsidR="002038CB" w:rsidRPr="00053040" w:rsidRDefault="002038CB" w:rsidP="00053040">
      <w:pPr>
        <w:pStyle w:val="NoSpacing"/>
        <w:jc w:val="both"/>
        <w:rPr>
          <w:b/>
          <w:sz w:val="24"/>
          <w:szCs w:val="24"/>
          <w:lang w:val="en-US"/>
        </w:rPr>
      </w:pPr>
      <w:r w:rsidRPr="00053040">
        <w:rPr>
          <w:b/>
          <w:sz w:val="24"/>
          <w:szCs w:val="24"/>
          <w:lang w:val="en-US"/>
        </w:rPr>
        <w:t>Nhlanhla Sibanda DRB 319/17)</w:t>
      </w:r>
    </w:p>
    <w:p w14:paraId="6482EAC8" w14:textId="77777777" w:rsidR="002038CB" w:rsidRPr="00053040" w:rsidRDefault="002038CB" w:rsidP="00053040">
      <w:pPr>
        <w:pStyle w:val="NoSpacing"/>
        <w:jc w:val="both"/>
        <w:rPr>
          <w:b/>
          <w:sz w:val="24"/>
          <w:szCs w:val="24"/>
          <w:lang w:val="en-US"/>
        </w:rPr>
      </w:pPr>
    </w:p>
    <w:p w14:paraId="0D75EFD9" w14:textId="77777777" w:rsidR="002038CB" w:rsidRPr="00053040" w:rsidRDefault="002038CB" w:rsidP="00053040">
      <w:pPr>
        <w:pStyle w:val="NoSpacing"/>
        <w:jc w:val="both"/>
        <w:rPr>
          <w:b/>
          <w:sz w:val="24"/>
          <w:szCs w:val="24"/>
          <w:lang w:val="en-US"/>
        </w:rPr>
      </w:pPr>
      <w:r w:rsidRPr="00053040">
        <w:rPr>
          <w:b/>
          <w:sz w:val="24"/>
          <w:szCs w:val="24"/>
          <w:lang w:val="en-US"/>
        </w:rPr>
        <w:t>And</w:t>
      </w:r>
    </w:p>
    <w:p w14:paraId="007F0E9C" w14:textId="77777777" w:rsidR="002038CB" w:rsidRPr="00053040" w:rsidRDefault="002038CB" w:rsidP="00053040">
      <w:pPr>
        <w:pStyle w:val="NoSpacing"/>
        <w:jc w:val="both"/>
        <w:rPr>
          <w:b/>
          <w:sz w:val="24"/>
          <w:szCs w:val="24"/>
          <w:lang w:val="en-US"/>
        </w:rPr>
      </w:pPr>
    </w:p>
    <w:p w14:paraId="256021AF" w14:textId="77777777" w:rsidR="002038CB" w:rsidRPr="00053040" w:rsidRDefault="002038CB" w:rsidP="00053040">
      <w:pPr>
        <w:pStyle w:val="NoSpacing"/>
        <w:jc w:val="both"/>
        <w:rPr>
          <w:b/>
          <w:sz w:val="24"/>
          <w:szCs w:val="24"/>
          <w:lang w:val="en-US"/>
        </w:rPr>
      </w:pPr>
      <w:r w:rsidRPr="00053040">
        <w:rPr>
          <w:b/>
          <w:sz w:val="24"/>
          <w:szCs w:val="24"/>
          <w:lang w:val="en-US"/>
        </w:rPr>
        <w:t>REAL GATE PROPERTIES</w:t>
      </w:r>
    </w:p>
    <w:p w14:paraId="73F8F417" w14:textId="77777777" w:rsidR="002038CB" w:rsidRPr="00053040" w:rsidRDefault="002038CB" w:rsidP="00053040">
      <w:pPr>
        <w:pStyle w:val="NoSpacing"/>
        <w:jc w:val="both"/>
        <w:rPr>
          <w:b/>
          <w:sz w:val="24"/>
          <w:szCs w:val="24"/>
          <w:lang w:val="en-US"/>
        </w:rPr>
      </w:pPr>
    </w:p>
    <w:p w14:paraId="30B90091" w14:textId="77777777" w:rsidR="002038CB" w:rsidRPr="00053040" w:rsidRDefault="002038CB" w:rsidP="00053040">
      <w:pPr>
        <w:pStyle w:val="NoSpacing"/>
        <w:jc w:val="both"/>
        <w:rPr>
          <w:b/>
          <w:sz w:val="24"/>
          <w:szCs w:val="24"/>
          <w:lang w:val="en-US"/>
        </w:rPr>
      </w:pPr>
      <w:r w:rsidRPr="00053040">
        <w:rPr>
          <w:b/>
          <w:sz w:val="24"/>
          <w:szCs w:val="24"/>
          <w:lang w:val="en-US"/>
        </w:rPr>
        <w:t>And</w:t>
      </w:r>
    </w:p>
    <w:p w14:paraId="4457939E" w14:textId="77777777" w:rsidR="002038CB" w:rsidRPr="00053040" w:rsidRDefault="002038CB" w:rsidP="00053040">
      <w:pPr>
        <w:pStyle w:val="NoSpacing"/>
        <w:jc w:val="both"/>
        <w:rPr>
          <w:b/>
          <w:sz w:val="24"/>
          <w:szCs w:val="24"/>
          <w:lang w:val="en-US"/>
        </w:rPr>
      </w:pPr>
    </w:p>
    <w:p w14:paraId="6EC6DF2D" w14:textId="77777777" w:rsidR="002038CB" w:rsidRPr="00053040" w:rsidRDefault="002038CB" w:rsidP="00053040">
      <w:pPr>
        <w:pStyle w:val="NoSpacing"/>
        <w:jc w:val="both"/>
        <w:rPr>
          <w:b/>
          <w:sz w:val="24"/>
          <w:szCs w:val="24"/>
          <w:lang w:val="en-US"/>
        </w:rPr>
      </w:pPr>
      <w:r w:rsidRPr="00053040">
        <w:rPr>
          <w:b/>
          <w:sz w:val="24"/>
          <w:szCs w:val="24"/>
          <w:lang w:val="en-US"/>
        </w:rPr>
        <w:t>ASS</w:t>
      </w:r>
      <w:r w:rsidR="00E14C7A" w:rsidRPr="00053040">
        <w:rPr>
          <w:b/>
          <w:sz w:val="24"/>
          <w:szCs w:val="24"/>
          <w:lang w:val="en-US"/>
        </w:rPr>
        <w:t xml:space="preserve">ISTANT MASTER OF HIGH COURT </w:t>
      </w:r>
    </w:p>
    <w:p w14:paraId="5E6CA5D3" w14:textId="77777777" w:rsidR="002038CB" w:rsidRPr="00053040" w:rsidRDefault="002038CB" w:rsidP="00053040">
      <w:pPr>
        <w:pStyle w:val="NoSpacing"/>
        <w:jc w:val="both"/>
        <w:rPr>
          <w:b/>
          <w:sz w:val="24"/>
          <w:szCs w:val="24"/>
          <w:lang w:val="en-US"/>
        </w:rPr>
      </w:pPr>
    </w:p>
    <w:p w14:paraId="09227FD3" w14:textId="77777777" w:rsidR="002038CB" w:rsidRPr="00053040" w:rsidRDefault="002038CB" w:rsidP="00053040">
      <w:pPr>
        <w:pStyle w:val="NoSpacing"/>
        <w:jc w:val="both"/>
        <w:rPr>
          <w:sz w:val="24"/>
          <w:szCs w:val="24"/>
          <w:lang w:val="en-US"/>
        </w:rPr>
      </w:pPr>
      <w:r w:rsidRPr="00053040">
        <w:rPr>
          <w:sz w:val="24"/>
          <w:szCs w:val="24"/>
          <w:lang w:val="en-US"/>
        </w:rPr>
        <w:t>IN THE HIGH COURT OF ZIMBABWE</w:t>
      </w:r>
    </w:p>
    <w:p w14:paraId="0B8E71E9" w14:textId="77777777" w:rsidR="002038CB" w:rsidRPr="00053040" w:rsidRDefault="002038CB" w:rsidP="00053040">
      <w:pPr>
        <w:pStyle w:val="NoSpacing"/>
        <w:jc w:val="both"/>
        <w:rPr>
          <w:sz w:val="24"/>
          <w:szCs w:val="24"/>
          <w:lang w:val="en-US"/>
        </w:rPr>
      </w:pPr>
      <w:r w:rsidRPr="00053040">
        <w:rPr>
          <w:sz w:val="24"/>
          <w:szCs w:val="24"/>
          <w:lang w:val="en-US"/>
        </w:rPr>
        <w:t>KABASA J</w:t>
      </w:r>
    </w:p>
    <w:p w14:paraId="72B4AA38" w14:textId="60123A5F" w:rsidR="002038CB" w:rsidRPr="00053040" w:rsidRDefault="008E307C" w:rsidP="00053040">
      <w:pPr>
        <w:pStyle w:val="NoSpacing"/>
        <w:jc w:val="both"/>
        <w:rPr>
          <w:sz w:val="24"/>
          <w:szCs w:val="24"/>
          <w:lang w:val="en-US"/>
        </w:rPr>
      </w:pPr>
      <w:r w:rsidRPr="00053040">
        <w:rPr>
          <w:sz w:val="24"/>
          <w:szCs w:val="24"/>
          <w:lang w:val="en-US"/>
        </w:rPr>
        <w:t>BULAWAYO 20</w:t>
      </w:r>
      <w:r w:rsidR="006269DC" w:rsidRPr="00053040">
        <w:rPr>
          <w:sz w:val="24"/>
          <w:szCs w:val="24"/>
          <w:lang w:val="en-US"/>
        </w:rPr>
        <w:t xml:space="preserve"> JUNE</w:t>
      </w:r>
      <w:r w:rsidRPr="00053040">
        <w:rPr>
          <w:sz w:val="24"/>
          <w:szCs w:val="24"/>
          <w:lang w:val="en-US"/>
        </w:rPr>
        <w:t xml:space="preserve"> &amp; 13 JULY</w:t>
      </w:r>
      <w:r w:rsidR="002038CB" w:rsidRPr="00053040">
        <w:rPr>
          <w:sz w:val="24"/>
          <w:szCs w:val="24"/>
          <w:lang w:val="en-US"/>
        </w:rPr>
        <w:t xml:space="preserve"> 2023</w:t>
      </w:r>
    </w:p>
    <w:p w14:paraId="17F3177D" w14:textId="77777777" w:rsidR="002038CB" w:rsidRPr="00053040" w:rsidRDefault="002038CB" w:rsidP="00053040">
      <w:pPr>
        <w:pStyle w:val="NoSpacing"/>
        <w:jc w:val="both"/>
        <w:rPr>
          <w:sz w:val="24"/>
          <w:szCs w:val="24"/>
          <w:lang w:val="en-US"/>
        </w:rPr>
      </w:pPr>
    </w:p>
    <w:p w14:paraId="63D8D4AC" w14:textId="77777777" w:rsidR="002038CB" w:rsidRPr="00053040" w:rsidRDefault="002038CB" w:rsidP="00053040">
      <w:pPr>
        <w:pStyle w:val="NoSpacing"/>
        <w:jc w:val="both"/>
        <w:rPr>
          <w:b/>
          <w:sz w:val="24"/>
          <w:szCs w:val="24"/>
          <w:lang w:val="en-US"/>
        </w:rPr>
      </w:pPr>
      <w:r w:rsidRPr="00053040">
        <w:rPr>
          <w:b/>
          <w:sz w:val="24"/>
          <w:szCs w:val="24"/>
          <w:lang w:val="en-US"/>
        </w:rPr>
        <w:t>Civil Trial</w:t>
      </w:r>
    </w:p>
    <w:p w14:paraId="1063C884" w14:textId="77777777" w:rsidR="002038CB" w:rsidRPr="00053040" w:rsidRDefault="002038CB" w:rsidP="00053040">
      <w:pPr>
        <w:pStyle w:val="NoSpacing"/>
        <w:jc w:val="both"/>
        <w:rPr>
          <w:b/>
          <w:sz w:val="24"/>
          <w:szCs w:val="24"/>
          <w:lang w:val="en-US"/>
        </w:rPr>
      </w:pPr>
    </w:p>
    <w:p w14:paraId="5F10375C" w14:textId="77777777" w:rsidR="002038CB" w:rsidRPr="00053040" w:rsidRDefault="00B122BB" w:rsidP="00053040">
      <w:pPr>
        <w:pStyle w:val="NoSpacing"/>
        <w:jc w:val="both"/>
        <w:rPr>
          <w:sz w:val="24"/>
          <w:szCs w:val="24"/>
          <w:lang w:val="en-US"/>
        </w:rPr>
      </w:pPr>
      <w:r w:rsidRPr="00053040">
        <w:rPr>
          <w:sz w:val="24"/>
          <w:szCs w:val="24"/>
          <w:lang w:val="en-US"/>
        </w:rPr>
        <w:t>Ms.</w:t>
      </w:r>
      <w:r w:rsidR="00121ED6" w:rsidRPr="00053040">
        <w:rPr>
          <w:sz w:val="24"/>
          <w:szCs w:val="24"/>
          <w:lang w:val="en-US"/>
        </w:rPr>
        <w:t xml:space="preserve"> </w:t>
      </w:r>
      <w:r w:rsidR="002038CB" w:rsidRPr="00053040">
        <w:rPr>
          <w:i/>
          <w:iCs/>
          <w:sz w:val="24"/>
          <w:szCs w:val="24"/>
          <w:lang w:val="en-US"/>
        </w:rPr>
        <w:t>S. Mkwananzi</w:t>
      </w:r>
      <w:r w:rsidR="002038CB" w:rsidRPr="00053040">
        <w:rPr>
          <w:sz w:val="24"/>
          <w:szCs w:val="24"/>
          <w:lang w:val="en-US"/>
        </w:rPr>
        <w:t xml:space="preserve"> for the plaintiff</w:t>
      </w:r>
    </w:p>
    <w:p w14:paraId="0C28A23C" w14:textId="77777777" w:rsidR="002038CB" w:rsidRPr="00053040" w:rsidRDefault="00B122BB" w:rsidP="00053040">
      <w:pPr>
        <w:pStyle w:val="NoSpacing"/>
        <w:jc w:val="both"/>
        <w:rPr>
          <w:sz w:val="24"/>
          <w:szCs w:val="24"/>
          <w:lang w:val="en-US"/>
        </w:rPr>
      </w:pPr>
      <w:r w:rsidRPr="00053040">
        <w:rPr>
          <w:sz w:val="24"/>
          <w:szCs w:val="24"/>
          <w:lang w:val="en-US"/>
        </w:rPr>
        <w:t>Mr.</w:t>
      </w:r>
      <w:r w:rsidR="00121ED6" w:rsidRPr="00053040">
        <w:rPr>
          <w:sz w:val="24"/>
          <w:szCs w:val="24"/>
          <w:lang w:val="en-US"/>
        </w:rPr>
        <w:t xml:space="preserve"> </w:t>
      </w:r>
      <w:r w:rsidR="002038CB" w:rsidRPr="00053040">
        <w:rPr>
          <w:i/>
          <w:iCs/>
          <w:sz w:val="24"/>
          <w:szCs w:val="24"/>
          <w:lang w:val="en-US"/>
        </w:rPr>
        <w:t xml:space="preserve">W. Ncube </w:t>
      </w:r>
      <w:r w:rsidR="002038CB" w:rsidRPr="00053040">
        <w:rPr>
          <w:sz w:val="24"/>
          <w:szCs w:val="24"/>
          <w:lang w:val="en-US"/>
        </w:rPr>
        <w:t>for the 1</w:t>
      </w:r>
      <w:r w:rsidR="002038CB" w:rsidRPr="00053040">
        <w:rPr>
          <w:sz w:val="24"/>
          <w:szCs w:val="24"/>
          <w:vertAlign w:val="superscript"/>
          <w:lang w:val="en-US"/>
        </w:rPr>
        <w:t>st</w:t>
      </w:r>
      <w:r w:rsidR="002038CB" w:rsidRPr="00053040">
        <w:rPr>
          <w:sz w:val="24"/>
          <w:szCs w:val="24"/>
          <w:lang w:val="en-US"/>
        </w:rPr>
        <w:t xml:space="preserve"> &amp; 2</w:t>
      </w:r>
      <w:r w:rsidR="002038CB" w:rsidRPr="00053040">
        <w:rPr>
          <w:sz w:val="24"/>
          <w:szCs w:val="24"/>
          <w:vertAlign w:val="superscript"/>
          <w:lang w:val="en-US"/>
        </w:rPr>
        <w:t>nd</w:t>
      </w:r>
      <w:r w:rsidR="004901CA" w:rsidRPr="00053040">
        <w:rPr>
          <w:sz w:val="24"/>
          <w:szCs w:val="24"/>
          <w:lang w:val="en-US"/>
        </w:rPr>
        <w:t xml:space="preserve"> defendants</w:t>
      </w:r>
    </w:p>
    <w:p w14:paraId="0DE49B29" w14:textId="77777777" w:rsidR="002038CB" w:rsidRPr="00053040" w:rsidRDefault="002038CB" w:rsidP="00053040">
      <w:pPr>
        <w:pStyle w:val="NoSpacing"/>
        <w:jc w:val="both"/>
        <w:rPr>
          <w:sz w:val="24"/>
          <w:szCs w:val="24"/>
          <w:lang w:val="en-US"/>
        </w:rPr>
      </w:pPr>
      <w:r w:rsidRPr="00053040">
        <w:rPr>
          <w:sz w:val="24"/>
          <w:szCs w:val="24"/>
          <w:lang w:val="en-US"/>
        </w:rPr>
        <w:t>No appearance for the 3</w:t>
      </w:r>
      <w:r w:rsidRPr="00053040">
        <w:rPr>
          <w:sz w:val="24"/>
          <w:szCs w:val="24"/>
          <w:vertAlign w:val="superscript"/>
          <w:lang w:val="en-US"/>
        </w:rPr>
        <w:t>rd</w:t>
      </w:r>
      <w:r w:rsidR="004901CA" w:rsidRPr="00053040">
        <w:rPr>
          <w:sz w:val="24"/>
          <w:szCs w:val="24"/>
          <w:lang w:val="en-US"/>
        </w:rPr>
        <w:t xml:space="preserve"> defendant</w:t>
      </w:r>
    </w:p>
    <w:p w14:paraId="162132B0" w14:textId="77777777" w:rsidR="002038CB" w:rsidRPr="00053040" w:rsidRDefault="002038CB" w:rsidP="00053040">
      <w:pPr>
        <w:pStyle w:val="NoSpacing"/>
        <w:jc w:val="both"/>
        <w:rPr>
          <w:sz w:val="24"/>
          <w:szCs w:val="24"/>
          <w:lang w:val="en-US"/>
        </w:rPr>
      </w:pPr>
    </w:p>
    <w:p w14:paraId="12A245A9" w14:textId="1E978D70" w:rsidR="002038CB" w:rsidRPr="00053040" w:rsidRDefault="003C0159" w:rsidP="00053040">
      <w:pPr>
        <w:jc w:val="both"/>
        <w:rPr>
          <w:sz w:val="24"/>
          <w:szCs w:val="24"/>
          <w:lang w:val="en-US"/>
        </w:rPr>
      </w:pPr>
      <w:r w:rsidRPr="00053040">
        <w:rPr>
          <w:sz w:val="24"/>
          <w:szCs w:val="24"/>
          <w:lang w:val="en-US"/>
        </w:rPr>
        <w:tab/>
      </w:r>
      <w:r w:rsidRPr="00053040">
        <w:rPr>
          <w:b/>
          <w:sz w:val="24"/>
          <w:szCs w:val="24"/>
          <w:lang w:val="en-US"/>
        </w:rPr>
        <w:t>KABASA J:</w:t>
      </w:r>
      <w:r w:rsidR="00730511" w:rsidRPr="00053040">
        <w:rPr>
          <w:b/>
          <w:sz w:val="24"/>
          <w:szCs w:val="24"/>
          <w:lang w:val="en-US"/>
        </w:rPr>
        <w:t xml:space="preserve"> </w:t>
      </w:r>
      <w:r w:rsidRPr="00053040">
        <w:rPr>
          <w:sz w:val="24"/>
          <w:szCs w:val="24"/>
          <w:lang w:val="en-US"/>
        </w:rPr>
        <w:t xml:space="preserve">The plaintiff issued out summons against the defendants </w:t>
      </w:r>
      <w:r w:rsidR="00BC673B" w:rsidRPr="00053040">
        <w:rPr>
          <w:sz w:val="24"/>
          <w:szCs w:val="24"/>
          <w:lang w:val="en-US"/>
        </w:rPr>
        <w:t>claiming</w:t>
      </w:r>
      <w:r w:rsidRPr="00053040">
        <w:rPr>
          <w:sz w:val="24"/>
          <w:szCs w:val="24"/>
          <w:lang w:val="en-US"/>
        </w:rPr>
        <w:t xml:space="preserve"> the following relief:</w:t>
      </w:r>
    </w:p>
    <w:p w14:paraId="76570EF3" w14:textId="77777777" w:rsidR="003C0159" w:rsidRPr="00053040" w:rsidRDefault="003C0159" w:rsidP="00053040">
      <w:pPr>
        <w:pStyle w:val="NoSpacing"/>
        <w:ind w:left="1440" w:hanging="720"/>
        <w:jc w:val="both"/>
        <w:rPr>
          <w:sz w:val="24"/>
          <w:szCs w:val="24"/>
          <w:lang w:val="en-US"/>
        </w:rPr>
      </w:pPr>
      <w:r w:rsidRPr="00053040">
        <w:rPr>
          <w:sz w:val="24"/>
          <w:szCs w:val="24"/>
          <w:lang w:val="en-US"/>
        </w:rPr>
        <w:t>“(a)</w:t>
      </w:r>
      <w:r w:rsidRPr="00053040">
        <w:rPr>
          <w:sz w:val="24"/>
          <w:szCs w:val="24"/>
          <w:lang w:val="en-US"/>
        </w:rPr>
        <w:tab/>
      </w:r>
      <w:proofErr w:type="gramStart"/>
      <w:r w:rsidRPr="00053040">
        <w:rPr>
          <w:sz w:val="24"/>
          <w:szCs w:val="24"/>
          <w:lang w:val="en-US"/>
        </w:rPr>
        <w:t>An</w:t>
      </w:r>
      <w:proofErr w:type="gramEnd"/>
      <w:r w:rsidRPr="00053040">
        <w:rPr>
          <w:sz w:val="24"/>
          <w:szCs w:val="24"/>
          <w:lang w:val="en-US"/>
        </w:rPr>
        <w:t xml:space="preserve"> order declaring the plaintiff a statutory tenant and nullifying the notice of the termination of the lease agreement served by the 1</w:t>
      </w:r>
      <w:r w:rsidRPr="00053040">
        <w:rPr>
          <w:sz w:val="24"/>
          <w:szCs w:val="24"/>
          <w:vertAlign w:val="superscript"/>
          <w:lang w:val="en-US"/>
        </w:rPr>
        <w:t>st</w:t>
      </w:r>
      <w:r w:rsidRPr="00053040">
        <w:rPr>
          <w:sz w:val="24"/>
          <w:szCs w:val="24"/>
          <w:lang w:val="en-US"/>
        </w:rPr>
        <w:t xml:space="preserve"> defendant through the 2</w:t>
      </w:r>
      <w:r w:rsidRPr="00053040">
        <w:rPr>
          <w:sz w:val="24"/>
          <w:szCs w:val="24"/>
          <w:vertAlign w:val="superscript"/>
          <w:lang w:val="en-US"/>
        </w:rPr>
        <w:t>nd</w:t>
      </w:r>
      <w:r w:rsidRPr="00053040">
        <w:rPr>
          <w:sz w:val="24"/>
          <w:szCs w:val="24"/>
          <w:lang w:val="en-US"/>
        </w:rPr>
        <w:t xml:space="preserve"> defendant.</w:t>
      </w:r>
    </w:p>
    <w:p w14:paraId="04E58714" w14:textId="77777777" w:rsidR="003C0159" w:rsidRPr="00053040" w:rsidRDefault="003C0159" w:rsidP="00053040">
      <w:pPr>
        <w:pStyle w:val="NoSpacing"/>
        <w:ind w:left="1440" w:hanging="720"/>
        <w:jc w:val="both"/>
        <w:rPr>
          <w:sz w:val="24"/>
          <w:szCs w:val="24"/>
          <w:lang w:val="en-US"/>
        </w:rPr>
      </w:pPr>
      <w:r w:rsidRPr="00053040">
        <w:rPr>
          <w:sz w:val="24"/>
          <w:szCs w:val="24"/>
          <w:lang w:val="en-US"/>
        </w:rPr>
        <w:t>(b)</w:t>
      </w:r>
      <w:r w:rsidRPr="00053040">
        <w:rPr>
          <w:sz w:val="24"/>
          <w:szCs w:val="24"/>
          <w:lang w:val="en-US"/>
        </w:rPr>
        <w:tab/>
        <w:t xml:space="preserve">Payment of the sum of US$14 000 or ZWL equivalent as at </w:t>
      </w:r>
      <w:r w:rsidR="00C621A9" w:rsidRPr="00053040">
        <w:rPr>
          <w:sz w:val="24"/>
          <w:szCs w:val="24"/>
          <w:lang w:val="en-US"/>
        </w:rPr>
        <w:t>date of full and final payment</w:t>
      </w:r>
      <w:r w:rsidRPr="00053040">
        <w:rPr>
          <w:sz w:val="24"/>
          <w:szCs w:val="24"/>
          <w:lang w:val="en-US"/>
        </w:rPr>
        <w:t xml:space="preserve"> being the amount paid to ZESA by the plaintiff clearing electricity bill which 1</w:t>
      </w:r>
      <w:r w:rsidRPr="00053040">
        <w:rPr>
          <w:sz w:val="24"/>
          <w:szCs w:val="24"/>
          <w:vertAlign w:val="superscript"/>
          <w:lang w:val="en-US"/>
        </w:rPr>
        <w:t>st</w:t>
      </w:r>
      <w:r w:rsidRPr="00053040">
        <w:rPr>
          <w:sz w:val="24"/>
          <w:szCs w:val="24"/>
          <w:lang w:val="en-US"/>
        </w:rPr>
        <w:t xml:space="preserve"> defendant should have paid with interest at the prescribed rate of interest from 20</w:t>
      </w:r>
      <w:r w:rsidR="00346F40" w:rsidRPr="00053040">
        <w:rPr>
          <w:sz w:val="24"/>
          <w:szCs w:val="24"/>
          <w:lang w:val="en-US"/>
        </w:rPr>
        <w:t>14</w:t>
      </w:r>
      <w:r w:rsidRPr="00053040">
        <w:rPr>
          <w:sz w:val="24"/>
          <w:szCs w:val="24"/>
          <w:lang w:val="en-US"/>
        </w:rPr>
        <w:t xml:space="preserve"> to date of final settlement.</w:t>
      </w:r>
    </w:p>
    <w:p w14:paraId="747BB50C" w14:textId="77777777" w:rsidR="003C0159" w:rsidRPr="00053040" w:rsidRDefault="003C0159" w:rsidP="00053040">
      <w:pPr>
        <w:pStyle w:val="NoSpacing"/>
        <w:ind w:firstLine="720"/>
        <w:jc w:val="both"/>
        <w:rPr>
          <w:sz w:val="24"/>
          <w:szCs w:val="24"/>
          <w:lang w:val="en-US"/>
        </w:rPr>
      </w:pPr>
      <w:r w:rsidRPr="00053040">
        <w:rPr>
          <w:sz w:val="24"/>
          <w:szCs w:val="24"/>
          <w:lang w:val="en-US"/>
        </w:rPr>
        <w:t>(c)</w:t>
      </w:r>
      <w:r w:rsidRPr="00053040">
        <w:rPr>
          <w:sz w:val="24"/>
          <w:szCs w:val="24"/>
          <w:lang w:val="en-US"/>
        </w:rPr>
        <w:tab/>
        <w:t>Costs of suit against the 1</w:t>
      </w:r>
      <w:r w:rsidRPr="00053040">
        <w:rPr>
          <w:sz w:val="24"/>
          <w:szCs w:val="24"/>
          <w:vertAlign w:val="superscript"/>
          <w:lang w:val="en-US"/>
        </w:rPr>
        <w:t>st</w:t>
      </w:r>
      <w:r w:rsidRPr="00053040">
        <w:rPr>
          <w:sz w:val="24"/>
          <w:szCs w:val="24"/>
          <w:lang w:val="en-US"/>
        </w:rPr>
        <w:t xml:space="preserve"> defendant.</w:t>
      </w:r>
    </w:p>
    <w:p w14:paraId="48DD82B2" w14:textId="77777777" w:rsidR="003C0159" w:rsidRPr="00053040" w:rsidRDefault="003C0159" w:rsidP="00053040">
      <w:pPr>
        <w:pStyle w:val="NoSpacing"/>
        <w:ind w:firstLine="720"/>
        <w:jc w:val="both"/>
        <w:rPr>
          <w:sz w:val="24"/>
          <w:szCs w:val="24"/>
          <w:lang w:val="en-US"/>
        </w:rPr>
      </w:pPr>
    </w:p>
    <w:p w14:paraId="74EBD1E2" w14:textId="77777777" w:rsidR="003C0159" w:rsidRPr="00053040" w:rsidRDefault="003C0159" w:rsidP="00053040">
      <w:pPr>
        <w:pStyle w:val="NoSpacing"/>
        <w:ind w:firstLine="720"/>
        <w:jc w:val="both"/>
        <w:rPr>
          <w:sz w:val="24"/>
          <w:szCs w:val="24"/>
          <w:lang w:val="en-US"/>
        </w:rPr>
      </w:pPr>
      <w:r w:rsidRPr="00053040">
        <w:rPr>
          <w:sz w:val="24"/>
          <w:szCs w:val="24"/>
          <w:lang w:val="en-US"/>
        </w:rPr>
        <w:t>Alternatively</w:t>
      </w:r>
    </w:p>
    <w:p w14:paraId="15DFC889" w14:textId="77777777" w:rsidR="003C0159" w:rsidRPr="00053040" w:rsidRDefault="003C0159" w:rsidP="00053040">
      <w:pPr>
        <w:pStyle w:val="NoSpacing"/>
        <w:ind w:firstLine="720"/>
        <w:jc w:val="both"/>
        <w:rPr>
          <w:sz w:val="24"/>
          <w:szCs w:val="24"/>
          <w:lang w:val="en-US"/>
        </w:rPr>
      </w:pPr>
    </w:p>
    <w:p w14:paraId="451CE5F1" w14:textId="77777777" w:rsidR="003C0159" w:rsidRPr="00053040" w:rsidRDefault="003C0159" w:rsidP="00053040">
      <w:pPr>
        <w:pStyle w:val="NoSpacing"/>
        <w:ind w:left="1440" w:hanging="720"/>
        <w:jc w:val="both"/>
        <w:rPr>
          <w:sz w:val="24"/>
          <w:szCs w:val="24"/>
          <w:lang w:val="en-US"/>
        </w:rPr>
      </w:pPr>
      <w:r w:rsidRPr="00053040">
        <w:rPr>
          <w:sz w:val="24"/>
          <w:szCs w:val="24"/>
          <w:lang w:val="en-US"/>
        </w:rPr>
        <w:t>(i)</w:t>
      </w:r>
      <w:r w:rsidRPr="00053040">
        <w:rPr>
          <w:sz w:val="24"/>
          <w:szCs w:val="24"/>
          <w:lang w:val="en-US"/>
        </w:rPr>
        <w:tab/>
        <w:t>Payment of US$1 200 being the deposit plaintiff paid to the 1</w:t>
      </w:r>
      <w:r w:rsidRPr="00053040">
        <w:rPr>
          <w:sz w:val="24"/>
          <w:szCs w:val="24"/>
          <w:vertAlign w:val="superscript"/>
          <w:lang w:val="en-US"/>
        </w:rPr>
        <w:t>st</w:t>
      </w:r>
      <w:r w:rsidRPr="00053040">
        <w:rPr>
          <w:sz w:val="24"/>
          <w:szCs w:val="24"/>
          <w:lang w:val="en-US"/>
        </w:rPr>
        <w:t xml:space="preserve"> defendant upon the beginning of the tenancy tenure as security fee.</w:t>
      </w:r>
    </w:p>
    <w:p w14:paraId="00AE34E8" w14:textId="0F73D39B" w:rsidR="003C0159" w:rsidRPr="00053040" w:rsidRDefault="003C0159" w:rsidP="00053040">
      <w:pPr>
        <w:pStyle w:val="NoSpacing"/>
        <w:ind w:left="1440" w:hanging="720"/>
        <w:jc w:val="both"/>
        <w:rPr>
          <w:sz w:val="24"/>
          <w:szCs w:val="24"/>
          <w:lang w:val="en-US"/>
        </w:rPr>
      </w:pPr>
      <w:r w:rsidRPr="00053040">
        <w:rPr>
          <w:sz w:val="24"/>
          <w:szCs w:val="24"/>
          <w:lang w:val="en-US"/>
        </w:rPr>
        <w:t>(ii)</w:t>
      </w:r>
      <w:r w:rsidRPr="00053040">
        <w:rPr>
          <w:sz w:val="24"/>
          <w:szCs w:val="24"/>
          <w:lang w:val="en-US"/>
        </w:rPr>
        <w:tab/>
        <w:t>An order interdicting 1</w:t>
      </w:r>
      <w:r w:rsidRPr="00053040">
        <w:rPr>
          <w:sz w:val="24"/>
          <w:szCs w:val="24"/>
          <w:vertAlign w:val="superscript"/>
          <w:lang w:val="en-US"/>
        </w:rPr>
        <w:t>st</w:t>
      </w:r>
      <w:r w:rsidRPr="00053040">
        <w:rPr>
          <w:sz w:val="24"/>
          <w:szCs w:val="24"/>
          <w:lang w:val="en-US"/>
        </w:rPr>
        <w:t xml:space="preserve"> and 2</w:t>
      </w:r>
      <w:r w:rsidRPr="00053040">
        <w:rPr>
          <w:sz w:val="24"/>
          <w:szCs w:val="24"/>
          <w:vertAlign w:val="superscript"/>
          <w:lang w:val="en-US"/>
        </w:rPr>
        <w:t>nd</w:t>
      </w:r>
      <w:r w:rsidRPr="00053040">
        <w:rPr>
          <w:sz w:val="24"/>
          <w:szCs w:val="24"/>
          <w:lang w:val="en-US"/>
        </w:rPr>
        <w:t xml:space="preserve"> defendants from</w:t>
      </w:r>
      <w:r w:rsidR="001546B2" w:rsidRPr="00053040">
        <w:rPr>
          <w:sz w:val="24"/>
          <w:szCs w:val="24"/>
          <w:lang w:val="en-US"/>
        </w:rPr>
        <w:t xml:space="preserve"> </w:t>
      </w:r>
      <w:r w:rsidR="004B23BA" w:rsidRPr="00053040">
        <w:rPr>
          <w:sz w:val="24"/>
          <w:szCs w:val="24"/>
          <w:lang w:val="en-US"/>
        </w:rPr>
        <w:t>ejecting plaintiff from the rent</w:t>
      </w:r>
      <w:r w:rsidR="001546B2" w:rsidRPr="00053040">
        <w:rPr>
          <w:sz w:val="24"/>
          <w:szCs w:val="24"/>
          <w:lang w:val="en-US"/>
        </w:rPr>
        <w:t xml:space="preserve">ed premises </w:t>
      </w:r>
      <w:r w:rsidR="004B23BA" w:rsidRPr="00053040">
        <w:rPr>
          <w:sz w:val="24"/>
          <w:szCs w:val="24"/>
          <w:lang w:val="en-US"/>
        </w:rPr>
        <w:t xml:space="preserve">until payment of US$14 000 or ZWL equivalent as at the date </w:t>
      </w:r>
      <w:r w:rsidR="004B23BA" w:rsidRPr="00053040">
        <w:rPr>
          <w:sz w:val="24"/>
          <w:szCs w:val="24"/>
          <w:lang w:val="en-US"/>
        </w:rPr>
        <w:lastRenderedPageBreak/>
        <w:t>of full and final payment with interest at the prescribed rate of interest from the date of summons to the date of full and final settlement.</w:t>
      </w:r>
    </w:p>
    <w:p w14:paraId="36306067" w14:textId="77777777" w:rsidR="004B23BA" w:rsidRPr="00053040" w:rsidRDefault="004B23BA" w:rsidP="00053040">
      <w:pPr>
        <w:pStyle w:val="NoSpacing"/>
        <w:ind w:firstLine="720"/>
        <w:jc w:val="both"/>
        <w:rPr>
          <w:sz w:val="24"/>
          <w:szCs w:val="24"/>
          <w:lang w:val="en-US"/>
        </w:rPr>
      </w:pPr>
      <w:r w:rsidRPr="00053040">
        <w:rPr>
          <w:sz w:val="24"/>
          <w:szCs w:val="24"/>
          <w:lang w:val="en-US"/>
        </w:rPr>
        <w:t>(iii)</w:t>
      </w:r>
      <w:r w:rsidRPr="00053040">
        <w:rPr>
          <w:sz w:val="24"/>
          <w:szCs w:val="24"/>
          <w:lang w:val="en-US"/>
        </w:rPr>
        <w:tab/>
        <w:t>Costs of suit.”</w:t>
      </w:r>
    </w:p>
    <w:p w14:paraId="78EF2B21" w14:textId="77777777" w:rsidR="004B23BA" w:rsidRPr="00053040" w:rsidRDefault="004B23BA" w:rsidP="00053040">
      <w:pPr>
        <w:pStyle w:val="NoSpacing"/>
        <w:ind w:firstLine="720"/>
        <w:jc w:val="both"/>
        <w:rPr>
          <w:sz w:val="24"/>
          <w:szCs w:val="24"/>
          <w:lang w:val="en-US"/>
        </w:rPr>
      </w:pPr>
    </w:p>
    <w:p w14:paraId="0A5682E2" w14:textId="77777777" w:rsidR="004B23BA" w:rsidRPr="00053040" w:rsidRDefault="004B23BA" w:rsidP="00053040">
      <w:pPr>
        <w:jc w:val="both"/>
        <w:rPr>
          <w:sz w:val="24"/>
          <w:szCs w:val="24"/>
          <w:lang w:val="en-US"/>
        </w:rPr>
      </w:pPr>
      <w:r w:rsidRPr="00053040">
        <w:rPr>
          <w:sz w:val="24"/>
          <w:szCs w:val="24"/>
          <w:lang w:val="en-US"/>
        </w:rPr>
        <w:tab/>
        <w:t xml:space="preserve">The claim, </w:t>
      </w:r>
      <w:r w:rsidR="00C621A9" w:rsidRPr="00053040">
        <w:rPr>
          <w:sz w:val="24"/>
          <w:szCs w:val="24"/>
          <w:lang w:val="en-US"/>
        </w:rPr>
        <w:t>as elaborated in the declaration</w:t>
      </w:r>
      <w:r w:rsidRPr="00053040">
        <w:rPr>
          <w:sz w:val="24"/>
          <w:szCs w:val="24"/>
          <w:lang w:val="en-US"/>
        </w:rPr>
        <w:t>, is premised on the fact that the plaintiff entered into a lease agreement with one Nhlanhla Sibanda on 30 August 2014.  The lease was to run for</w:t>
      </w:r>
      <w:r w:rsidR="00597FF4" w:rsidRPr="00053040">
        <w:rPr>
          <w:sz w:val="24"/>
          <w:szCs w:val="24"/>
          <w:lang w:val="en-US"/>
        </w:rPr>
        <w:t xml:space="preserve"> 12 months.  Upon its expiry</w:t>
      </w:r>
      <w:r w:rsidRPr="00053040">
        <w:rPr>
          <w:sz w:val="24"/>
          <w:szCs w:val="24"/>
          <w:lang w:val="en-US"/>
        </w:rPr>
        <w:t xml:space="preserve"> it was not </w:t>
      </w:r>
      <w:r w:rsidR="003D4D3C" w:rsidRPr="00053040">
        <w:rPr>
          <w:sz w:val="24"/>
          <w:szCs w:val="24"/>
          <w:lang w:val="en-US"/>
        </w:rPr>
        <w:t>terminated no</w:t>
      </w:r>
      <w:r w:rsidR="00346F40" w:rsidRPr="00053040">
        <w:rPr>
          <w:sz w:val="24"/>
          <w:szCs w:val="24"/>
          <w:lang w:val="en-US"/>
        </w:rPr>
        <w:t>r</w:t>
      </w:r>
      <w:r w:rsidR="009E11D1" w:rsidRPr="00053040">
        <w:rPr>
          <w:sz w:val="24"/>
          <w:szCs w:val="24"/>
          <w:lang w:val="en-US"/>
        </w:rPr>
        <w:t xml:space="preserve"> rene</w:t>
      </w:r>
      <w:r w:rsidR="003D4D3C" w:rsidRPr="00053040">
        <w:rPr>
          <w:sz w:val="24"/>
          <w:szCs w:val="24"/>
          <w:lang w:val="en-US"/>
        </w:rPr>
        <w:t>wed and the plaintiff con</w:t>
      </w:r>
      <w:r w:rsidR="00966583" w:rsidRPr="00053040">
        <w:rPr>
          <w:sz w:val="24"/>
          <w:szCs w:val="24"/>
          <w:lang w:val="en-US"/>
        </w:rPr>
        <w:t xml:space="preserve">tinued his tenancy on the same </w:t>
      </w:r>
      <w:r w:rsidR="003D4D3C" w:rsidRPr="00053040">
        <w:rPr>
          <w:sz w:val="24"/>
          <w:szCs w:val="24"/>
          <w:lang w:val="en-US"/>
        </w:rPr>
        <w:t>conditions.  The plaintiff had paid a security deposit of US$1 200 and had also</w:t>
      </w:r>
      <w:r w:rsidR="009E11D1" w:rsidRPr="00053040">
        <w:rPr>
          <w:sz w:val="24"/>
          <w:szCs w:val="24"/>
          <w:lang w:val="en-US"/>
        </w:rPr>
        <w:t xml:space="preserve"> assume</w:t>
      </w:r>
      <w:r w:rsidR="00966583" w:rsidRPr="00053040">
        <w:rPr>
          <w:sz w:val="24"/>
          <w:szCs w:val="24"/>
          <w:lang w:val="en-US"/>
        </w:rPr>
        <w:t>d responsibility for payment of a ZESA bill in t</w:t>
      </w:r>
      <w:r w:rsidR="009E11D1" w:rsidRPr="00053040">
        <w:rPr>
          <w:sz w:val="24"/>
          <w:szCs w:val="24"/>
          <w:lang w:val="en-US"/>
        </w:rPr>
        <w:t>he amount of US$14 000.  The le</w:t>
      </w:r>
      <w:r w:rsidR="00966583" w:rsidRPr="00053040">
        <w:rPr>
          <w:sz w:val="24"/>
          <w:szCs w:val="24"/>
          <w:lang w:val="en-US"/>
        </w:rPr>
        <w:t>s</w:t>
      </w:r>
      <w:r w:rsidR="009E11D1" w:rsidRPr="00053040">
        <w:rPr>
          <w:sz w:val="24"/>
          <w:szCs w:val="24"/>
          <w:lang w:val="en-US"/>
        </w:rPr>
        <w:t>sor</w:t>
      </w:r>
      <w:r w:rsidR="00966583" w:rsidRPr="00053040">
        <w:rPr>
          <w:sz w:val="24"/>
          <w:szCs w:val="24"/>
          <w:lang w:val="en-US"/>
        </w:rPr>
        <w:t xml:space="preserve"> was to pay back this amount.  The plaintiff paid off the ZESA bill in 2019.</w:t>
      </w:r>
    </w:p>
    <w:p w14:paraId="33E7CF2D" w14:textId="729AE328" w:rsidR="00966583" w:rsidRPr="00053040" w:rsidRDefault="00966583" w:rsidP="00053040">
      <w:pPr>
        <w:jc w:val="both"/>
        <w:rPr>
          <w:sz w:val="24"/>
          <w:szCs w:val="24"/>
          <w:lang w:val="en-US"/>
        </w:rPr>
      </w:pPr>
      <w:r w:rsidRPr="00053040">
        <w:rPr>
          <w:sz w:val="24"/>
          <w:szCs w:val="24"/>
          <w:lang w:val="en-US"/>
        </w:rPr>
        <w:tab/>
        <w:t>On 1</w:t>
      </w:r>
      <w:r w:rsidR="00DC6E5C" w:rsidRPr="00053040">
        <w:rPr>
          <w:sz w:val="24"/>
          <w:szCs w:val="24"/>
          <w:lang w:val="en-US"/>
        </w:rPr>
        <w:t xml:space="preserve"> March 2016 second</w:t>
      </w:r>
      <w:r w:rsidRPr="00053040">
        <w:rPr>
          <w:sz w:val="24"/>
          <w:szCs w:val="24"/>
          <w:lang w:val="en-US"/>
        </w:rPr>
        <w:t xml:space="preserve"> defendant came up with a lease agreement which was to run for a year.  Upon its termination it was not re</w:t>
      </w:r>
      <w:r w:rsidR="00DC6E5C" w:rsidRPr="00053040">
        <w:rPr>
          <w:sz w:val="24"/>
          <w:szCs w:val="24"/>
          <w:lang w:val="en-US"/>
        </w:rPr>
        <w:t>newed but in February 2018 the first</w:t>
      </w:r>
      <w:r w:rsidRPr="00053040">
        <w:rPr>
          <w:sz w:val="24"/>
          <w:szCs w:val="24"/>
          <w:lang w:val="en-US"/>
        </w:rPr>
        <w:t xml:space="preserve"> defendant</w:t>
      </w:r>
      <w:r w:rsidR="00DC6E5C" w:rsidRPr="00053040">
        <w:rPr>
          <w:sz w:val="24"/>
          <w:szCs w:val="24"/>
          <w:lang w:val="en-US"/>
        </w:rPr>
        <w:t xml:space="preserve"> extended the lease agreement for</w:t>
      </w:r>
      <w:r w:rsidRPr="00053040">
        <w:rPr>
          <w:sz w:val="24"/>
          <w:szCs w:val="24"/>
          <w:lang w:val="en-US"/>
        </w:rPr>
        <w:t xml:space="preserve"> a further 3 years.  The plaintiff duly paid the agreed rentals.  The rentals were reviewed in April 2019 and in 2020.  On 12 June 2020 plaintiff was served with a notice of termination of the lease and given 3 months</w:t>
      </w:r>
      <w:r w:rsidR="001D5B75" w:rsidRPr="00053040">
        <w:rPr>
          <w:sz w:val="24"/>
          <w:szCs w:val="24"/>
          <w:lang w:val="en-US"/>
        </w:rPr>
        <w:t>’</w:t>
      </w:r>
      <w:r w:rsidRPr="00053040">
        <w:rPr>
          <w:sz w:val="24"/>
          <w:szCs w:val="24"/>
          <w:lang w:val="en-US"/>
        </w:rPr>
        <w:t xml:space="preserve"> notice to vacate.  The US$1 </w:t>
      </w:r>
      <w:r w:rsidR="00730511" w:rsidRPr="00053040">
        <w:rPr>
          <w:sz w:val="24"/>
          <w:szCs w:val="24"/>
          <w:lang w:val="en-US"/>
        </w:rPr>
        <w:t>2</w:t>
      </w:r>
      <w:r w:rsidRPr="00053040">
        <w:rPr>
          <w:sz w:val="24"/>
          <w:szCs w:val="24"/>
          <w:lang w:val="en-US"/>
        </w:rPr>
        <w:t>0</w:t>
      </w:r>
      <w:r w:rsidR="00BC12AF" w:rsidRPr="00053040">
        <w:rPr>
          <w:sz w:val="24"/>
          <w:szCs w:val="24"/>
          <w:lang w:val="en-US"/>
        </w:rPr>
        <w:t>0</w:t>
      </w:r>
      <w:r w:rsidRPr="00053040">
        <w:rPr>
          <w:sz w:val="24"/>
          <w:szCs w:val="24"/>
          <w:lang w:val="en-US"/>
        </w:rPr>
        <w:t xml:space="preserve"> and US$14 000 had however not been paid.</w:t>
      </w:r>
    </w:p>
    <w:p w14:paraId="5F03B83A" w14:textId="77777777" w:rsidR="00966583" w:rsidRPr="00053040" w:rsidRDefault="00BC12AF" w:rsidP="00053040">
      <w:pPr>
        <w:jc w:val="both"/>
        <w:rPr>
          <w:sz w:val="24"/>
          <w:szCs w:val="24"/>
          <w:lang w:val="en-US"/>
        </w:rPr>
      </w:pPr>
      <w:r w:rsidRPr="00053040">
        <w:rPr>
          <w:sz w:val="24"/>
          <w:szCs w:val="24"/>
          <w:lang w:val="en-US"/>
        </w:rPr>
        <w:tab/>
        <w:t>The first</w:t>
      </w:r>
      <w:r w:rsidR="00966583" w:rsidRPr="00053040">
        <w:rPr>
          <w:sz w:val="24"/>
          <w:szCs w:val="24"/>
          <w:lang w:val="en-US"/>
        </w:rPr>
        <w:t xml:space="preserve"> defendant refuted the claim, contending that</w:t>
      </w:r>
      <w:r w:rsidR="001D5B75" w:rsidRPr="00053040">
        <w:rPr>
          <w:sz w:val="24"/>
          <w:szCs w:val="24"/>
          <w:lang w:val="en-US"/>
        </w:rPr>
        <w:t xml:space="preserve"> the lease entered into on 30 A</w:t>
      </w:r>
      <w:r w:rsidRPr="00053040">
        <w:rPr>
          <w:sz w:val="24"/>
          <w:szCs w:val="24"/>
          <w:lang w:val="en-US"/>
        </w:rPr>
        <w:t>ugust 2014 was renew</w:t>
      </w:r>
      <w:r w:rsidR="00966583" w:rsidRPr="00053040">
        <w:rPr>
          <w:sz w:val="24"/>
          <w:szCs w:val="24"/>
          <w:lang w:val="en-US"/>
        </w:rPr>
        <w:t>ed upon its expiration on the same terms and</w:t>
      </w:r>
      <w:r w:rsidR="000B32A5" w:rsidRPr="00053040">
        <w:rPr>
          <w:sz w:val="24"/>
          <w:szCs w:val="24"/>
          <w:lang w:val="en-US"/>
        </w:rPr>
        <w:t xml:space="preserve"> conditions.  A new lease was subsequently entered into on 1 March 2016.  No security deposit was paid and the plaintiff was not asked to pay a US$14 000 ZESA bill.  The ZESA arrears were paid from the rental money.  Even if plaintiff paid the bill, such claim has prescribed.</w:t>
      </w:r>
    </w:p>
    <w:p w14:paraId="2CBF82D5" w14:textId="182C5920" w:rsidR="000B32A5" w:rsidRPr="00053040" w:rsidRDefault="000B32A5" w:rsidP="00053040">
      <w:pPr>
        <w:jc w:val="both"/>
        <w:rPr>
          <w:sz w:val="24"/>
          <w:szCs w:val="24"/>
          <w:lang w:val="en-US"/>
        </w:rPr>
      </w:pPr>
      <w:r w:rsidRPr="00053040">
        <w:rPr>
          <w:sz w:val="24"/>
          <w:szCs w:val="24"/>
          <w:lang w:val="en-US"/>
        </w:rPr>
        <w:tab/>
        <w:t>Following the death of Nhlanhla Siband</w:t>
      </w:r>
      <w:r w:rsidR="00E11C37" w:rsidRPr="00053040">
        <w:rPr>
          <w:sz w:val="24"/>
          <w:szCs w:val="24"/>
          <w:lang w:val="en-US"/>
        </w:rPr>
        <w:t>a the first</w:t>
      </w:r>
      <w:r w:rsidRPr="00053040">
        <w:rPr>
          <w:sz w:val="24"/>
          <w:szCs w:val="24"/>
          <w:lang w:val="en-US"/>
        </w:rPr>
        <w:t xml:space="preserve"> defendant took over as th</w:t>
      </w:r>
      <w:r w:rsidR="007740E2" w:rsidRPr="00053040">
        <w:rPr>
          <w:sz w:val="24"/>
          <w:szCs w:val="24"/>
          <w:lang w:val="en-US"/>
        </w:rPr>
        <w:t>e Executor of the Estate.  The second</w:t>
      </w:r>
      <w:r w:rsidRPr="00053040">
        <w:rPr>
          <w:sz w:val="24"/>
          <w:szCs w:val="24"/>
          <w:lang w:val="en-US"/>
        </w:rPr>
        <w:t xml:space="preserve"> defendant came into the picture during the late </w:t>
      </w:r>
      <w:proofErr w:type="spellStart"/>
      <w:r w:rsidR="007740E2" w:rsidRPr="00053040">
        <w:rPr>
          <w:sz w:val="24"/>
          <w:szCs w:val="24"/>
          <w:lang w:val="en-US"/>
        </w:rPr>
        <w:t>Nhlanhla</w:t>
      </w:r>
      <w:r w:rsidR="00941CDB" w:rsidRPr="00053040">
        <w:rPr>
          <w:sz w:val="24"/>
          <w:szCs w:val="24"/>
          <w:lang w:val="en-US"/>
        </w:rPr>
        <w:t>’s</w:t>
      </w:r>
      <w:proofErr w:type="spellEnd"/>
      <w:r w:rsidRPr="00053040">
        <w:rPr>
          <w:sz w:val="24"/>
          <w:szCs w:val="24"/>
          <w:lang w:val="en-US"/>
        </w:rPr>
        <w:t xml:space="preserve"> lifetime as the appointed estate agent responsible f</w:t>
      </w:r>
      <w:r w:rsidR="007740E2" w:rsidRPr="00053040">
        <w:rPr>
          <w:sz w:val="24"/>
          <w:szCs w:val="24"/>
          <w:lang w:val="en-US"/>
        </w:rPr>
        <w:t>or managing the property.  The second</w:t>
      </w:r>
      <w:r w:rsidRPr="00053040">
        <w:rPr>
          <w:sz w:val="24"/>
          <w:szCs w:val="24"/>
          <w:lang w:val="en-US"/>
        </w:rPr>
        <w:t xml:space="preserve"> defendant entered into a new lease which was to run from 1 March 2016 to 28 February 2017 at a reduced rental of US$1 000.  The plaintiff was to be </w:t>
      </w:r>
      <w:r w:rsidR="00E851C0" w:rsidRPr="00053040">
        <w:rPr>
          <w:sz w:val="24"/>
          <w:szCs w:val="24"/>
          <w:lang w:val="en-US"/>
        </w:rPr>
        <w:t>responsible for the payment of all utility bills.  In February 2018 the lease was extended for a further 3 ye</w:t>
      </w:r>
      <w:r w:rsidR="007740E2" w:rsidRPr="00053040">
        <w:rPr>
          <w:sz w:val="24"/>
          <w:szCs w:val="24"/>
          <w:lang w:val="en-US"/>
        </w:rPr>
        <w:t>ars at a reduced rental of US$</w:t>
      </w:r>
      <w:r w:rsidR="00DC3A29" w:rsidRPr="00053040">
        <w:rPr>
          <w:sz w:val="24"/>
          <w:szCs w:val="24"/>
          <w:lang w:val="en-US"/>
        </w:rPr>
        <w:t>850</w:t>
      </w:r>
      <w:r w:rsidR="00E851C0" w:rsidRPr="00053040">
        <w:rPr>
          <w:sz w:val="24"/>
          <w:szCs w:val="24"/>
          <w:lang w:val="en-US"/>
        </w:rPr>
        <w:t>.  In June 2019 the rental was reviewed to RTGS</w:t>
      </w:r>
      <w:r w:rsidR="00B916E0" w:rsidRPr="00053040">
        <w:rPr>
          <w:sz w:val="24"/>
          <w:szCs w:val="24"/>
          <w:lang w:val="en-US"/>
        </w:rPr>
        <w:t>4 305.  Th</w:t>
      </w:r>
      <w:r w:rsidR="00DC3A29" w:rsidRPr="00053040">
        <w:rPr>
          <w:sz w:val="24"/>
          <w:szCs w:val="24"/>
          <w:lang w:val="en-US"/>
        </w:rPr>
        <w:t>e plaintiff accumulated $10 832.</w:t>
      </w:r>
      <w:r w:rsidR="00B916E0" w:rsidRPr="00053040">
        <w:rPr>
          <w:sz w:val="24"/>
          <w:szCs w:val="24"/>
          <w:lang w:val="en-US"/>
        </w:rPr>
        <w:t xml:space="preserve">73 in unpaid utility bills.  The notice of termination of the lease was </w:t>
      </w:r>
      <w:r w:rsidR="00346F40" w:rsidRPr="00053040">
        <w:rPr>
          <w:sz w:val="24"/>
          <w:szCs w:val="24"/>
          <w:lang w:val="en-US"/>
        </w:rPr>
        <w:t xml:space="preserve">informed by the need to wind up the estate and transfer the property to the </w:t>
      </w:r>
      <w:r w:rsidR="00B916E0" w:rsidRPr="00053040">
        <w:rPr>
          <w:sz w:val="24"/>
          <w:szCs w:val="24"/>
          <w:lang w:val="en-US"/>
        </w:rPr>
        <w:t>beneficiaries.</w:t>
      </w:r>
    </w:p>
    <w:p w14:paraId="4A0ADF39" w14:textId="77777777" w:rsidR="00B916E0" w:rsidRPr="00053040" w:rsidRDefault="0026332C" w:rsidP="00053040">
      <w:pPr>
        <w:jc w:val="both"/>
        <w:rPr>
          <w:sz w:val="24"/>
          <w:szCs w:val="24"/>
          <w:lang w:val="en-US"/>
        </w:rPr>
      </w:pPr>
      <w:r w:rsidRPr="00053040">
        <w:rPr>
          <w:sz w:val="24"/>
          <w:szCs w:val="24"/>
          <w:lang w:val="en-US"/>
        </w:rPr>
        <w:tab/>
        <w:t>The first</w:t>
      </w:r>
      <w:r w:rsidR="00B916E0" w:rsidRPr="00053040">
        <w:rPr>
          <w:sz w:val="24"/>
          <w:szCs w:val="24"/>
          <w:lang w:val="en-US"/>
        </w:rPr>
        <w:t xml:space="preserve"> defendant counter claimed for the eviction of the plaintiff and all those claiming occupation through him, for holding over damages payable at $4 305 from the date </w:t>
      </w:r>
      <w:r w:rsidR="00B916E0" w:rsidRPr="00053040">
        <w:rPr>
          <w:sz w:val="24"/>
          <w:szCs w:val="24"/>
          <w:lang w:val="en-US"/>
        </w:rPr>
        <w:lastRenderedPageBreak/>
        <w:t>of the ord</w:t>
      </w:r>
      <w:r w:rsidRPr="00053040">
        <w:rPr>
          <w:sz w:val="24"/>
          <w:szCs w:val="24"/>
          <w:lang w:val="en-US"/>
        </w:rPr>
        <w:t>er to date of vacation, payment of $10 832.</w:t>
      </w:r>
      <w:r w:rsidR="00B916E0" w:rsidRPr="00053040">
        <w:rPr>
          <w:sz w:val="24"/>
          <w:szCs w:val="24"/>
          <w:lang w:val="en-US"/>
        </w:rPr>
        <w:t>73 and costs of suit at legal practitioner – client scale.</w:t>
      </w:r>
    </w:p>
    <w:p w14:paraId="1E22703D" w14:textId="77777777" w:rsidR="00B916E0" w:rsidRPr="00053040" w:rsidRDefault="005C433D" w:rsidP="00053040">
      <w:pPr>
        <w:jc w:val="both"/>
        <w:rPr>
          <w:sz w:val="24"/>
          <w:szCs w:val="24"/>
          <w:lang w:val="en-US"/>
        </w:rPr>
      </w:pPr>
      <w:r w:rsidRPr="00053040">
        <w:rPr>
          <w:sz w:val="24"/>
          <w:szCs w:val="24"/>
          <w:lang w:val="en-US"/>
        </w:rPr>
        <w:tab/>
        <w:t>At the close of proceedings the parties held a pre-trial-conference and agreed on the issues to be referred for trial.  These were;</w:t>
      </w:r>
    </w:p>
    <w:p w14:paraId="2A38A888" w14:textId="77777777" w:rsidR="005C433D" w:rsidRPr="00053040" w:rsidRDefault="00B54C41" w:rsidP="00053040">
      <w:pPr>
        <w:ind w:left="1440" w:hanging="720"/>
        <w:jc w:val="both"/>
        <w:rPr>
          <w:sz w:val="24"/>
          <w:szCs w:val="24"/>
          <w:lang w:val="en-US"/>
        </w:rPr>
      </w:pPr>
      <w:r w:rsidRPr="00053040">
        <w:rPr>
          <w:sz w:val="24"/>
          <w:szCs w:val="24"/>
          <w:lang w:val="en-US"/>
        </w:rPr>
        <w:t>1.</w:t>
      </w:r>
      <w:r w:rsidRPr="00053040">
        <w:rPr>
          <w:sz w:val="24"/>
          <w:szCs w:val="24"/>
          <w:lang w:val="en-US"/>
        </w:rPr>
        <w:tab/>
        <w:t>Whether or not first</w:t>
      </w:r>
      <w:r w:rsidR="005C433D" w:rsidRPr="00053040">
        <w:rPr>
          <w:sz w:val="24"/>
          <w:szCs w:val="24"/>
          <w:lang w:val="en-US"/>
        </w:rPr>
        <w:t xml:space="preserve"> defe</w:t>
      </w:r>
      <w:r w:rsidRPr="00053040">
        <w:rPr>
          <w:sz w:val="24"/>
          <w:szCs w:val="24"/>
          <w:lang w:val="en-US"/>
        </w:rPr>
        <w:t>ndant is entitled to an order for</w:t>
      </w:r>
      <w:r w:rsidR="005C433D" w:rsidRPr="00053040">
        <w:rPr>
          <w:sz w:val="24"/>
          <w:szCs w:val="24"/>
          <w:lang w:val="en-US"/>
        </w:rPr>
        <w:t xml:space="preserve"> eviction against plaintiff and all those claiming occupation through him.</w:t>
      </w:r>
    </w:p>
    <w:p w14:paraId="5AA6311C" w14:textId="7A83415E" w:rsidR="005C433D" w:rsidRPr="00053040" w:rsidRDefault="00B54C41" w:rsidP="00053040">
      <w:pPr>
        <w:ind w:left="1440" w:hanging="720"/>
        <w:jc w:val="both"/>
        <w:rPr>
          <w:sz w:val="24"/>
          <w:szCs w:val="24"/>
          <w:lang w:val="en-US"/>
        </w:rPr>
      </w:pPr>
      <w:r w:rsidRPr="00053040">
        <w:rPr>
          <w:sz w:val="24"/>
          <w:szCs w:val="24"/>
          <w:lang w:val="en-US"/>
        </w:rPr>
        <w:t>2.</w:t>
      </w:r>
      <w:r w:rsidRPr="00053040">
        <w:rPr>
          <w:sz w:val="24"/>
          <w:szCs w:val="24"/>
          <w:lang w:val="en-US"/>
        </w:rPr>
        <w:tab/>
        <w:t>If first</w:t>
      </w:r>
      <w:r w:rsidR="005C433D" w:rsidRPr="00053040">
        <w:rPr>
          <w:sz w:val="24"/>
          <w:szCs w:val="24"/>
          <w:lang w:val="en-US"/>
        </w:rPr>
        <w:t xml:space="preserve"> defendant is entitled to an order of eviction against plaintiff, whether plaintiff has a right to remain in occupation until he has been refunded the security deposit and paid the amount of US</w:t>
      </w:r>
      <w:r w:rsidR="00730511" w:rsidRPr="00053040">
        <w:rPr>
          <w:sz w:val="24"/>
          <w:szCs w:val="24"/>
          <w:lang w:val="en-US"/>
        </w:rPr>
        <w:t>$</w:t>
      </w:r>
      <w:r w:rsidR="005C433D" w:rsidRPr="00053040">
        <w:rPr>
          <w:sz w:val="24"/>
          <w:szCs w:val="24"/>
          <w:lang w:val="en-US"/>
        </w:rPr>
        <w:t>14 000 representing monies paid by him to ZESA for electricity arrears.</w:t>
      </w:r>
    </w:p>
    <w:p w14:paraId="34B6F8DB" w14:textId="77777777" w:rsidR="005C433D" w:rsidRPr="00053040" w:rsidRDefault="005C433D" w:rsidP="00053040">
      <w:pPr>
        <w:ind w:left="1440" w:hanging="720"/>
        <w:jc w:val="both"/>
        <w:rPr>
          <w:sz w:val="24"/>
          <w:szCs w:val="24"/>
          <w:lang w:val="en-US"/>
        </w:rPr>
      </w:pPr>
      <w:r w:rsidRPr="00053040">
        <w:rPr>
          <w:sz w:val="24"/>
          <w:szCs w:val="24"/>
          <w:lang w:val="en-US"/>
        </w:rPr>
        <w:t>3.</w:t>
      </w:r>
      <w:r w:rsidR="00BC673B" w:rsidRPr="00053040">
        <w:rPr>
          <w:sz w:val="24"/>
          <w:szCs w:val="24"/>
          <w:lang w:val="en-US"/>
        </w:rPr>
        <w:tab/>
      </w:r>
      <w:r w:rsidR="00D872B5" w:rsidRPr="00053040">
        <w:rPr>
          <w:sz w:val="24"/>
          <w:szCs w:val="24"/>
          <w:lang w:val="en-US"/>
        </w:rPr>
        <w:t>Whether or not first</w:t>
      </w:r>
      <w:r w:rsidRPr="00053040">
        <w:rPr>
          <w:sz w:val="24"/>
          <w:szCs w:val="24"/>
          <w:lang w:val="en-US"/>
        </w:rPr>
        <w:t xml:space="preserve"> defendant is entitled to holding over damages and if so in what amount.</w:t>
      </w:r>
    </w:p>
    <w:p w14:paraId="6A75C2CC" w14:textId="73896F64" w:rsidR="005C433D" w:rsidRPr="00053040" w:rsidRDefault="005C433D" w:rsidP="00053040">
      <w:pPr>
        <w:ind w:left="1440" w:hanging="720"/>
        <w:jc w:val="both"/>
        <w:rPr>
          <w:sz w:val="24"/>
          <w:szCs w:val="24"/>
          <w:lang w:val="en-US"/>
        </w:rPr>
      </w:pPr>
      <w:r w:rsidRPr="00053040">
        <w:rPr>
          <w:sz w:val="24"/>
          <w:szCs w:val="24"/>
          <w:lang w:val="en-US"/>
        </w:rPr>
        <w:t>4.</w:t>
      </w:r>
      <w:r w:rsidRPr="00053040">
        <w:rPr>
          <w:sz w:val="24"/>
          <w:szCs w:val="24"/>
          <w:lang w:val="en-US"/>
        </w:rPr>
        <w:tab/>
        <w:t>Whether plaintiff paid a deposit of US</w:t>
      </w:r>
      <w:r w:rsidR="00730511" w:rsidRPr="00053040">
        <w:rPr>
          <w:sz w:val="24"/>
          <w:szCs w:val="24"/>
          <w:lang w:val="en-US"/>
        </w:rPr>
        <w:t>$</w:t>
      </w:r>
      <w:r w:rsidRPr="00053040">
        <w:rPr>
          <w:sz w:val="24"/>
          <w:szCs w:val="24"/>
          <w:lang w:val="en-US"/>
        </w:rPr>
        <w:t>1 200 and if so in what currency should it be refunded to him.</w:t>
      </w:r>
    </w:p>
    <w:p w14:paraId="42BEF2C3" w14:textId="3B096C38" w:rsidR="005C433D" w:rsidRPr="00053040" w:rsidRDefault="007C0CB3" w:rsidP="00053040">
      <w:pPr>
        <w:ind w:left="1440" w:hanging="720"/>
        <w:jc w:val="both"/>
        <w:rPr>
          <w:sz w:val="24"/>
          <w:szCs w:val="24"/>
          <w:lang w:val="en-US"/>
        </w:rPr>
      </w:pPr>
      <w:r w:rsidRPr="00053040">
        <w:rPr>
          <w:sz w:val="24"/>
          <w:szCs w:val="24"/>
          <w:lang w:val="en-US"/>
        </w:rPr>
        <w:t>5.</w:t>
      </w:r>
      <w:r w:rsidRPr="00053040">
        <w:rPr>
          <w:sz w:val="24"/>
          <w:szCs w:val="24"/>
          <w:lang w:val="en-US"/>
        </w:rPr>
        <w:tab/>
        <w:t>Whether or not first</w:t>
      </w:r>
      <w:r w:rsidR="005C433D" w:rsidRPr="00053040">
        <w:rPr>
          <w:sz w:val="24"/>
          <w:szCs w:val="24"/>
          <w:lang w:val="en-US"/>
        </w:rPr>
        <w:t xml:space="preserve"> defendant owes plaintiff the amount of US</w:t>
      </w:r>
      <w:r w:rsidR="00730511" w:rsidRPr="00053040">
        <w:rPr>
          <w:sz w:val="24"/>
          <w:szCs w:val="24"/>
          <w:lang w:val="en-US"/>
        </w:rPr>
        <w:t>$</w:t>
      </w:r>
      <w:r w:rsidR="005C433D" w:rsidRPr="00053040">
        <w:rPr>
          <w:sz w:val="24"/>
          <w:szCs w:val="24"/>
          <w:lang w:val="en-US"/>
        </w:rPr>
        <w:t>14 000 or its ZWL equivalent.</w:t>
      </w:r>
    </w:p>
    <w:p w14:paraId="3273F6D6" w14:textId="77777777" w:rsidR="005C433D" w:rsidRPr="00053040" w:rsidRDefault="005C433D" w:rsidP="00053040">
      <w:pPr>
        <w:jc w:val="both"/>
        <w:rPr>
          <w:sz w:val="24"/>
          <w:szCs w:val="24"/>
          <w:lang w:val="en-US"/>
        </w:rPr>
      </w:pPr>
      <w:r w:rsidRPr="00053040">
        <w:rPr>
          <w:sz w:val="24"/>
          <w:szCs w:val="24"/>
          <w:lang w:val="en-US"/>
        </w:rPr>
        <w:tab/>
        <w:t>6.</w:t>
      </w:r>
      <w:r w:rsidRPr="00053040">
        <w:rPr>
          <w:sz w:val="24"/>
          <w:szCs w:val="24"/>
          <w:lang w:val="en-US"/>
        </w:rPr>
        <w:tab/>
        <w:t>Whether or not the claim for US$14 000 has prescribed.</w:t>
      </w:r>
    </w:p>
    <w:p w14:paraId="25D13AF9" w14:textId="3E07CC84" w:rsidR="005C433D" w:rsidRPr="00053040" w:rsidRDefault="005C433D" w:rsidP="00053040">
      <w:pPr>
        <w:ind w:left="1440" w:hanging="720"/>
        <w:jc w:val="both"/>
        <w:rPr>
          <w:sz w:val="24"/>
          <w:szCs w:val="24"/>
          <w:lang w:val="en-US"/>
        </w:rPr>
      </w:pPr>
      <w:r w:rsidRPr="00053040">
        <w:rPr>
          <w:sz w:val="24"/>
          <w:szCs w:val="24"/>
          <w:lang w:val="en-US"/>
        </w:rPr>
        <w:t>7.</w:t>
      </w:r>
      <w:r w:rsidRPr="00053040">
        <w:rPr>
          <w:sz w:val="24"/>
          <w:szCs w:val="24"/>
          <w:lang w:val="en-US"/>
        </w:rPr>
        <w:tab/>
        <w:t>Whether or not plaintiff</w:t>
      </w:r>
      <w:r w:rsidR="007C0CB3" w:rsidRPr="00053040">
        <w:rPr>
          <w:sz w:val="24"/>
          <w:szCs w:val="24"/>
          <w:lang w:val="en-US"/>
        </w:rPr>
        <w:t xml:space="preserve"> owes first</w:t>
      </w:r>
      <w:r w:rsidR="00BC4532" w:rsidRPr="00053040">
        <w:rPr>
          <w:sz w:val="24"/>
          <w:szCs w:val="24"/>
          <w:lang w:val="en-US"/>
        </w:rPr>
        <w:t xml:space="preserve"> de</w:t>
      </w:r>
      <w:r w:rsidR="007C0CB3" w:rsidRPr="00053040">
        <w:rPr>
          <w:sz w:val="24"/>
          <w:szCs w:val="24"/>
          <w:lang w:val="en-US"/>
        </w:rPr>
        <w:t xml:space="preserve">fendant the amount of </w:t>
      </w:r>
      <w:r w:rsidR="00730511" w:rsidRPr="00053040">
        <w:rPr>
          <w:sz w:val="24"/>
          <w:szCs w:val="24"/>
          <w:lang w:val="en-US"/>
        </w:rPr>
        <w:t>US$</w:t>
      </w:r>
      <w:r w:rsidR="007C0CB3" w:rsidRPr="00053040">
        <w:rPr>
          <w:sz w:val="24"/>
          <w:szCs w:val="24"/>
          <w:lang w:val="en-US"/>
        </w:rPr>
        <w:t>10 823.</w:t>
      </w:r>
      <w:r w:rsidR="00BC4532" w:rsidRPr="00053040">
        <w:rPr>
          <w:sz w:val="24"/>
          <w:szCs w:val="24"/>
          <w:lang w:val="en-US"/>
        </w:rPr>
        <w:t>73 and if so in what currency should it be paid out.</w:t>
      </w:r>
    </w:p>
    <w:p w14:paraId="66D02404" w14:textId="77777777" w:rsidR="00BC4532" w:rsidRPr="00053040" w:rsidRDefault="00BC4532" w:rsidP="00053040">
      <w:pPr>
        <w:jc w:val="both"/>
        <w:rPr>
          <w:sz w:val="24"/>
          <w:szCs w:val="24"/>
          <w:lang w:val="en-US"/>
        </w:rPr>
      </w:pPr>
      <w:r w:rsidRPr="00053040">
        <w:rPr>
          <w:sz w:val="24"/>
          <w:szCs w:val="24"/>
          <w:lang w:val="en-US"/>
        </w:rPr>
        <w:tab/>
      </w:r>
      <w:r w:rsidR="00D912D2" w:rsidRPr="00053040">
        <w:rPr>
          <w:sz w:val="24"/>
          <w:szCs w:val="24"/>
          <w:lang w:val="en-US"/>
        </w:rPr>
        <w:t>The trial was to commence on 19 January 2023.  The parties, in acknowledgement of the real issues presented by the pleadings agreed to proceed by way of a stated case.</w:t>
      </w:r>
    </w:p>
    <w:p w14:paraId="5A02AB2E" w14:textId="77777777" w:rsidR="00D912D2" w:rsidRPr="00053040" w:rsidRDefault="00D912D2" w:rsidP="00053040">
      <w:pPr>
        <w:jc w:val="both"/>
        <w:rPr>
          <w:sz w:val="24"/>
          <w:szCs w:val="24"/>
          <w:lang w:val="en-US"/>
        </w:rPr>
      </w:pPr>
      <w:r w:rsidRPr="00053040">
        <w:rPr>
          <w:sz w:val="24"/>
          <w:szCs w:val="24"/>
          <w:lang w:val="en-US"/>
        </w:rPr>
        <w:tab/>
        <w:t>T</w:t>
      </w:r>
      <w:r w:rsidR="00E83B27" w:rsidRPr="00053040">
        <w:rPr>
          <w:sz w:val="24"/>
          <w:szCs w:val="24"/>
          <w:lang w:val="en-US"/>
        </w:rPr>
        <w:t>he issues were further truncat</w:t>
      </w:r>
      <w:r w:rsidRPr="00053040">
        <w:rPr>
          <w:sz w:val="24"/>
          <w:szCs w:val="24"/>
          <w:lang w:val="en-US"/>
        </w:rPr>
        <w:t>e</w:t>
      </w:r>
      <w:r w:rsidR="00E83B27" w:rsidRPr="00053040">
        <w:rPr>
          <w:sz w:val="24"/>
          <w:szCs w:val="24"/>
          <w:lang w:val="en-US"/>
        </w:rPr>
        <w:t>d by the attitude taken by the first defendant.  The first</w:t>
      </w:r>
      <w:r w:rsidRPr="00053040">
        <w:rPr>
          <w:sz w:val="24"/>
          <w:szCs w:val="24"/>
          <w:lang w:val="en-US"/>
        </w:rPr>
        <w:t xml:space="preserve"> defendant appreciated that the costs to be incurred in p</w:t>
      </w:r>
      <w:r w:rsidR="007C6AC1" w:rsidRPr="00053040">
        <w:rPr>
          <w:sz w:val="24"/>
          <w:szCs w:val="24"/>
          <w:lang w:val="en-US"/>
        </w:rPr>
        <w:t>rolonging the matter would be fa</w:t>
      </w:r>
      <w:r w:rsidRPr="00053040">
        <w:rPr>
          <w:sz w:val="24"/>
          <w:szCs w:val="24"/>
          <w:lang w:val="en-US"/>
        </w:rPr>
        <w:t>r more than what the</w:t>
      </w:r>
      <w:r w:rsidR="007C6AC1" w:rsidRPr="00053040">
        <w:rPr>
          <w:sz w:val="24"/>
          <w:szCs w:val="24"/>
          <w:lang w:val="en-US"/>
        </w:rPr>
        <w:t xml:space="preserve"> claims were for.  To that end first</w:t>
      </w:r>
      <w:r w:rsidRPr="00053040">
        <w:rPr>
          <w:sz w:val="24"/>
          <w:szCs w:val="24"/>
          <w:lang w:val="en-US"/>
        </w:rPr>
        <w:t xml:space="preserve"> defendant </w:t>
      </w:r>
      <w:r w:rsidR="007C6AC1" w:rsidRPr="00053040">
        <w:rPr>
          <w:sz w:val="24"/>
          <w:szCs w:val="24"/>
          <w:lang w:val="en-US"/>
        </w:rPr>
        <w:t>abandoned the claim for $10 832.</w:t>
      </w:r>
      <w:r w:rsidRPr="00053040">
        <w:rPr>
          <w:sz w:val="24"/>
          <w:szCs w:val="24"/>
          <w:lang w:val="en-US"/>
        </w:rPr>
        <w:t>73</w:t>
      </w:r>
      <w:r w:rsidR="007C6AC1" w:rsidRPr="00053040">
        <w:rPr>
          <w:sz w:val="24"/>
          <w:szCs w:val="24"/>
          <w:lang w:val="en-US"/>
        </w:rPr>
        <w:t>,</w:t>
      </w:r>
      <w:r w:rsidRPr="00053040">
        <w:rPr>
          <w:sz w:val="24"/>
          <w:szCs w:val="24"/>
          <w:lang w:val="en-US"/>
        </w:rPr>
        <w:t xml:space="preserve"> accepted liability for the refund</w:t>
      </w:r>
      <w:r w:rsidR="007C6AC1" w:rsidRPr="00053040">
        <w:rPr>
          <w:sz w:val="24"/>
          <w:szCs w:val="24"/>
          <w:lang w:val="en-US"/>
        </w:rPr>
        <w:t xml:space="preserve"> of the security deposit </w:t>
      </w:r>
      <w:r w:rsidRPr="00053040">
        <w:rPr>
          <w:sz w:val="24"/>
          <w:szCs w:val="24"/>
          <w:lang w:val="en-US"/>
        </w:rPr>
        <w:t>of US$1 200 and accepted, without prejudice to pay the ZESA amount of US$14 000.</w:t>
      </w:r>
    </w:p>
    <w:p w14:paraId="336DFBF9" w14:textId="77777777" w:rsidR="00D912D2" w:rsidRPr="00053040" w:rsidRDefault="00D912D2" w:rsidP="00053040">
      <w:pPr>
        <w:jc w:val="both"/>
        <w:rPr>
          <w:sz w:val="24"/>
          <w:szCs w:val="24"/>
          <w:lang w:val="en-US"/>
        </w:rPr>
      </w:pPr>
      <w:r w:rsidRPr="00053040">
        <w:rPr>
          <w:sz w:val="24"/>
          <w:szCs w:val="24"/>
          <w:lang w:val="en-US"/>
        </w:rPr>
        <w:lastRenderedPageBreak/>
        <w:tab/>
        <w:t>The plaintiff on his part agreed to vacate the premises upon payment of these two amounts.</w:t>
      </w:r>
      <w:r w:rsidR="00D96D86" w:rsidRPr="00053040">
        <w:rPr>
          <w:sz w:val="24"/>
          <w:szCs w:val="24"/>
          <w:lang w:val="en-US"/>
        </w:rPr>
        <w:t xml:space="preserve">  The outstanding issues were on the currency in which the 2 amounts were payable, the period for which interest on these a</w:t>
      </w:r>
      <w:r w:rsidR="00BC673B" w:rsidRPr="00053040">
        <w:rPr>
          <w:sz w:val="24"/>
          <w:szCs w:val="24"/>
          <w:lang w:val="en-US"/>
        </w:rPr>
        <w:t>m</w:t>
      </w:r>
      <w:r w:rsidR="00D96D86" w:rsidRPr="00053040">
        <w:rPr>
          <w:sz w:val="24"/>
          <w:szCs w:val="24"/>
          <w:lang w:val="en-US"/>
        </w:rPr>
        <w:t>ounts w</w:t>
      </w:r>
      <w:r w:rsidR="00BC673B" w:rsidRPr="00053040">
        <w:rPr>
          <w:sz w:val="24"/>
          <w:szCs w:val="24"/>
          <w:lang w:val="en-US"/>
        </w:rPr>
        <w:t>ere</w:t>
      </w:r>
      <w:r w:rsidR="00D96D86" w:rsidRPr="00053040">
        <w:rPr>
          <w:sz w:val="24"/>
          <w:szCs w:val="24"/>
          <w:lang w:val="en-US"/>
        </w:rPr>
        <w:t xml:space="preserve"> payable and costs.</w:t>
      </w:r>
    </w:p>
    <w:p w14:paraId="1D684764" w14:textId="77777777" w:rsidR="00D96D86" w:rsidRPr="00053040" w:rsidRDefault="00D96D86" w:rsidP="00053040">
      <w:pPr>
        <w:jc w:val="both"/>
        <w:rPr>
          <w:sz w:val="24"/>
          <w:szCs w:val="24"/>
          <w:lang w:val="en-US"/>
        </w:rPr>
      </w:pPr>
      <w:r w:rsidRPr="00053040">
        <w:rPr>
          <w:sz w:val="24"/>
          <w:szCs w:val="24"/>
          <w:lang w:val="en-US"/>
        </w:rPr>
        <w:tab/>
        <w:t>I decided not to dwell on the facts the parties agreed on and those in dispute largely because the issues for determination were narrowed making it odious  to go in</w:t>
      </w:r>
      <w:r w:rsidR="008674C1" w:rsidRPr="00053040">
        <w:rPr>
          <w:sz w:val="24"/>
          <w:szCs w:val="24"/>
          <w:lang w:val="en-US"/>
        </w:rPr>
        <w:t>to the lengthy submissions contained</w:t>
      </w:r>
      <w:r w:rsidRPr="00053040">
        <w:rPr>
          <w:sz w:val="24"/>
          <w:szCs w:val="24"/>
          <w:lang w:val="en-US"/>
        </w:rPr>
        <w:t xml:space="preserve"> in what the parties came up with in the stated case.</w:t>
      </w:r>
    </w:p>
    <w:p w14:paraId="44878931" w14:textId="77777777" w:rsidR="00D96D86" w:rsidRPr="00053040" w:rsidRDefault="0089622C" w:rsidP="00053040">
      <w:pPr>
        <w:jc w:val="both"/>
        <w:rPr>
          <w:sz w:val="24"/>
          <w:szCs w:val="24"/>
          <w:lang w:val="en-US"/>
        </w:rPr>
      </w:pPr>
      <w:r w:rsidRPr="00053040">
        <w:rPr>
          <w:sz w:val="24"/>
          <w:szCs w:val="24"/>
          <w:lang w:val="en-US"/>
        </w:rPr>
        <w:tab/>
        <w:t>I propose</w:t>
      </w:r>
      <w:r w:rsidR="00D96D86" w:rsidRPr="00053040">
        <w:rPr>
          <w:sz w:val="24"/>
          <w:szCs w:val="24"/>
          <w:lang w:val="en-US"/>
        </w:rPr>
        <w:t xml:space="preserve"> to deal with each of the 3 issues in turn:</w:t>
      </w:r>
    </w:p>
    <w:p w14:paraId="1EA6E9AE" w14:textId="77777777" w:rsidR="00D96D86" w:rsidRPr="00053040" w:rsidRDefault="00D96D86" w:rsidP="00053040">
      <w:pPr>
        <w:ind w:left="720" w:hanging="720"/>
        <w:jc w:val="both"/>
        <w:rPr>
          <w:b/>
          <w:sz w:val="24"/>
          <w:szCs w:val="24"/>
          <w:lang w:val="en-US"/>
        </w:rPr>
      </w:pPr>
      <w:r w:rsidRPr="00053040">
        <w:rPr>
          <w:sz w:val="24"/>
          <w:szCs w:val="24"/>
          <w:lang w:val="en-US"/>
        </w:rPr>
        <w:t>1.</w:t>
      </w:r>
      <w:r w:rsidRPr="00053040">
        <w:rPr>
          <w:sz w:val="24"/>
          <w:szCs w:val="24"/>
          <w:lang w:val="en-US"/>
        </w:rPr>
        <w:tab/>
      </w:r>
      <w:r w:rsidRPr="00053040">
        <w:rPr>
          <w:b/>
          <w:sz w:val="24"/>
          <w:szCs w:val="24"/>
          <w:lang w:val="en-US"/>
        </w:rPr>
        <w:t>Whether the US$1 200 security deposit is refundable in US$ currency or ZWL and if it is ZWL currency, the applicable rate.</w:t>
      </w:r>
    </w:p>
    <w:p w14:paraId="045F79A1" w14:textId="77777777" w:rsidR="00D96D86" w:rsidRPr="00053040" w:rsidRDefault="00D96D86" w:rsidP="00053040">
      <w:pPr>
        <w:jc w:val="both"/>
        <w:rPr>
          <w:sz w:val="24"/>
          <w:szCs w:val="24"/>
          <w:lang w:val="en-US"/>
        </w:rPr>
      </w:pPr>
      <w:r w:rsidRPr="00053040">
        <w:rPr>
          <w:sz w:val="24"/>
          <w:szCs w:val="24"/>
          <w:lang w:val="en-US"/>
        </w:rPr>
        <w:tab/>
        <w:t>The plaintiff’s contention as captured in th</w:t>
      </w:r>
      <w:r w:rsidR="00466590" w:rsidRPr="00053040">
        <w:rPr>
          <w:sz w:val="24"/>
          <w:szCs w:val="24"/>
          <w:lang w:val="en-US"/>
        </w:rPr>
        <w:t xml:space="preserve">e heads of argument is that the </w:t>
      </w:r>
      <w:r w:rsidRPr="00053040">
        <w:rPr>
          <w:sz w:val="24"/>
          <w:szCs w:val="24"/>
          <w:lang w:val="en-US"/>
        </w:rPr>
        <w:t>security deposit does not fall into the category of financial</w:t>
      </w:r>
      <w:r w:rsidR="00691AAA" w:rsidRPr="00053040">
        <w:rPr>
          <w:sz w:val="24"/>
          <w:szCs w:val="24"/>
          <w:lang w:val="en-US"/>
        </w:rPr>
        <w:t xml:space="preserve"> or contractual obligation, nor can it be described as an asset or liability in terms of s22 of the Finance Act, No. 7 of 2019.  Security deposit is ke</w:t>
      </w:r>
      <w:r w:rsidR="001C6EF8" w:rsidRPr="00053040">
        <w:rPr>
          <w:sz w:val="24"/>
          <w:szCs w:val="24"/>
          <w:lang w:val="en-US"/>
        </w:rPr>
        <w:t>pt in trust and payable to a les</w:t>
      </w:r>
      <w:r w:rsidR="00691AAA" w:rsidRPr="00053040">
        <w:rPr>
          <w:sz w:val="24"/>
          <w:szCs w:val="24"/>
          <w:lang w:val="en-US"/>
        </w:rPr>
        <w:t>se</w:t>
      </w:r>
      <w:r w:rsidR="001C6EF8" w:rsidRPr="00053040">
        <w:rPr>
          <w:sz w:val="24"/>
          <w:szCs w:val="24"/>
          <w:lang w:val="en-US"/>
        </w:rPr>
        <w:t>e</w:t>
      </w:r>
      <w:r w:rsidR="00691AAA" w:rsidRPr="00053040">
        <w:rPr>
          <w:sz w:val="24"/>
          <w:szCs w:val="24"/>
          <w:lang w:val="en-US"/>
        </w:rPr>
        <w:t xml:space="preserve"> upon termination of the lease.  The status of that security deposit was therefore not affected by the amendment to the Finance Act as the actual status and amount payable was to be determined upon termination of the lease.</w:t>
      </w:r>
    </w:p>
    <w:p w14:paraId="5DC9B88E" w14:textId="77777777" w:rsidR="00455207" w:rsidRPr="00053040" w:rsidRDefault="00FB1C96" w:rsidP="00053040">
      <w:pPr>
        <w:jc w:val="both"/>
        <w:rPr>
          <w:sz w:val="24"/>
          <w:szCs w:val="24"/>
          <w:lang w:val="en-US"/>
        </w:rPr>
      </w:pPr>
      <w:r w:rsidRPr="00053040">
        <w:rPr>
          <w:sz w:val="24"/>
          <w:szCs w:val="24"/>
          <w:lang w:val="en-US"/>
        </w:rPr>
        <w:tab/>
        <w:t>The first defendant held</w:t>
      </w:r>
      <w:r w:rsidR="00802BD4" w:rsidRPr="00053040">
        <w:rPr>
          <w:sz w:val="24"/>
          <w:szCs w:val="24"/>
          <w:lang w:val="en-US"/>
        </w:rPr>
        <w:t xml:space="preserve"> a di</w:t>
      </w:r>
      <w:r w:rsidRPr="00053040">
        <w:rPr>
          <w:sz w:val="24"/>
          <w:szCs w:val="24"/>
          <w:lang w:val="en-US"/>
        </w:rPr>
        <w:t>fferent view.  Counsel for the first</w:t>
      </w:r>
      <w:r w:rsidR="00802BD4" w:rsidRPr="00053040">
        <w:rPr>
          <w:sz w:val="24"/>
          <w:szCs w:val="24"/>
          <w:lang w:val="en-US"/>
        </w:rPr>
        <w:t xml:space="preserve"> defendant contended that the ordinary grammatical wording of s22</w:t>
      </w:r>
      <w:r w:rsidR="005C2929" w:rsidRPr="00053040">
        <w:rPr>
          <w:sz w:val="24"/>
          <w:szCs w:val="24"/>
          <w:lang w:val="en-US"/>
        </w:rPr>
        <w:t xml:space="preserve"> </w:t>
      </w:r>
      <w:r w:rsidR="00802BD4" w:rsidRPr="00053040">
        <w:rPr>
          <w:sz w:val="24"/>
          <w:szCs w:val="24"/>
          <w:lang w:val="en-US"/>
        </w:rPr>
        <w:t>(1</w:t>
      </w:r>
      <w:proofErr w:type="gramStart"/>
      <w:r w:rsidR="00802BD4" w:rsidRPr="00053040">
        <w:rPr>
          <w:sz w:val="24"/>
          <w:szCs w:val="24"/>
          <w:lang w:val="en-US"/>
        </w:rPr>
        <w:t>)(</w:t>
      </w:r>
      <w:proofErr w:type="gramEnd"/>
      <w:r w:rsidR="00802BD4" w:rsidRPr="00053040">
        <w:rPr>
          <w:sz w:val="24"/>
          <w:szCs w:val="24"/>
          <w:lang w:val="en-US"/>
        </w:rPr>
        <w:t xml:space="preserve">d) of the Finance Act (No. 1) Act, 2019 as interpreted in </w:t>
      </w:r>
      <w:r w:rsidR="00802BD4" w:rsidRPr="00053040">
        <w:rPr>
          <w:i/>
          <w:sz w:val="24"/>
          <w:szCs w:val="24"/>
          <w:lang w:val="en-US"/>
        </w:rPr>
        <w:t>Zambezi Gas (Pvt) Ltd</w:t>
      </w:r>
      <w:r w:rsidR="00802BD4" w:rsidRPr="00053040">
        <w:rPr>
          <w:sz w:val="24"/>
          <w:szCs w:val="24"/>
          <w:lang w:val="en-US"/>
        </w:rPr>
        <w:t xml:space="preserve"> v </w:t>
      </w:r>
      <w:r w:rsidR="005E4585" w:rsidRPr="00053040">
        <w:rPr>
          <w:i/>
          <w:sz w:val="24"/>
          <w:szCs w:val="24"/>
          <w:lang w:val="en-US"/>
        </w:rPr>
        <w:t>NR Barb</w:t>
      </w:r>
      <w:r w:rsidR="00802BD4" w:rsidRPr="00053040">
        <w:rPr>
          <w:i/>
          <w:sz w:val="24"/>
          <w:szCs w:val="24"/>
          <w:lang w:val="en-US"/>
        </w:rPr>
        <w:t>er (Pvt) Ltd and Anor</w:t>
      </w:r>
      <w:r w:rsidR="005E4585" w:rsidRPr="00053040">
        <w:rPr>
          <w:sz w:val="24"/>
          <w:szCs w:val="24"/>
          <w:lang w:val="en-US"/>
        </w:rPr>
        <w:t xml:space="preserve"> SC-3-20 leave</w:t>
      </w:r>
      <w:r w:rsidR="00802BD4" w:rsidRPr="00053040">
        <w:rPr>
          <w:sz w:val="24"/>
          <w:szCs w:val="24"/>
          <w:lang w:val="en-US"/>
        </w:rPr>
        <w:t>s no</w:t>
      </w:r>
      <w:r w:rsidR="005E4585" w:rsidRPr="00053040">
        <w:rPr>
          <w:sz w:val="24"/>
          <w:szCs w:val="24"/>
          <w:lang w:val="en-US"/>
        </w:rPr>
        <w:t xml:space="preserve"> doubt that the liabilities of first</w:t>
      </w:r>
      <w:r w:rsidR="00802BD4" w:rsidRPr="00053040">
        <w:rPr>
          <w:sz w:val="24"/>
          <w:szCs w:val="24"/>
          <w:lang w:val="en-US"/>
        </w:rPr>
        <w:t xml:space="preserve"> defendant to plaintiff immediately bef</w:t>
      </w:r>
      <w:r w:rsidR="005E4585" w:rsidRPr="00053040">
        <w:rPr>
          <w:sz w:val="24"/>
          <w:szCs w:val="24"/>
          <w:lang w:val="en-US"/>
        </w:rPr>
        <w:t>ore 22 February 2019 were valued</w:t>
      </w:r>
      <w:r w:rsidR="00802BD4" w:rsidRPr="00053040">
        <w:rPr>
          <w:sz w:val="24"/>
          <w:szCs w:val="24"/>
          <w:lang w:val="en-US"/>
        </w:rPr>
        <w:t xml:space="preserve"> and expressed in United States dollars.  Such amounts</w:t>
      </w:r>
      <w:r w:rsidR="005E4585" w:rsidRPr="00053040">
        <w:rPr>
          <w:sz w:val="24"/>
          <w:szCs w:val="24"/>
          <w:lang w:val="en-US"/>
        </w:rPr>
        <w:t xml:space="preserve"> are therefore payable in ZWL at</w:t>
      </w:r>
      <w:r w:rsidR="00802BD4" w:rsidRPr="00053040">
        <w:rPr>
          <w:sz w:val="24"/>
          <w:szCs w:val="24"/>
          <w:lang w:val="en-US"/>
        </w:rPr>
        <w:t xml:space="preserve"> the par</w:t>
      </w:r>
      <w:r w:rsidR="00466590" w:rsidRPr="00053040">
        <w:rPr>
          <w:sz w:val="24"/>
          <w:szCs w:val="24"/>
          <w:lang w:val="en-US"/>
        </w:rPr>
        <w:t>i</w:t>
      </w:r>
      <w:r w:rsidR="00802BD4" w:rsidRPr="00053040">
        <w:rPr>
          <w:sz w:val="24"/>
          <w:szCs w:val="24"/>
          <w:lang w:val="en-US"/>
        </w:rPr>
        <w:t>ty rate of 1:1.</w:t>
      </w:r>
    </w:p>
    <w:p w14:paraId="1EB9F9BA" w14:textId="77777777" w:rsidR="00802BD4" w:rsidRPr="00053040" w:rsidRDefault="00802BD4" w:rsidP="00053040">
      <w:pPr>
        <w:jc w:val="both"/>
        <w:rPr>
          <w:sz w:val="24"/>
          <w:szCs w:val="24"/>
          <w:lang w:val="en-US"/>
        </w:rPr>
      </w:pPr>
      <w:r w:rsidRPr="00053040">
        <w:rPr>
          <w:sz w:val="24"/>
          <w:szCs w:val="24"/>
          <w:lang w:val="en-US"/>
        </w:rPr>
        <w:tab/>
        <w:t xml:space="preserve">I </w:t>
      </w:r>
      <w:r w:rsidR="00A24254" w:rsidRPr="00053040">
        <w:rPr>
          <w:sz w:val="24"/>
          <w:szCs w:val="24"/>
          <w:lang w:val="en-US"/>
        </w:rPr>
        <w:t>am persuaded by</w:t>
      </w:r>
      <w:r w:rsidR="00E81334" w:rsidRPr="00053040">
        <w:rPr>
          <w:sz w:val="24"/>
          <w:szCs w:val="24"/>
          <w:lang w:val="en-US"/>
        </w:rPr>
        <w:t xml:space="preserve"> counsel for the </w:t>
      </w:r>
      <w:r w:rsidR="005C2929" w:rsidRPr="00053040">
        <w:rPr>
          <w:sz w:val="24"/>
          <w:szCs w:val="24"/>
          <w:lang w:val="en-US"/>
        </w:rPr>
        <w:t xml:space="preserve">defendant’s argument.  In the </w:t>
      </w:r>
      <w:r w:rsidR="005C2929" w:rsidRPr="00053040">
        <w:rPr>
          <w:i/>
          <w:sz w:val="24"/>
          <w:szCs w:val="24"/>
          <w:lang w:val="en-US"/>
        </w:rPr>
        <w:t>Zambezi Gas case (supra)</w:t>
      </w:r>
      <w:r w:rsidR="005C2929" w:rsidRPr="00053040">
        <w:rPr>
          <w:sz w:val="24"/>
          <w:szCs w:val="24"/>
          <w:lang w:val="en-US"/>
        </w:rPr>
        <w:t xml:space="preserve"> M</w:t>
      </w:r>
      <w:r w:rsidR="005C2929" w:rsidRPr="00053040">
        <w:rPr>
          <w:sz w:val="20"/>
          <w:szCs w:val="20"/>
          <w:lang w:val="en-US"/>
        </w:rPr>
        <w:t>ALABA</w:t>
      </w:r>
      <w:r w:rsidR="005C2929" w:rsidRPr="00053040">
        <w:rPr>
          <w:sz w:val="24"/>
          <w:szCs w:val="24"/>
          <w:lang w:val="en-US"/>
        </w:rPr>
        <w:t xml:space="preserve"> CJ expr</w:t>
      </w:r>
      <w:r w:rsidR="00AC497E" w:rsidRPr="00053040">
        <w:rPr>
          <w:sz w:val="24"/>
          <w:szCs w:val="24"/>
          <w:lang w:val="en-US"/>
        </w:rPr>
        <w:t>essly and succinctly put it thus</w:t>
      </w:r>
      <w:r w:rsidR="005C2929" w:rsidRPr="00053040">
        <w:rPr>
          <w:sz w:val="24"/>
          <w:szCs w:val="24"/>
          <w:lang w:val="en-US"/>
        </w:rPr>
        <w:t>:</w:t>
      </w:r>
    </w:p>
    <w:p w14:paraId="5FAE1BC0" w14:textId="77777777" w:rsidR="005C2929" w:rsidRPr="00053040" w:rsidRDefault="005C2929" w:rsidP="00053040">
      <w:pPr>
        <w:ind w:left="720"/>
        <w:jc w:val="both"/>
        <w:rPr>
          <w:sz w:val="24"/>
          <w:szCs w:val="24"/>
          <w:lang w:val="en-US"/>
        </w:rPr>
      </w:pPr>
      <w:r w:rsidRPr="00053040">
        <w:rPr>
          <w:sz w:val="24"/>
          <w:szCs w:val="24"/>
          <w:lang w:val="en-US"/>
        </w:rPr>
        <w:t>“… the Presidential Powers (Temporary Measures) (Amendment of Reserve Bank of Zimbabwe Act</w:t>
      </w:r>
      <w:r w:rsidR="00466590" w:rsidRPr="00053040">
        <w:rPr>
          <w:sz w:val="24"/>
          <w:szCs w:val="24"/>
          <w:lang w:val="en-US"/>
        </w:rPr>
        <w:t>)</w:t>
      </w:r>
      <w:r w:rsidRPr="00053040">
        <w:rPr>
          <w:sz w:val="24"/>
          <w:szCs w:val="24"/>
          <w:lang w:val="en-US"/>
        </w:rPr>
        <w:t>: Issue of Real Time Gross Settlement Electronic Dollars (RTGS Dollar) (SI 33/19) expressly</w:t>
      </w:r>
      <w:r w:rsidR="003F6765" w:rsidRPr="00053040">
        <w:rPr>
          <w:sz w:val="24"/>
          <w:szCs w:val="24"/>
          <w:lang w:val="en-US"/>
        </w:rPr>
        <w:t xml:space="preserve"> provides that assets and liabilities, including judgment debts, denominated in United States dollars immediately before the </w:t>
      </w:r>
      <w:r w:rsidR="003637D1" w:rsidRPr="00053040">
        <w:rPr>
          <w:sz w:val="24"/>
          <w:szCs w:val="24"/>
          <w:lang w:val="en-US"/>
        </w:rPr>
        <w:t>effective date of 22 February 2019 shall on or after the aforementioned date be valued in RTGS dollars on a one-to-one rate.”</w:t>
      </w:r>
    </w:p>
    <w:p w14:paraId="356B8405" w14:textId="77777777" w:rsidR="003637D1" w:rsidRPr="00053040" w:rsidRDefault="003637D1" w:rsidP="00053040">
      <w:pPr>
        <w:jc w:val="both"/>
        <w:rPr>
          <w:sz w:val="24"/>
          <w:szCs w:val="24"/>
          <w:lang w:val="en-US"/>
        </w:rPr>
      </w:pPr>
      <w:r w:rsidRPr="00053040">
        <w:rPr>
          <w:sz w:val="24"/>
          <w:szCs w:val="24"/>
          <w:lang w:val="en-US"/>
        </w:rPr>
        <w:lastRenderedPageBreak/>
        <w:tab/>
        <w:t xml:space="preserve">The US$1 200 was paid in 2014 and was to be held in trust.  It was, as at the date of payment, </w:t>
      </w:r>
      <w:r w:rsidR="00C37AAD" w:rsidRPr="00053040">
        <w:rPr>
          <w:sz w:val="24"/>
          <w:szCs w:val="24"/>
          <w:lang w:val="en-US"/>
        </w:rPr>
        <w:t>an asset to the plaintiff and a liability to the defendant.</w:t>
      </w:r>
    </w:p>
    <w:p w14:paraId="78B48389" w14:textId="77777777" w:rsidR="00C37AAD" w:rsidRPr="00053040" w:rsidRDefault="00C37AAD" w:rsidP="00053040">
      <w:pPr>
        <w:jc w:val="both"/>
        <w:rPr>
          <w:sz w:val="24"/>
          <w:szCs w:val="24"/>
          <w:lang w:val="en-US"/>
        </w:rPr>
      </w:pPr>
      <w:r w:rsidRPr="00053040">
        <w:rPr>
          <w:sz w:val="24"/>
          <w:szCs w:val="24"/>
          <w:lang w:val="en-US"/>
        </w:rPr>
        <w:tab/>
        <w:t>Section 4(1</w:t>
      </w:r>
      <w:proofErr w:type="gramStart"/>
      <w:r w:rsidRPr="00053040">
        <w:rPr>
          <w:sz w:val="24"/>
          <w:szCs w:val="24"/>
          <w:lang w:val="en-US"/>
        </w:rPr>
        <w:t>)(</w:t>
      </w:r>
      <w:proofErr w:type="gramEnd"/>
      <w:r w:rsidRPr="00053040">
        <w:rPr>
          <w:sz w:val="24"/>
          <w:szCs w:val="24"/>
          <w:lang w:val="en-US"/>
        </w:rPr>
        <w:t>d) of SI 33/19 incorporated into the Finance Act as s22(1)(d) provides that:</w:t>
      </w:r>
    </w:p>
    <w:p w14:paraId="4027292A" w14:textId="77777777" w:rsidR="000A43C9" w:rsidRPr="00053040" w:rsidRDefault="00C37AAD" w:rsidP="00053040">
      <w:pPr>
        <w:pStyle w:val="NoSpacing"/>
        <w:ind w:left="720"/>
        <w:jc w:val="both"/>
        <w:rPr>
          <w:sz w:val="24"/>
          <w:szCs w:val="24"/>
          <w:lang w:val="en-US"/>
        </w:rPr>
      </w:pPr>
      <w:r w:rsidRPr="00053040">
        <w:rPr>
          <w:sz w:val="24"/>
          <w:szCs w:val="24"/>
          <w:lang w:val="en-US"/>
        </w:rPr>
        <w:t>“f</w:t>
      </w:r>
      <w:r w:rsidR="00580B34" w:rsidRPr="00053040">
        <w:rPr>
          <w:sz w:val="24"/>
          <w:szCs w:val="24"/>
          <w:lang w:val="en-US"/>
        </w:rPr>
        <w:t>or accounting and other purpos</w:t>
      </w:r>
      <w:r w:rsidRPr="00053040">
        <w:rPr>
          <w:sz w:val="24"/>
          <w:szCs w:val="24"/>
          <w:lang w:val="en-US"/>
        </w:rPr>
        <w:t xml:space="preserve">es (including the discharge of financial or contractual obligations, all assets and liabilities) that were, immediately before the first effective date, valued and </w:t>
      </w:r>
      <w:r w:rsidR="000A43C9" w:rsidRPr="00053040">
        <w:rPr>
          <w:sz w:val="24"/>
          <w:szCs w:val="24"/>
          <w:lang w:val="en-US"/>
        </w:rPr>
        <w:t xml:space="preserve">expressed in United States dollars (other than assets and liabilities referred to in s44 C (2) of the Principal Act) shall on the first effective date be deemed to be values in RTGS dollars at the rate of one-to-one to the United States </w:t>
      </w:r>
      <w:r w:rsidR="00580B34" w:rsidRPr="00053040">
        <w:rPr>
          <w:sz w:val="24"/>
          <w:szCs w:val="24"/>
          <w:lang w:val="en-US"/>
        </w:rPr>
        <w:t>dollar</w:t>
      </w:r>
      <w:r w:rsidR="000A43C9" w:rsidRPr="00053040">
        <w:rPr>
          <w:sz w:val="24"/>
          <w:szCs w:val="24"/>
          <w:lang w:val="en-US"/>
        </w:rPr>
        <w:t xml:space="preserve"> …”</w:t>
      </w:r>
    </w:p>
    <w:p w14:paraId="3962F69E" w14:textId="77777777" w:rsidR="000A43C9" w:rsidRPr="00053040" w:rsidRDefault="000A43C9" w:rsidP="00053040">
      <w:pPr>
        <w:pStyle w:val="NoSpacing"/>
        <w:jc w:val="both"/>
        <w:rPr>
          <w:sz w:val="24"/>
          <w:szCs w:val="24"/>
          <w:lang w:val="en-US"/>
        </w:rPr>
      </w:pPr>
    </w:p>
    <w:p w14:paraId="249BD461" w14:textId="0D72372A" w:rsidR="00C37AAD" w:rsidRPr="00053040" w:rsidRDefault="000A43C9" w:rsidP="00053040">
      <w:pPr>
        <w:ind w:firstLine="720"/>
        <w:jc w:val="both"/>
        <w:rPr>
          <w:sz w:val="24"/>
          <w:szCs w:val="24"/>
          <w:lang w:val="en-US"/>
        </w:rPr>
      </w:pPr>
      <w:r w:rsidRPr="00053040">
        <w:rPr>
          <w:sz w:val="24"/>
          <w:szCs w:val="24"/>
          <w:lang w:val="en-US"/>
        </w:rPr>
        <w:t>The US$1 200 was valued and expressed in United States dollar</w:t>
      </w:r>
      <w:r w:rsidR="00053D3D" w:rsidRPr="00053040">
        <w:rPr>
          <w:sz w:val="24"/>
          <w:szCs w:val="24"/>
          <w:lang w:val="en-US"/>
        </w:rPr>
        <w:t>s</w:t>
      </w:r>
      <w:r w:rsidRPr="00053040">
        <w:rPr>
          <w:sz w:val="24"/>
          <w:szCs w:val="24"/>
          <w:lang w:val="en-US"/>
        </w:rPr>
        <w:t xml:space="preserve"> before the effective date.  It w</w:t>
      </w:r>
      <w:r w:rsidR="00D255F8" w:rsidRPr="00053040">
        <w:rPr>
          <w:sz w:val="24"/>
          <w:szCs w:val="24"/>
          <w:lang w:val="en-US"/>
        </w:rPr>
        <w:t>as therefore deemed to be valued</w:t>
      </w:r>
      <w:r w:rsidRPr="00053040">
        <w:rPr>
          <w:sz w:val="24"/>
          <w:szCs w:val="24"/>
          <w:lang w:val="en-US"/>
        </w:rPr>
        <w:t xml:space="preserve"> in RTG</w:t>
      </w:r>
      <w:r w:rsidR="00BC673B" w:rsidRPr="00053040">
        <w:rPr>
          <w:sz w:val="24"/>
          <w:szCs w:val="24"/>
          <w:lang w:val="en-US"/>
        </w:rPr>
        <w:t>S</w:t>
      </w:r>
      <w:r w:rsidRPr="00053040">
        <w:rPr>
          <w:sz w:val="24"/>
          <w:szCs w:val="24"/>
          <w:lang w:val="en-US"/>
        </w:rPr>
        <w:t xml:space="preserve"> dollars at a rate of one-to-</w:t>
      </w:r>
      <w:r w:rsidR="00D255F8" w:rsidRPr="00053040">
        <w:rPr>
          <w:sz w:val="24"/>
          <w:szCs w:val="24"/>
          <w:lang w:val="en-US"/>
        </w:rPr>
        <w:t>one to the United States dollar</w:t>
      </w:r>
      <w:r w:rsidRPr="00053040">
        <w:rPr>
          <w:sz w:val="24"/>
          <w:szCs w:val="24"/>
          <w:lang w:val="en-US"/>
        </w:rPr>
        <w:t>.</w:t>
      </w:r>
    </w:p>
    <w:p w14:paraId="092F63EF" w14:textId="77777777" w:rsidR="000A43C9" w:rsidRPr="00053040" w:rsidRDefault="0018756A" w:rsidP="00053040">
      <w:pPr>
        <w:ind w:firstLine="720"/>
        <w:jc w:val="both"/>
        <w:rPr>
          <w:sz w:val="24"/>
          <w:szCs w:val="24"/>
          <w:lang w:val="en-US"/>
        </w:rPr>
      </w:pPr>
      <w:r w:rsidRPr="00053040">
        <w:rPr>
          <w:sz w:val="24"/>
          <w:szCs w:val="24"/>
          <w:lang w:val="en-US"/>
        </w:rPr>
        <w:t>In essence what the defendant was holding in his account for accounting purposes was RTGS1 200 with effect from the promulgation of the regulations.</w:t>
      </w:r>
    </w:p>
    <w:p w14:paraId="7A19815E" w14:textId="77777777" w:rsidR="0018756A" w:rsidRPr="00053040" w:rsidRDefault="00C42A41" w:rsidP="00053040">
      <w:pPr>
        <w:ind w:firstLine="720"/>
        <w:jc w:val="both"/>
        <w:rPr>
          <w:sz w:val="24"/>
          <w:szCs w:val="24"/>
          <w:lang w:val="en-US"/>
        </w:rPr>
      </w:pPr>
      <w:r w:rsidRPr="00053040">
        <w:rPr>
          <w:sz w:val="24"/>
          <w:szCs w:val="24"/>
          <w:lang w:val="en-US"/>
        </w:rPr>
        <w:t>The value was assess</w:t>
      </w:r>
      <w:r w:rsidR="0018756A" w:rsidRPr="00053040">
        <w:rPr>
          <w:sz w:val="24"/>
          <w:szCs w:val="24"/>
          <w:lang w:val="en-US"/>
        </w:rPr>
        <w:t>ed and express</w:t>
      </w:r>
      <w:r w:rsidRPr="00053040">
        <w:rPr>
          <w:sz w:val="24"/>
          <w:szCs w:val="24"/>
          <w:lang w:val="en-US"/>
        </w:rPr>
        <w:t>ed</w:t>
      </w:r>
      <w:r w:rsidR="0018756A" w:rsidRPr="00053040">
        <w:rPr>
          <w:sz w:val="24"/>
          <w:szCs w:val="24"/>
          <w:lang w:val="en-US"/>
        </w:rPr>
        <w:t xml:space="preserve"> in US$.  It was n</w:t>
      </w:r>
      <w:r w:rsidRPr="00053040">
        <w:rPr>
          <w:sz w:val="24"/>
          <w:szCs w:val="24"/>
          <w:lang w:val="en-US"/>
        </w:rPr>
        <w:t xml:space="preserve">ot a situation where such asset or liability was yet to be </w:t>
      </w:r>
      <w:r w:rsidR="00B84F4D" w:rsidRPr="00053040">
        <w:rPr>
          <w:sz w:val="24"/>
          <w:szCs w:val="24"/>
          <w:lang w:val="en-US"/>
        </w:rPr>
        <w:t>assessed</w:t>
      </w:r>
      <w:r w:rsidR="0018756A" w:rsidRPr="00053040">
        <w:rPr>
          <w:sz w:val="24"/>
          <w:szCs w:val="24"/>
          <w:lang w:val="en-US"/>
        </w:rPr>
        <w:t xml:space="preserve"> by the application of some agreed formula.  When it was to be paid did not affect the value given to it as before the effective date.  The lessor was therefore holding US</w:t>
      </w:r>
      <w:r w:rsidR="00466590" w:rsidRPr="00053040">
        <w:rPr>
          <w:sz w:val="24"/>
          <w:szCs w:val="24"/>
          <w:lang w:val="en-US"/>
        </w:rPr>
        <w:t>$</w:t>
      </w:r>
      <w:r w:rsidR="0018756A" w:rsidRPr="00053040">
        <w:rPr>
          <w:sz w:val="24"/>
          <w:szCs w:val="24"/>
          <w:lang w:val="en-US"/>
        </w:rPr>
        <w:t>1 2</w:t>
      </w:r>
      <w:r w:rsidR="00B84F4D" w:rsidRPr="00053040">
        <w:rPr>
          <w:sz w:val="24"/>
          <w:szCs w:val="24"/>
          <w:lang w:val="en-US"/>
        </w:rPr>
        <w:t>00 which was deemed to be valued</w:t>
      </w:r>
      <w:r w:rsidR="0018756A" w:rsidRPr="00053040">
        <w:rPr>
          <w:sz w:val="24"/>
          <w:szCs w:val="24"/>
          <w:lang w:val="en-US"/>
        </w:rPr>
        <w:t xml:space="preserve"> in RTGS dollars at a rate of one-to-one to the United States dollar.</w:t>
      </w:r>
    </w:p>
    <w:p w14:paraId="3F84E02B" w14:textId="77777777" w:rsidR="0018756A" w:rsidRPr="00053040" w:rsidRDefault="00B92B5F" w:rsidP="00053040">
      <w:pPr>
        <w:pStyle w:val="NoSpacing"/>
        <w:ind w:left="720"/>
        <w:jc w:val="both"/>
        <w:rPr>
          <w:sz w:val="24"/>
          <w:szCs w:val="24"/>
          <w:lang w:val="en-US"/>
        </w:rPr>
      </w:pPr>
      <w:r w:rsidRPr="00053040">
        <w:rPr>
          <w:sz w:val="24"/>
          <w:szCs w:val="24"/>
          <w:lang w:val="en-US"/>
        </w:rPr>
        <w:t xml:space="preserve">“What brings the asset or liability within the provisions of the statute is the fact that its value was expressed in United States dollars immediately before the effective date and did not fall within the class of assets or liabilities referred to in s44 C (2) of the Reserve Bank of Zimbabwe </w:t>
      </w:r>
      <w:r w:rsidR="009F1CF7" w:rsidRPr="00053040">
        <w:rPr>
          <w:sz w:val="24"/>
          <w:szCs w:val="24"/>
          <w:lang w:val="en-US"/>
        </w:rPr>
        <w:t>Act [Chapter 22:15] (“the principal Act”)</w:t>
      </w:r>
      <w:r w:rsidRPr="00053040">
        <w:rPr>
          <w:sz w:val="24"/>
          <w:szCs w:val="24"/>
          <w:lang w:val="en-US"/>
        </w:rPr>
        <w:t xml:space="preserve"> (</w:t>
      </w:r>
      <w:r w:rsidRPr="00053040">
        <w:rPr>
          <w:i/>
          <w:sz w:val="24"/>
          <w:szCs w:val="24"/>
          <w:lang w:val="en-US"/>
        </w:rPr>
        <w:t>Zambezi Gas Zimbabwe (Pvt) Ltd</w:t>
      </w:r>
      <w:r w:rsidRPr="00053040">
        <w:rPr>
          <w:sz w:val="24"/>
          <w:szCs w:val="24"/>
          <w:lang w:val="en-US"/>
        </w:rPr>
        <w:t>)</w:t>
      </w:r>
      <w:r w:rsidR="00940970" w:rsidRPr="00053040">
        <w:rPr>
          <w:sz w:val="24"/>
          <w:szCs w:val="24"/>
          <w:lang w:val="en-US"/>
        </w:rPr>
        <w:t>.</w:t>
      </w:r>
    </w:p>
    <w:p w14:paraId="6798B68C" w14:textId="77777777" w:rsidR="003F75BB" w:rsidRPr="00053040" w:rsidRDefault="003F75BB" w:rsidP="00053040">
      <w:pPr>
        <w:jc w:val="both"/>
        <w:rPr>
          <w:sz w:val="24"/>
          <w:szCs w:val="24"/>
          <w:lang w:val="en-US"/>
        </w:rPr>
      </w:pPr>
      <w:r w:rsidRPr="00053040">
        <w:rPr>
          <w:sz w:val="24"/>
          <w:szCs w:val="24"/>
          <w:lang w:val="en-US"/>
        </w:rPr>
        <w:tab/>
        <w:t>The US$1 200 was still so valued and expressed as it was before the effective date.</w:t>
      </w:r>
    </w:p>
    <w:p w14:paraId="68A00C66" w14:textId="77777777" w:rsidR="003F75BB" w:rsidRPr="00053040" w:rsidRDefault="003F75BB" w:rsidP="00053040">
      <w:pPr>
        <w:jc w:val="both"/>
        <w:rPr>
          <w:sz w:val="24"/>
          <w:szCs w:val="24"/>
          <w:lang w:val="en-US"/>
        </w:rPr>
      </w:pPr>
      <w:r w:rsidRPr="00053040">
        <w:rPr>
          <w:sz w:val="24"/>
          <w:szCs w:val="24"/>
          <w:lang w:val="en-US"/>
        </w:rPr>
        <w:tab/>
        <w:t>I found the following expo</w:t>
      </w:r>
      <w:r w:rsidR="0047070E" w:rsidRPr="00053040">
        <w:rPr>
          <w:sz w:val="24"/>
          <w:szCs w:val="24"/>
          <w:lang w:val="en-US"/>
        </w:rPr>
        <w:t>sition by M</w:t>
      </w:r>
      <w:r w:rsidR="0047070E" w:rsidRPr="00053040">
        <w:rPr>
          <w:sz w:val="20"/>
          <w:szCs w:val="20"/>
          <w:lang w:val="en-US"/>
        </w:rPr>
        <w:t>ALABA</w:t>
      </w:r>
      <w:r w:rsidR="0047070E" w:rsidRPr="00053040">
        <w:rPr>
          <w:sz w:val="24"/>
          <w:szCs w:val="24"/>
          <w:lang w:val="en-US"/>
        </w:rPr>
        <w:t xml:space="preserve"> CJ to fit snug</w:t>
      </w:r>
      <w:r w:rsidRPr="00053040">
        <w:rPr>
          <w:sz w:val="24"/>
          <w:szCs w:val="24"/>
          <w:lang w:val="en-US"/>
        </w:rPr>
        <w:t>ly into the circumstances of this case.  The learned Chief Justice had this to say:-</w:t>
      </w:r>
    </w:p>
    <w:p w14:paraId="5F088257" w14:textId="77777777" w:rsidR="003F75BB" w:rsidRPr="00053040" w:rsidRDefault="00ED37B0" w:rsidP="00053040">
      <w:pPr>
        <w:pStyle w:val="NoSpacing"/>
        <w:ind w:left="720"/>
        <w:jc w:val="both"/>
        <w:rPr>
          <w:sz w:val="24"/>
          <w:szCs w:val="24"/>
          <w:lang w:val="en-US"/>
        </w:rPr>
      </w:pPr>
      <w:r w:rsidRPr="00053040">
        <w:rPr>
          <w:sz w:val="24"/>
          <w:szCs w:val="24"/>
          <w:lang w:val="en-US"/>
        </w:rPr>
        <w:t>“Section 4(1</w:t>
      </w:r>
      <w:proofErr w:type="gramStart"/>
      <w:r w:rsidRPr="00053040">
        <w:rPr>
          <w:sz w:val="24"/>
          <w:szCs w:val="24"/>
          <w:lang w:val="en-US"/>
        </w:rPr>
        <w:t>)(</w:t>
      </w:r>
      <w:proofErr w:type="gramEnd"/>
      <w:r w:rsidRPr="00053040">
        <w:rPr>
          <w:sz w:val="24"/>
          <w:szCs w:val="24"/>
          <w:lang w:val="en-US"/>
        </w:rPr>
        <w:t>d) of SI 33/19 provides</w:t>
      </w:r>
      <w:r w:rsidR="003F75BB" w:rsidRPr="00053040">
        <w:rPr>
          <w:sz w:val="24"/>
          <w:szCs w:val="24"/>
          <w:lang w:val="en-US"/>
        </w:rPr>
        <w:t xml:space="preserve"> that all assets and liabilities that were valued and expressed in United States dollars immediately before the effective date shall “on and after” the effective date be deemed to b</w:t>
      </w:r>
      <w:r w:rsidR="003350D4" w:rsidRPr="00053040">
        <w:rPr>
          <w:sz w:val="24"/>
          <w:szCs w:val="24"/>
          <w:lang w:val="en-US"/>
        </w:rPr>
        <w:t>e values in RTGS dollars at</w:t>
      </w:r>
      <w:r w:rsidR="003F75BB" w:rsidRPr="00053040">
        <w:rPr>
          <w:sz w:val="24"/>
          <w:szCs w:val="24"/>
          <w:lang w:val="en-US"/>
        </w:rPr>
        <w:t xml:space="preserve"> a rate of one-to-</w:t>
      </w:r>
      <w:r w:rsidR="003350D4" w:rsidRPr="00053040">
        <w:rPr>
          <w:sz w:val="24"/>
          <w:szCs w:val="24"/>
          <w:lang w:val="en-US"/>
        </w:rPr>
        <w:t>one to the United States dollar</w:t>
      </w:r>
      <w:r w:rsidR="003F75BB" w:rsidRPr="00053040">
        <w:rPr>
          <w:sz w:val="24"/>
          <w:szCs w:val="24"/>
          <w:lang w:val="en-US"/>
        </w:rPr>
        <w:t>.  The word used is “values” and not “valued”.  “Values” and “valued” are two different</w:t>
      </w:r>
      <w:r w:rsidR="003350D4" w:rsidRPr="00053040">
        <w:rPr>
          <w:sz w:val="24"/>
          <w:szCs w:val="24"/>
          <w:lang w:val="en-US"/>
        </w:rPr>
        <w:t xml:space="preserve"> concepts.  The former present</w:t>
      </w:r>
      <w:r w:rsidR="00DA1A8B" w:rsidRPr="00053040">
        <w:rPr>
          <w:sz w:val="24"/>
          <w:szCs w:val="24"/>
          <w:lang w:val="en-US"/>
        </w:rPr>
        <w:t>s a notion of a set value which remains even where it is subjected to a certain conve</w:t>
      </w:r>
      <w:r w:rsidR="00A43631" w:rsidRPr="00053040">
        <w:rPr>
          <w:sz w:val="24"/>
          <w:szCs w:val="24"/>
          <w:lang w:val="en-US"/>
        </w:rPr>
        <w:t>r</w:t>
      </w:r>
      <w:r w:rsidR="00DA1A8B" w:rsidRPr="00053040">
        <w:rPr>
          <w:sz w:val="24"/>
          <w:szCs w:val="24"/>
          <w:lang w:val="en-US"/>
        </w:rPr>
        <w:t>sion.  The latter, on the other hand, suggests a value which can be changed according to the circumstances under which the value is being applied.</w:t>
      </w:r>
    </w:p>
    <w:p w14:paraId="647D22EA" w14:textId="77777777" w:rsidR="00DA1A8B" w:rsidRPr="00053040" w:rsidRDefault="00DA1A8B" w:rsidP="00053040">
      <w:pPr>
        <w:pStyle w:val="NoSpacing"/>
        <w:jc w:val="both"/>
        <w:rPr>
          <w:sz w:val="24"/>
          <w:szCs w:val="24"/>
          <w:lang w:val="en-US"/>
        </w:rPr>
      </w:pPr>
      <w:bookmarkStart w:id="0" w:name="_GoBack"/>
      <w:bookmarkEnd w:id="0"/>
    </w:p>
    <w:p w14:paraId="2FB146A5" w14:textId="77777777" w:rsidR="00DA1A8B" w:rsidRPr="00053040" w:rsidRDefault="00DA1A8B" w:rsidP="00053040">
      <w:pPr>
        <w:pStyle w:val="NoSpacing"/>
        <w:ind w:left="720"/>
        <w:jc w:val="both"/>
        <w:rPr>
          <w:sz w:val="24"/>
          <w:szCs w:val="24"/>
          <w:lang w:val="en-US"/>
        </w:rPr>
      </w:pPr>
      <w:r w:rsidRPr="00053040">
        <w:rPr>
          <w:sz w:val="24"/>
          <w:szCs w:val="24"/>
          <w:lang w:val="en-US"/>
        </w:rPr>
        <w:lastRenderedPageBreak/>
        <w:t>The values referred to in s4</w:t>
      </w:r>
      <w:r w:rsidR="00A43631" w:rsidRPr="00053040">
        <w:rPr>
          <w:sz w:val="24"/>
          <w:szCs w:val="24"/>
          <w:lang w:val="en-US"/>
        </w:rPr>
        <w:t xml:space="preserve"> </w:t>
      </w:r>
      <w:r w:rsidRPr="00053040">
        <w:rPr>
          <w:sz w:val="24"/>
          <w:szCs w:val="24"/>
          <w:lang w:val="en-US"/>
        </w:rPr>
        <w:t>(1)</w:t>
      </w:r>
      <w:r w:rsidR="00C2177E" w:rsidRPr="00053040">
        <w:rPr>
          <w:sz w:val="24"/>
          <w:szCs w:val="24"/>
          <w:lang w:val="en-US"/>
        </w:rPr>
        <w:t xml:space="preserve"> </w:t>
      </w:r>
      <w:r w:rsidRPr="00053040">
        <w:rPr>
          <w:sz w:val="24"/>
          <w:szCs w:val="24"/>
          <w:lang w:val="en-US"/>
        </w:rPr>
        <w:t xml:space="preserve">(d) of SI 33/19 show that after a one-to-one </w:t>
      </w:r>
      <w:r w:rsidR="00CE64E7" w:rsidRPr="00053040">
        <w:rPr>
          <w:sz w:val="24"/>
          <w:szCs w:val="24"/>
          <w:lang w:val="en-US"/>
        </w:rPr>
        <w:t>conversion the RTGS dollar takes</w:t>
      </w:r>
      <w:r w:rsidRPr="00053040">
        <w:rPr>
          <w:sz w:val="24"/>
          <w:szCs w:val="24"/>
          <w:lang w:val="en-US"/>
        </w:rPr>
        <w:t xml:space="preserve"> the value and character of the United States dollar.”</w:t>
      </w:r>
    </w:p>
    <w:p w14:paraId="3EF00767" w14:textId="77777777" w:rsidR="00DA1A8B" w:rsidRPr="00053040" w:rsidRDefault="00DA1A8B" w:rsidP="00053040">
      <w:pPr>
        <w:pStyle w:val="NoSpacing"/>
        <w:jc w:val="both"/>
        <w:rPr>
          <w:sz w:val="24"/>
          <w:szCs w:val="24"/>
          <w:lang w:val="en-US"/>
        </w:rPr>
      </w:pPr>
    </w:p>
    <w:p w14:paraId="1958BDA2" w14:textId="77777777" w:rsidR="00DA1A8B" w:rsidRPr="00053040" w:rsidRDefault="00DA1A8B" w:rsidP="00053040">
      <w:pPr>
        <w:jc w:val="both"/>
        <w:rPr>
          <w:sz w:val="24"/>
          <w:szCs w:val="24"/>
          <w:lang w:val="en-US"/>
        </w:rPr>
      </w:pPr>
      <w:r w:rsidRPr="00053040">
        <w:rPr>
          <w:sz w:val="24"/>
          <w:szCs w:val="24"/>
          <w:lang w:val="en-US"/>
        </w:rPr>
        <w:tab/>
        <w:t>It follows therefore that the US$1 200 paid by the plaintiff went through the conversion of one</w:t>
      </w:r>
      <w:r w:rsidR="00CE64E7" w:rsidRPr="00053040">
        <w:rPr>
          <w:sz w:val="24"/>
          <w:szCs w:val="24"/>
          <w:lang w:val="en-US"/>
        </w:rPr>
        <w:t>-to-one and the RTGS dollar took</w:t>
      </w:r>
      <w:r w:rsidRPr="00053040">
        <w:rPr>
          <w:sz w:val="24"/>
          <w:szCs w:val="24"/>
          <w:lang w:val="en-US"/>
        </w:rPr>
        <w:t xml:space="preserve"> the value and character of the United States dollar.  The defendant was therefore holding RTGS$1 200 and such did not change.</w:t>
      </w:r>
    </w:p>
    <w:p w14:paraId="7C6FA0B4" w14:textId="77777777" w:rsidR="00A43631" w:rsidRPr="00053040" w:rsidRDefault="0022525F" w:rsidP="00053040">
      <w:pPr>
        <w:ind w:firstLine="720"/>
        <w:jc w:val="both"/>
        <w:rPr>
          <w:sz w:val="24"/>
          <w:szCs w:val="24"/>
          <w:lang w:val="en-US"/>
        </w:rPr>
      </w:pPr>
      <w:r w:rsidRPr="00053040">
        <w:rPr>
          <w:sz w:val="24"/>
          <w:szCs w:val="24"/>
          <w:lang w:val="en-US"/>
        </w:rPr>
        <w:t>The first</w:t>
      </w:r>
      <w:r w:rsidR="00A43631" w:rsidRPr="00053040">
        <w:rPr>
          <w:sz w:val="24"/>
          <w:szCs w:val="24"/>
          <w:lang w:val="en-US"/>
        </w:rPr>
        <w:t xml:space="preserve"> defendant, in the interest of</w:t>
      </w:r>
      <w:r w:rsidR="00C2177E" w:rsidRPr="00053040">
        <w:rPr>
          <w:sz w:val="24"/>
          <w:szCs w:val="24"/>
          <w:lang w:val="en-US"/>
        </w:rPr>
        <w:t xml:space="preserve"> curtailing a prolonged trial decided to accept that US$1 200 was paid as security deposit in</w:t>
      </w:r>
      <w:r w:rsidRPr="00053040">
        <w:rPr>
          <w:sz w:val="24"/>
          <w:szCs w:val="24"/>
          <w:lang w:val="en-US"/>
        </w:rPr>
        <w:t xml:space="preserve"> 2014.  It is that amount that first</w:t>
      </w:r>
      <w:r w:rsidR="00C2177E" w:rsidRPr="00053040">
        <w:rPr>
          <w:sz w:val="24"/>
          <w:szCs w:val="24"/>
          <w:lang w:val="en-US"/>
        </w:rPr>
        <w:t xml:space="preserve"> defendant has tendered to the plaintiff and th</w:t>
      </w:r>
      <w:r w:rsidRPr="00053040">
        <w:rPr>
          <w:sz w:val="24"/>
          <w:szCs w:val="24"/>
          <w:lang w:val="en-US"/>
        </w:rPr>
        <w:t>e plaintiff is legally enjoined</w:t>
      </w:r>
      <w:r w:rsidR="00C2177E" w:rsidRPr="00053040">
        <w:rPr>
          <w:sz w:val="24"/>
          <w:szCs w:val="24"/>
          <w:lang w:val="en-US"/>
        </w:rPr>
        <w:t xml:space="preserve"> to accept the $1 200 whose value was determined at a rate of one-to-one.</w:t>
      </w:r>
    </w:p>
    <w:p w14:paraId="617503B6" w14:textId="77777777" w:rsidR="00C2177E" w:rsidRPr="00053040" w:rsidRDefault="00C2177E" w:rsidP="00053040">
      <w:pPr>
        <w:jc w:val="both"/>
        <w:rPr>
          <w:sz w:val="24"/>
          <w:szCs w:val="24"/>
          <w:lang w:val="en-US"/>
        </w:rPr>
      </w:pPr>
      <w:r w:rsidRPr="00053040">
        <w:rPr>
          <w:sz w:val="24"/>
          <w:szCs w:val="24"/>
          <w:lang w:val="en-US"/>
        </w:rPr>
        <w:tab/>
        <w:t>I therefore determine th</w:t>
      </w:r>
      <w:r w:rsidR="00E14406" w:rsidRPr="00053040">
        <w:rPr>
          <w:sz w:val="24"/>
          <w:szCs w:val="24"/>
          <w:lang w:val="en-US"/>
        </w:rPr>
        <w:t>e first issue in favour of the first</w:t>
      </w:r>
      <w:r w:rsidRPr="00053040">
        <w:rPr>
          <w:sz w:val="24"/>
          <w:szCs w:val="24"/>
          <w:lang w:val="en-US"/>
        </w:rPr>
        <w:t xml:space="preserve"> defendant.  The payment or tender of ZWL/RTGS$1 20</w:t>
      </w:r>
      <w:r w:rsidR="00795B68" w:rsidRPr="00053040">
        <w:rPr>
          <w:sz w:val="24"/>
          <w:szCs w:val="24"/>
          <w:lang w:val="en-US"/>
        </w:rPr>
        <w:t>0 accords with the law and marks the discharge of the first</w:t>
      </w:r>
      <w:r w:rsidRPr="00053040">
        <w:rPr>
          <w:sz w:val="24"/>
          <w:szCs w:val="24"/>
          <w:lang w:val="en-US"/>
        </w:rPr>
        <w:t xml:space="preserve"> defendant’s liability</w:t>
      </w:r>
      <w:r w:rsidR="001F3769" w:rsidRPr="00053040">
        <w:rPr>
          <w:sz w:val="24"/>
          <w:szCs w:val="24"/>
          <w:lang w:val="en-US"/>
        </w:rPr>
        <w:t xml:space="preserve"> to the plaintiff in so far as the refund of the security deposit is concerned.</w:t>
      </w:r>
    </w:p>
    <w:p w14:paraId="611C53BA" w14:textId="77777777" w:rsidR="001F3769" w:rsidRPr="00053040" w:rsidRDefault="001F3769" w:rsidP="00053040">
      <w:pPr>
        <w:jc w:val="both"/>
        <w:rPr>
          <w:sz w:val="24"/>
          <w:szCs w:val="24"/>
          <w:lang w:val="en-US"/>
        </w:rPr>
      </w:pPr>
      <w:r w:rsidRPr="00053040">
        <w:rPr>
          <w:sz w:val="24"/>
          <w:szCs w:val="24"/>
          <w:lang w:val="en-US"/>
        </w:rPr>
        <w:tab/>
        <w:t>K</w:t>
      </w:r>
      <w:r w:rsidRPr="00053040">
        <w:rPr>
          <w:sz w:val="20"/>
          <w:szCs w:val="20"/>
          <w:lang w:val="en-US"/>
        </w:rPr>
        <w:t>UDYA</w:t>
      </w:r>
      <w:r w:rsidRPr="00053040">
        <w:rPr>
          <w:sz w:val="24"/>
          <w:szCs w:val="24"/>
          <w:lang w:val="en-US"/>
        </w:rPr>
        <w:t xml:space="preserve"> JA in </w:t>
      </w:r>
      <w:r w:rsidRPr="00053040">
        <w:rPr>
          <w:i/>
          <w:sz w:val="24"/>
          <w:szCs w:val="24"/>
          <w:lang w:val="en-US"/>
        </w:rPr>
        <w:t>Ingalulu Investments (Pvt) Ltd</w:t>
      </w:r>
      <w:r w:rsidRPr="00053040">
        <w:rPr>
          <w:sz w:val="24"/>
          <w:szCs w:val="24"/>
          <w:lang w:val="en-US"/>
        </w:rPr>
        <w:t xml:space="preserve"> v </w:t>
      </w:r>
      <w:r w:rsidRPr="00053040">
        <w:rPr>
          <w:i/>
          <w:sz w:val="24"/>
          <w:szCs w:val="24"/>
          <w:lang w:val="en-US"/>
        </w:rPr>
        <w:t>Mbayiwa and Ors</w:t>
      </w:r>
      <w:r w:rsidRPr="00053040">
        <w:rPr>
          <w:sz w:val="24"/>
          <w:szCs w:val="24"/>
          <w:lang w:val="en-US"/>
        </w:rPr>
        <w:t xml:space="preserve"> SC-42-22 made the point that a</w:t>
      </w:r>
      <w:r w:rsidR="005E3E16" w:rsidRPr="00053040">
        <w:rPr>
          <w:sz w:val="24"/>
          <w:szCs w:val="24"/>
          <w:lang w:val="en-US"/>
        </w:rPr>
        <w:t xml:space="preserve"> delict, unlike a financi</w:t>
      </w:r>
      <w:r w:rsidRPr="00053040">
        <w:rPr>
          <w:sz w:val="24"/>
          <w:szCs w:val="24"/>
          <w:lang w:val="en-US"/>
        </w:rPr>
        <w:t>al or contractual obligation, cannot be categorized as an asset or liability until it is voluntarily accepted as such by the wrongdoer or until such</w:t>
      </w:r>
      <w:r w:rsidR="005E3E16" w:rsidRPr="00053040">
        <w:rPr>
          <w:sz w:val="24"/>
          <w:szCs w:val="24"/>
          <w:lang w:val="en-US"/>
        </w:rPr>
        <w:t xml:space="preserve"> acceptance is foisted</w:t>
      </w:r>
      <w:r w:rsidR="00027E58" w:rsidRPr="00053040">
        <w:rPr>
          <w:sz w:val="24"/>
          <w:szCs w:val="24"/>
          <w:lang w:val="en-US"/>
        </w:rPr>
        <w:t xml:space="preserve"> upon the wrongdoer by a court of competent jurisdiction. …  In accounting terms, an asset or a liability has an </w:t>
      </w:r>
      <w:r w:rsidR="00B90311" w:rsidRPr="00053040">
        <w:rPr>
          <w:sz w:val="24"/>
          <w:szCs w:val="24"/>
          <w:lang w:val="en-US"/>
        </w:rPr>
        <w:t>ascertainable</w:t>
      </w:r>
      <w:r w:rsidR="005E3E16" w:rsidRPr="00053040">
        <w:rPr>
          <w:sz w:val="24"/>
          <w:szCs w:val="24"/>
          <w:lang w:val="en-US"/>
        </w:rPr>
        <w:t xml:space="preserve"> monetary value, which is recorded in the relevant books or statements of account.”</w:t>
      </w:r>
      <w:r w:rsidR="00B90311" w:rsidRPr="00053040">
        <w:rPr>
          <w:sz w:val="24"/>
          <w:szCs w:val="24"/>
          <w:lang w:val="en-US"/>
        </w:rPr>
        <w:t xml:space="preserve"> </w:t>
      </w:r>
    </w:p>
    <w:p w14:paraId="16C4F504" w14:textId="77777777" w:rsidR="006B36E0" w:rsidRPr="00053040" w:rsidRDefault="006B36E0" w:rsidP="00053040">
      <w:pPr>
        <w:jc w:val="both"/>
        <w:rPr>
          <w:sz w:val="24"/>
          <w:szCs w:val="24"/>
          <w:lang w:val="en-US"/>
        </w:rPr>
      </w:pPr>
      <w:r w:rsidRPr="00053040">
        <w:rPr>
          <w:i/>
          <w:sz w:val="24"/>
          <w:szCs w:val="24"/>
          <w:lang w:val="en-US"/>
        </w:rPr>
        <w:t>In casu</w:t>
      </w:r>
      <w:r w:rsidRPr="00053040">
        <w:rPr>
          <w:sz w:val="24"/>
          <w:szCs w:val="24"/>
          <w:lang w:val="en-US"/>
        </w:rPr>
        <w:t xml:space="preserve"> US$1200 was so recorded in either party’s books of account and that did not change as such amount was already ascertainable and not subject to a court of competent jurisdiction’s decision or assessment.</w:t>
      </w:r>
    </w:p>
    <w:p w14:paraId="1CF86A41" w14:textId="77777777" w:rsidR="006F23A8" w:rsidRPr="00053040" w:rsidRDefault="00646FF9" w:rsidP="00053040">
      <w:pPr>
        <w:jc w:val="both"/>
        <w:rPr>
          <w:sz w:val="24"/>
          <w:szCs w:val="24"/>
          <w:lang w:val="en-US"/>
        </w:rPr>
      </w:pPr>
      <w:r w:rsidRPr="00053040">
        <w:rPr>
          <w:sz w:val="24"/>
          <w:szCs w:val="24"/>
          <w:lang w:val="en-US"/>
        </w:rPr>
        <w:tab/>
        <w:t>The US$14 000,</w:t>
      </w:r>
      <w:r w:rsidR="006F23A8" w:rsidRPr="00053040">
        <w:rPr>
          <w:sz w:val="24"/>
          <w:szCs w:val="24"/>
          <w:lang w:val="en-US"/>
        </w:rPr>
        <w:t xml:space="preserve"> by </w:t>
      </w:r>
      <w:r w:rsidRPr="00053040">
        <w:rPr>
          <w:sz w:val="24"/>
          <w:szCs w:val="24"/>
          <w:lang w:val="en-US"/>
        </w:rPr>
        <w:t>parity of reasoning, was</w:t>
      </w:r>
      <w:r w:rsidR="006F23A8" w:rsidRPr="00053040">
        <w:rPr>
          <w:sz w:val="24"/>
          <w:szCs w:val="24"/>
          <w:lang w:val="en-US"/>
        </w:rPr>
        <w:t xml:space="preserve"> in ZESA’s book</w:t>
      </w:r>
      <w:r w:rsidRPr="00053040">
        <w:rPr>
          <w:sz w:val="24"/>
          <w:szCs w:val="24"/>
          <w:lang w:val="en-US"/>
        </w:rPr>
        <w:t>s of account</w:t>
      </w:r>
      <w:r w:rsidR="006F23A8" w:rsidRPr="00053040">
        <w:rPr>
          <w:sz w:val="24"/>
          <w:szCs w:val="24"/>
          <w:lang w:val="en-US"/>
        </w:rPr>
        <w:t xml:space="preserve"> as an asset and in the defendant’s books as a li</w:t>
      </w:r>
      <w:r w:rsidRPr="00053040">
        <w:rPr>
          <w:sz w:val="24"/>
          <w:szCs w:val="24"/>
          <w:lang w:val="en-US"/>
        </w:rPr>
        <w:t>ability.  The relationship between them</w:t>
      </w:r>
      <w:r w:rsidR="006F23A8" w:rsidRPr="00053040">
        <w:rPr>
          <w:sz w:val="24"/>
          <w:szCs w:val="24"/>
          <w:lang w:val="en-US"/>
        </w:rPr>
        <w:t xml:space="preserve"> was</w:t>
      </w:r>
      <w:r w:rsidRPr="00053040">
        <w:rPr>
          <w:sz w:val="24"/>
          <w:szCs w:val="24"/>
          <w:lang w:val="en-US"/>
        </w:rPr>
        <w:t xml:space="preserve"> one</w:t>
      </w:r>
      <w:r w:rsidR="006F23A8" w:rsidRPr="00053040">
        <w:rPr>
          <w:sz w:val="24"/>
          <w:szCs w:val="24"/>
          <w:lang w:val="en-US"/>
        </w:rPr>
        <w:t xml:space="preserve"> of creditor and debtor.  The debt was before the effective date and so it follows the US$14 000 was RTGS$14 000.</w:t>
      </w:r>
    </w:p>
    <w:p w14:paraId="01110440" w14:textId="77777777" w:rsidR="00DA1A8B" w:rsidRPr="00053040" w:rsidRDefault="00035254" w:rsidP="00053040">
      <w:pPr>
        <w:ind w:firstLine="720"/>
        <w:jc w:val="both"/>
        <w:rPr>
          <w:sz w:val="24"/>
          <w:szCs w:val="24"/>
          <w:lang w:val="en-US"/>
        </w:rPr>
      </w:pPr>
      <w:r w:rsidRPr="00053040">
        <w:rPr>
          <w:sz w:val="24"/>
          <w:szCs w:val="24"/>
          <w:lang w:val="en-US"/>
        </w:rPr>
        <w:t xml:space="preserve">In light of the ratio </w:t>
      </w:r>
      <w:r w:rsidRPr="00053040">
        <w:rPr>
          <w:i/>
          <w:sz w:val="24"/>
          <w:szCs w:val="24"/>
          <w:lang w:val="en-US"/>
        </w:rPr>
        <w:t>decid</w:t>
      </w:r>
      <w:r w:rsidR="002B09E3" w:rsidRPr="00053040">
        <w:rPr>
          <w:i/>
          <w:sz w:val="24"/>
          <w:szCs w:val="24"/>
          <w:lang w:val="en-US"/>
        </w:rPr>
        <w:t>e</w:t>
      </w:r>
      <w:r w:rsidRPr="00053040">
        <w:rPr>
          <w:i/>
          <w:sz w:val="24"/>
          <w:szCs w:val="24"/>
          <w:lang w:val="en-US"/>
        </w:rPr>
        <w:t>ndi</w:t>
      </w:r>
      <w:r w:rsidRPr="00053040">
        <w:rPr>
          <w:sz w:val="24"/>
          <w:szCs w:val="24"/>
          <w:lang w:val="en-US"/>
        </w:rPr>
        <w:t xml:space="preserve"> in the </w:t>
      </w:r>
      <w:r w:rsidRPr="00053040">
        <w:rPr>
          <w:i/>
          <w:sz w:val="24"/>
          <w:szCs w:val="24"/>
          <w:lang w:val="en-US"/>
        </w:rPr>
        <w:t>Zambezi Gas case (supra)</w:t>
      </w:r>
      <w:r w:rsidR="00BC673B" w:rsidRPr="00053040">
        <w:rPr>
          <w:sz w:val="24"/>
          <w:szCs w:val="24"/>
          <w:lang w:val="en-US"/>
        </w:rPr>
        <w:t xml:space="preserve"> the claim </w:t>
      </w:r>
      <w:r w:rsidR="00FB21BC" w:rsidRPr="00053040">
        <w:rPr>
          <w:sz w:val="24"/>
          <w:szCs w:val="24"/>
          <w:lang w:val="en-US"/>
        </w:rPr>
        <w:t xml:space="preserve">seeking </w:t>
      </w:r>
      <w:r w:rsidR="00BC673B" w:rsidRPr="00053040">
        <w:rPr>
          <w:sz w:val="24"/>
          <w:szCs w:val="24"/>
          <w:lang w:val="en-US"/>
        </w:rPr>
        <w:t>to ha</w:t>
      </w:r>
      <w:r w:rsidRPr="00053040">
        <w:rPr>
          <w:sz w:val="24"/>
          <w:szCs w:val="24"/>
          <w:lang w:val="en-US"/>
        </w:rPr>
        <w:t xml:space="preserve">ve this amount </w:t>
      </w:r>
      <w:r w:rsidR="00FB21BC" w:rsidRPr="00053040">
        <w:rPr>
          <w:sz w:val="24"/>
          <w:szCs w:val="24"/>
          <w:lang w:val="en-US"/>
        </w:rPr>
        <w:t>paid in US$ or the equivalent at</w:t>
      </w:r>
      <w:r w:rsidRPr="00053040">
        <w:rPr>
          <w:sz w:val="24"/>
          <w:szCs w:val="24"/>
          <w:lang w:val="en-US"/>
        </w:rPr>
        <w:t xml:space="preserve"> the interbank rate is not sustainable.</w:t>
      </w:r>
    </w:p>
    <w:p w14:paraId="04DCCD6A" w14:textId="77777777" w:rsidR="00035254" w:rsidRPr="00053040" w:rsidRDefault="00035254" w:rsidP="00053040">
      <w:pPr>
        <w:jc w:val="both"/>
        <w:rPr>
          <w:sz w:val="24"/>
          <w:szCs w:val="24"/>
          <w:lang w:val="en-US"/>
        </w:rPr>
      </w:pPr>
      <w:r w:rsidRPr="00053040">
        <w:rPr>
          <w:sz w:val="24"/>
          <w:szCs w:val="24"/>
          <w:lang w:val="en-US"/>
        </w:rPr>
        <w:tab/>
        <w:t>The liability was before the effective date, it matter</w:t>
      </w:r>
      <w:r w:rsidR="00FD5E3D" w:rsidRPr="00053040">
        <w:rPr>
          <w:sz w:val="24"/>
          <w:szCs w:val="24"/>
          <w:lang w:val="en-US"/>
        </w:rPr>
        <w:t>s</w:t>
      </w:r>
      <w:r w:rsidRPr="00053040">
        <w:rPr>
          <w:sz w:val="24"/>
          <w:szCs w:val="24"/>
          <w:lang w:val="en-US"/>
        </w:rPr>
        <w:t xml:space="preserve"> not how far before 22</w:t>
      </w:r>
      <w:r w:rsidRPr="00053040">
        <w:rPr>
          <w:sz w:val="24"/>
          <w:szCs w:val="24"/>
          <w:vertAlign w:val="superscript"/>
          <w:lang w:val="en-US"/>
        </w:rPr>
        <w:t>nd</w:t>
      </w:r>
      <w:r w:rsidRPr="00053040">
        <w:rPr>
          <w:sz w:val="24"/>
          <w:szCs w:val="24"/>
          <w:lang w:val="en-US"/>
        </w:rPr>
        <w:t xml:space="preserve"> February 2019</w:t>
      </w:r>
      <w:r w:rsidR="00FD5E3D" w:rsidRPr="00053040">
        <w:rPr>
          <w:sz w:val="24"/>
          <w:szCs w:val="24"/>
          <w:lang w:val="en-US"/>
        </w:rPr>
        <w:t xml:space="preserve"> it was</w:t>
      </w:r>
      <w:r w:rsidRPr="00053040">
        <w:rPr>
          <w:sz w:val="24"/>
          <w:szCs w:val="24"/>
          <w:lang w:val="en-US"/>
        </w:rPr>
        <w:t>.</w:t>
      </w:r>
    </w:p>
    <w:p w14:paraId="25C11DE6" w14:textId="77777777" w:rsidR="00035254" w:rsidRPr="00053040" w:rsidRDefault="00035254" w:rsidP="00053040">
      <w:pPr>
        <w:pStyle w:val="NoSpacing"/>
        <w:ind w:left="720"/>
        <w:jc w:val="both"/>
        <w:rPr>
          <w:sz w:val="24"/>
          <w:szCs w:val="24"/>
          <w:lang w:val="en-US"/>
        </w:rPr>
      </w:pPr>
      <w:r w:rsidRPr="00053040">
        <w:rPr>
          <w:sz w:val="24"/>
          <w:szCs w:val="24"/>
          <w:lang w:val="en-US"/>
        </w:rPr>
        <w:lastRenderedPageBreak/>
        <w:t>“Immediately before the effective date refer to the state in which assets and liabilities, to which the provisions of s4 (1) (d) of SI 33/19 apply</w:t>
      </w:r>
      <w:r w:rsidR="00974D63" w:rsidRPr="00053040">
        <w:rPr>
          <w:sz w:val="24"/>
          <w:szCs w:val="24"/>
          <w:lang w:val="en-US"/>
        </w:rPr>
        <w:t>,</w:t>
      </w:r>
      <w:r w:rsidRPr="00053040">
        <w:rPr>
          <w:sz w:val="24"/>
          <w:szCs w:val="24"/>
          <w:lang w:val="en-US"/>
        </w:rPr>
        <w:t xml:space="preserve"> should be in relation to the effective date, irrespective of how far back in time the asset or liability valued and expressed in United States dollars came into existence.  The phrase “immediately before” means that the liability should have existed at a date before the effective date and that such liability should have been valued and expressed in United States dollars.  The issue of the time-frame with</w:t>
      </w:r>
      <w:r w:rsidR="00974D63" w:rsidRPr="00053040">
        <w:rPr>
          <w:sz w:val="24"/>
          <w:szCs w:val="24"/>
          <w:lang w:val="en-US"/>
        </w:rPr>
        <w:t>in</w:t>
      </w:r>
      <w:r w:rsidRPr="00053040">
        <w:rPr>
          <w:sz w:val="24"/>
          <w:szCs w:val="24"/>
          <w:lang w:val="en-US"/>
        </w:rPr>
        <w:t xml:space="preserve"> which the liability arose in relation to the effective dat</w:t>
      </w:r>
      <w:r w:rsidR="00974D63" w:rsidRPr="00053040">
        <w:rPr>
          <w:sz w:val="24"/>
          <w:szCs w:val="24"/>
          <w:lang w:val="en-US"/>
        </w:rPr>
        <w:t>e of 22 February 2019 does not</w:t>
      </w:r>
      <w:r w:rsidRPr="00053040">
        <w:rPr>
          <w:sz w:val="24"/>
          <w:szCs w:val="24"/>
          <w:lang w:val="en-US"/>
        </w:rPr>
        <w:t xml:space="preserve"> matter.”  (Zambezi Gas </w:t>
      </w:r>
      <w:r w:rsidRPr="00053040">
        <w:rPr>
          <w:i/>
          <w:sz w:val="24"/>
          <w:szCs w:val="24"/>
          <w:lang w:val="en-US"/>
        </w:rPr>
        <w:t>supra</w:t>
      </w:r>
      <w:r w:rsidRPr="00053040">
        <w:rPr>
          <w:sz w:val="24"/>
          <w:szCs w:val="24"/>
          <w:lang w:val="en-US"/>
        </w:rPr>
        <w:t>).</w:t>
      </w:r>
    </w:p>
    <w:p w14:paraId="7CA4BCFA" w14:textId="77777777" w:rsidR="009432DC" w:rsidRPr="00053040" w:rsidRDefault="009432DC" w:rsidP="00053040">
      <w:pPr>
        <w:jc w:val="both"/>
        <w:rPr>
          <w:sz w:val="24"/>
          <w:szCs w:val="24"/>
          <w:lang w:val="en-US"/>
        </w:rPr>
      </w:pPr>
    </w:p>
    <w:p w14:paraId="56F2BB1E" w14:textId="77777777" w:rsidR="00035254" w:rsidRPr="00053040" w:rsidRDefault="00035254" w:rsidP="00053040">
      <w:pPr>
        <w:jc w:val="both"/>
        <w:rPr>
          <w:sz w:val="24"/>
          <w:szCs w:val="24"/>
          <w:lang w:val="en-US"/>
        </w:rPr>
      </w:pPr>
      <w:r w:rsidRPr="00053040">
        <w:rPr>
          <w:sz w:val="24"/>
          <w:szCs w:val="24"/>
          <w:lang w:val="en-US"/>
        </w:rPr>
        <w:tab/>
        <w:t>The mere fact that the defendant and plaintiff agreed that plaintiff pays such debt</w:t>
      </w:r>
      <w:r w:rsidR="00B15DC2" w:rsidRPr="00053040">
        <w:rPr>
          <w:sz w:val="24"/>
          <w:szCs w:val="24"/>
          <w:lang w:val="en-US"/>
        </w:rPr>
        <w:t xml:space="preserve"> and be refunded by defendant did not change the complexion of the liability and the value thereof.</w:t>
      </w:r>
    </w:p>
    <w:p w14:paraId="39014C89" w14:textId="77777777" w:rsidR="00B15DC2" w:rsidRPr="00053040" w:rsidRDefault="00B15DC2" w:rsidP="00053040">
      <w:pPr>
        <w:jc w:val="both"/>
        <w:rPr>
          <w:sz w:val="24"/>
          <w:szCs w:val="24"/>
          <w:lang w:val="en-US"/>
        </w:rPr>
      </w:pPr>
      <w:r w:rsidRPr="00053040">
        <w:rPr>
          <w:sz w:val="24"/>
          <w:szCs w:val="24"/>
          <w:lang w:val="en-US"/>
        </w:rPr>
        <w:tab/>
        <w:t>The plaintiff could not have paid that am</w:t>
      </w:r>
      <w:r w:rsidR="00BC673B" w:rsidRPr="00053040">
        <w:rPr>
          <w:sz w:val="24"/>
          <w:szCs w:val="24"/>
          <w:lang w:val="en-US"/>
        </w:rPr>
        <w:t>o</w:t>
      </w:r>
      <w:r w:rsidRPr="00053040">
        <w:rPr>
          <w:sz w:val="24"/>
          <w:szCs w:val="24"/>
          <w:lang w:val="en-US"/>
        </w:rPr>
        <w:t>unt in any other currency but the currency that was applicable, introduced by s22 of the Finance Act, more so as the plaintiff averred that he paid the amount in 2019.</w:t>
      </w:r>
    </w:p>
    <w:p w14:paraId="01E1E70F" w14:textId="77777777" w:rsidR="00B15DC2" w:rsidRPr="00053040" w:rsidRDefault="00B15DC2" w:rsidP="00053040">
      <w:pPr>
        <w:jc w:val="both"/>
        <w:rPr>
          <w:sz w:val="24"/>
          <w:szCs w:val="24"/>
          <w:lang w:val="en-US"/>
        </w:rPr>
      </w:pPr>
      <w:r w:rsidRPr="00053040">
        <w:rPr>
          <w:sz w:val="24"/>
          <w:szCs w:val="24"/>
          <w:lang w:val="en-US"/>
        </w:rPr>
        <w:tab/>
        <w:t>I therefore determine that the US$14 000 is to be paid at the rate of one-to-one as already tendered by the defendant.</w:t>
      </w:r>
    </w:p>
    <w:p w14:paraId="5269E245" w14:textId="77777777" w:rsidR="00B15DC2" w:rsidRPr="00053040" w:rsidRDefault="00CD40C4" w:rsidP="00053040">
      <w:pPr>
        <w:jc w:val="both"/>
        <w:rPr>
          <w:sz w:val="24"/>
          <w:szCs w:val="24"/>
          <w:lang w:val="en-US"/>
        </w:rPr>
      </w:pPr>
      <w:r w:rsidRPr="00053040">
        <w:rPr>
          <w:sz w:val="24"/>
          <w:szCs w:val="24"/>
          <w:lang w:val="en-US"/>
        </w:rPr>
        <w:t>2</w:t>
      </w:r>
      <w:r w:rsidR="00B15DC2" w:rsidRPr="00053040">
        <w:rPr>
          <w:sz w:val="24"/>
          <w:szCs w:val="24"/>
          <w:lang w:val="en-US"/>
        </w:rPr>
        <w:t>.</w:t>
      </w:r>
      <w:r w:rsidR="00BC673B" w:rsidRPr="00053040">
        <w:rPr>
          <w:sz w:val="24"/>
          <w:szCs w:val="24"/>
          <w:lang w:val="en-US"/>
        </w:rPr>
        <w:tab/>
      </w:r>
      <w:r w:rsidR="00BC673B" w:rsidRPr="00053040">
        <w:rPr>
          <w:b/>
          <w:sz w:val="24"/>
          <w:szCs w:val="24"/>
          <w:lang w:val="en-US"/>
        </w:rPr>
        <w:t>I</w:t>
      </w:r>
      <w:r w:rsidR="00B15DC2" w:rsidRPr="00053040">
        <w:rPr>
          <w:b/>
          <w:sz w:val="24"/>
          <w:szCs w:val="24"/>
          <w:lang w:val="en-US"/>
        </w:rPr>
        <w:t>nterest</w:t>
      </w:r>
    </w:p>
    <w:p w14:paraId="431A5745" w14:textId="77777777" w:rsidR="00B15DC2" w:rsidRPr="00053040" w:rsidRDefault="00B15DC2" w:rsidP="00053040">
      <w:pPr>
        <w:jc w:val="both"/>
        <w:rPr>
          <w:sz w:val="24"/>
          <w:szCs w:val="24"/>
          <w:lang w:val="en-US"/>
        </w:rPr>
      </w:pPr>
      <w:r w:rsidRPr="00053040">
        <w:rPr>
          <w:sz w:val="24"/>
          <w:szCs w:val="24"/>
          <w:lang w:val="en-US"/>
        </w:rPr>
        <w:tab/>
        <w:t>It is important to note that the resolution of this matter to the point where the parties agreed to proceed by way o</w:t>
      </w:r>
      <w:r w:rsidR="00193E76" w:rsidRPr="00053040">
        <w:rPr>
          <w:sz w:val="24"/>
          <w:szCs w:val="24"/>
          <w:lang w:val="en-US"/>
        </w:rPr>
        <w:t>f a stated case was due to the first</w:t>
      </w:r>
      <w:r w:rsidRPr="00053040">
        <w:rPr>
          <w:sz w:val="24"/>
          <w:szCs w:val="24"/>
          <w:lang w:val="en-US"/>
        </w:rPr>
        <w:t xml:space="preserve"> d</w:t>
      </w:r>
      <w:r w:rsidR="00193E76" w:rsidRPr="00053040">
        <w:rPr>
          <w:sz w:val="24"/>
          <w:szCs w:val="24"/>
          <w:lang w:val="en-US"/>
        </w:rPr>
        <w:t>efendant’s decision to curtail a protracted trial and avoid</w:t>
      </w:r>
      <w:r w:rsidRPr="00053040">
        <w:rPr>
          <w:sz w:val="24"/>
          <w:szCs w:val="24"/>
          <w:lang w:val="en-US"/>
        </w:rPr>
        <w:t xml:space="preserve"> attendant legal costs that would have translated to </w:t>
      </w:r>
      <w:proofErr w:type="spellStart"/>
      <w:r w:rsidRPr="00053040">
        <w:rPr>
          <w:sz w:val="24"/>
          <w:szCs w:val="24"/>
          <w:lang w:val="en-US"/>
        </w:rPr>
        <w:t>way</w:t>
      </w:r>
      <w:proofErr w:type="spellEnd"/>
      <w:r w:rsidR="00193E76" w:rsidRPr="00053040">
        <w:rPr>
          <w:sz w:val="24"/>
          <w:szCs w:val="24"/>
          <w:lang w:val="en-US"/>
        </w:rPr>
        <w:t xml:space="preserve"> </w:t>
      </w:r>
      <w:r w:rsidRPr="00053040">
        <w:rPr>
          <w:sz w:val="24"/>
          <w:szCs w:val="24"/>
          <w:lang w:val="en-US"/>
        </w:rPr>
        <w:t>more than th</w:t>
      </w:r>
      <w:r w:rsidR="00193E76" w:rsidRPr="00053040">
        <w:rPr>
          <w:sz w:val="24"/>
          <w:szCs w:val="24"/>
          <w:lang w:val="en-US"/>
        </w:rPr>
        <w:t>e amounts the parties were haggli</w:t>
      </w:r>
      <w:r w:rsidRPr="00053040">
        <w:rPr>
          <w:sz w:val="24"/>
          <w:szCs w:val="24"/>
          <w:lang w:val="en-US"/>
        </w:rPr>
        <w:t>ng over.</w:t>
      </w:r>
    </w:p>
    <w:p w14:paraId="6492D99E" w14:textId="77777777" w:rsidR="00B15DC2" w:rsidRPr="00053040" w:rsidRDefault="00B15DC2" w:rsidP="00053040">
      <w:pPr>
        <w:jc w:val="both"/>
        <w:rPr>
          <w:sz w:val="24"/>
          <w:szCs w:val="24"/>
          <w:lang w:val="en-US"/>
        </w:rPr>
      </w:pPr>
      <w:r w:rsidRPr="00053040">
        <w:rPr>
          <w:sz w:val="24"/>
          <w:szCs w:val="24"/>
          <w:lang w:val="en-US"/>
        </w:rPr>
        <w:tab/>
        <w:t>The plaintiff was most unhelpful and appeared to be happy to prolong the matter as long as he continued to utilize the premises for which no rent was being paid.  Wh</w:t>
      </w:r>
      <w:r w:rsidR="004E5A41" w:rsidRPr="00053040">
        <w:rPr>
          <w:sz w:val="24"/>
          <w:szCs w:val="24"/>
          <w:lang w:val="en-US"/>
        </w:rPr>
        <w:t>atev</w:t>
      </w:r>
      <w:r w:rsidRPr="00053040">
        <w:rPr>
          <w:sz w:val="24"/>
          <w:szCs w:val="24"/>
          <w:lang w:val="en-US"/>
        </w:rPr>
        <w:t>er the reason for such non-payment, the fact is the plaintiff was operating from the business premises rent free.</w:t>
      </w:r>
    </w:p>
    <w:p w14:paraId="70B35D49" w14:textId="77777777" w:rsidR="00B15DC2" w:rsidRPr="00053040" w:rsidRDefault="00B15DC2" w:rsidP="00053040">
      <w:pPr>
        <w:jc w:val="both"/>
        <w:rPr>
          <w:sz w:val="24"/>
          <w:szCs w:val="24"/>
          <w:lang w:val="en-US"/>
        </w:rPr>
      </w:pPr>
      <w:r w:rsidRPr="00053040">
        <w:rPr>
          <w:sz w:val="24"/>
          <w:szCs w:val="24"/>
          <w:lang w:val="en-US"/>
        </w:rPr>
        <w:tab/>
        <w:t>The US$14 000 was therefore not an amount that was proved a</w:t>
      </w:r>
      <w:r w:rsidR="00411B56" w:rsidRPr="00053040">
        <w:rPr>
          <w:sz w:val="24"/>
          <w:szCs w:val="24"/>
          <w:lang w:val="en-US"/>
        </w:rPr>
        <w:t>s due but was accepted by the first</w:t>
      </w:r>
      <w:r w:rsidRPr="00053040">
        <w:rPr>
          <w:sz w:val="24"/>
          <w:szCs w:val="24"/>
          <w:lang w:val="en-US"/>
        </w:rPr>
        <w:t xml:space="preserve"> defendant on a without prejudice</w:t>
      </w:r>
      <w:r w:rsidR="00341E1A" w:rsidRPr="00053040">
        <w:rPr>
          <w:sz w:val="24"/>
          <w:szCs w:val="24"/>
          <w:lang w:val="en-US"/>
        </w:rPr>
        <w:t xml:space="preserve"> basis.  A case for interest payable from 2014 was therefore not made.  To allow such a claim would be tantamount to rewarding a party whose conduct was motivated by</w:t>
      </w:r>
      <w:r w:rsidR="00341E1A" w:rsidRPr="00053040">
        <w:rPr>
          <w:i/>
          <w:sz w:val="24"/>
          <w:szCs w:val="24"/>
          <w:lang w:val="en-US"/>
        </w:rPr>
        <w:t xml:space="preserve"> mala fides</w:t>
      </w:r>
      <w:r w:rsidR="00341E1A" w:rsidRPr="00053040">
        <w:rPr>
          <w:sz w:val="24"/>
          <w:szCs w:val="24"/>
          <w:lang w:val="en-US"/>
        </w:rPr>
        <w:t>.</w:t>
      </w:r>
    </w:p>
    <w:p w14:paraId="2C0EA006" w14:textId="77777777" w:rsidR="00341E1A" w:rsidRPr="00053040" w:rsidRDefault="00341E1A" w:rsidP="00053040">
      <w:pPr>
        <w:jc w:val="both"/>
        <w:rPr>
          <w:sz w:val="24"/>
          <w:szCs w:val="24"/>
          <w:lang w:val="en-US"/>
        </w:rPr>
      </w:pPr>
      <w:r w:rsidRPr="00053040">
        <w:rPr>
          <w:sz w:val="24"/>
          <w:szCs w:val="24"/>
          <w:lang w:val="en-US"/>
        </w:rPr>
        <w:tab/>
        <w:t>It is for this reason that I am persuaded to order interest payable from the date of this judgment.</w:t>
      </w:r>
    </w:p>
    <w:p w14:paraId="481DCC3D" w14:textId="77777777" w:rsidR="00341E1A" w:rsidRPr="00053040" w:rsidRDefault="00FD011F" w:rsidP="00053040">
      <w:pPr>
        <w:jc w:val="both"/>
        <w:rPr>
          <w:b/>
          <w:sz w:val="24"/>
          <w:szCs w:val="24"/>
          <w:lang w:val="en-US"/>
        </w:rPr>
      </w:pPr>
      <w:r w:rsidRPr="00053040">
        <w:rPr>
          <w:b/>
          <w:sz w:val="24"/>
          <w:szCs w:val="24"/>
          <w:lang w:val="en-US"/>
        </w:rPr>
        <w:lastRenderedPageBreak/>
        <w:t xml:space="preserve">3. </w:t>
      </w:r>
      <w:r w:rsidR="00341E1A" w:rsidRPr="00053040">
        <w:rPr>
          <w:b/>
          <w:sz w:val="24"/>
          <w:szCs w:val="24"/>
          <w:lang w:val="en-US"/>
        </w:rPr>
        <w:t>Costs</w:t>
      </w:r>
    </w:p>
    <w:p w14:paraId="3A3113A2" w14:textId="77777777" w:rsidR="00341E1A" w:rsidRPr="00053040" w:rsidRDefault="00341E1A" w:rsidP="00053040">
      <w:pPr>
        <w:jc w:val="both"/>
        <w:rPr>
          <w:sz w:val="24"/>
          <w:szCs w:val="24"/>
          <w:lang w:val="en-US"/>
        </w:rPr>
      </w:pPr>
      <w:r w:rsidRPr="00053040">
        <w:rPr>
          <w:sz w:val="24"/>
          <w:szCs w:val="24"/>
          <w:lang w:val="en-US"/>
        </w:rPr>
        <w:tab/>
        <w:t>Costs are in the discretion of the court.  The general rule is that costs follow the cause.</w:t>
      </w:r>
    </w:p>
    <w:p w14:paraId="07CAEEAB" w14:textId="4C3DC463" w:rsidR="00341E1A" w:rsidRPr="00053040" w:rsidRDefault="00341E1A" w:rsidP="00053040">
      <w:pPr>
        <w:jc w:val="both"/>
        <w:rPr>
          <w:sz w:val="24"/>
          <w:szCs w:val="24"/>
          <w:lang w:val="en-US"/>
        </w:rPr>
      </w:pPr>
      <w:r w:rsidRPr="00053040">
        <w:rPr>
          <w:sz w:val="24"/>
          <w:szCs w:val="24"/>
          <w:lang w:val="en-US"/>
        </w:rPr>
        <w:tab/>
        <w:t>Had plaintiff accepted the tender of costs the matter would probably</w:t>
      </w:r>
      <w:r w:rsidR="00D76A4E" w:rsidRPr="00053040">
        <w:rPr>
          <w:sz w:val="24"/>
          <w:szCs w:val="24"/>
          <w:lang w:val="en-US"/>
        </w:rPr>
        <w:t xml:space="preserve"> not have found its way to the stage where it was set down for </w:t>
      </w:r>
      <w:proofErr w:type="gramStart"/>
      <w:r w:rsidR="00D76A4E" w:rsidRPr="00053040">
        <w:rPr>
          <w:sz w:val="24"/>
          <w:szCs w:val="24"/>
          <w:lang w:val="en-US"/>
        </w:rPr>
        <w:t>trial</w:t>
      </w:r>
      <w:r w:rsidR="00730511" w:rsidRPr="00053040">
        <w:rPr>
          <w:sz w:val="24"/>
          <w:szCs w:val="24"/>
          <w:lang w:val="en-US"/>
        </w:rPr>
        <w:t>.</w:t>
      </w:r>
      <w:proofErr w:type="gramEnd"/>
      <w:r w:rsidR="00D76A4E" w:rsidRPr="00053040">
        <w:rPr>
          <w:sz w:val="24"/>
          <w:szCs w:val="24"/>
          <w:lang w:val="en-US"/>
        </w:rPr>
        <w:t xml:space="preserve">  The plaintiff’s success, if it can be called that, was not as a result o</w:t>
      </w:r>
      <w:r w:rsidR="004B3915" w:rsidRPr="00053040">
        <w:rPr>
          <w:sz w:val="24"/>
          <w:szCs w:val="24"/>
          <w:lang w:val="en-US"/>
        </w:rPr>
        <w:t>f adjudication but largely the first</w:t>
      </w:r>
      <w:r w:rsidR="00D76A4E" w:rsidRPr="00053040">
        <w:rPr>
          <w:sz w:val="24"/>
          <w:szCs w:val="24"/>
          <w:lang w:val="en-US"/>
        </w:rPr>
        <w:t xml:space="preserve"> defendant’s efforts to ensure the matter was finalized.</w:t>
      </w:r>
    </w:p>
    <w:p w14:paraId="0F32CE2C" w14:textId="77777777" w:rsidR="00D76A4E" w:rsidRPr="00053040" w:rsidRDefault="00D76A4E" w:rsidP="00053040">
      <w:pPr>
        <w:jc w:val="both"/>
        <w:rPr>
          <w:sz w:val="24"/>
          <w:szCs w:val="24"/>
          <w:lang w:val="en-US"/>
        </w:rPr>
      </w:pPr>
      <w:r w:rsidRPr="00053040">
        <w:rPr>
          <w:sz w:val="24"/>
          <w:szCs w:val="24"/>
          <w:lang w:val="en-US"/>
        </w:rPr>
        <w:tab/>
        <w:t>The plaintiff can therefore not be described as successful by any stretch of the imagination.</w:t>
      </w:r>
    </w:p>
    <w:p w14:paraId="2B1C1C5E" w14:textId="77777777" w:rsidR="00D76A4E" w:rsidRPr="00053040" w:rsidRDefault="00D76A4E" w:rsidP="00053040">
      <w:pPr>
        <w:jc w:val="both"/>
        <w:rPr>
          <w:sz w:val="24"/>
          <w:szCs w:val="24"/>
          <w:lang w:val="en-US"/>
        </w:rPr>
      </w:pPr>
      <w:r w:rsidRPr="00053040">
        <w:rPr>
          <w:sz w:val="24"/>
          <w:szCs w:val="24"/>
          <w:lang w:val="en-US"/>
        </w:rPr>
        <w:tab/>
        <w:t>With the payment of what he had been offered but declined to accept, he has no leg to stand on in resisting eviction from the premises.</w:t>
      </w:r>
    </w:p>
    <w:p w14:paraId="70790655" w14:textId="77777777" w:rsidR="00D76A4E" w:rsidRPr="00053040" w:rsidRDefault="00D76A4E" w:rsidP="00053040">
      <w:pPr>
        <w:jc w:val="both"/>
        <w:rPr>
          <w:sz w:val="24"/>
          <w:szCs w:val="24"/>
          <w:lang w:val="en-US"/>
        </w:rPr>
      </w:pPr>
      <w:r w:rsidRPr="00053040">
        <w:rPr>
          <w:sz w:val="24"/>
          <w:szCs w:val="24"/>
          <w:lang w:val="en-US"/>
        </w:rPr>
        <w:tab/>
        <w:t xml:space="preserve">Counsel for the defendants drew the court’s attention to the decision in </w:t>
      </w:r>
      <w:r w:rsidRPr="00053040">
        <w:rPr>
          <w:i/>
          <w:sz w:val="24"/>
          <w:szCs w:val="24"/>
          <w:lang w:val="en-US"/>
        </w:rPr>
        <w:t xml:space="preserve">Ferreira </w:t>
      </w:r>
      <w:r w:rsidRPr="00053040">
        <w:rPr>
          <w:sz w:val="24"/>
          <w:szCs w:val="24"/>
          <w:lang w:val="en-US"/>
        </w:rPr>
        <w:t xml:space="preserve">v </w:t>
      </w:r>
      <w:r w:rsidRPr="00053040">
        <w:rPr>
          <w:i/>
          <w:sz w:val="24"/>
          <w:szCs w:val="24"/>
          <w:lang w:val="en-US"/>
        </w:rPr>
        <w:t>Levin NO and Others</w:t>
      </w:r>
      <w:r w:rsidRPr="00053040">
        <w:rPr>
          <w:sz w:val="24"/>
          <w:szCs w:val="24"/>
          <w:lang w:val="en-US"/>
        </w:rPr>
        <w:t xml:space="preserve"> 1996 (2) SA 984 (CC) where the court, </w:t>
      </w:r>
      <w:r w:rsidRPr="00053040">
        <w:rPr>
          <w:i/>
          <w:sz w:val="24"/>
          <w:szCs w:val="24"/>
          <w:lang w:val="en-US"/>
        </w:rPr>
        <w:t>inter alia</w:t>
      </w:r>
      <w:r w:rsidR="004B3915" w:rsidRPr="00053040">
        <w:rPr>
          <w:sz w:val="24"/>
          <w:szCs w:val="24"/>
          <w:lang w:val="en-US"/>
        </w:rPr>
        <w:t>, discusse</w:t>
      </w:r>
      <w:r w:rsidRPr="00053040">
        <w:rPr>
          <w:sz w:val="24"/>
          <w:szCs w:val="24"/>
          <w:lang w:val="en-US"/>
        </w:rPr>
        <w:t>d the circumstances that may</w:t>
      </w:r>
      <w:r w:rsidR="004B3915" w:rsidRPr="00053040">
        <w:rPr>
          <w:sz w:val="24"/>
          <w:szCs w:val="24"/>
          <w:lang w:val="en-US"/>
        </w:rPr>
        <w:t xml:space="preserve"> lead to the deprivation of cost</w:t>
      </w:r>
      <w:r w:rsidRPr="00053040">
        <w:rPr>
          <w:sz w:val="24"/>
          <w:szCs w:val="24"/>
          <w:lang w:val="en-US"/>
        </w:rPr>
        <w:t>s to a successful party.  The plaintiff’s conduct, the conduct of the legal practitioner who appeared to have just assumed agency at the last minute to merely stand by papers filed by plaintiff’</w:t>
      </w:r>
      <w:r w:rsidR="003B26C9" w:rsidRPr="00053040">
        <w:rPr>
          <w:sz w:val="24"/>
          <w:szCs w:val="24"/>
          <w:lang w:val="en-US"/>
        </w:rPr>
        <w:t>s erstwhile legal practitioners</w:t>
      </w:r>
      <w:r w:rsidRPr="00053040">
        <w:rPr>
          <w:sz w:val="24"/>
          <w:szCs w:val="24"/>
          <w:lang w:val="en-US"/>
        </w:rPr>
        <w:t xml:space="preserve"> whose renunciation of agency was largely due to a failure to get the plaintiff to appreciate the legal issues involved and the technical success </w:t>
      </w:r>
      <w:r w:rsidR="001A330D" w:rsidRPr="00053040">
        <w:rPr>
          <w:sz w:val="24"/>
          <w:szCs w:val="24"/>
          <w:lang w:val="en-US"/>
        </w:rPr>
        <w:t>achieved by the plaintiff, persuaded me not to award costs to the plaintiff.</w:t>
      </w:r>
    </w:p>
    <w:p w14:paraId="6DF4CFF4" w14:textId="77777777" w:rsidR="004D4A08" w:rsidRPr="00053040" w:rsidRDefault="004D4A08" w:rsidP="00053040">
      <w:pPr>
        <w:jc w:val="both"/>
        <w:rPr>
          <w:sz w:val="24"/>
          <w:szCs w:val="24"/>
          <w:lang w:val="en-US"/>
        </w:rPr>
      </w:pPr>
      <w:r w:rsidRPr="00053040">
        <w:rPr>
          <w:sz w:val="24"/>
          <w:szCs w:val="24"/>
          <w:lang w:val="en-US"/>
        </w:rPr>
        <w:tab/>
        <w:t>Whilst the</w:t>
      </w:r>
      <w:r w:rsidR="00984EB2" w:rsidRPr="00053040">
        <w:rPr>
          <w:sz w:val="24"/>
          <w:szCs w:val="24"/>
          <w:lang w:val="en-US"/>
        </w:rPr>
        <w:t xml:space="preserve"> plaintiff’s</w:t>
      </w:r>
      <w:r w:rsidRPr="00053040">
        <w:rPr>
          <w:sz w:val="24"/>
          <w:szCs w:val="24"/>
          <w:lang w:val="en-US"/>
        </w:rPr>
        <w:t xml:space="preserve"> conduct left a lot to be desired I am loathe to mulct him with punitive costs.  This is</w:t>
      </w:r>
      <w:r w:rsidR="00BC673B" w:rsidRPr="00053040">
        <w:rPr>
          <w:sz w:val="24"/>
          <w:szCs w:val="24"/>
          <w:lang w:val="en-US"/>
        </w:rPr>
        <w:t xml:space="preserve"> </w:t>
      </w:r>
      <w:r w:rsidRPr="00053040">
        <w:rPr>
          <w:sz w:val="24"/>
          <w:szCs w:val="24"/>
          <w:lang w:val="en-US"/>
        </w:rPr>
        <w:t>so because I got the impression that he genuinely believed that he ought to receive more than RTGS$1 200 and RTGS$14 000.  I am therefore unable to say his conduct is deserving of censure. (</w:t>
      </w:r>
      <w:r w:rsidR="00B30159" w:rsidRPr="00053040">
        <w:rPr>
          <w:i/>
          <w:sz w:val="24"/>
          <w:szCs w:val="24"/>
          <w:lang w:val="en-US"/>
        </w:rPr>
        <w:t>Mutunhu</w:t>
      </w:r>
      <w:r w:rsidRPr="00053040">
        <w:rPr>
          <w:sz w:val="24"/>
          <w:szCs w:val="24"/>
          <w:lang w:val="en-US"/>
        </w:rPr>
        <w:t xml:space="preserve"> v </w:t>
      </w:r>
      <w:r w:rsidRPr="00053040">
        <w:rPr>
          <w:i/>
          <w:sz w:val="24"/>
          <w:szCs w:val="24"/>
          <w:lang w:val="en-US"/>
        </w:rPr>
        <w:t>Crest Poultry Group (Pvt) Ltd</w:t>
      </w:r>
      <w:r w:rsidRPr="00053040">
        <w:rPr>
          <w:sz w:val="24"/>
          <w:szCs w:val="24"/>
          <w:lang w:val="en-US"/>
        </w:rPr>
        <w:t xml:space="preserve"> HH-399-17, </w:t>
      </w:r>
      <w:r w:rsidR="00B30159" w:rsidRPr="00053040">
        <w:rPr>
          <w:i/>
          <w:sz w:val="24"/>
          <w:szCs w:val="24"/>
          <w:lang w:val="en-US"/>
        </w:rPr>
        <w:t>Mahe</w:t>
      </w:r>
      <w:r w:rsidRPr="00053040">
        <w:rPr>
          <w:i/>
          <w:sz w:val="24"/>
          <w:szCs w:val="24"/>
          <w:lang w:val="en-US"/>
        </w:rPr>
        <w:t>mbe</w:t>
      </w:r>
      <w:r w:rsidRPr="00053040">
        <w:rPr>
          <w:sz w:val="24"/>
          <w:szCs w:val="24"/>
          <w:lang w:val="en-US"/>
        </w:rPr>
        <w:t xml:space="preserve"> v </w:t>
      </w:r>
      <w:r w:rsidRPr="00053040">
        <w:rPr>
          <w:i/>
          <w:sz w:val="24"/>
          <w:szCs w:val="24"/>
          <w:lang w:val="en-US"/>
        </w:rPr>
        <w:t>Matambo</w:t>
      </w:r>
      <w:r w:rsidR="00B30159" w:rsidRPr="00053040">
        <w:rPr>
          <w:sz w:val="24"/>
          <w:szCs w:val="24"/>
          <w:lang w:val="en-US"/>
        </w:rPr>
        <w:t xml:space="preserve"> HB-322-02),</w:t>
      </w:r>
      <w:r w:rsidRPr="00053040">
        <w:rPr>
          <w:sz w:val="24"/>
          <w:szCs w:val="24"/>
          <w:lang w:val="en-US"/>
        </w:rPr>
        <w:t xml:space="preserve"> </w:t>
      </w:r>
      <w:r w:rsidR="00B30159" w:rsidRPr="00053040">
        <w:rPr>
          <w:i/>
          <w:sz w:val="24"/>
          <w:szCs w:val="24"/>
          <w:lang w:val="en-US"/>
        </w:rPr>
        <w:t>Dongo</w:t>
      </w:r>
      <w:r w:rsidRPr="00053040">
        <w:rPr>
          <w:i/>
          <w:sz w:val="24"/>
          <w:szCs w:val="24"/>
          <w:lang w:val="en-US"/>
        </w:rPr>
        <w:t xml:space="preserve"> </w:t>
      </w:r>
      <w:r w:rsidRPr="00053040">
        <w:rPr>
          <w:sz w:val="24"/>
          <w:szCs w:val="24"/>
          <w:lang w:val="en-US"/>
        </w:rPr>
        <w:t xml:space="preserve">v </w:t>
      </w:r>
      <w:r w:rsidRPr="00053040">
        <w:rPr>
          <w:i/>
          <w:sz w:val="24"/>
          <w:szCs w:val="24"/>
          <w:lang w:val="en-US"/>
        </w:rPr>
        <w:t>Naik &amp; 5 Ors</w:t>
      </w:r>
      <w:r w:rsidRPr="00053040">
        <w:rPr>
          <w:sz w:val="24"/>
          <w:szCs w:val="24"/>
          <w:lang w:val="en-US"/>
        </w:rPr>
        <w:t xml:space="preserve"> SC-52-20)</w:t>
      </w:r>
    </w:p>
    <w:p w14:paraId="63DAC531" w14:textId="77777777" w:rsidR="004D4A08" w:rsidRPr="00053040" w:rsidRDefault="004D4A08" w:rsidP="00053040">
      <w:pPr>
        <w:jc w:val="both"/>
        <w:rPr>
          <w:sz w:val="24"/>
          <w:szCs w:val="24"/>
          <w:lang w:val="en-US"/>
        </w:rPr>
      </w:pPr>
      <w:r w:rsidRPr="00053040">
        <w:rPr>
          <w:sz w:val="24"/>
          <w:szCs w:val="24"/>
          <w:lang w:val="en-US"/>
        </w:rPr>
        <w:tab/>
        <w:t xml:space="preserve">That said however this is a case which justifies an award of costs against the plaintiff, </w:t>
      </w:r>
      <w:r w:rsidRPr="00053040">
        <w:rPr>
          <w:i/>
          <w:sz w:val="24"/>
          <w:szCs w:val="24"/>
          <w:lang w:val="en-US"/>
        </w:rPr>
        <w:t>albeit</w:t>
      </w:r>
      <w:r w:rsidRPr="00053040">
        <w:rPr>
          <w:sz w:val="24"/>
          <w:szCs w:val="24"/>
          <w:lang w:val="en-US"/>
        </w:rPr>
        <w:t>, at the ordinary scale.</w:t>
      </w:r>
    </w:p>
    <w:p w14:paraId="5ACBC4E3" w14:textId="77777777" w:rsidR="004D4A08" w:rsidRPr="00053040" w:rsidRDefault="004D4A08" w:rsidP="00053040">
      <w:pPr>
        <w:jc w:val="both"/>
        <w:rPr>
          <w:sz w:val="24"/>
          <w:szCs w:val="24"/>
          <w:lang w:val="en-US"/>
        </w:rPr>
      </w:pPr>
      <w:r w:rsidRPr="00053040">
        <w:rPr>
          <w:sz w:val="24"/>
          <w:szCs w:val="24"/>
          <w:lang w:val="en-US"/>
        </w:rPr>
        <w:tab/>
        <w:t>In the result I make the following order:</w:t>
      </w:r>
    </w:p>
    <w:p w14:paraId="564D1B5F" w14:textId="78A3DB09" w:rsidR="002B2767" w:rsidRPr="00053040" w:rsidRDefault="000F71AE" w:rsidP="00053040">
      <w:pPr>
        <w:ind w:left="1440" w:hanging="720"/>
        <w:jc w:val="both"/>
        <w:rPr>
          <w:sz w:val="24"/>
          <w:szCs w:val="24"/>
          <w:lang w:val="en-US"/>
        </w:rPr>
      </w:pPr>
      <w:r w:rsidRPr="00053040">
        <w:rPr>
          <w:sz w:val="24"/>
          <w:szCs w:val="24"/>
          <w:lang w:val="en-US"/>
        </w:rPr>
        <w:t>1.</w:t>
      </w:r>
      <w:r w:rsidRPr="00053040">
        <w:rPr>
          <w:sz w:val="24"/>
          <w:szCs w:val="24"/>
          <w:lang w:val="en-US"/>
        </w:rPr>
        <w:tab/>
        <w:t>The first</w:t>
      </w:r>
      <w:r w:rsidR="004D4A08" w:rsidRPr="00053040">
        <w:rPr>
          <w:sz w:val="24"/>
          <w:szCs w:val="24"/>
          <w:lang w:val="en-US"/>
        </w:rPr>
        <w:t xml:space="preserve"> defendant shall pay US$1 200 and US$14 00</w:t>
      </w:r>
      <w:r w:rsidR="00730511" w:rsidRPr="00053040">
        <w:rPr>
          <w:sz w:val="24"/>
          <w:szCs w:val="24"/>
          <w:lang w:val="en-US"/>
        </w:rPr>
        <w:t>0</w:t>
      </w:r>
      <w:r w:rsidR="004D4A08" w:rsidRPr="00053040">
        <w:rPr>
          <w:sz w:val="24"/>
          <w:szCs w:val="24"/>
          <w:lang w:val="en-US"/>
        </w:rPr>
        <w:t xml:space="preserve"> to the plaintiff at the parity rate of one-to-one </w:t>
      </w:r>
      <w:r w:rsidR="002B2767" w:rsidRPr="00053040">
        <w:rPr>
          <w:sz w:val="24"/>
          <w:szCs w:val="24"/>
          <w:lang w:val="en-US"/>
        </w:rPr>
        <w:t>with the ZWL$.</w:t>
      </w:r>
    </w:p>
    <w:p w14:paraId="671FDC5B" w14:textId="77777777" w:rsidR="002B2767" w:rsidRPr="00053040" w:rsidRDefault="002B2767" w:rsidP="00053040">
      <w:pPr>
        <w:ind w:left="1440" w:hanging="720"/>
        <w:jc w:val="both"/>
        <w:rPr>
          <w:sz w:val="24"/>
          <w:szCs w:val="24"/>
          <w:lang w:val="en-US"/>
        </w:rPr>
      </w:pPr>
      <w:r w:rsidRPr="00053040">
        <w:rPr>
          <w:sz w:val="24"/>
          <w:szCs w:val="24"/>
          <w:lang w:val="en-US"/>
        </w:rPr>
        <w:lastRenderedPageBreak/>
        <w:t>2.</w:t>
      </w:r>
      <w:r w:rsidRPr="00053040">
        <w:rPr>
          <w:sz w:val="24"/>
          <w:szCs w:val="24"/>
          <w:lang w:val="en-US"/>
        </w:rPr>
        <w:tab/>
        <w:t>Interest on the amount of RTGS14 000 is payable at the pres</w:t>
      </w:r>
      <w:r w:rsidR="000F71AE" w:rsidRPr="00053040">
        <w:rPr>
          <w:sz w:val="24"/>
          <w:szCs w:val="24"/>
          <w:lang w:val="en-US"/>
        </w:rPr>
        <w:t xml:space="preserve">cribed rate from the date </w:t>
      </w:r>
      <w:r w:rsidR="00E60537" w:rsidRPr="00053040">
        <w:rPr>
          <w:sz w:val="24"/>
          <w:szCs w:val="24"/>
          <w:lang w:val="en-US"/>
        </w:rPr>
        <w:t>of judgment</w:t>
      </w:r>
      <w:r w:rsidRPr="00053040">
        <w:rPr>
          <w:sz w:val="24"/>
          <w:szCs w:val="24"/>
          <w:lang w:val="en-US"/>
        </w:rPr>
        <w:t>.</w:t>
      </w:r>
    </w:p>
    <w:p w14:paraId="4C558EE3" w14:textId="76D2CB2C" w:rsidR="001A330D" w:rsidRPr="00053040" w:rsidRDefault="002B2767" w:rsidP="00053040">
      <w:pPr>
        <w:ind w:left="1440" w:hanging="720"/>
        <w:jc w:val="both"/>
        <w:rPr>
          <w:sz w:val="24"/>
          <w:szCs w:val="24"/>
          <w:lang w:val="en-US"/>
        </w:rPr>
      </w:pPr>
      <w:r w:rsidRPr="00053040">
        <w:rPr>
          <w:sz w:val="24"/>
          <w:szCs w:val="24"/>
          <w:lang w:val="en-US"/>
        </w:rPr>
        <w:t>3.</w:t>
      </w:r>
      <w:r w:rsidRPr="00053040">
        <w:rPr>
          <w:sz w:val="24"/>
          <w:szCs w:val="24"/>
          <w:lang w:val="en-US"/>
        </w:rPr>
        <w:tab/>
        <w:t>The plaintiff shall vacate</w:t>
      </w:r>
      <w:r w:rsidR="00053040">
        <w:rPr>
          <w:sz w:val="24"/>
          <w:szCs w:val="24"/>
          <w:lang w:val="en-US"/>
        </w:rPr>
        <w:t xml:space="preserve"> </w:t>
      </w:r>
      <w:r w:rsidRPr="00053040">
        <w:rPr>
          <w:sz w:val="24"/>
          <w:szCs w:val="24"/>
          <w:lang w:val="en-US"/>
        </w:rPr>
        <w:t>stand number 30314 Entumbane Township, Bulawayo within 7 days of payment of the amounts stated in paragraph 1, failing which the Deputy Sheriff is authorised to eject the plaintiff and all those claiming occupation through him.</w:t>
      </w:r>
    </w:p>
    <w:p w14:paraId="09576FA9" w14:textId="77777777" w:rsidR="002B2767" w:rsidRPr="00053040" w:rsidRDefault="00E60537" w:rsidP="00053040">
      <w:pPr>
        <w:ind w:firstLine="720"/>
        <w:jc w:val="both"/>
        <w:rPr>
          <w:sz w:val="24"/>
          <w:szCs w:val="24"/>
          <w:lang w:val="en-US"/>
        </w:rPr>
      </w:pPr>
      <w:r w:rsidRPr="00053040">
        <w:rPr>
          <w:sz w:val="24"/>
          <w:szCs w:val="24"/>
          <w:lang w:val="en-US"/>
        </w:rPr>
        <w:t>4.</w:t>
      </w:r>
      <w:r w:rsidRPr="00053040">
        <w:rPr>
          <w:sz w:val="24"/>
          <w:szCs w:val="24"/>
          <w:lang w:val="en-US"/>
        </w:rPr>
        <w:tab/>
        <w:t>Plaintiff shall pay first</w:t>
      </w:r>
      <w:r w:rsidR="002B2767" w:rsidRPr="00053040">
        <w:rPr>
          <w:sz w:val="24"/>
          <w:szCs w:val="24"/>
          <w:lang w:val="en-US"/>
        </w:rPr>
        <w:t xml:space="preserve"> defendant’s costs at the ordinary scale.</w:t>
      </w:r>
    </w:p>
    <w:p w14:paraId="7A636E06" w14:textId="77777777" w:rsidR="002B2767" w:rsidRPr="00053040" w:rsidRDefault="002B2767" w:rsidP="00053040">
      <w:pPr>
        <w:jc w:val="both"/>
        <w:rPr>
          <w:sz w:val="24"/>
          <w:szCs w:val="24"/>
          <w:lang w:val="en-US"/>
        </w:rPr>
      </w:pPr>
    </w:p>
    <w:p w14:paraId="5380CEE5" w14:textId="77777777" w:rsidR="002B2767" w:rsidRPr="00053040" w:rsidRDefault="002B2767" w:rsidP="00053040">
      <w:pPr>
        <w:jc w:val="both"/>
        <w:rPr>
          <w:sz w:val="24"/>
          <w:szCs w:val="24"/>
          <w:lang w:val="en-US"/>
        </w:rPr>
      </w:pPr>
    </w:p>
    <w:p w14:paraId="0F8E04A1" w14:textId="77777777" w:rsidR="002B2767" w:rsidRPr="00053040" w:rsidRDefault="002B2767" w:rsidP="00053040">
      <w:pPr>
        <w:pStyle w:val="NoSpacing"/>
        <w:jc w:val="both"/>
        <w:rPr>
          <w:sz w:val="24"/>
          <w:szCs w:val="24"/>
          <w:lang w:val="en-US"/>
        </w:rPr>
      </w:pPr>
      <w:r w:rsidRPr="00053040">
        <w:rPr>
          <w:i/>
          <w:sz w:val="24"/>
          <w:szCs w:val="24"/>
          <w:lang w:val="en-US"/>
        </w:rPr>
        <w:t>Sansole &amp; Senda</w:t>
      </w:r>
      <w:r w:rsidRPr="00053040">
        <w:rPr>
          <w:sz w:val="24"/>
          <w:szCs w:val="24"/>
          <w:lang w:val="en-US"/>
        </w:rPr>
        <w:t>, applicants’ legal practitioners</w:t>
      </w:r>
    </w:p>
    <w:p w14:paraId="56545B5F" w14:textId="77777777" w:rsidR="002B2767" w:rsidRPr="00053040" w:rsidRDefault="002B2767" w:rsidP="00053040">
      <w:pPr>
        <w:pStyle w:val="NoSpacing"/>
        <w:jc w:val="both"/>
        <w:rPr>
          <w:sz w:val="24"/>
          <w:szCs w:val="24"/>
          <w:lang w:val="en-US"/>
        </w:rPr>
      </w:pPr>
      <w:r w:rsidRPr="00053040">
        <w:rPr>
          <w:i/>
          <w:sz w:val="24"/>
          <w:szCs w:val="24"/>
          <w:lang w:val="en-US"/>
        </w:rPr>
        <w:t>Mathonsi Ncube Law Chambers</w:t>
      </w:r>
      <w:r w:rsidR="00CF61EF" w:rsidRPr="00053040">
        <w:rPr>
          <w:sz w:val="24"/>
          <w:szCs w:val="24"/>
          <w:lang w:val="en-US"/>
        </w:rPr>
        <w:t>, 1</w:t>
      </w:r>
      <w:r w:rsidR="00CF61EF" w:rsidRPr="00053040">
        <w:rPr>
          <w:sz w:val="24"/>
          <w:szCs w:val="24"/>
          <w:vertAlign w:val="superscript"/>
          <w:lang w:val="en-US"/>
        </w:rPr>
        <w:t>st</w:t>
      </w:r>
      <w:r w:rsidR="00CF61EF" w:rsidRPr="00053040">
        <w:rPr>
          <w:sz w:val="24"/>
          <w:szCs w:val="24"/>
          <w:lang w:val="en-US"/>
        </w:rPr>
        <w:t xml:space="preserve"> and 2</w:t>
      </w:r>
      <w:r w:rsidR="00CF61EF" w:rsidRPr="00053040">
        <w:rPr>
          <w:sz w:val="24"/>
          <w:szCs w:val="24"/>
          <w:vertAlign w:val="superscript"/>
          <w:lang w:val="en-US"/>
        </w:rPr>
        <w:t>nd</w:t>
      </w:r>
      <w:r w:rsidR="00CF61EF" w:rsidRPr="00053040">
        <w:rPr>
          <w:sz w:val="24"/>
          <w:szCs w:val="24"/>
          <w:lang w:val="en-US"/>
        </w:rPr>
        <w:t xml:space="preserve"> respondents’ legal practitioners</w:t>
      </w:r>
    </w:p>
    <w:p w14:paraId="7D421EE7" w14:textId="77777777" w:rsidR="00CF61EF" w:rsidRPr="00053040" w:rsidRDefault="00CF61EF" w:rsidP="00053040">
      <w:pPr>
        <w:pStyle w:val="NoSpacing"/>
        <w:jc w:val="both"/>
        <w:rPr>
          <w:sz w:val="24"/>
          <w:szCs w:val="24"/>
          <w:lang w:val="en-US"/>
        </w:rPr>
      </w:pPr>
    </w:p>
    <w:p w14:paraId="6CA88A7D" w14:textId="77777777" w:rsidR="002038CB" w:rsidRPr="00053040" w:rsidRDefault="002038CB" w:rsidP="00053040">
      <w:pPr>
        <w:jc w:val="both"/>
        <w:rPr>
          <w:b/>
          <w:sz w:val="24"/>
          <w:szCs w:val="24"/>
          <w:lang w:val="en-US"/>
        </w:rPr>
      </w:pPr>
    </w:p>
    <w:sectPr w:rsidR="002038CB" w:rsidRPr="0005304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790F4" w14:textId="77777777" w:rsidR="00176B50" w:rsidRDefault="00176B50" w:rsidP="00CF61EF">
      <w:pPr>
        <w:spacing w:after="0" w:line="240" w:lineRule="auto"/>
      </w:pPr>
      <w:r>
        <w:separator/>
      </w:r>
    </w:p>
  </w:endnote>
  <w:endnote w:type="continuationSeparator" w:id="0">
    <w:p w14:paraId="7FA34264" w14:textId="77777777" w:rsidR="00176B50" w:rsidRDefault="00176B50" w:rsidP="00CF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5BFF2" w14:textId="77777777" w:rsidR="00176B50" w:rsidRDefault="00176B50" w:rsidP="00CF61EF">
      <w:pPr>
        <w:spacing w:after="0" w:line="240" w:lineRule="auto"/>
      </w:pPr>
      <w:r>
        <w:separator/>
      </w:r>
    </w:p>
  </w:footnote>
  <w:footnote w:type="continuationSeparator" w:id="0">
    <w:p w14:paraId="0E968951" w14:textId="77777777" w:rsidR="00176B50" w:rsidRDefault="00176B50" w:rsidP="00CF6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659694"/>
      <w:docPartObj>
        <w:docPartGallery w:val="Page Numbers (Top of Page)"/>
        <w:docPartUnique/>
      </w:docPartObj>
    </w:sdtPr>
    <w:sdtEndPr>
      <w:rPr>
        <w:noProof/>
      </w:rPr>
    </w:sdtEndPr>
    <w:sdtContent>
      <w:p w14:paraId="17C21AFC" w14:textId="77777777" w:rsidR="00CF61EF" w:rsidRDefault="00CF61EF">
        <w:pPr>
          <w:pStyle w:val="Header"/>
          <w:jc w:val="right"/>
          <w:rPr>
            <w:noProof/>
          </w:rPr>
        </w:pPr>
        <w:r>
          <w:fldChar w:fldCharType="begin"/>
        </w:r>
        <w:r>
          <w:instrText xml:space="preserve"> PAGE   \* MERGEFORMAT </w:instrText>
        </w:r>
        <w:r>
          <w:fldChar w:fldCharType="separate"/>
        </w:r>
        <w:r w:rsidR="00053040">
          <w:rPr>
            <w:noProof/>
          </w:rPr>
          <w:t>9</w:t>
        </w:r>
        <w:r>
          <w:rPr>
            <w:noProof/>
          </w:rPr>
          <w:fldChar w:fldCharType="end"/>
        </w:r>
      </w:p>
      <w:p w14:paraId="0C91F5D7" w14:textId="77777777" w:rsidR="00CF61EF" w:rsidRDefault="008E307C">
        <w:pPr>
          <w:pStyle w:val="Header"/>
          <w:jc w:val="right"/>
          <w:rPr>
            <w:noProof/>
          </w:rPr>
        </w:pPr>
        <w:r>
          <w:rPr>
            <w:noProof/>
          </w:rPr>
          <w:t>HB 137</w:t>
        </w:r>
        <w:r w:rsidR="00CF61EF">
          <w:rPr>
            <w:noProof/>
          </w:rPr>
          <w:t>/23</w:t>
        </w:r>
      </w:p>
      <w:p w14:paraId="5690E6BC" w14:textId="77777777" w:rsidR="00CF61EF" w:rsidRDefault="00CF61EF">
        <w:pPr>
          <w:pStyle w:val="Header"/>
          <w:jc w:val="right"/>
        </w:pPr>
        <w:r>
          <w:rPr>
            <w:noProof/>
          </w:rPr>
          <w:t>HC 1371/20</w:t>
        </w:r>
      </w:p>
    </w:sdtContent>
  </w:sdt>
  <w:p w14:paraId="0FF0ABE4" w14:textId="77777777" w:rsidR="00CF61EF" w:rsidRDefault="00CF6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B1"/>
    <w:rsid w:val="00027E58"/>
    <w:rsid w:val="00035254"/>
    <w:rsid w:val="00053040"/>
    <w:rsid w:val="00053D3D"/>
    <w:rsid w:val="000A43C9"/>
    <w:rsid w:val="000B32A5"/>
    <w:rsid w:val="000F71AE"/>
    <w:rsid w:val="00121ED6"/>
    <w:rsid w:val="00131FAE"/>
    <w:rsid w:val="00152EE1"/>
    <w:rsid w:val="001546B2"/>
    <w:rsid w:val="00176B50"/>
    <w:rsid w:val="0018756A"/>
    <w:rsid w:val="00193E76"/>
    <w:rsid w:val="001A330D"/>
    <w:rsid w:val="001C6EF8"/>
    <w:rsid w:val="001D5B75"/>
    <w:rsid w:val="001F3769"/>
    <w:rsid w:val="002038CB"/>
    <w:rsid w:val="0022525F"/>
    <w:rsid w:val="0026332C"/>
    <w:rsid w:val="002B09E3"/>
    <w:rsid w:val="002B2767"/>
    <w:rsid w:val="003350D4"/>
    <w:rsid w:val="00341E1A"/>
    <w:rsid w:val="00346F40"/>
    <w:rsid w:val="003637D1"/>
    <w:rsid w:val="003B26C9"/>
    <w:rsid w:val="003C0159"/>
    <w:rsid w:val="003D4D3C"/>
    <w:rsid w:val="003F6765"/>
    <w:rsid w:val="003F75BB"/>
    <w:rsid w:val="00411B56"/>
    <w:rsid w:val="00455207"/>
    <w:rsid w:val="00466590"/>
    <w:rsid w:val="0047070E"/>
    <w:rsid w:val="004901CA"/>
    <w:rsid w:val="004B23BA"/>
    <w:rsid w:val="004B3915"/>
    <w:rsid w:val="004D4A08"/>
    <w:rsid w:val="004E53F0"/>
    <w:rsid w:val="004E5A41"/>
    <w:rsid w:val="004F7729"/>
    <w:rsid w:val="00580B34"/>
    <w:rsid w:val="00596D2C"/>
    <w:rsid w:val="00597FF4"/>
    <w:rsid w:val="005A1FE1"/>
    <w:rsid w:val="005C2929"/>
    <w:rsid w:val="005C433D"/>
    <w:rsid w:val="005E3E16"/>
    <w:rsid w:val="005E4585"/>
    <w:rsid w:val="005F2213"/>
    <w:rsid w:val="006269DC"/>
    <w:rsid w:val="00646FF9"/>
    <w:rsid w:val="00691AAA"/>
    <w:rsid w:val="006B36E0"/>
    <w:rsid w:val="006F23A8"/>
    <w:rsid w:val="00730511"/>
    <w:rsid w:val="007740E2"/>
    <w:rsid w:val="00795B68"/>
    <w:rsid w:val="007C0CB3"/>
    <w:rsid w:val="007C6AC1"/>
    <w:rsid w:val="00802BD4"/>
    <w:rsid w:val="008674C1"/>
    <w:rsid w:val="0089622C"/>
    <w:rsid w:val="008C0C9D"/>
    <w:rsid w:val="008E307C"/>
    <w:rsid w:val="00922CF9"/>
    <w:rsid w:val="00940970"/>
    <w:rsid w:val="00941CDB"/>
    <w:rsid w:val="009432DC"/>
    <w:rsid w:val="00966583"/>
    <w:rsid w:val="00974D63"/>
    <w:rsid w:val="00984EB2"/>
    <w:rsid w:val="009C473C"/>
    <w:rsid w:val="009E11D1"/>
    <w:rsid w:val="009F1CF7"/>
    <w:rsid w:val="009F795B"/>
    <w:rsid w:val="00A24254"/>
    <w:rsid w:val="00A43631"/>
    <w:rsid w:val="00AC497E"/>
    <w:rsid w:val="00AC7047"/>
    <w:rsid w:val="00B122BB"/>
    <w:rsid w:val="00B15DC2"/>
    <w:rsid w:val="00B30159"/>
    <w:rsid w:val="00B34943"/>
    <w:rsid w:val="00B54C41"/>
    <w:rsid w:val="00B73C19"/>
    <w:rsid w:val="00B84F4D"/>
    <w:rsid w:val="00B90311"/>
    <w:rsid w:val="00B916E0"/>
    <w:rsid w:val="00B92B5F"/>
    <w:rsid w:val="00BA4A47"/>
    <w:rsid w:val="00BC12AF"/>
    <w:rsid w:val="00BC4532"/>
    <w:rsid w:val="00BC4DED"/>
    <w:rsid w:val="00BC673B"/>
    <w:rsid w:val="00C2177E"/>
    <w:rsid w:val="00C37AAD"/>
    <w:rsid w:val="00C42A41"/>
    <w:rsid w:val="00C621A9"/>
    <w:rsid w:val="00CC4357"/>
    <w:rsid w:val="00CD40C4"/>
    <w:rsid w:val="00CE64E7"/>
    <w:rsid w:val="00CF61EF"/>
    <w:rsid w:val="00D13391"/>
    <w:rsid w:val="00D255F8"/>
    <w:rsid w:val="00D76A4E"/>
    <w:rsid w:val="00D872B5"/>
    <w:rsid w:val="00D912D2"/>
    <w:rsid w:val="00D96D86"/>
    <w:rsid w:val="00DA1A8B"/>
    <w:rsid w:val="00DC14B1"/>
    <w:rsid w:val="00DC3A29"/>
    <w:rsid w:val="00DC6E5C"/>
    <w:rsid w:val="00DE31B7"/>
    <w:rsid w:val="00E11C37"/>
    <w:rsid w:val="00E14406"/>
    <w:rsid w:val="00E14C7A"/>
    <w:rsid w:val="00E60537"/>
    <w:rsid w:val="00E63D15"/>
    <w:rsid w:val="00E81334"/>
    <w:rsid w:val="00E83B27"/>
    <w:rsid w:val="00E851C0"/>
    <w:rsid w:val="00EC27EF"/>
    <w:rsid w:val="00ED37B0"/>
    <w:rsid w:val="00F168F4"/>
    <w:rsid w:val="00FB1C96"/>
    <w:rsid w:val="00FB21BC"/>
    <w:rsid w:val="00FD011F"/>
    <w:rsid w:val="00FD5E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043F"/>
  <w15:chartTrackingRefBased/>
  <w15:docId w15:val="{5BC26194-9FC8-4272-B218-0E5E7BD5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4B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14B1"/>
    <w:pPr>
      <w:spacing w:after="0" w:line="240" w:lineRule="auto"/>
    </w:pPr>
    <w:rPr>
      <w:rFonts w:ascii="Times New Roman" w:hAnsi="Times New Roman"/>
      <w:sz w:val="28"/>
    </w:rPr>
  </w:style>
  <w:style w:type="paragraph" w:styleId="Header">
    <w:name w:val="header"/>
    <w:basedOn w:val="Normal"/>
    <w:link w:val="HeaderChar"/>
    <w:uiPriority w:val="99"/>
    <w:unhideWhenUsed/>
    <w:rsid w:val="00CF6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61EF"/>
    <w:rPr>
      <w:rFonts w:ascii="Times New Roman" w:hAnsi="Times New Roman"/>
      <w:sz w:val="28"/>
    </w:rPr>
  </w:style>
  <w:style w:type="paragraph" w:styleId="Footer">
    <w:name w:val="footer"/>
    <w:basedOn w:val="Normal"/>
    <w:link w:val="FooterChar"/>
    <w:uiPriority w:val="99"/>
    <w:unhideWhenUsed/>
    <w:rsid w:val="00CF61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1EF"/>
    <w:rPr>
      <w:rFonts w:ascii="Times New Roman" w:hAnsi="Times New Roman"/>
      <w:sz w:val="28"/>
    </w:rPr>
  </w:style>
  <w:style w:type="paragraph" w:styleId="BalloonText">
    <w:name w:val="Balloon Text"/>
    <w:basedOn w:val="Normal"/>
    <w:link w:val="BalloonTextChar"/>
    <w:uiPriority w:val="99"/>
    <w:semiHidden/>
    <w:unhideWhenUsed/>
    <w:rsid w:val="00053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9</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99</cp:revision>
  <cp:lastPrinted>2023-07-12T06:39:00Z</cp:lastPrinted>
  <dcterms:created xsi:type="dcterms:W3CDTF">2023-06-22T07:07:00Z</dcterms:created>
  <dcterms:modified xsi:type="dcterms:W3CDTF">2023-07-12T06:41:00Z</dcterms:modified>
</cp:coreProperties>
</file>