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CD6" w:rsidRDefault="001E2CD6" w:rsidP="00074BC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1E2CD6" w:rsidRDefault="001E2CD6" w:rsidP="001E2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E2CD6" w:rsidRDefault="001E2CD6" w:rsidP="001E2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E2CD6" w:rsidRPr="00074BCF" w:rsidRDefault="001E2CD6" w:rsidP="00074BCF">
      <w:pPr>
        <w:spacing w:after="0" w:line="240" w:lineRule="auto"/>
        <w:jc w:val="both"/>
        <w:rPr>
          <w:rFonts w:ascii="Times New Roman" w:hAnsi="Times New Roman" w:cs="Times New Roman"/>
          <w:sz w:val="24"/>
          <w:szCs w:val="24"/>
        </w:rPr>
      </w:pPr>
      <w:r w:rsidRPr="00074BCF">
        <w:rPr>
          <w:rFonts w:ascii="Times New Roman" w:hAnsi="Times New Roman" w:cs="Times New Roman"/>
          <w:sz w:val="24"/>
          <w:szCs w:val="24"/>
        </w:rPr>
        <w:t xml:space="preserve">DS MINING SYNDICATE </w:t>
      </w:r>
    </w:p>
    <w:p w:rsidR="00074BCF" w:rsidRPr="00074BCF" w:rsidRDefault="00074BCF" w:rsidP="00074BCF">
      <w:pPr>
        <w:spacing w:after="0" w:line="240" w:lineRule="auto"/>
        <w:jc w:val="both"/>
        <w:rPr>
          <w:rFonts w:ascii="Times New Roman" w:hAnsi="Times New Roman" w:cs="Times New Roman"/>
          <w:sz w:val="24"/>
          <w:szCs w:val="24"/>
        </w:rPr>
      </w:pPr>
      <w:r w:rsidRPr="00074BCF">
        <w:rPr>
          <w:rFonts w:ascii="Times New Roman" w:hAnsi="Times New Roman" w:cs="Times New Roman"/>
          <w:sz w:val="24"/>
          <w:szCs w:val="24"/>
        </w:rPr>
        <w:t>and</w:t>
      </w:r>
    </w:p>
    <w:p w:rsidR="00707B2D" w:rsidRPr="00074BCF" w:rsidRDefault="00707B2D" w:rsidP="00074BCF">
      <w:pPr>
        <w:spacing w:after="0" w:line="240" w:lineRule="auto"/>
        <w:jc w:val="both"/>
        <w:rPr>
          <w:rFonts w:ascii="Times New Roman" w:hAnsi="Times New Roman" w:cs="Times New Roman"/>
          <w:sz w:val="24"/>
          <w:szCs w:val="24"/>
        </w:rPr>
      </w:pPr>
      <w:r w:rsidRPr="00074BCF">
        <w:rPr>
          <w:rFonts w:ascii="Times New Roman" w:hAnsi="Times New Roman" w:cs="Times New Roman"/>
          <w:sz w:val="24"/>
          <w:szCs w:val="24"/>
        </w:rPr>
        <w:t>TAWANDA DZVITI</w:t>
      </w:r>
    </w:p>
    <w:p w:rsidR="001E2CD6" w:rsidRPr="00074BCF" w:rsidRDefault="00074BCF" w:rsidP="00074BCF">
      <w:pPr>
        <w:spacing w:after="0" w:line="240" w:lineRule="auto"/>
        <w:jc w:val="both"/>
        <w:rPr>
          <w:rFonts w:ascii="Times New Roman" w:hAnsi="Times New Roman" w:cs="Times New Roman"/>
          <w:sz w:val="24"/>
          <w:szCs w:val="24"/>
        </w:rPr>
      </w:pPr>
      <w:r w:rsidRPr="00074BCF">
        <w:rPr>
          <w:rFonts w:ascii="Times New Roman" w:hAnsi="Times New Roman" w:cs="Times New Roman"/>
          <w:sz w:val="24"/>
          <w:szCs w:val="24"/>
        </w:rPr>
        <w:t>v</w:t>
      </w:r>
      <w:r w:rsidR="001E2CD6" w:rsidRPr="00074BCF">
        <w:rPr>
          <w:rFonts w:ascii="Times New Roman" w:hAnsi="Times New Roman" w:cs="Times New Roman"/>
          <w:sz w:val="24"/>
          <w:szCs w:val="24"/>
        </w:rPr>
        <w:t>ersus</w:t>
      </w:r>
    </w:p>
    <w:p w:rsidR="00074BCF" w:rsidRPr="00074BCF" w:rsidRDefault="001E2CD6" w:rsidP="00074BCF">
      <w:pPr>
        <w:spacing w:after="0" w:line="240" w:lineRule="auto"/>
        <w:jc w:val="both"/>
        <w:rPr>
          <w:rFonts w:ascii="Times New Roman" w:hAnsi="Times New Roman" w:cs="Times New Roman"/>
          <w:sz w:val="24"/>
          <w:szCs w:val="24"/>
        </w:rPr>
      </w:pPr>
      <w:r w:rsidRPr="00074BCF">
        <w:rPr>
          <w:rFonts w:ascii="Times New Roman" w:hAnsi="Times New Roman" w:cs="Times New Roman"/>
          <w:sz w:val="24"/>
          <w:szCs w:val="24"/>
        </w:rPr>
        <w:t>SPENCER TSHUMA</w:t>
      </w:r>
    </w:p>
    <w:p w:rsidR="00074BCF" w:rsidRPr="00074BCF" w:rsidRDefault="00074BCF" w:rsidP="00074BCF">
      <w:pPr>
        <w:spacing w:after="0" w:line="240" w:lineRule="auto"/>
        <w:jc w:val="both"/>
        <w:rPr>
          <w:rFonts w:ascii="Times New Roman" w:hAnsi="Times New Roman" w:cs="Times New Roman"/>
          <w:sz w:val="24"/>
          <w:szCs w:val="24"/>
        </w:rPr>
      </w:pPr>
    </w:p>
    <w:p w:rsidR="001E2CD6" w:rsidRPr="00074BCF" w:rsidRDefault="00074BCF" w:rsidP="00074BCF">
      <w:pPr>
        <w:spacing w:after="0" w:line="240" w:lineRule="auto"/>
        <w:jc w:val="both"/>
        <w:rPr>
          <w:rFonts w:ascii="Times New Roman" w:hAnsi="Times New Roman" w:cs="Times New Roman"/>
          <w:sz w:val="24"/>
          <w:szCs w:val="24"/>
        </w:rPr>
      </w:pPr>
      <w:r w:rsidRPr="00074BCF">
        <w:rPr>
          <w:rFonts w:ascii="Times New Roman" w:hAnsi="Times New Roman" w:cs="Times New Roman"/>
          <w:sz w:val="24"/>
          <w:szCs w:val="24"/>
        </w:rPr>
        <w:t>HIGH COURT OF ZIMBABWE</w:t>
      </w:r>
      <w:r w:rsidR="001E2CD6" w:rsidRPr="00074BCF">
        <w:rPr>
          <w:rFonts w:ascii="Times New Roman" w:hAnsi="Times New Roman" w:cs="Times New Roman"/>
          <w:sz w:val="24"/>
          <w:szCs w:val="24"/>
        </w:rPr>
        <w:t xml:space="preserve"> </w:t>
      </w:r>
    </w:p>
    <w:p w:rsidR="001E2CD6" w:rsidRPr="00074BCF" w:rsidRDefault="001E2CD6" w:rsidP="00074BCF">
      <w:pPr>
        <w:spacing w:after="0" w:line="240" w:lineRule="auto"/>
        <w:jc w:val="both"/>
        <w:rPr>
          <w:rFonts w:ascii="Times New Roman" w:hAnsi="Times New Roman" w:cs="Times New Roman"/>
          <w:sz w:val="24"/>
          <w:szCs w:val="24"/>
        </w:rPr>
      </w:pPr>
      <w:r w:rsidRPr="00074BCF">
        <w:rPr>
          <w:rFonts w:ascii="Times New Roman" w:hAnsi="Times New Roman" w:cs="Times New Roman"/>
          <w:sz w:val="24"/>
          <w:szCs w:val="24"/>
        </w:rPr>
        <w:t xml:space="preserve">MANZUNZU J </w:t>
      </w:r>
    </w:p>
    <w:p w:rsidR="001E2CD6" w:rsidRPr="00074BCF" w:rsidRDefault="001E2CD6" w:rsidP="00074BCF">
      <w:pPr>
        <w:spacing w:after="0" w:line="240" w:lineRule="auto"/>
        <w:jc w:val="both"/>
        <w:rPr>
          <w:rFonts w:ascii="Times New Roman" w:hAnsi="Times New Roman" w:cs="Times New Roman"/>
          <w:sz w:val="24"/>
          <w:szCs w:val="24"/>
        </w:rPr>
      </w:pPr>
      <w:r w:rsidRPr="00074BCF">
        <w:rPr>
          <w:rFonts w:ascii="Times New Roman" w:hAnsi="Times New Roman" w:cs="Times New Roman"/>
          <w:sz w:val="24"/>
          <w:szCs w:val="24"/>
        </w:rPr>
        <w:t xml:space="preserve">HARARE, </w:t>
      </w:r>
      <w:r w:rsidR="00074BCF" w:rsidRPr="00074BCF">
        <w:rPr>
          <w:rFonts w:ascii="Times New Roman" w:hAnsi="Times New Roman" w:cs="Times New Roman"/>
          <w:sz w:val="24"/>
          <w:szCs w:val="24"/>
        </w:rPr>
        <w:t xml:space="preserve">17, 21, 23, 24, 25 June </w:t>
      </w:r>
      <w:r w:rsidR="008E7F6C" w:rsidRPr="00074BCF">
        <w:rPr>
          <w:rFonts w:ascii="Times New Roman" w:hAnsi="Times New Roman" w:cs="Times New Roman"/>
          <w:sz w:val="24"/>
          <w:szCs w:val="24"/>
        </w:rPr>
        <w:t xml:space="preserve">&amp; </w:t>
      </w:r>
      <w:r w:rsidR="008E3AC6">
        <w:rPr>
          <w:rFonts w:ascii="Times New Roman" w:hAnsi="Times New Roman" w:cs="Times New Roman"/>
          <w:sz w:val="24"/>
          <w:szCs w:val="24"/>
        </w:rPr>
        <w:t>8</w:t>
      </w:r>
      <w:r w:rsidR="00707B2D" w:rsidRPr="00074BCF">
        <w:rPr>
          <w:rFonts w:ascii="Times New Roman" w:hAnsi="Times New Roman" w:cs="Times New Roman"/>
          <w:sz w:val="24"/>
          <w:szCs w:val="24"/>
        </w:rPr>
        <w:t xml:space="preserve"> July </w:t>
      </w:r>
      <w:r w:rsidRPr="00074BCF">
        <w:rPr>
          <w:rFonts w:ascii="Times New Roman" w:hAnsi="Times New Roman" w:cs="Times New Roman"/>
          <w:sz w:val="24"/>
          <w:szCs w:val="24"/>
        </w:rPr>
        <w:t>2021</w:t>
      </w:r>
    </w:p>
    <w:p w:rsidR="001E2CD6" w:rsidRPr="00074BCF" w:rsidRDefault="001E2CD6" w:rsidP="00074BCF">
      <w:pPr>
        <w:spacing w:after="0" w:line="240" w:lineRule="auto"/>
        <w:jc w:val="both"/>
        <w:rPr>
          <w:rFonts w:ascii="Times New Roman" w:hAnsi="Times New Roman" w:cs="Times New Roman"/>
          <w:b/>
          <w:sz w:val="24"/>
          <w:szCs w:val="24"/>
        </w:rPr>
      </w:pPr>
    </w:p>
    <w:p w:rsidR="00074BCF" w:rsidRPr="00074BCF" w:rsidRDefault="00074BCF" w:rsidP="00074BCF">
      <w:pPr>
        <w:spacing w:after="0" w:line="240" w:lineRule="auto"/>
        <w:jc w:val="both"/>
        <w:rPr>
          <w:rFonts w:ascii="Times New Roman" w:hAnsi="Times New Roman" w:cs="Times New Roman"/>
          <w:b/>
          <w:sz w:val="24"/>
          <w:szCs w:val="24"/>
        </w:rPr>
      </w:pPr>
    </w:p>
    <w:p w:rsidR="001E2CD6" w:rsidRPr="00074BCF" w:rsidRDefault="001E2CD6" w:rsidP="00074BCF">
      <w:pPr>
        <w:spacing w:after="0" w:line="240" w:lineRule="auto"/>
        <w:jc w:val="both"/>
        <w:rPr>
          <w:rFonts w:ascii="Times New Roman" w:hAnsi="Times New Roman" w:cs="Times New Roman"/>
          <w:b/>
          <w:sz w:val="24"/>
          <w:szCs w:val="24"/>
        </w:rPr>
      </w:pPr>
      <w:r w:rsidRPr="00074BCF">
        <w:rPr>
          <w:rFonts w:ascii="Times New Roman" w:hAnsi="Times New Roman" w:cs="Times New Roman"/>
          <w:b/>
          <w:sz w:val="24"/>
          <w:szCs w:val="24"/>
        </w:rPr>
        <w:t>U</w:t>
      </w:r>
      <w:r w:rsidR="00074BCF" w:rsidRPr="00074BCF">
        <w:rPr>
          <w:rFonts w:ascii="Times New Roman" w:hAnsi="Times New Roman" w:cs="Times New Roman"/>
          <w:b/>
          <w:sz w:val="24"/>
          <w:szCs w:val="24"/>
        </w:rPr>
        <w:t xml:space="preserve">rgent </w:t>
      </w:r>
      <w:r w:rsidRPr="00074BCF">
        <w:rPr>
          <w:rFonts w:ascii="Times New Roman" w:hAnsi="Times New Roman" w:cs="Times New Roman"/>
          <w:b/>
          <w:sz w:val="24"/>
          <w:szCs w:val="24"/>
        </w:rPr>
        <w:t>C</w:t>
      </w:r>
      <w:r w:rsidR="00074BCF" w:rsidRPr="00074BCF">
        <w:rPr>
          <w:rFonts w:ascii="Times New Roman" w:hAnsi="Times New Roman" w:cs="Times New Roman"/>
          <w:b/>
          <w:sz w:val="24"/>
          <w:szCs w:val="24"/>
        </w:rPr>
        <w:t>hamber</w:t>
      </w:r>
      <w:r w:rsidRPr="00074BCF">
        <w:rPr>
          <w:rFonts w:ascii="Times New Roman" w:hAnsi="Times New Roman" w:cs="Times New Roman"/>
          <w:b/>
          <w:sz w:val="24"/>
          <w:szCs w:val="24"/>
        </w:rPr>
        <w:t xml:space="preserve"> A</w:t>
      </w:r>
      <w:r w:rsidR="00074BCF" w:rsidRPr="00074BCF">
        <w:rPr>
          <w:rFonts w:ascii="Times New Roman" w:hAnsi="Times New Roman" w:cs="Times New Roman"/>
          <w:b/>
          <w:sz w:val="24"/>
          <w:szCs w:val="24"/>
        </w:rPr>
        <w:t>pplication</w:t>
      </w:r>
    </w:p>
    <w:p w:rsidR="001E2CD6" w:rsidRPr="00074BCF" w:rsidRDefault="001E2CD6" w:rsidP="00074BCF">
      <w:pPr>
        <w:spacing w:after="0" w:line="240" w:lineRule="auto"/>
        <w:jc w:val="both"/>
        <w:rPr>
          <w:rFonts w:ascii="Times New Roman" w:hAnsi="Times New Roman" w:cs="Times New Roman"/>
          <w:sz w:val="24"/>
          <w:szCs w:val="24"/>
        </w:rPr>
      </w:pPr>
    </w:p>
    <w:p w:rsidR="001E2CD6" w:rsidRPr="00074BCF" w:rsidRDefault="00E36BA9" w:rsidP="00074BCF">
      <w:pPr>
        <w:spacing w:after="0" w:line="240" w:lineRule="auto"/>
        <w:jc w:val="both"/>
        <w:rPr>
          <w:rFonts w:ascii="Times New Roman" w:hAnsi="Times New Roman" w:cs="Times New Roman"/>
          <w:sz w:val="24"/>
          <w:szCs w:val="24"/>
        </w:rPr>
      </w:pPr>
      <w:r w:rsidRPr="00074BCF">
        <w:rPr>
          <w:rFonts w:ascii="Times New Roman" w:hAnsi="Times New Roman" w:cs="Times New Roman"/>
          <w:i/>
          <w:sz w:val="24"/>
          <w:szCs w:val="24"/>
        </w:rPr>
        <w:t>T Moyo</w:t>
      </w:r>
      <w:r w:rsidRPr="00074BCF">
        <w:rPr>
          <w:rFonts w:ascii="Times New Roman" w:hAnsi="Times New Roman" w:cs="Times New Roman"/>
          <w:sz w:val="24"/>
          <w:szCs w:val="24"/>
        </w:rPr>
        <w:t xml:space="preserve"> with </w:t>
      </w:r>
      <w:r w:rsidRPr="00074BCF">
        <w:rPr>
          <w:rFonts w:ascii="Times New Roman" w:hAnsi="Times New Roman" w:cs="Times New Roman"/>
          <w:i/>
          <w:sz w:val="24"/>
          <w:szCs w:val="24"/>
        </w:rPr>
        <w:t>V V</w:t>
      </w:r>
      <w:r w:rsidR="008E7F6C" w:rsidRPr="00074BCF">
        <w:rPr>
          <w:rFonts w:ascii="Times New Roman" w:hAnsi="Times New Roman" w:cs="Times New Roman"/>
          <w:i/>
          <w:sz w:val="24"/>
          <w:szCs w:val="24"/>
        </w:rPr>
        <w:t>h</w:t>
      </w:r>
      <w:r w:rsidRPr="00074BCF">
        <w:rPr>
          <w:rFonts w:ascii="Times New Roman" w:hAnsi="Times New Roman" w:cs="Times New Roman"/>
          <w:i/>
          <w:sz w:val="24"/>
          <w:szCs w:val="24"/>
        </w:rPr>
        <w:t>era</w:t>
      </w:r>
      <w:r w:rsidR="001E2CD6" w:rsidRPr="00074BCF">
        <w:rPr>
          <w:rFonts w:ascii="Times New Roman" w:hAnsi="Times New Roman" w:cs="Times New Roman"/>
          <w:sz w:val="24"/>
          <w:szCs w:val="24"/>
        </w:rPr>
        <w:t>, for the applicant</w:t>
      </w:r>
      <w:r w:rsidRPr="00074BCF">
        <w:rPr>
          <w:rFonts w:ascii="Times New Roman" w:hAnsi="Times New Roman" w:cs="Times New Roman"/>
          <w:sz w:val="24"/>
          <w:szCs w:val="24"/>
        </w:rPr>
        <w:t>s</w:t>
      </w:r>
    </w:p>
    <w:p w:rsidR="001E2CD6" w:rsidRDefault="00E36BA9" w:rsidP="00074BCF">
      <w:pPr>
        <w:spacing w:after="0" w:line="240" w:lineRule="auto"/>
        <w:jc w:val="both"/>
        <w:rPr>
          <w:rFonts w:ascii="Times New Roman" w:hAnsi="Times New Roman" w:cs="Times New Roman"/>
          <w:sz w:val="24"/>
          <w:szCs w:val="24"/>
        </w:rPr>
      </w:pPr>
      <w:r w:rsidRPr="00074BCF">
        <w:rPr>
          <w:rFonts w:ascii="Times New Roman" w:hAnsi="Times New Roman" w:cs="Times New Roman"/>
          <w:i/>
          <w:sz w:val="24"/>
          <w:szCs w:val="24"/>
        </w:rPr>
        <w:t>M Ndlovu</w:t>
      </w:r>
      <w:r w:rsidRPr="00074BCF">
        <w:rPr>
          <w:rFonts w:ascii="Times New Roman" w:hAnsi="Times New Roman" w:cs="Times New Roman"/>
          <w:sz w:val="24"/>
          <w:szCs w:val="24"/>
        </w:rPr>
        <w:t xml:space="preserve"> with </w:t>
      </w:r>
      <w:r w:rsidRPr="00074BCF">
        <w:rPr>
          <w:rFonts w:ascii="Times New Roman" w:hAnsi="Times New Roman" w:cs="Times New Roman"/>
          <w:i/>
          <w:sz w:val="24"/>
          <w:szCs w:val="24"/>
        </w:rPr>
        <w:t>B Chideme</w:t>
      </w:r>
      <w:r w:rsidRPr="00074BCF">
        <w:rPr>
          <w:rFonts w:ascii="Times New Roman" w:hAnsi="Times New Roman" w:cs="Times New Roman"/>
          <w:sz w:val="24"/>
          <w:szCs w:val="24"/>
        </w:rPr>
        <w:t>, for the</w:t>
      </w:r>
      <w:r w:rsidR="001E2CD6" w:rsidRPr="00074BCF">
        <w:rPr>
          <w:rFonts w:ascii="Times New Roman" w:hAnsi="Times New Roman" w:cs="Times New Roman"/>
          <w:sz w:val="24"/>
          <w:szCs w:val="24"/>
        </w:rPr>
        <w:t xml:space="preserve"> respondent</w:t>
      </w:r>
    </w:p>
    <w:p w:rsidR="00074BCF" w:rsidRPr="00074BCF" w:rsidRDefault="00074BCF" w:rsidP="00074BCF">
      <w:pPr>
        <w:spacing w:after="0" w:line="240" w:lineRule="auto"/>
        <w:jc w:val="both"/>
        <w:rPr>
          <w:rFonts w:ascii="Times New Roman" w:hAnsi="Times New Roman" w:cs="Times New Roman"/>
          <w:sz w:val="24"/>
          <w:szCs w:val="24"/>
        </w:rPr>
      </w:pPr>
    </w:p>
    <w:p w:rsidR="001E2CD6" w:rsidRPr="00074BCF" w:rsidRDefault="001E2CD6" w:rsidP="00074BCF">
      <w:pPr>
        <w:spacing w:after="0" w:line="240" w:lineRule="auto"/>
        <w:jc w:val="both"/>
        <w:rPr>
          <w:rFonts w:ascii="Times New Roman" w:hAnsi="Times New Roman" w:cs="Times New Roman"/>
          <w:sz w:val="24"/>
          <w:szCs w:val="24"/>
        </w:rPr>
      </w:pPr>
    </w:p>
    <w:p w:rsidR="00E36BA9" w:rsidRPr="00074BCF" w:rsidRDefault="001E2CD6" w:rsidP="00074BCF">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t>MANZUNZU J</w:t>
      </w:r>
      <w:r w:rsidR="00074BCF">
        <w:rPr>
          <w:rFonts w:ascii="Times New Roman" w:hAnsi="Times New Roman" w:cs="Times New Roman"/>
          <w:sz w:val="24"/>
          <w:szCs w:val="24"/>
        </w:rPr>
        <w:t>:</w:t>
      </w:r>
      <w:r w:rsidRPr="00074BCF">
        <w:rPr>
          <w:rFonts w:ascii="Times New Roman" w:hAnsi="Times New Roman" w:cs="Times New Roman"/>
          <w:sz w:val="24"/>
          <w:szCs w:val="24"/>
        </w:rPr>
        <w:t xml:space="preserve"> </w:t>
      </w:r>
      <w:r w:rsidR="008E7F6C" w:rsidRPr="00074BCF">
        <w:rPr>
          <w:rFonts w:ascii="Times New Roman" w:hAnsi="Times New Roman" w:cs="Times New Roman"/>
          <w:sz w:val="24"/>
          <w:szCs w:val="24"/>
        </w:rPr>
        <w:t xml:space="preserve"> </w:t>
      </w:r>
      <w:r w:rsidR="0065684E" w:rsidRPr="00074BCF">
        <w:rPr>
          <w:rFonts w:ascii="Times New Roman" w:hAnsi="Times New Roman" w:cs="Times New Roman"/>
          <w:sz w:val="24"/>
          <w:szCs w:val="24"/>
        </w:rPr>
        <w:t xml:space="preserve">This judgment covers two urgent applications. The parties are the same. I shall refer to the first application as “the application.” In opposing the </w:t>
      </w:r>
      <w:r w:rsidR="00074BCF" w:rsidRPr="00074BCF">
        <w:rPr>
          <w:rFonts w:ascii="Times New Roman" w:hAnsi="Times New Roman" w:cs="Times New Roman"/>
          <w:sz w:val="24"/>
          <w:szCs w:val="24"/>
        </w:rPr>
        <w:t>application,</w:t>
      </w:r>
      <w:r w:rsidR="0065684E" w:rsidRPr="00074BCF">
        <w:rPr>
          <w:rFonts w:ascii="Times New Roman" w:hAnsi="Times New Roman" w:cs="Times New Roman"/>
          <w:sz w:val="24"/>
          <w:szCs w:val="24"/>
        </w:rPr>
        <w:t xml:space="preserve"> the respondent raised a counter-application, (hereinafter referred to as “the counter-application.) For convenience</w:t>
      </w:r>
      <w:r w:rsidR="00E900EA" w:rsidRPr="00074BCF">
        <w:rPr>
          <w:rFonts w:ascii="Times New Roman" w:hAnsi="Times New Roman" w:cs="Times New Roman"/>
          <w:sz w:val="24"/>
          <w:szCs w:val="24"/>
        </w:rPr>
        <w:t>,</w:t>
      </w:r>
      <w:r w:rsidR="0065684E" w:rsidRPr="00074BCF">
        <w:rPr>
          <w:rFonts w:ascii="Times New Roman" w:hAnsi="Times New Roman" w:cs="Times New Roman"/>
          <w:sz w:val="24"/>
          <w:szCs w:val="24"/>
        </w:rPr>
        <w:t xml:space="preserve"> the citation of the parties shall remain the same in both the application and counter-application. </w:t>
      </w:r>
      <w:r w:rsidR="00213D3A" w:rsidRPr="00074BCF">
        <w:rPr>
          <w:rFonts w:ascii="Times New Roman" w:hAnsi="Times New Roman" w:cs="Times New Roman"/>
          <w:sz w:val="24"/>
          <w:szCs w:val="24"/>
        </w:rPr>
        <w:t xml:space="preserve">I will deal with the application and counter-application separately in this judgment. Both applications are </w:t>
      </w:r>
      <w:r w:rsidR="00074BCF" w:rsidRPr="00074BCF">
        <w:rPr>
          <w:rFonts w:ascii="Times New Roman" w:hAnsi="Times New Roman" w:cs="Times New Roman"/>
          <w:sz w:val="24"/>
          <w:szCs w:val="24"/>
        </w:rPr>
        <w:t>fiercely contested</w:t>
      </w:r>
      <w:r w:rsidR="00213D3A" w:rsidRPr="00074BCF">
        <w:rPr>
          <w:rFonts w:ascii="Times New Roman" w:hAnsi="Times New Roman" w:cs="Times New Roman"/>
          <w:sz w:val="24"/>
          <w:szCs w:val="24"/>
        </w:rPr>
        <w:t>.</w:t>
      </w:r>
    </w:p>
    <w:p w:rsidR="0065684E" w:rsidRPr="00074BCF" w:rsidRDefault="0065684E" w:rsidP="00074BCF">
      <w:pPr>
        <w:spacing w:after="0" w:line="360" w:lineRule="auto"/>
        <w:jc w:val="both"/>
        <w:rPr>
          <w:rFonts w:ascii="Times New Roman" w:hAnsi="Times New Roman" w:cs="Times New Roman"/>
          <w:sz w:val="24"/>
          <w:szCs w:val="24"/>
        </w:rPr>
      </w:pPr>
      <w:r w:rsidRPr="00074BCF">
        <w:rPr>
          <w:rFonts w:ascii="Times New Roman" w:hAnsi="Times New Roman" w:cs="Times New Roman"/>
          <w:sz w:val="24"/>
          <w:szCs w:val="24"/>
        </w:rPr>
        <w:t>THE APPLICATION:</w:t>
      </w:r>
    </w:p>
    <w:p w:rsidR="00213D3A" w:rsidRPr="00074BCF" w:rsidRDefault="00D33661" w:rsidP="00074BCF">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t xml:space="preserve">This is an application for leave to execute pending appeal. There is a deep </w:t>
      </w:r>
      <w:r w:rsidR="00074BCF" w:rsidRPr="00074BCF">
        <w:rPr>
          <w:rFonts w:ascii="Times New Roman" w:hAnsi="Times New Roman" w:cs="Times New Roman"/>
          <w:sz w:val="24"/>
          <w:szCs w:val="24"/>
        </w:rPr>
        <w:t>seated boundary</w:t>
      </w:r>
      <w:r w:rsidRPr="00074BCF">
        <w:rPr>
          <w:rFonts w:ascii="Times New Roman" w:hAnsi="Times New Roman" w:cs="Times New Roman"/>
          <w:sz w:val="24"/>
          <w:szCs w:val="24"/>
        </w:rPr>
        <w:t xml:space="preserve"> dispu</w:t>
      </w:r>
      <w:r w:rsidR="00F170E0" w:rsidRPr="00074BCF">
        <w:rPr>
          <w:rFonts w:ascii="Times New Roman" w:hAnsi="Times New Roman" w:cs="Times New Roman"/>
          <w:sz w:val="24"/>
          <w:szCs w:val="24"/>
        </w:rPr>
        <w:t xml:space="preserve">te between the </w:t>
      </w:r>
      <w:r w:rsidR="000D458B" w:rsidRPr="00074BCF">
        <w:rPr>
          <w:rFonts w:ascii="Times New Roman" w:hAnsi="Times New Roman" w:cs="Times New Roman"/>
          <w:sz w:val="24"/>
          <w:szCs w:val="24"/>
        </w:rPr>
        <w:t>parties over</w:t>
      </w:r>
      <w:r w:rsidR="00F170E0" w:rsidRPr="00074BCF">
        <w:rPr>
          <w:rFonts w:ascii="Times New Roman" w:hAnsi="Times New Roman" w:cs="Times New Roman"/>
          <w:sz w:val="24"/>
          <w:szCs w:val="24"/>
        </w:rPr>
        <w:t xml:space="preserve"> </w:t>
      </w:r>
      <w:r w:rsidR="00E900EA" w:rsidRPr="00074BCF">
        <w:rPr>
          <w:rFonts w:ascii="Times New Roman" w:hAnsi="Times New Roman" w:cs="Times New Roman"/>
          <w:sz w:val="24"/>
          <w:szCs w:val="24"/>
        </w:rPr>
        <w:t xml:space="preserve">a </w:t>
      </w:r>
      <w:r w:rsidR="00F170E0" w:rsidRPr="00074BCF">
        <w:rPr>
          <w:rFonts w:ascii="Times New Roman" w:hAnsi="Times New Roman" w:cs="Times New Roman"/>
          <w:sz w:val="24"/>
          <w:szCs w:val="24"/>
        </w:rPr>
        <w:t>certain mining location</w:t>
      </w:r>
      <w:r w:rsidRPr="00074BCF">
        <w:rPr>
          <w:rFonts w:ascii="Times New Roman" w:hAnsi="Times New Roman" w:cs="Times New Roman"/>
          <w:sz w:val="24"/>
          <w:szCs w:val="24"/>
        </w:rPr>
        <w:t xml:space="preserve"> at Que</w:t>
      </w:r>
      <w:r w:rsidR="00F170E0" w:rsidRPr="00074BCF">
        <w:rPr>
          <w:rFonts w:ascii="Times New Roman" w:hAnsi="Times New Roman" w:cs="Times New Roman"/>
          <w:sz w:val="24"/>
          <w:szCs w:val="24"/>
        </w:rPr>
        <w:t>e</w:t>
      </w:r>
      <w:r w:rsidRPr="00074BCF">
        <w:rPr>
          <w:rFonts w:ascii="Times New Roman" w:hAnsi="Times New Roman" w:cs="Times New Roman"/>
          <w:sz w:val="24"/>
          <w:szCs w:val="24"/>
        </w:rPr>
        <w:t xml:space="preserve">nsdale Farm </w:t>
      </w:r>
      <w:r w:rsidR="00F170E0" w:rsidRPr="00074BCF">
        <w:rPr>
          <w:rFonts w:ascii="Times New Roman" w:hAnsi="Times New Roman" w:cs="Times New Roman"/>
          <w:sz w:val="24"/>
          <w:szCs w:val="24"/>
        </w:rPr>
        <w:t xml:space="preserve">in Kadoma. </w:t>
      </w:r>
      <w:r w:rsidR="00554F1D" w:rsidRPr="00074BCF">
        <w:rPr>
          <w:rFonts w:ascii="Times New Roman" w:hAnsi="Times New Roman" w:cs="Times New Roman"/>
          <w:sz w:val="24"/>
          <w:szCs w:val="24"/>
        </w:rPr>
        <w:t xml:space="preserve">The applicants through an urgent application in case number HC 998/21 obtained a spoliation order against the respondent on </w:t>
      </w:r>
      <w:r w:rsidR="00D66351" w:rsidRPr="00074BCF">
        <w:rPr>
          <w:rFonts w:ascii="Times New Roman" w:hAnsi="Times New Roman" w:cs="Times New Roman"/>
          <w:sz w:val="24"/>
          <w:szCs w:val="24"/>
        </w:rPr>
        <w:t xml:space="preserve">10 June 2021 in a full judgment of this court. </w:t>
      </w:r>
      <w:r w:rsidR="00285072" w:rsidRPr="00074BCF">
        <w:rPr>
          <w:rFonts w:ascii="Times New Roman" w:hAnsi="Times New Roman" w:cs="Times New Roman"/>
          <w:sz w:val="24"/>
          <w:szCs w:val="24"/>
        </w:rPr>
        <w:t>The order in favour of the applicants in that judgment reads;</w:t>
      </w:r>
    </w:p>
    <w:p w:rsidR="00285072" w:rsidRPr="00074BCF" w:rsidRDefault="00285072" w:rsidP="00074BCF">
      <w:pPr>
        <w:spacing w:line="240" w:lineRule="auto"/>
        <w:ind w:left="1440" w:hanging="720"/>
        <w:jc w:val="both"/>
        <w:rPr>
          <w:rFonts w:ascii="Times New Roman" w:hAnsi="Times New Roman" w:cs="Times New Roman"/>
        </w:rPr>
      </w:pPr>
      <w:r w:rsidRPr="00074BCF">
        <w:rPr>
          <w:rFonts w:ascii="Times New Roman" w:hAnsi="Times New Roman" w:cs="Times New Roman"/>
        </w:rPr>
        <w:t xml:space="preserve">“1. </w:t>
      </w:r>
      <w:r w:rsidR="00074BCF" w:rsidRPr="00074BCF">
        <w:rPr>
          <w:rFonts w:ascii="Times New Roman" w:hAnsi="Times New Roman" w:cs="Times New Roman"/>
        </w:rPr>
        <w:tab/>
      </w:r>
      <w:r w:rsidRPr="00074BCF">
        <w:rPr>
          <w:rFonts w:ascii="Times New Roman" w:hAnsi="Times New Roman" w:cs="Times New Roman"/>
        </w:rPr>
        <w:t>The respondent and all those claiming occupation through him be and are hereby ordered to restore vacant possession of the mining location being a portion of Queensdale Farm measuring 9 hectares with the following co-ordinate</w:t>
      </w:r>
      <w:r w:rsidR="00074BCF">
        <w:rPr>
          <w:rFonts w:ascii="Times New Roman" w:hAnsi="Times New Roman" w:cs="Times New Roman"/>
        </w:rPr>
        <w:t xml:space="preserve">s, A0199925, 7958476, B0200125, </w:t>
      </w:r>
      <w:r w:rsidRPr="00074BCF">
        <w:rPr>
          <w:rFonts w:ascii="Times New Roman" w:hAnsi="Times New Roman" w:cs="Times New Roman"/>
        </w:rPr>
        <w:t>7958</w:t>
      </w:r>
      <w:r w:rsidR="00C07C48" w:rsidRPr="00074BCF">
        <w:rPr>
          <w:rFonts w:ascii="Times New Roman" w:hAnsi="Times New Roman" w:cs="Times New Roman"/>
        </w:rPr>
        <w:t>914, C0200278, 7958822, D0200115, 7958045, DP0200045, 7958510 to the applicants upon service of this order.</w:t>
      </w:r>
    </w:p>
    <w:p w:rsidR="00C07C48" w:rsidRDefault="00C07C48" w:rsidP="00074BCF">
      <w:pPr>
        <w:spacing w:after="0" w:line="240" w:lineRule="auto"/>
        <w:ind w:firstLine="720"/>
        <w:jc w:val="both"/>
        <w:rPr>
          <w:rFonts w:ascii="Times New Roman" w:hAnsi="Times New Roman" w:cs="Times New Roman"/>
        </w:rPr>
      </w:pPr>
      <w:r w:rsidRPr="00074BCF">
        <w:rPr>
          <w:rFonts w:ascii="Times New Roman" w:hAnsi="Times New Roman" w:cs="Times New Roman"/>
        </w:rPr>
        <w:t xml:space="preserve">2. </w:t>
      </w:r>
      <w:r w:rsidR="00074BCF" w:rsidRPr="00074BCF">
        <w:rPr>
          <w:rFonts w:ascii="Times New Roman" w:hAnsi="Times New Roman" w:cs="Times New Roman"/>
        </w:rPr>
        <w:tab/>
      </w:r>
      <w:r w:rsidRPr="00074BCF">
        <w:rPr>
          <w:rFonts w:ascii="Times New Roman" w:hAnsi="Times New Roman" w:cs="Times New Roman"/>
        </w:rPr>
        <w:t>The respondent shall pay costs of the application.”</w:t>
      </w:r>
    </w:p>
    <w:p w:rsidR="00074BCF" w:rsidRPr="00074BCF" w:rsidRDefault="00074BCF" w:rsidP="00074BCF">
      <w:pPr>
        <w:spacing w:after="0" w:line="240" w:lineRule="auto"/>
        <w:ind w:firstLine="720"/>
        <w:jc w:val="both"/>
        <w:rPr>
          <w:rFonts w:ascii="Times New Roman" w:hAnsi="Times New Roman" w:cs="Times New Roman"/>
        </w:rPr>
      </w:pPr>
    </w:p>
    <w:p w:rsidR="00184A00" w:rsidRPr="00074BCF" w:rsidRDefault="00184A00" w:rsidP="00074BCF">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lastRenderedPageBreak/>
        <w:t xml:space="preserve">Dissatisfied with the </w:t>
      </w:r>
      <w:r w:rsidR="00074BCF" w:rsidRPr="00074BCF">
        <w:rPr>
          <w:rFonts w:ascii="Times New Roman" w:hAnsi="Times New Roman" w:cs="Times New Roman"/>
          <w:sz w:val="24"/>
          <w:szCs w:val="24"/>
        </w:rPr>
        <w:t>order, the</w:t>
      </w:r>
      <w:r w:rsidRPr="00074BCF">
        <w:rPr>
          <w:rFonts w:ascii="Times New Roman" w:hAnsi="Times New Roman" w:cs="Times New Roman"/>
          <w:sz w:val="24"/>
          <w:szCs w:val="24"/>
        </w:rPr>
        <w:t xml:space="preserve"> respondent exercised his right of appeal and filed an appeal with the Supreme Court on 11 June 2021</w:t>
      </w:r>
      <w:r w:rsidR="00D90DB1" w:rsidRPr="00074BCF">
        <w:rPr>
          <w:rFonts w:ascii="Times New Roman" w:hAnsi="Times New Roman" w:cs="Times New Roman"/>
          <w:sz w:val="24"/>
          <w:szCs w:val="24"/>
        </w:rPr>
        <w:t xml:space="preserve"> under SC 182/21</w:t>
      </w:r>
      <w:r w:rsidRPr="00074BCF">
        <w:rPr>
          <w:rFonts w:ascii="Times New Roman" w:hAnsi="Times New Roman" w:cs="Times New Roman"/>
          <w:sz w:val="24"/>
          <w:szCs w:val="24"/>
        </w:rPr>
        <w:t xml:space="preserve">. The appeal has the effect to suspend the judgment of 10 June 2021. </w:t>
      </w:r>
    </w:p>
    <w:p w:rsidR="00184A00" w:rsidRPr="00074BCF" w:rsidRDefault="00184A00" w:rsidP="00074BCF">
      <w:pPr>
        <w:spacing w:line="240" w:lineRule="auto"/>
        <w:ind w:firstLine="720"/>
        <w:jc w:val="both"/>
        <w:rPr>
          <w:rFonts w:ascii="Times New Roman" w:hAnsi="Times New Roman" w:cs="Times New Roman"/>
        </w:rPr>
      </w:pPr>
      <w:r w:rsidRPr="00074BCF">
        <w:rPr>
          <w:rFonts w:ascii="Times New Roman" w:hAnsi="Times New Roman" w:cs="Times New Roman"/>
          <w:sz w:val="24"/>
          <w:szCs w:val="24"/>
        </w:rPr>
        <w:t xml:space="preserve">This </w:t>
      </w:r>
      <w:r w:rsidR="00766A55" w:rsidRPr="00074BCF">
        <w:rPr>
          <w:rFonts w:ascii="Times New Roman" w:hAnsi="Times New Roman" w:cs="Times New Roman"/>
          <w:sz w:val="24"/>
          <w:szCs w:val="24"/>
        </w:rPr>
        <w:t xml:space="preserve">is </w:t>
      </w:r>
      <w:r w:rsidRPr="00074BCF">
        <w:rPr>
          <w:rFonts w:ascii="Times New Roman" w:hAnsi="Times New Roman" w:cs="Times New Roman"/>
          <w:sz w:val="24"/>
          <w:szCs w:val="24"/>
        </w:rPr>
        <w:t>what has caused the applicants to bring the present application</w:t>
      </w:r>
      <w:r w:rsidR="00766A55" w:rsidRPr="00074BCF">
        <w:rPr>
          <w:rFonts w:ascii="Times New Roman" w:hAnsi="Times New Roman" w:cs="Times New Roman"/>
          <w:sz w:val="24"/>
          <w:szCs w:val="24"/>
        </w:rPr>
        <w:t xml:space="preserve"> </w:t>
      </w:r>
      <w:r w:rsidRPr="00074BCF">
        <w:rPr>
          <w:rFonts w:ascii="Times New Roman" w:hAnsi="Times New Roman" w:cs="Times New Roman"/>
          <w:sz w:val="24"/>
          <w:szCs w:val="24"/>
        </w:rPr>
        <w:t xml:space="preserve">seeking the </w:t>
      </w:r>
      <w:r w:rsidRPr="00074BCF">
        <w:rPr>
          <w:rFonts w:ascii="Times New Roman" w:hAnsi="Times New Roman" w:cs="Times New Roman"/>
        </w:rPr>
        <w:t>following order:</w:t>
      </w:r>
    </w:p>
    <w:p w:rsidR="004F1738" w:rsidRPr="00074BCF" w:rsidRDefault="004F1738" w:rsidP="00074BCF">
      <w:pPr>
        <w:spacing w:line="240" w:lineRule="auto"/>
        <w:ind w:left="360" w:firstLine="360"/>
        <w:jc w:val="both"/>
        <w:rPr>
          <w:rFonts w:ascii="Times New Roman" w:hAnsi="Times New Roman" w:cs="Times New Roman"/>
        </w:rPr>
      </w:pPr>
      <w:r w:rsidRPr="00074BCF">
        <w:rPr>
          <w:rFonts w:ascii="Times New Roman" w:hAnsi="Times New Roman" w:cs="Times New Roman"/>
        </w:rPr>
        <w:t>“TERMS OF FINAL ORDER SOUGHT:</w:t>
      </w:r>
    </w:p>
    <w:p w:rsidR="004F1738" w:rsidRPr="00074BCF" w:rsidRDefault="004F1738" w:rsidP="00074BCF">
      <w:pPr>
        <w:spacing w:line="240" w:lineRule="auto"/>
        <w:ind w:left="720"/>
        <w:jc w:val="both"/>
        <w:rPr>
          <w:rFonts w:ascii="Times New Roman" w:hAnsi="Times New Roman" w:cs="Times New Roman"/>
        </w:rPr>
      </w:pPr>
      <w:r w:rsidRPr="00074BCF">
        <w:rPr>
          <w:rFonts w:ascii="Times New Roman" w:hAnsi="Times New Roman" w:cs="Times New Roman"/>
        </w:rPr>
        <w:t>That you show cause to this Honourable Court why a final order should not be made in the following terms:</w:t>
      </w:r>
    </w:p>
    <w:p w:rsidR="004F1738" w:rsidRPr="00074BCF" w:rsidRDefault="004F1738" w:rsidP="00074BCF">
      <w:pPr>
        <w:pStyle w:val="ListParagraph"/>
        <w:numPr>
          <w:ilvl w:val="0"/>
          <w:numId w:val="3"/>
        </w:numPr>
        <w:spacing w:line="240" w:lineRule="auto"/>
        <w:jc w:val="both"/>
        <w:rPr>
          <w:rFonts w:ascii="Times New Roman" w:hAnsi="Times New Roman" w:cs="Times New Roman"/>
        </w:rPr>
      </w:pPr>
      <w:r w:rsidRPr="00074BCF">
        <w:rPr>
          <w:rFonts w:ascii="Times New Roman" w:hAnsi="Times New Roman" w:cs="Times New Roman"/>
        </w:rPr>
        <w:t>The respondent and/or his agents be and is hereby interdicted from interfering with the applicants’ operations at Queensdale farm measuring 9 hectares with the following co-ordinates, 199925, 7958476, B0200125, 7958914, C0200278, 7958822, D0200115, 7958045, DP0200045, 7958510.</w:t>
      </w:r>
    </w:p>
    <w:p w:rsidR="004F1738" w:rsidRPr="00074BCF" w:rsidRDefault="004F1738" w:rsidP="00074BCF">
      <w:pPr>
        <w:pStyle w:val="ListParagraph"/>
        <w:numPr>
          <w:ilvl w:val="0"/>
          <w:numId w:val="3"/>
        </w:numPr>
        <w:spacing w:line="240" w:lineRule="auto"/>
        <w:jc w:val="both"/>
        <w:rPr>
          <w:rFonts w:ascii="Times New Roman" w:hAnsi="Times New Roman" w:cs="Times New Roman"/>
        </w:rPr>
      </w:pPr>
      <w:r w:rsidRPr="00074BCF">
        <w:rPr>
          <w:rFonts w:ascii="Times New Roman" w:hAnsi="Times New Roman" w:cs="Times New Roman"/>
        </w:rPr>
        <w:t>Respondent be and is hereby ordered to pay costs of this suit on a legal practitioner client scale.</w:t>
      </w:r>
    </w:p>
    <w:p w:rsidR="002E742A" w:rsidRPr="00074BCF" w:rsidRDefault="002E742A" w:rsidP="00074BCF">
      <w:pPr>
        <w:spacing w:line="240" w:lineRule="auto"/>
        <w:ind w:firstLine="720"/>
        <w:jc w:val="both"/>
        <w:rPr>
          <w:rFonts w:ascii="Times New Roman" w:hAnsi="Times New Roman" w:cs="Times New Roman"/>
        </w:rPr>
      </w:pPr>
      <w:r w:rsidRPr="00074BCF">
        <w:rPr>
          <w:rFonts w:ascii="Times New Roman" w:hAnsi="Times New Roman" w:cs="Times New Roman"/>
        </w:rPr>
        <w:t>INTERIM RELIEF GRANTED:</w:t>
      </w:r>
    </w:p>
    <w:p w:rsidR="009123F7" w:rsidRPr="00074BCF" w:rsidRDefault="009123F7" w:rsidP="00074BCF">
      <w:pPr>
        <w:spacing w:line="240" w:lineRule="auto"/>
        <w:ind w:left="720"/>
        <w:jc w:val="both"/>
        <w:rPr>
          <w:rFonts w:ascii="Times New Roman" w:hAnsi="Times New Roman" w:cs="Times New Roman"/>
        </w:rPr>
      </w:pPr>
      <w:r w:rsidRPr="00074BCF">
        <w:rPr>
          <w:rFonts w:ascii="Times New Roman" w:hAnsi="Times New Roman" w:cs="Times New Roman"/>
        </w:rPr>
        <w:t>Pending finalization of this matter an interim order is hereby granted in the following terms;</w:t>
      </w:r>
    </w:p>
    <w:p w:rsidR="009123F7" w:rsidRPr="00074BCF" w:rsidRDefault="009123F7" w:rsidP="00074BCF">
      <w:pPr>
        <w:spacing w:line="240" w:lineRule="auto"/>
        <w:ind w:firstLine="720"/>
        <w:jc w:val="both"/>
        <w:rPr>
          <w:rFonts w:ascii="Times New Roman" w:hAnsi="Times New Roman" w:cs="Times New Roman"/>
        </w:rPr>
      </w:pPr>
      <w:r w:rsidRPr="00074BCF">
        <w:rPr>
          <w:rFonts w:ascii="Times New Roman" w:hAnsi="Times New Roman" w:cs="Times New Roman"/>
        </w:rPr>
        <w:t>IT IS ORDERED THAT:</w:t>
      </w:r>
    </w:p>
    <w:p w:rsidR="009123F7" w:rsidRPr="00074BCF" w:rsidRDefault="000D458B" w:rsidP="00074BCF">
      <w:pPr>
        <w:pStyle w:val="ListParagraph"/>
        <w:numPr>
          <w:ilvl w:val="0"/>
          <w:numId w:val="4"/>
        </w:numPr>
        <w:spacing w:line="240" w:lineRule="auto"/>
        <w:jc w:val="both"/>
        <w:rPr>
          <w:rFonts w:ascii="Times New Roman" w:hAnsi="Times New Roman" w:cs="Times New Roman"/>
        </w:rPr>
      </w:pPr>
      <w:r w:rsidRPr="00074BCF">
        <w:rPr>
          <w:rFonts w:ascii="Times New Roman" w:hAnsi="Times New Roman" w:cs="Times New Roman"/>
        </w:rPr>
        <w:t xml:space="preserve">The applicants be </w:t>
      </w:r>
      <w:r w:rsidR="009123F7" w:rsidRPr="00074BCF">
        <w:rPr>
          <w:rFonts w:ascii="Times New Roman" w:hAnsi="Times New Roman" w:cs="Times New Roman"/>
        </w:rPr>
        <w:t xml:space="preserve">and are hereby granted leave to execute the judgment granted in their favour by the </w:t>
      </w:r>
      <w:r w:rsidRPr="00074BCF">
        <w:rPr>
          <w:rFonts w:ascii="Times New Roman" w:hAnsi="Times New Roman" w:cs="Times New Roman"/>
        </w:rPr>
        <w:t>Honourable</w:t>
      </w:r>
      <w:r w:rsidR="009123F7" w:rsidRPr="00074BCF">
        <w:rPr>
          <w:rFonts w:ascii="Times New Roman" w:hAnsi="Times New Roman" w:cs="Times New Roman"/>
        </w:rPr>
        <w:t xml:space="preserve"> Court under case number HC 998/21 pending the respondent’s appeal noted with the Supreme Court under case number SC 182/21.</w:t>
      </w:r>
    </w:p>
    <w:p w:rsidR="009123F7" w:rsidRPr="00074BCF" w:rsidRDefault="009123F7" w:rsidP="00074BCF">
      <w:pPr>
        <w:pStyle w:val="ListParagraph"/>
        <w:numPr>
          <w:ilvl w:val="0"/>
          <w:numId w:val="4"/>
        </w:numPr>
        <w:spacing w:line="240" w:lineRule="auto"/>
        <w:jc w:val="both"/>
        <w:rPr>
          <w:rFonts w:ascii="Times New Roman" w:hAnsi="Times New Roman" w:cs="Times New Roman"/>
          <w:sz w:val="24"/>
          <w:szCs w:val="24"/>
        </w:rPr>
      </w:pPr>
      <w:r w:rsidRPr="00074BCF">
        <w:rPr>
          <w:rFonts w:ascii="Times New Roman" w:hAnsi="Times New Roman" w:cs="Times New Roman"/>
        </w:rPr>
        <w:t xml:space="preserve">It is further </w:t>
      </w:r>
      <w:r w:rsidR="000D458B" w:rsidRPr="00074BCF">
        <w:rPr>
          <w:rFonts w:ascii="Times New Roman" w:hAnsi="Times New Roman" w:cs="Times New Roman"/>
        </w:rPr>
        <w:t>ordered that</w:t>
      </w:r>
      <w:r w:rsidRPr="00074BCF">
        <w:rPr>
          <w:rFonts w:ascii="Times New Roman" w:hAnsi="Times New Roman" w:cs="Times New Roman"/>
        </w:rPr>
        <w:t xml:space="preserve"> the noting of an appeal against this order will not suspend the present order of execution</w:t>
      </w:r>
      <w:r w:rsidRPr="00074BCF">
        <w:rPr>
          <w:rFonts w:ascii="Times New Roman" w:hAnsi="Times New Roman" w:cs="Times New Roman"/>
          <w:sz w:val="24"/>
          <w:szCs w:val="24"/>
        </w:rPr>
        <w:t xml:space="preserve"> pending appeal.”</w:t>
      </w:r>
    </w:p>
    <w:p w:rsidR="000D458B" w:rsidRPr="00074BCF" w:rsidRDefault="000D458B" w:rsidP="00074BCF">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t>Faced with this application</w:t>
      </w:r>
      <w:r w:rsidR="00D90DB1" w:rsidRPr="00074BCF">
        <w:rPr>
          <w:rFonts w:ascii="Times New Roman" w:hAnsi="Times New Roman" w:cs="Times New Roman"/>
          <w:sz w:val="24"/>
          <w:szCs w:val="24"/>
        </w:rPr>
        <w:t xml:space="preserve">, the </w:t>
      </w:r>
      <w:r w:rsidR="00074BCF" w:rsidRPr="00074BCF">
        <w:rPr>
          <w:rFonts w:ascii="Times New Roman" w:hAnsi="Times New Roman" w:cs="Times New Roman"/>
          <w:sz w:val="24"/>
          <w:szCs w:val="24"/>
        </w:rPr>
        <w:t>respondent’s first</w:t>
      </w:r>
      <w:r w:rsidR="00D90DB1" w:rsidRPr="00074BCF">
        <w:rPr>
          <w:rFonts w:ascii="Times New Roman" w:hAnsi="Times New Roman" w:cs="Times New Roman"/>
          <w:sz w:val="24"/>
          <w:szCs w:val="24"/>
        </w:rPr>
        <w:t xml:space="preserve"> </w:t>
      </w:r>
      <w:r w:rsidR="00074BCF" w:rsidRPr="00074BCF">
        <w:rPr>
          <w:rFonts w:ascii="Times New Roman" w:hAnsi="Times New Roman" w:cs="Times New Roman"/>
          <w:sz w:val="24"/>
          <w:szCs w:val="24"/>
        </w:rPr>
        <w:t>reaction was</w:t>
      </w:r>
      <w:r w:rsidR="00E900EA" w:rsidRPr="00074BCF">
        <w:rPr>
          <w:rFonts w:ascii="Times New Roman" w:hAnsi="Times New Roman" w:cs="Times New Roman"/>
          <w:sz w:val="24"/>
          <w:szCs w:val="24"/>
        </w:rPr>
        <w:t xml:space="preserve"> to </w:t>
      </w:r>
      <w:r w:rsidR="00834E4F" w:rsidRPr="00074BCF">
        <w:rPr>
          <w:rFonts w:ascii="Times New Roman" w:hAnsi="Times New Roman" w:cs="Times New Roman"/>
          <w:sz w:val="24"/>
          <w:szCs w:val="24"/>
        </w:rPr>
        <w:t xml:space="preserve">seek refuge </w:t>
      </w:r>
      <w:r w:rsidR="00074BCF" w:rsidRPr="00074BCF">
        <w:rPr>
          <w:rFonts w:ascii="Times New Roman" w:hAnsi="Times New Roman" w:cs="Times New Roman"/>
          <w:sz w:val="24"/>
          <w:szCs w:val="24"/>
        </w:rPr>
        <w:t>in five</w:t>
      </w:r>
      <w:r w:rsidR="00834E4F" w:rsidRPr="00074BCF">
        <w:rPr>
          <w:rFonts w:ascii="Times New Roman" w:hAnsi="Times New Roman" w:cs="Times New Roman"/>
          <w:sz w:val="24"/>
          <w:szCs w:val="24"/>
        </w:rPr>
        <w:t xml:space="preserve"> </w:t>
      </w:r>
      <w:r w:rsidR="003B4097" w:rsidRPr="00074BCF">
        <w:rPr>
          <w:rFonts w:ascii="Times New Roman" w:hAnsi="Times New Roman" w:cs="Times New Roman"/>
          <w:sz w:val="24"/>
          <w:szCs w:val="24"/>
        </w:rPr>
        <w:t xml:space="preserve">preliminary points. For expedience I allowed the preliminary points to </w:t>
      </w:r>
      <w:r w:rsidR="00074BCF" w:rsidRPr="00074BCF">
        <w:rPr>
          <w:rFonts w:ascii="Times New Roman" w:hAnsi="Times New Roman" w:cs="Times New Roman"/>
          <w:sz w:val="24"/>
          <w:szCs w:val="24"/>
        </w:rPr>
        <w:t>be argued</w:t>
      </w:r>
      <w:r w:rsidRPr="00074BCF">
        <w:rPr>
          <w:rFonts w:ascii="Times New Roman" w:hAnsi="Times New Roman" w:cs="Times New Roman"/>
          <w:sz w:val="24"/>
          <w:szCs w:val="24"/>
        </w:rPr>
        <w:t xml:space="preserve"> together with the merits. I will now turn to the points </w:t>
      </w:r>
      <w:r w:rsidRPr="00074BCF">
        <w:rPr>
          <w:rFonts w:ascii="Times New Roman" w:hAnsi="Times New Roman" w:cs="Times New Roman"/>
          <w:i/>
          <w:sz w:val="24"/>
          <w:szCs w:val="24"/>
        </w:rPr>
        <w:t>in limine</w:t>
      </w:r>
      <w:r w:rsidR="00E900EA" w:rsidRPr="00074BCF">
        <w:rPr>
          <w:rFonts w:ascii="Times New Roman" w:hAnsi="Times New Roman" w:cs="Times New Roman"/>
          <w:sz w:val="24"/>
          <w:szCs w:val="24"/>
        </w:rPr>
        <w:t>,</w:t>
      </w:r>
      <w:r w:rsidRPr="00074BCF">
        <w:rPr>
          <w:rFonts w:ascii="Times New Roman" w:hAnsi="Times New Roman" w:cs="Times New Roman"/>
          <w:sz w:val="24"/>
          <w:szCs w:val="24"/>
        </w:rPr>
        <w:t xml:space="preserve"> which if successful</w:t>
      </w:r>
      <w:r w:rsidR="00E900EA" w:rsidRPr="00074BCF">
        <w:rPr>
          <w:rFonts w:ascii="Times New Roman" w:hAnsi="Times New Roman" w:cs="Times New Roman"/>
          <w:sz w:val="24"/>
          <w:szCs w:val="24"/>
        </w:rPr>
        <w:t>,</w:t>
      </w:r>
      <w:r w:rsidRPr="00074BCF">
        <w:rPr>
          <w:rFonts w:ascii="Times New Roman" w:hAnsi="Times New Roman" w:cs="Times New Roman"/>
          <w:sz w:val="24"/>
          <w:szCs w:val="24"/>
        </w:rPr>
        <w:t xml:space="preserve"> may turn the application into a still birth.</w:t>
      </w:r>
    </w:p>
    <w:p w:rsidR="00664299" w:rsidRPr="00074BCF" w:rsidRDefault="00664299" w:rsidP="00074BCF">
      <w:pPr>
        <w:pStyle w:val="ListParagraph"/>
        <w:numPr>
          <w:ilvl w:val="0"/>
          <w:numId w:val="8"/>
        </w:numPr>
        <w:spacing w:after="0" w:line="360" w:lineRule="auto"/>
        <w:jc w:val="both"/>
        <w:rPr>
          <w:rFonts w:ascii="Times New Roman" w:hAnsi="Times New Roman" w:cs="Times New Roman"/>
          <w:sz w:val="24"/>
          <w:szCs w:val="24"/>
        </w:rPr>
      </w:pPr>
      <w:r w:rsidRPr="00074BCF">
        <w:rPr>
          <w:rFonts w:ascii="Times New Roman" w:hAnsi="Times New Roman" w:cs="Times New Roman"/>
          <w:sz w:val="24"/>
          <w:szCs w:val="24"/>
        </w:rPr>
        <w:t>URGENCY:</w:t>
      </w:r>
    </w:p>
    <w:p w:rsidR="00664299" w:rsidRPr="00074BCF" w:rsidRDefault="00664299" w:rsidP="00074BCF">
      <w:pPr>
        <w:spacing w:after="0" w:line="360" w:lineRule="auto"/>
        <w:ind w:left="1080"/>
        <w:jc w:val="both"/>
        <w:rPr>
          <w:rFonts w:ascii="Times New Roman" w:hAnsi="Times New Roman" w:cs="Times New Roman"/>
          <w:sz w:val="24"/>
          <w:szCs w:val="24"/>
        </w:rPr>
      </w:pPr>
      <w:r w:rsidRPr="00074BCF">
        <w:rPr>
          <w:rFonts w:ascii="Times New Roman" w:hAnsi="Times New Roman" w:cs="Times New Roman"/>
          <w:sz w:val="24"/>
          <w:szCs w:val="24"/>
        </w:rPr>
        <w:t>The respondent said the appli</w:t>
      </w:r>
      <w:r w:rsidR="00D90DB1" w:rsidRPr="00074BCF">
        <w:rPr>
          <w:rFonts w:ascii="Times New Roman" w:hAnsi="Times New Roman" w:cs="Times New Roman"/>
          <w:sz w:val="24"/>
          <w:szCs w:val="24"/>
        </w:rPr>
        <w:t>cation is</w:t>
      </w:r>
      <w:r w:rsidR="008E7F6C" w:rsidRPr="00074BCF">
        <w:rPr>
          <w:rFonts w:ascii="Times New Roman" w:hAnsi="Times New Roman" w:cs="Times New Roman"/>
          <w:sz w:val="24"/>
          <w:szCs w:val="24"/>
        </w:rPr>
        <w:t xml:space="preserve"> n</w:t>
      </w:r>
      <w:r w:rsidR="00D90DB1" w:rsidRPr="00074BCF">
        <w:rPr>
          <w:rFonts w:ascii="Times New Roman" w:hAnsi="Times New Roman" w:cs="Times New Roman"/>
          <w:sz w:val="24"/>
          <w:szCs w:val="24"/>
        </w:rPr>
        <w:t>ot urgent. While the respondent accepts</w:t>
      </w:r>
      <w:r w:rsidRPr="00074BCF">
        <w:rPr>
          <w:rFonts w:ascii="Times New Roman" w:hAnsi="Times New Roman" w:cs="Times New Roman"/>
          <w:sz w:val="24"/>
          <w:szCs w:val="24"/>
        </w:rPr>
        <w:t xml:space="preserve"> that the applicants acted timeously when the need to act arose</w:t>
      </w:r>
      <w:r w:rsidR="008E7F6C" w:rsidRPr="00074BCF">
        <w:rPr>
          <w:rFonts w:ascii="Times New Roman" w:hAnsi="Times New Roman" w:cs="Times New Roman"/>
          <w:sz w:val="24"/>
          <w:szCs w:val="24"/>
        </w:rPr>
        <w:t>, he</w:t>
      </w:r>
      <w:r w:rsidR="00D90DB1" w:rsidRPr="00074BCF">
        <w:rPr>
          <w:rFonts w:ascii="Times New Roman" w:hAnsi="Times New Roman" w:cs="Times New Roman"/>
          <w:sz w:val="24"/>
          <w:szCs w:val="24"/>
        </w:rPr>
        <w:t xml:space="preserve"> </w:t>
      </w:r>
      <w:r w:rsidR="00074BCF" w:rsidRPr="00074BCF">
        <w:rPr>
          <w:rFonts w:ascii="Times New Roman" w:hAnsi="Times New Roman" w:cs="Times New Roman"/>
          <w:sz w:val="24"/>
          <w:szCs w:val="24"/>
        </w:rPr>
        <w:t>alleges the</w:t>
      </w:r>
      <w:r w:rsidRPr="00074BCF">
        <w:rPr>
          <w:rFonts w:ascii="Times New Roman" w:hAnsi="Times New Roman" w:cs="Times New Roman"/>
          <w:sz w:val="24"/>
          <w:szCs w:val="24"/>
        </w:rPr>
        <w:t xml:space="preserve"> applicants will </w:t>
      </w:r>
      <w:r w:rsidR="008E7F6C" w:rsidRPr="00074BCF">
        <w:rPr>
          <w:rFonts w:ascii="Times New Roman" w:hAnsi="Times New Roman" w:cs="Times New Roman"/>
          <w:sz w:val="24"/>
          <w:szCs w:val="24"/>
        </w:rPr>
        <w:t>not suffer any irreparable harm if the matter is not heard on an urgent basis.</w:t>
      </w:r>
    </w:p>
    <w:p w:rsidR="00664299" w:rsidRPr="00074BCF" w:rsidRDefault="00E900EA" w:rsidP="00074BCF">
      <w:pPr>
        <w:spacing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t xml:space="preserve">The </w:t>
      </w:r>
      <w:r w:rsidR="00074BCF" w:rsidRPr="00074BCF">
        <w:rPr>
          <w:rFonts w:ascii="Times New Roman" w:hAnsi="Times New Roman" w:cs="Times New Roman"/>
          <w:sz w:val="24"/>
          <w:szCs w:val="24"/>
        </w:rPr>
        <w:t>requirements for</w:t>
      </w:r>
      <w:r w:rsidRPr="00074BCF">
        <w:rPr>
          <w:rFonts w:ascii="Times New Roman" w:hAnsi="Times New Roman" w:cs="Times New Roman"/>
          <w:sz w:val="24"/>
          <w:szCs w:val="24"/>
        </w:rPr>
        <w:t xml:space="preserve"> urgency are</w:t>
      </w:r>
      <w:r w:rsidR="001D4C2A" w:rsidRPr="00074BCF">
        <w:rPr>
          <w:rFonts w:ascii="Times New Roman" w:hAnsi="Times New Roman" w:cs="Times New Roman"/>
          <w:sz w:val="24"/>
          <w:szCs w:val="24"/>
        </w:rPr>
        <w:t xml:space="preserve"> set</w:t>
      </w:r>
      <w:r w:rsidR="00074BCF">
        <w:rPr>
          <w:rFonts w:ascii="Times New Roman" w:hAnsi="Times New Roman" w:cs="Times New Roman"/>
          <w:sz w:val="24"/>
          <w:szCs w:val="24"/>
        </w:rPr>
        <w:t xml:space="preserve">tled. In </w:t>
      </w:r>
      <w:r w:rsidR="008E7F6C" w:rsidRPr="00074BCF">
        <w:rPr>
          <w:rFonts w:ascii="Times New Roman" w:hAnsi="Times New Roman" w:cs="Times New Roman"/>
          <w:i/>
          <w:sz w:val="24"/>
          <w:szCs w:val="24"/>
        </w:rPr>
        <w:t>Kuvarega</w:t>
      </w:r>
      <w:r w:rsidR="008E7F6C" w:rsidRPr="00074BCF">
        <w:rPr>
          <w:rFonts w:ascii="Times New Roman" w:hAnsi="Times New Roman" w:cs="Times New Roman"/>
          <w:sz w:val="24"/>
          <w:szCs w:val="24"/>
        </w:rPr>
        <w:t xml:space="preserve"> v </w:t>
      </w:r>
      <w:r w:rsidR="008E7F6C" w:rsidRPr="00074BCF">
        <w:rPr>
          <w:rFonts w:ascii="Times New Roman" w:hAnsi="Times New Roman" w:cs="Times New Roman"/>
          <w:i/>
          <w:sz w:val="24"/>
          <w:szCs w:val="24"/>
        </w:rPr>
        <w:t>Registrar-G</w:t>
      </w:r>
      <w:r w:rsidR="001D4C2A" w:rsidRPr="00074BCF">
        <w:rPr>
          <w:rFonts w:ascii="Times New Roman" w:hAnsi="Times New Roman" w:cs="Times New Roman"/>
          <w:i/>
          <w:sz w:val="24"/>
          <w:szCs w:val="24"/>
        </w:rPr>
        <w:t>eneral &amp; Anor</w:t>
      </w:r>
      <w:r w:rsidR="001D4C2A" w:rsidRPr="00074BCF">
        <w:rPr>
          <w:rFonts w:ascii="Times New Roman" w:hAnsi="Times New Roman" w:cs="Times New Roman"/>
          <w:sz w:val="24"/>
          <w:szCs w:val="24"/>
        </w:rPr>
        <w:t xml:space="preserve"> 1998 (1) ZLR 188 (HC) it was stated “What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w:t>
      </w:r>
    </w:p>
    <w:p w:rsidR="000C3B5C" w:rsidRPr="00074BCF" w:rsidRDefault="004C334C" w:rsidP="00074BCF">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lastRenderedPageBreak/>
        <w:t>This is the authority relied upo</w:t>
      </w:r>
      <w:r w:rsidR="00E900EA" w:rsidRPr="00074BCF">
        <w:rPr>
          <w:rFonts w:ascii="Times New Roman" w:hAnsi="Times New Roman" w:cs="Times New Roman"/>
          <w:sz w:val="24"/>
          <w:szCs w:val="24"/>
        </w:rPr>
        <w:t>n by Mr Moyo for the applicants.</w:t>
      </w:r>
      <w:r w:rsidRPr="00074BCF">
        <w:rPr>
          <w:rFonts w:ascii="Times New Roman" w:hAnsi="Times New Roman" w:cs="Times New Roman"/>
          <w:sz w:val="24"/>
          <w:szCs w:val="24"/>
        </w:rPr>
        <w:t xml:space="preserve"> He said urgency is defi</w:t>
      </w:r>
      <w:r w:rsidR="00E900EA" w:rsidRPr="00074BCF">
        <w:rPr>
          <w:rFonts w:ascii="Times New Roman" w:hAnsi="Times New Roman" w:cs="Times New Roman"/>
          <w:sz w:val="24"/>
          <w:szCs w:val="24"/>
        </w:rPr>
        <w:t>n</w:t>
      </w:r>
      <w:r w:rsidRPr="00074BCF">
        <w:rPr>
          <w:rFonts w:ascii="Times New Roman" w:hAnsi="Times New Roman" w:cs="Times New Roman"/>
          <w:sz w:val="24"/>
          <w:szCs w:val="24"/>
        </w:rPr>
        <w:t>ed by what the litiga</w:t>
      </w:r>
      <w:r w:rsidR="008E7F6C" w:rsidRPr="00074BCF">
        <w:rPr>
          <w:rFonts w:ascii="Times New Roman" w:hAnsi="Times New Roman" w:cs="Times New Roman"/>
          <w:sz w:val="24"/>
          <w:szCs w:val="24"/>
        </w:rPr>
        <w:t>nt does when the need to act ari</w:t>
      </w:r>
      <w:r w:rsidRPr="00074BCF">
        <w:rPr>
          <w:rFonts w:ascii="Times New Roman" w:hAnsi="Times New Roman" w:cs="Times New Roman"/>
          <w:sz w:val="24"/>
          <w:szCs w:val="24"/>
        </w:rPr>
        <w:t xml:space="preserve">se. </w:t>
      </w:r>
      <w:r w:rsidR="00CB13B5" w:rsidRPr="00074BCF">
        <w:rPr>
          <w:rFonts w:ascii="Times New Roman" w:hAnsi="Times New Roman" w:cs="Times New Roman"/>
          <w:sz w:val="24"/>
          <w:szCs w:val="24"/>
        </w:rPr>
        <w:t>In casu</w:t>
      </w:r>
      <w:r w:rsidR="00E900EA" w:rsidRPr="00074BCF">
        <w:rPr>
          <w:rFonts w:ascii="Times New Roman" w:hAnsi="Times New Roman" w:cs="Times New Roman"/>
          <w:sz w:val="24"/>
          <w:szCs w:val="24"/>
        </w:rPr>
        <w:t>,</w:t>
      </w:r>
      <w:r w:rsidR="00CB13B5" w:rsidRPr="00074BCF">
        <w:rPr>
          <w:rFonts w:ascii="Times New Roman" w:hAnsi="Times New Roman" w:cs="Times New Roman"/>
          <w:sz w:val="24"/>
          <w:szCs w:val="24"/>
        </w:rPr>
        <w:t xml:space="preserve"> the applicants acted immediately when the appeal was noted. </w:t>
      </w:r>
    </w:p>
    <w:p w:rsidR="00C0059C" w:rsidRPr="00074BCF" w:rsidRDefault="00830132" w:rsidP="00074BCF">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t>It is not disputed that the applicants are holders of a prospecting licence who for now have applied for a certificate</w:t>
      </w:r>
      <w:r w:rsidR="00C0059C" w:rsidRPr="00074BCF">
        <w:rPr>
          <w:rFonts w:ascii="Times New Roman" w:hAnsi="Times New Roman" w:cs="Times New Roman"/>
          <w:sz w:val="24"/>
          <w:szCs w:val="24"/>
        </w:rPr>
        <w:t xml:space="preserve"> of registration</w:t>
      </w:r>
      <w:r w:rsidRPr="00074BCF">
        <w:rPr>
          <w:rFonts w:ascii="Times New Roman" w:hAnsi="Times New Roman" w:cs="Times New Roman"/>
          <w:sz w:val="24"/>
          <w:szCs w:val="24"/>
        </w:rPr>
        <w:t>. The respondent is a member</w:t>
      </w:r>
      <w:r w:rsidR="00E900EA" w:rsidRPr="00074BCF">
        <w:rPr>
          <w:rFonts w:ascii="Times New Roman" w:hAnsi="Times New Roman" w:cs="Times New Roman"/>
          <w:sz w:val="24"/>
          <w:szCs w:val="24"/>
        </w:rPr>
        <w:t xml:space="preserve"> of the Family Mining Syndicate, which syndicate has</w:t>
      </w:r>
      <w:r w:rsidRPr="00074BCF">
        <w:rPr>
          <w:rFonts w:ascii="Times New Roman" w:hAnsi="Times New Roman" w:cs="Times New Roman"/>
          <w:sz w:val="24"/>
          <w:szCs w:val="24"/>
        </w:rPr>
        <w:t xml:space="preserve"> mining rights </w:t>
      </w:r>
      <w:r w:rsidR="00243E1E">
        <w:rPr>
          <w:rFonts w:ascii="Times New Roman" w:hAnsi="Times New Roman" w:cs="Times New Roman"/>
          <w:sz w:val="24"/>
          <w:szCs w:val="24"/>
        </w:rPr>
        <w:t>derived</w:t>
      </w:r>
      <w:r w:rsidRPr="00074BCF">
        <w:rPr>
          <w:rFonts w:ascii="Times New Roman" w:hAnsi="Times New Roman" w:cs="Times New Roman"/>
          <w:sz w:val="24"/>
          <w:szCs w:val="24"/>
        </w:rPr>
        <w:t xml:space="preserve"> from a certificate of registration 16507. </w:t>
      </w:r>
      <w:r w:rsidR="004A70A8" w:rsidRPr="00074BCF">
        <w:rPr>
          <w:rFonts w:ascii="Times New Roman" w:hAnsi="Times New Roman" w:cs="Times New Roman"/>
          <w:sz w:val="24"/>
          <w:szCs w:val="24"/>
        </w:rPr>
        <w:t xml:space="preserve">In pushing </w:t>
      </w:r>
      <w:r w:rsidR="00D90DB1" w:rsidRPr="00074BCF">
        <w:rPr>
          <w:rFonts w:ascii="Times New Roman" w:hAnsi="Times New Roman" w:cs="Times New Roman"/>
          <w:sz w:val="24"/>
          <w:szCs w:val="24"/>
        </w:rPr>
        <w:t>for the none urgency of the matter</w:t>
      </w:r>
      <w:r w:rsidR="004A70A8" w:rsidRPr="00074BCF">
        <w:rPr>
          <w:rFonts w:ascii="Times New Roman" w:hAnsi="Times New Roman" w:cs="Times New Roman"/>
          <w:sz w:val="24"/>
          <w:szCs w:val="24"/>
        </w:rPr>
        <w:t>, t</w:t>
      </w:r>
      <w:r w:rsidR="00C0059C" w:rsidRPr="00074BCF">
        <w:rPr>
          <w:rFonts w:ascii="Times New Roman" w:hAnsi="Times New Roman" w:cs="Times New Roman"/>
          <w:sz w:val="24"/>
          <w:szCs w:val="24"/>
        </w:rPr>
        <w:t xml:space="preserve">he </w:t>
      </w:r>
      <w:r w:rsidR="000C3B5C" w:rsidRPr="00074BCF">
        <w:rPr>
          <w:rFonts w:ascii="Times New Roman" w:hAnsi="Times New Roman" w:cs="Times New Roman"/>
          <w:sz w:val="24"/>
          <w:szCs w:val="24"/>
        </w:rPr>
        <w:t>respondent concentrated more on the rights derived from</w:t>
      </w:r>
      <w:r w:rsidR="00C0059C" w:rsidRPr="00074BCF">
        <w:rPr>
          <w:rFonts w:ascii="Times New Roman" w:hAnsi="Times New Roman" w:cs="Times New Roman"/>
          <w:sz w:val="24"/>
          <w:szCs w:val="24"/>
        </w:rPr>
        <w:t xml:space="preserve"> the title</w:t>
      </w:r>
      <w:r w:rsidR="000C3B5C" w:rsidRPr="00074BCF">
        <w:rPr>
          <w:rFonts w:ascii="Times New Roman" w:hAnsi="Times New Roman" w:cs="Times New Roman"/>
          <w:sz w:val="24"/>
          <w:szCs w:val="24"/>
        </w:rPr>
        <w:t xml:space="preserve">s held by the parties. </w:t>
      </w:r>
      <w:r w:rsidR="00074BCF" w:rsidRPr="00074BCF">
        <w:rPr>
          <w:rFonts w:ascii="Times New Roman" w:hAnsi="Times New Roman" w:cs="Times New Roman"/>
          <w:sz w:val="24"/>
          <w:szCs w:val="24"/>
        </w:rPr>
        <w:t>However, the</w:t>
      </w:r>
      <w:r w:rsidR="00C0059C" w:rsidRPr="00074BCF">
        <w:rPr>
          <w:rFonts w:ascii="Times New Roman" w:hAnsi="Times New Roman" w:cs="Times New Roman"/>
          <w:sz w:val="24"/>
          <w:szCs w:val="24"/>
        </w:rPr>
        <w:t xml:space="preserve"> applicants are </w:t>
      </w:r>
      <w:r w:rsidR="00E900EA" w:rsidRPr="00074BCF">
        <w:rPr>
          <w:rFonts w:ascii="Times New Roman" w:hAnsi="Times New Roman" w:cs="Times New Roman"/>
          <w:sz w:val="24"/>
          <w:szCs w:val="24"/>
        </w:rPr>
        <w:t xml:space="preserve">merely </w:t>
      </w:r>
      <w:r w:rsidR="00074BCF" w:rsidRPr="00074BCF">
        <w:rPr>
          <w:rFonts w:ascii="Times New Roman" w:hAnsi="Times New Roman" w:cs="Times New Roman"/>
          <w:sz w:val="24"/>
          <w:szCs w:val="24"/>
        </w:rPr>
        <w:t>saying that</w:t>
      </w:r>
      <w:r w:rsidR="00C0059C" w:rsidRPr="00074BCF">
        <w:rPr>
          <w:rFonts w:ascii="Times New Roman" w:hAnsi="Times New Roman" w:cs="Times New Roman"/>
          <w:sz w:val="24"/>
          <w:szCs w:val="24"/>
        </w:rPr>
        <w:t xml:space="preserve"> they be given possession as spelt out in the spoliation order.</w:t>
      </w:r>
      <w:r w:rsidR="004A70A8" w:rsidRPr="00074BCF">
        <w:rPr>
          <w:rFonts w:ascii="Times New Roman" w:hAnsi="Times New Roman" w:cs="Times New Roman"/>
          <w:sz w:val="24"/>
          <w:szCs w:val="24"/>
        </w:rPr>
        <w:t xml:space="preserve"> A spoliation order deals with the issue of restoration </w:t>
      </w:r>
      <w:r w:rsidR="000C3B5C" w:rsidRPr="00074BCF">
        <w:rPr>
          <w:rFonts w:ascii="Times New Roman" w:hAnsi="Times New Roman" w:cs="Times New Roman"/>
          <w:sz w:val="24"/>
          <w:szCs w:val="24"/>
        </w:rPr>
        <w:t>of possession</w:t>
      </w:r>
      <w:r w:rsidR="00412EFD" w:rsidRPr="00074BCF">
        <w:rPr>
          <w:rFonts w:ascii="Times New Roman" w:hAnsi="Times New Roman" w:cs="Times New Roman"/>
          <w:sz w:val="24"/>
          <w:szCs w:val="24"/>
        </w:rPr>
        <w:t xml:space="preserve"> and not the substantive rights of the parties which can be pursued in a separate action. </w:t>
      </w:r>
    </w:p>
    <w:p w:rsidR="0030162D" w:rsidRPr="00074BCF" w:rsidRDefault="00A0461F" w:rsidP="00074BCF">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t xml:space="preserve">In </w:t>
      </w:r>
      <w:r w:rsidRPr="00074BCF">
        <w:rPr>
          <w:rFonts w:ascii="Times New Roman" w:hAnsi="Times New Roman" w:cs="Times New Roman"/>
          <w:i/>
          <w:sz w:val="24"/>
          <w:szCs w:val="24"/>
        </w:rPr>
        <w:t>Mushore</w:t>
      </w:r>
      <w:r w:rsidRPr="00074BCF">
        <w:rPr>
          <w:rFonts w:ascii="Times New Roman" w:hAnsi="Times New Roman" w:cs="Times New Roman"/>
          <w:sz w:val="24"/>
          <w:szCs w:val="24"/>
        </w:rPr>
        <w:t xml:space="preserve"> v </w:t>
      </w:r>
      <w:r w:rsidRPr="00074BCF">
        <w:rPr>
          <w:rFonts w:ascii="Times New Roman" w:hAnsi="Times New Roman" w:cs="Times New Roman"/>
          <w:i/>
          <w:sz w:val="24"/>
          <w:szCs w:val="24"/>
        </w:rPr>
        <w:t xml:space="preserve">Mbanga </w:t>
      </w:r>
      <w:r w:rsidRPr="00074BCF">
        <w:rPr>
          <w:rFonts w:ascii="Times New Roman" w:hAnsi="Times New Roman" w:cs="Times New Roman"/>
          <w:sz w:val="24"/>
          <w:szCs w:val="24"/>
        </w:rPr>
        <w:t>HH 381/16</w:t>
      </w:r>
      <w:r w:rsidR="008E3AC6">
        <w:rPr>
          <w:rFonts w:ascii="Times New Roman" w:hAnsi="Times New Roman" w:cs="Times New Roman"/>
          <w:sz w:val="24"/>
          <w:szCs w:val="24"/>
        </w:rPr>
        <w:t>,</w:t>
      </w:r>
      <w:r w:rsidRPr="00074BCF">
        <w:rPr>
          <w:rFonts w:ascii="Times New Roman" w:hAnsi="Times New Roman" w:cs="Times New Roman"/>
          <w:sz w:val="24"/>
          <w:szCs w:val="24"/>
        </w:rPr>
        <w:t xml:space="preserve"> </w:t>
      </w:r>
      <w:r w:rsidR="004037B0" w:rsidRPr="00074BCF">
        <w:rPr>
          <w:rFonts w:ascii="Times New Roman" w:hAnsi="Times New Roman" w:cs="Times New Roman"/>
          <w:sz w:val="24"/>
          <w:szCs w:val="24"/>
        </w:rPr>
        <w:t>dea</w:t>
      </w:r>
      <w:r w:rsidR="00074BCF">
        <w:rPr>
          <w:rFonts w:ascii="Times New Roman" w:hAnsi="Times New Roman" w:cs="Times New Roman"/>
          <w:sz w:val="24"/>
          <w:szCs w:val="24"/>
        </w:rPr>
        <w:t>ling with the issue of urgency</w:t>
      </w:r>
      <w:r w:rsidR="008E3AC6">
        <w:rPr>
          <w:rFonts w:ascii="Times New Roman" w:hAnsi="Times New Roman" w:cs="Times New Roman"/>
          <w:sz w:val="24"/>
          <w:szCs w:val="24"/>
        </w:rPr>
        <w:t>,</w:t>
      </w:r>
      <w:r w:rsidR="00243E1E">
        <w:rPr>
          <w:rFonts w:ascii="Times New Roman" w:hAnsi="Times New Roman" w:cs="Times New Roman"/>
          <w:sz w:val="24"/>
          <w:szCs w:val="24"/>
        </w:rPr>
        <w:t xml:space="preserve"> the court</w:t>
      </w:r>
      <w:r w:rsidR="00074BCF">
        <w:rPr>
          <w:rFonts w:ascii="Times New Roman" w:hAnsi="Times New Roman" w:cs="Times New Roman"/>
          <w:sz w:val="24"/>
          <w:szCs w:val="24"/>
        </w:rPr>
        <w:t xml:space="preserve"> </w:t>
      </w:r>
      <w:r w:rsidR="004037B0" w:rsidRPr="00074BCF">
        <w:rPr>
          <w:rFonts w:ascii="Times New Roman" w:hAnsi="Times New Roman" w:cs="Times New Roman"/>
          <w:sz w:val="24"/>
          <w:szCs w:val="24"/>
        </w:rPr>
        <w:t xml:space="preserve">had this to say; “On urgency, the parties seemed </w:t>
      </w:r>
      <w:r w:rsidR="004037B0" w:rsidRPr="00074BCF">
        <w:rPr>
          <w:rFonts w:ascii="Times New Roman" w:hAnsi="Times New Roman" w:cs="Times New Roman"/>
          <w:i/>
          <w:sz w:val="24"/>
          <w:szCs w:val="24"/>
        </w:rPr>
        <w:t>ad idem</w:t>
      </w:r>
      <w:r w:rsidR="004037B0" w:rsidRPr="00074BCF">
        <w:rPr>
          <w:rFonts w:ascii="Times New Roman" w:hAnsi="Times New Roman" w:cs="Times New Roman"/>
          <w:sz w:val="24"/>
          <w:szCs w:val="24"/>
        </w:rPr>
        <w:t xml:space="preserve"> that the court looks at the issue objectively, rather than subjectively. They were </w:t>
      </w:r>
      <w:r w:rsidR="004037B0" w:rsidRPr="00074BCF">
        <w:rPr>
          <w:rFonts w:ascii="Times New Roman" w:hAnsi="Times New Roman" w:cs="Times New Roman"/>
          <w:i/>
          <w:sz w:val="24"/>
          <w:szCs w:val="24"/>
        </w:rPr>
        <w:t>ad idem</w:t>
      </w:r>
      <w:r w:rsidR="004037B0" w:rsidRPr="00074BCF">
        <w:rPr>
          <w:rFonts w:ascii="Times New Roman" w:hAnsi="Times New Roman" w:cs="Times New Roman"/>
          <w:sz w:val="24"/>
          <w:szCs w:val="24"/>
        </w:rPr>
        <w:t xml:space="preserve"> that the two paramount considerations were [i] “time” and [ii] “consequences”. </w:t>
      </w:r>
      <w:r w:rsidR="00941E9C" w:rsidRPr="00074BCF">
        <w:rPr>
          <w:rFonts w:ascii="Times New Roman" w:hAnsi="Times New Roman" w:cs="Times New Roman"/>
          <w:sz w:val="24"/>
          <w:szCs w:val="24"/>
        </w:rPr>
        <w:t xml:space="preserve">By </w:t>
      </w:r>
      <w:r w:rsidRPr="00074BCF">
        <w:rPr>
          <w:rFonts w:ascii="Times New Roman" w:hAnsi="Times New Roman" w:cs="Times New Roman"/>
          <w:sz w:val="24"/>
          <w:szCs w:val="24"/>
        </w:rPr>
        <w:t>‘</w:t>
      </w:r>
      <w:r w:rsidR="00941E9C" w:rsidRPr="00074BCF">
        <w:rPr>
          <w:rFonts w:ascii="Times New Roman" w:hAnsi="Times New Roman" w:cs="Times New Roman"/>
          <w:sz w:val="24"/>
          <w:szCs w:val="24"/>
        </w:rPr>
        <w:t>consequences</w:t>
      </w:r>
      <w:r w:rsidRPr="00074BCF">
        <w:rPr>
          <w:rFonts w:ascii="Times New Roman" w:hAnsi="Times New Roman" w:cs="Times New Roman"/>
          <w:sz w:val="24"/>
          <w:szCs w:val="24"/>
        </w:rPr>
        <w:t>’</w:t>
      </w:r>
      <w:r w:rsidR="00941E9C" w:rsidRPr="00074BCF">
        <w:rPr>
          <w:rFonts w:ascii="Times New Roman" w:hAnsi="Times New Roman" w:cs="Times New Roman"/>
          <w:sz w:val="24"/>
          <w:szCs w:val="24"/>
        </w:rPr>
        <w:t xml:space="preserve"> was meant the effect of a failure to act promptly when harm is apprehended. It was also meant the effect of, or the consequences that would be suffered if a court declined to hear the matter on an urgent basis. If the prejudice would be irreplaceable, then the matter should be deemed urgent. Put another way, if the remedy that the court could eventually grant, possibly in ordinary motion proceedings, would effectively be a </w:t>
      </w:r>
      <w:r w:rsidR="00941E9C" w:rsidRPr="00074BCF">
        <w:rPr>
          <w:rFonts w:ascii="Times New Roman" w:hAnsi="Times New Roman" w:cs="Times New Roman"/>
          <w:i/>
          <w:sz w:val="24"/>
          <w:szCs w:val="24"/>
        </w:rPr>
        <w:t>brutum fulmen</w:t>
      </w:r>
      <w:r w:rsidR="00941E9C" w:rsidRPr="00074BCF">
        <w:rPr>
          <w:rFonts w:ascii="Times New Roman" w:hAnsi="Times New Roman" w:cs="Times New Roman"/>
          <w:sz w:val="24"/>
          <w:szCs w:val="24"/>
        </w:rPr>
        <w:t xml:space="preserve"> because it was too late, then the matter could be urgent.</w:t>
      </w:r>
      <w:r w:rsidRPr="00074BCF">
        <w:rPr>
          <w:rFonts w:ascii="Times New Roman" w:hAnsi="Times New Roman" w:cs="Times New Roman"/>
          <w:sz w:val="24"/>
          <w:szCs w:val="24"/>
        </w:rPr>
        <w:t xml:space="preserve">” </w:t>
      </w:r>
    </w:p>
    <w:p w:rsidR="0024612D" w:rsidRPr="00074BCF" w:rsidRDefault="00A0461F" w:rsidP="00074BCF">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i/>
          <w:sz w:val="24"/>
          <w:szCs w:val="24"/>
        </w:rPr>
        <w:t>In casu</w:t>
      </w:r>
      <w:r w:rsidR="004037B0" w:rsidRPr="00074BCF">
        <w:rPr>
          <w:rFonts w:ascii="Times New Roman" w:hAnsi="Times New Roman" w:cs="Times New Roman"/>
          <w:i/>
          <w:sz w:val="24"/>
          <w:szCs w:val="24"/>
        </w:rPr>
        <w:t>,</w:t>
      </w:r>
      <w:r w:rsidR="004037B0" w:rsidRPr="00074BCF">
        <w:rPr>
          <w:rFonts w:ascii="Times New Roman" w:hAnsi="Times New Roman" w:cs="Times New Roman"/>
          <w:sz w:val="24"/>
          <w:szCs w:val="24"/>
        </w:rPr>
        <w:t xml:space="preserve"> the first leg of time</w:t>
      </w:r>
      <w:r w:rsidRPr="00074BCF">
        <w:rPr>
          <w:rFonts w:ascii="Times New Roman" w:hAnsi="Times New Roman" w:cs="Times New Roman"/>
          <w:sz w:val="24"/>
          <w:szCs w:val="24"/>
        </w:rPr>
        <w:t xml:space="preserve"> is not disputed because the applicants acted promptly to the noting of the appeal. </w:t>
      </w:r>
      <w:r w:rsidR="00120DC1" w:rsidRPr="00074BCF">
        <w:rPr>
          <w:rFonts w:ascii="Times New Roman" w:hAnsi="Times New Roman" w:cs="Times New Roman"/>
          <w:sz w:val="24"/>
          <w:szCs w:val="24"/>
        </w:rPr>
        <w:t>The applicants claim legitimate expectation of mining rights.</w:t>
      </w:r>
      <w:r w:rsidR="008E7F6C" w:rsidRPr="00074BCF">
        <w:rPr>
          <w:rFonts w:ascii="Times New Roman" w:hAnsi="Times New Roman" w:cs="Times New Roman"/>
          <w:sz w:val="24"/>
          <w:szCs w:val="24"/>
        </w:rPr>
        <w:t xml:space="preserve"> The respondent through Family Mining </w:t>
      </w:r>
      <w:r w:rsidR="00074BCF" w:rsidRPr="00074BCF">
        <w:rPr>
          <w:rFonts w:ascii="Times New Roman" w:hAnsi="Times New Roman" w:cs="Times New Roman"/>
          <w:sz w:val="24"/>
          <w:szCs w:val="24"/>
        </w:rPr>
        <w:t>Syndicate has</w:t>
      </w:r>
      <w:r w:rsidR="00120DC1" w:rsidRPr="00074BCF">
        <w:rPr>
          <w:rFonts w:ascii="Times New Roman" w:hAnsi="Times New Roman" w:cs="Times New Roman"/>
          <w:sz w:val="24"/>
          <w:szCs w:val="24"/>
        </w:rPr>
        <w:t xml:space="preserve"> mining rights which if continued to be exercised will cause irreparable harm to the applicants in the event applicants succeed when the dispute is resolved. </w:t>
      </w:r>
      <w:r w:rsidR="009632D4" w:rsidRPr="00074BCF">
        <w:rPr>
          <w:rFonts w:ascii="Times New Roman" w:hAnsi="Times New Roman" w:cs="Times New Roman"/>
          <w:sz w:val="24"/>
          <w:szCs w:val="24"/>
        </w:rPr>
        <w:t xml:space="preserve">This is because mineral resources deplete. The applicants also left their equipment at the disputed location which they allege respondent is using. </w:t>
      </w:r>
      <w:r w:rsidR="00120DC1" w:rsidRPr="00074BCF">
        <w:rPr>
          <w:rFonts w:ascii="Times New Roman" w:hAnsi="Times New Roman" w:cs="Times New Roman"/>
          <w:sz w:val="24"/>
          <w:szCs w:val="24"/>
        </w:rPr>
        <w:t xml:space="preserve">The circumstances of this matter call for the matter to be heard on an urgent basis. </w:t>
      </w:r>
      <w:r w:rsidR="00976606" w:rsidRPr="00074BCF">
        <w:rPr>
          <w:rFonts w:ascii="Times New Roman" w:hAnsi="Times New Roman" w:cs="Times New Roman"/>
          <w:sz w:val="24"/>
          <w:szCs w:val="24"/>
        </w:rPr>
        <w:t xml:space="preserve">This is even </w:t>
      </w:r>
      <w:r w:rsidR="00412EFD" w:rsidRPr="00074BCF">
        <w:rPr>
          <w:rFonts w:ascii="Times New Roman" w:hAnsi="Times New Roman" w:cs="Times New Roman"/>
          <w:sz w:val="24"/>
          <w:szCs w:val="24"/>
        </w:rPr>
        <w:t>more so</w:t>
      </w:r>
      <w:r w:rsidR="00976606" w:rsidRPr="00074BCF">
        <w:rPr>
          <w:rFonts w:ascii="Times New Roman" w:hAnsi="Times New Roman" w:cs="Times New Roman"/>
          <w:sz w:val="24"/>
          <w:szCs w:val="24"/>
        </w:rPr>
        <w:t xml:space="preserve"> because applicants are seeking to enforce a spoliation order which was granted on an urgent basis.</w:t>
      </w:r>
      <w:r w:rsidR="0024612D" w:rsidRPr="00074BCF">
        <w:rPr>
          <w:rFonts w:ascii="Times New Roman" w:hAnsi="Times New Roman" w:cs="Times New Roman"/>
          <w:sz w:val="24"/>
          <w:szCs w:val="24"/>
        </w:rPr>
        <w:t xml:space="preserve"> The matter is therefore urgent.</w:t>
      </w:r>
      <w:r w:rsidR="00BE22B0" w:rsidRPr="00074BCF">
        <w:rPr>
          <w:rFonts w:ascii="Times New Roman" w:hAnsi="Times New Roman" w:cs="Times New Roman"/>
          <w:sz w:val="24"/>
          <w:szCs w:val="24"/>
        </w:rPr>
        <w:t xml:space="preserve"> The point </w:t>
      </w:r>
      <w:r w:rsidR="00BE22B0" w:rsidRPr="00074BCF">
        <w:rPr>
          <w:rFonts w:ascii="Times New Roman" w:hAnsi="Times New Roman" w:cs="Times New Roman"/>
          <w:i/>
          <w:sz w:val="24"/>
          <w:szCs w:val="24"/>
        </w:rPr>
        <w:t>in limine</w:t>
      </w:r>
      <w:r w:rsidR="00BE22B0" w:rsidRPr="00074BCF">
        <w:rPr>
          <w:rFonts w:ascii="Times New Roman" w:hAnsi="Times New Roman" w:cs="Times New Roman"/>
          <w:sz w:val="24"/>
          <w:szCs w:val="24"/>
        </w:rPr>
        <w:t xml:space="preserve"> must be put to rest.</w:t>
      </w:r>
    </w:p>
    <w:p w:rsidR="00941E9C" w:rsidRPr="00074BCF" w:rsidRDefault="0024612D" w:rsidP="00074BCF">
      <w:pPr>
        <w:pStyle w:val="ListParagraph"/>
        <w:numPr>
          <w:ilvl w:val="0"/>
          <w:numId w:val="8"/>
        </w:numPr>
        <w:spacing w:after="0" w:line="360" w:lineRule="auto"/>
        <w:jc w:val="both"/>
        <w:rPr>
          <w:rFonts w:ascii="Times New Roman" w:hAnsi="Times New Roman" w:cs="Times New Roman"/>
          <w:sz w:val="24"/>
          <w:szCs w:val="24"/>
        </w:rPr>
      </w:pPr>
      <w:r w:rsidRPr="00074BCF">
        <w:rPr>
          <w:rFonts w:ascii="Times New Roman" w:hAnsi="Times New Roman" w:cs="Times New Roman"/>
          <w:sz w:val="24"/>
          <w:szCs w:val="24"/>
        </w:rPr>
        <w:t>MATERIAL NON DISCLOSURE:</w:t>
      </w:r>
      <w:r w:rsidR="00941E9C" w:rsidRPr="00074BCF">
        <w:rPr>
          <w:rFonts w:ascii="Times New Roman" w:hAnsi="Times New Roman" w:cs="Times New Roman"/>
          <w:sz w:val="24"/>
          <w:szCs w:val="24"/>
        </w:rPr>
        <w:t xml:space="preserve"> </w:t>
      </w:r>
    </w:p>
    <w:p w:rsidR="007857B8" w:rsidRPr="00074BCF" w:rsidRDefault="007857B8" w:rsidP="00074BCF">
      <w:pPr>
        <w:spacing w:after="0" w:line="360" w:lineRule="auto"/>
        <w:ind w:left="1080"/>
        <w:jc w:val="both"/>
        <w:rPr>
          <w:rFonts w:ascii="Times New Roman" w:hAnsi="Times New Roman" w:cs="Times New Roman"/>
          <w:sz w:val="24"/>
          <w:szCs w:val="24"/>
        </w:rPr>
      </w:pPr>
      <w:r w:rsidRPr="00074BCF">
        <w:rPr>
          <w:rFonts w:ascii="Times New Roman" w:hAnsi="Times New Roman" w:cs="Times New Roman"/>
          <w:sz w:val="24"/>
          <w:szCs w:val="24"/>
        </w:rPr>
        <w:t xml:space="preserve">The </w:t>
      </w:r>
      <w:r w:rsidR="00074BCF" w:rsidRPr="00074BCF">
        <w:rPr>
          <w:rFonts w:ascii="Times New Roman" w:hAnsi="Times New Roman" w:cs="Times New Roman"/>
          <w:sz w:val="24"/>
          <w:szCs w:val="24"/>
        </w:rPr>
        <w:t>non-disclosure</w:t>
      </w:r>
      <w:r w:rsidRPr="00074BCF">
        <w:rPr>
          <w:rFonts w:ascii="Times New Roman" w:hAnsi="Times New Roman" w:cs="Times New Roman"/>
          <w:sz w:val="24"/>
          <w:szCs w:val="24"/>
        </w:rPr>
        <w:t xml:space="preserve"> of facts,</w:t>
      </w:r>
      <w:r w:rsidR="00D87EB1" w:rsidRPr="00074BCF">
        <w:rPr>
          <w:rFonts w:ascii="Times New Roman" w:hAnsi="Times New Roman" w:cs="Times New Roman"/>
          <w:sz w:val="24"/>
          <w:szCs w:val="24"/>
        </w:rPr>
        <w:t xml:space="preserve"> the respondent </w:t>
      </w:r>
      <w:r w:rsidR="00074BCF" w:rsidRPr="00074BCF">
        <w:rPr>
          <w:rFonts w:ascii="Times New Roman" w:hAnsi="Times New Roman" w:cs="Times New Roman"/>
          <w:sz w:val="24"/>
          <w:szCs w:val="24"/>
        </w:rPr>
        <w:t>alleged, arise</w:t>
      </w:r>
      <w:r w:rsidRPr="00074BCF">
        <w:rPr>
          <w:rFonts w:ascii="Times New Roman" w:hAnsi="Times New Roman" w:cs="Times New Roman"/>
          <w:sz w:val="24"/>
          <w:szCs w:val="24"/>
        </w:rPr>
        <w:t xml:space="preserve"> from the fact that the applicants did not disclose that there was a pending application under case number </w:t>
      </w:r>
      <w:r w:rsidRPr="00074BCF">
        <w:rPr>
          <w:rFonts w:ascii="Times New Roman" w:hAnsi="Times New Roman" w:cs="Times New Roman"/>
          <w:sz w:val="24"/>
          <w:szCs w:val="24"/>
        </w:rPr>
        <w:lastRenderedPageBreak/>
        <w:t xml:space="preserve">HC 1990/21 in which the applicants seek an order to compel the </w:t>
      </w:r>
      <w:r w:rsidR="00D87EB1" w:rsidRPr="00074BCF">
        <w:rPr>
          <w:rFonts w:ascii="Times New Roman" w:hAnsi="Times New Roman" w:cs="Times New Roman"/>
          <w:sz w:val="24"/>
          <w:szCs w:val="24"/>
        </w:rPr>
        <w:t>Pro</w:t>
      </w:r>
      <w:r w:rsidR="00074BCF">
        <w:rPr>
          <w:rFonts w:ascii="Times New Roman" w:hAnsi="Times New Roman" w:cs="Times New Roman"/>
          <w:sz w:val="24"/>
          <w:szCs w:val="24"/>
        </w:rPr>
        <w:t>vincial Mining Director and the</w:t>
      </w:r>
      <w:r w:rsidRPr="00074BCF">
        <w:rPr>
          <w:rFonts w:ascii="Times New Roman" w:hAnsi="Times New Roman" w:cs="Times New Roman"/>
          <w:sz w:val="24"/>
          <w:szCs w:val="24"/>
        </w:rPr>
        <w:t xml:space="preserve"> Minister of Mines and Mining Development to issue them with a certificate</w:t>
      </w:r>
      <w:r w:rsidR="00D87EB1" w:rsidRPr="00074BCF">
        <w:rPr>
          <w:rFonts w:ascii="Times New Roman" w:hAnsi="Times New Roman" w:cs="Times New Roman"/>
          <w:sz w:val="24"/>
          <w:szCs w:val="24"/>
        </w:rPr>
        <w:t xml:space="preserve"> of registration</w:t>
      </w:r>
      <w:r w:rsidRPr="00074BCF">
        <w:rPr>
          <w:rFonts w:ascii="Times New Roman" w:hAnsi="Times New Roman" w:cs="Times New Roman"/>
          <w:sz w:val="24"/>
          <w:szCs w:val="24"/>
        </w:rPr>
        <w:t>.</w:t>
      </w:r>
    </w:p>
    <w:p w:rsidR="0068772F" w:rsidRPr="00074BCF" w:rsidRDefault="00954816" w:rsidP="00074BCF">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t>W</w:t>
      </w:r>
      <w:r w:rsidR="0068772F" w:rsidRPr="00074BCF">
        <w:rPr>
          <w:rFonts w:ascii="Times New Roman" w:hAnsi="Times New Roman" w:cs="Times New Roman"/>
          <w:sz w:val="24"/>
          <w:szCs w:val="24"/>
        </w:rPr>
        <w:t>hen is a party guilty of</w:t>
      </w:r>
      <w:r w:rsidRPr="00074BCF">
        <w:rPr>
          <w:rFonts w:ascii="Times New Roman" w:hAnsi="Times New Roman" w:cs="Times New Roman"/>
          <w:sz w:val="24"/>
          <w:szCs w:val="24"/>
        </w:rPr>
        <w:t xml:space="preserve"> material non-disclosure? </w:t>
      </w:r>
      <w:r w:rsidR="002226A4" w:rsidRPr="00074BCF">
        <w:rPr>
          <w:rFonts w:ascii="Times New Roman" w:hAnsi="Times New Roman" w:cs="Times New Roman"/>
          <w:sz w:val="24"/>
          <w:szCs w:val="24"/>
        </w:rPr>
        <w:t xml:space="preserve">It is </w:t>
      </w:r>
      <w:r w:rsidR="008E7F6C" w:rsidRPr="00074BCF">
        <w:rPr>
          <w:rFonts w:ascii="Times New Roman" w:hAnsi="Times New Roman" w:cs="Times New Roman"/>
          <w:sz w:val="24"/>
          <w:szCs w:val="24"/>
        </w:rPr>
        <w:t xml:space="preserve">not </w:t>
      </w:r>
      <w:r w:rsidR="002226A4" w:rsidRPr="00074BCF">
        <w:rPr>
          <w:rFonts w:ascii="Times New Roman" w:hAnsi="Times New Roman" w:cs="Times New Roman"/>
          <w:sz w:val="24"/>
          <w:szCs w:val="24"/>
        </w:rPr>
        <w:t>every no</w:t>
      </w:r>
      <w:r w:rsidR="009632D4" w:rsidRPr="00074BCF">
        <w:rPr>
          <w:rFonts w:ascii="Times New Roman" w:hAnsi="Times New Roman" w:cs="Times New Roman"/>
          <w:sz w:val="24"/>
          <w:szCs w:val="24"/>
        </w:rPr>
        <w:t>n-</w:t>
      </w:r>
      <w:r w:rsidR="002226A4" w:rsidRPr="00074BCF">
        <w:rPr>
          <w:rFonts w:ascii="Times New Roman" w:hAnsi="Times New Roman" w:cs="Times New Roman"/>
          <w:sz w:val="24"/>
          <w:szCs w:val="24"/>
        </w:rPr>
        <w:t xml:space="preserve"> disclosure of facts which is punishable. </w:t>
      </w:r>
      <w:r w:rsidR="0068772F" w:rsidRPr="00074BCF">
        <w:rPr>
          <w:rFonts w:ascii="Times New Roman" w:hAnsi="Times New Roman" w:cs="Times New Roman"/>
          <w:sz w:val="24"/>
          <w:szCs w:val="24"/>
        </w:rPr>
        <w:t xml:space="preserve">The information withheld must be within the knowledge of the party withholding it; it must </w:t>
      </w:r>
      <w:r w:rsidR="009632D4" w:rsidRPr="00074BCF">
        <w:rPr>
          <w:rFonts w:ascii="Times New Roman" w:hAnsi="Times New Roman" w:cs="Times New Roman"/>
          <w:sz w:val="24"/>
          <w:szCs w:val="24"/>
        </w:rPr>
        <w:t xml:space="preserve">either </w:t>
      </w:r>
      <w:r w:rsidR="008E7F6C" w:rsidRPr="00074BCF">
        <w:rPr>
          <w:rFonts w:ascii="Times New Roman" w:hAnsi="Times New Roman" w:cs="Times New Roman"/>
          <w:sz w:val="24"/>
          <w:szCs w:val="24"/>
        </w:rPr>
        <w:t xml:space="preserve">be </w:t>
      </w:r>
      <w:r w:rsidR="0068772F" w:rsidRPr="00074BCF">
        <w:rPr>
          <w:rFonts w:ascii="Times New Roman" w:hAnsi="Times New Roman" w:cs="Times New Roman"/>
          <w:sz w:val="24"/>
          <w:szCs w:val="24"/>
        </w:rPr>
        <w:t>deliberately</w:t>
      </w:r>
      <w:r w:rsidR="009632D4" w:rsidRPr="00074BCF">
        <w:rPr>
          <w:rFonts w:ascii="Times New Roman" w:hAnsi="Times New Roman" w:cs="Times New Roman"/>
          <w:sz w:val="24"/>
          <w:szCs w:val="24"/>
        </w:rPr>
        <w:t xml:space="preserve">, mala fide or </w:t>
      </w:r>
      <w:r w:rsidR="00074BCF" w:rsidRPr="00074BCF">
        <w:rPr>
          <w:rFonts w:ascii="Times New Roman" w:hAnsi="Times New Roman" w:cs="Times New Roman"/>
          <w:sz w:val="24"/>
          <w:szCs w:val="24"/>
        </w:rPr>
        <w:t>negligently withheld</w:t>
      </w:r>
      <w:r w:rsidR="0068772F" w:rsidRPr="00074BCF">
        <w:rPr>
          <w:rFonts w:ascii="Times New Roman" w:hAnsi="Times New Roman" w:cs="Times New Roman"/>
          <w:sz w:val="24"/>
          <w:szCs w:val="24"/>
        </w:rPr>
        <w:t xml:space="preserve"> to the party’s advantage </w:t>
      </w:r>
      <w:r w:rsidR="00554737" w:rsidRPr="00074BCF">
        <w:rPr>
          <w:rFonts w:ascii="Times New Roman" w:hAnsi="Times New Roman" w:cs="Times New Roman"/>
          <w:sz w:val="24"/>
          <w:szCs w:val="24"/>
        </w:rPr>
        <w:t xml:space="preserve">and </w:t>
      </w:r>
      <w:r w:rsidR="0068772F" w:rsidRPr="00074BCF">
        <w:rPr>
          <w:rFonts w:ascii="Times New Roman" w:hAnsi="Times New Roman" w:cs="Times New Roman"/>
          <w:sz w:val="24"/>
          <w:szCs w:val="24"/>
        </w:rPr>
        <w:t xml:space="preserve">to the prejudice of the other party; the information must be vital and relevant to the determination of the matter before the court; In </w:t>
      </w:r>
      <w:r w:rsidR="0068772F" w:rsidRPr="00074BCF">
        <w:rPr>
          <w:rFonts w:ascii="Times New Roman" w:hAnsi="Times New Roman" w:cs="Times New Roman"/>
          <w:i/>
          <w:sz w:val="24"/>
          <w:szCs w:val="24"/>
        </w:rPr>
        <w:t>Centra Pvt Ltd</w:t>
      </w:r>
      <w:r w:rsidR="0068772F" w:rsidRPr="00074BCF">
        <w:rPr>
          <w:rFonts w:ascii="Times New Roman" w:hAnsi="Times New Roman" w:cs="Times New Roman"/>
          <w:sz w:val="24"/>
          <w:szCs w:val="24"/>
        </w:rPr>
        <w:t xml:space="preserve"> v </w:t>
      </w:r>
      <w:r w:rsidR="0068772F" w:rsidRPr="00074BCF">
        <w:rPr>
          <w:rFonts w:ascii="Times New Roman" w:hAnsi="Times New Roman" w:cs="Times New Roman"/>
          <w:i/>
          <w:sz w:val="24"/>
          <w:szCs w:val="24"/>
        </w:rPr>
        <w:t>Pralene Moyas &amp; Anor</w:t>
      </w:r>
      <w:r w:rsidR="0068772F" w:rsidRPr="00074BCF">
        <w:rPr>
          <w:rFonts w:ascii="Times New Roman" w:hAnsi="Times New Roman" w:cs="Times New Roman"/>
          <w:sz w:val="24"/>
          <w:szCs w:val="24"/>
        </w:rPr>
        <w:t xml:space="preserve">; HH 57/12 </w:t>
      </w:r>
      <w:r w:rsidR="0068772F" w:rsidRPr="00074BCF">
        <w:rPr>
          <w:rFonts w:ascii="Times New Roman" w:hAnsi="Times New Roman" w:cs="Times New Roman"/>
          <w:smallCaps/>
          <w:sz w:val="24"/>
          <w:szCs w:val="24"/>
        </w:rPr>
        <w:t xml:space="preserve">Bere </w:t>
      </w:r>
      <w:r w:rsidR="0068772F" w:rsidRPr="00074BCF">
        <w:rPr>
          <w:rFonts w:ascii="Times New Roman" w:hAnsi="Times New Roman" w:cs="Times New Roman"/>
          <w:sz w:val="24"/>
          <w:szCs w:val="24"/>
        </w:rPr>
        <w:t>J had this so say;</w:t>
      </w:r>
    </w:p>
    <w:p w:rsidR="00295745" w:rsidRDefault="0068772F" w:rsidP="00074BCF">
      <w:pPr>
        <w:spacing w:after="0" w:line="240" w:lineRule="auto"/>
        <w:ind w:left="720"/>
        <w:jc w:val="both"/>
        <w:rPr>
          <w:rFonts w:ascii="Times New Roman" w:hAnsi="Times New Roman" w:cs="Times New Roman"/>
        </w:rPr>
      </w:pPr>
      <w:r w:rsidRPr="00074BCF">
        <w:rPr>
          <w:rFonts w:ascii="Times New Roman" w:hAnsi="Times New Roman" w:cs="Times New Roman"/>
        </w:rPr>
        <w:t xml:space="preserve">“It is accepted position that courts detatse or frown on those litigants or legal </w:t>
      </w:r>
      <w:r w:rsidR="00074BCF" w:rsidRPr="00074BCF">
        <w:rPr>
          <w:rFonts w:ascii="Times New Roman" w:hAnsi="Times New Roman" w:cs="Times New Roman"/>
        </w:rPr>
        <w:t xml:space="preserve">practitioners </w:t>
      </w:r>
      <w:r w:rsidRPr="00074BCF">
        <w:rPr>
          <w:rFonts w:ascii="Times New Roman" w:hAnsi="Times New Roman" w:cs="Times New Roman"/>
        </w:rPr>
        <w:t>who desire to derive the sympathy of the Court by deliberately</w:t>
      </w:r>
      <w:r w:rsidR="00074BCF" w:rsidRPr="00074BCF">
        <w:rPr>
          <w:rFonts w:ascii="Times New Roman" w:hAnsi="Times New Roman" w:cs="Times New Roman"/>
        </w:rPr>
        <w:t xml:space="preserve"> withholding vital information </w:t>
      </w:r>
      <w:r w:rsidRPr="00074BCF">
        <w:rPr>
          <w:rFonts w:ascii="Times New Roman" w:hAnsi="Times New Roman" w:cs="Times New Roman"/>
        </w:rPr>
        <w:t>which has a bearing on the very matter that the Court is called upon to determine.</w:t>
      </w:r>
      <w:r w:rsidR="00295745" w:rsidRPr="00074BCF">
        <w:rPr>
          <w:rFonts w:ascii="Times New Roman" w:hAnsi="Times New Roman" w:cs="Times New Roman"/>
        </w:rPr>
        <w:t>”</w:t>
      </w:r>
    </w:p>
    <w:p w:rsidR="00074BCF" w:rsidRPr="00074BCF" w:rsidRDefault="00074BCF" w:rsidP="00074BCF">
      <w:pPr>
        <w:spacing w:after="0" w:line="240" w:lineRule="auto"/>
        <w:ind w:left="720"/>
        <w:jc w:val="both"/>
        <w:rPr>
          <w:rFonts w:ascii="Times New Roman" w:hAnsi="Times New Roman" w:cs="Times New Roman"/>
        </w:rPr>
      </w:pPr>
    </w:p>
    <w:p w:rsidR="0068772F" w:rsidRPr="00074BCF" w:rsidRDefault="009D0DDB" w:rsidP="00074BCF">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t>The rationale behind punishing litigants fo</w:t>
      </w:r>
      <w:r w:rsidR="00C66951" w:rsidRPr="00074BCF">
        <w:rPr>
          <w:rFonts w:ascii="Times New Roman" w:hAnsi="Times New Roman" w:cs="Times New Roman"/>
          <w:sz w:val="24"/>
          <w:szCs w:val="24"/>
        </w:rPr>
        <w:t>r material non-disclosure</w:t>
      </w:r>
      <w:r w:rsidRPr="00074BCF">
        <w:rPr>
          <w:rFonts w:ascii="Times New Roman" w:hAnsi="Times New Roman" w:cs="Times New Roman"/>
          <w:sz w:val="24"/>
          <w:szCs w:val="24"/>
        </w:rPr>
        <w:t xml:space="preserve"> is </w:t>
      </w:r>
      <w:r w:rsidR="0068772F" w:rsidRPr="00074BCF">
        <w:rPr>
          <w:rFonts w:ascii="Times New Roman" w:hAnsi="Times New Roman" w:cs="Times New Roman"/>
          <w:sz w:val="24"/>
          <w:szCs w:val="24"/>
        </w:rPr>
        <w:t>that</w:t>
      </w:r>
      <w:r w:rsidR="00554737" w:rsidRPr="00074BCF">
        <w:rPr>
          <w:rFonts w:ascii="Times New Roman" w:hAnsi="Times New Roman" w:cs="Times New Roman"/>
          <w:sz w:val="24"/>
          <w:szCs w:val="24"/>
        </w:rPr>
        <w:t>,</w:t>
      </w:r>
      <w:r w:rsidR="0068772F" w:rsidRPr="00074BCF">
        <w:rPr>
          <w:rFonts w:ascii="Times New Roman" w:hAnsi="Times New Roman" w:cs="Times New Roman"/>
          <w:sz w:val="24"/>
          <w:szCs w:val="24"/>
        </w:rPr>
        <w:t xml:space="preserve"> those who bring matters on urgency have a duty to disclose all the material facts including those they consider unfavourable to their case. This is for the simple reason that the court must be put in the full picture of the facts in order to do justice to the parties. </w:t>
      </w:r>
      <w:r w:rsidRPr="00074BCF">
        <w:rPr>
          <w:rFonts w:ascii="Times New Roman" w:hAnsi="Times New Roman" w:cs="Times New Roman"/>
          <w:sz w:val="24"/>
          <w:szCs w:val="24"/>
        </w:rPr>
        <w:t>More so, this is because parties who bring matters on urgency enjoy the privilege of their cases being heard ahead of others. C</w:t>
      </w:r>
      <w:r w:rsidR="0068772F" w:rsidRPr="00074BCF">
        <w:rPr>
          <w:rFonts w:ascii="Times New Roman" w:hAnsi="Times New Roman" w:cs="Times New Roman"/>
          <w:sz w:val="24"/>
          <w:szCs w:val="24"/>
        </w:rPr>
        <w:t xml:space="preserve">ourts </w:t>
      </w:r>
      <w:r w:rsidRPr="00074BCF">
        <w:rPr>
          <w:rFonts w:ascii="Times New Roman" w:hAnsi="Times New Roman" w:cs="Times New Roman"/>
          <w:sz w:val="24"/>
          <w:szCs w:val="24"/>
        </w:rPr>
        <w:t xml:space="preserve">will ordinarily and understandably so, </w:t>
      </w:r>
      <w:r w:rsidR="0068772F" w:rsidRPr="00074BCF">
        <w:rPr>
          <w:rFonts w:ascii="Times New Roman" w:hAnsi="Times New Roman" w:cs="Times New Roman"/>
          <w:sz w:val="24"/>
          <w:szCs w:val="24"/>
        </w:rPr>
        <w:t xml:space="preserve">lean in favour of parties who are honest than the dishonest ones. </w:t>
      </w:r>
    </w:p>
    <w:p w:rsidR="00DA6275" w:rsidRPr="00074BCF" w:rsidRDefault="00335389" w:rsidP="00074BCF">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t xml:space="preserve">Mr </w:t>
      </w:r>
      <w:r w:rsidRPr="00074BCF">
        <w:rPr>
          <w:rFonts w:ascii="Times New Roman" w:hAnsi="Times New Roman" w:cs="Times New Roman"/>
          <w:i/>
          <w:sz w:val="24"/>
          <w:szCs w:val="24"/>
        </w:rPr>
        <w:t>Ndlovu</w:t>
      </w:r>
      <w:r w:rsidRPr="00074BCF">
        <w:rPr>
          <w:rFonts w:ascii="Times New Roman" w:hAnsi="Times New Roman" w:cs="Times New Roman"/>
          <w:sz w:val="24"/>
          <w:szCs w:val="24"/>
        </w:rPr>
        <w:t xml:space="preserve"> for the respondent maintained that the application be struck off the roll with punitive costs because of the applicants’ failure to disclose the existence of pending litigation in HC 1990/21.Several authorities were cited where the court frowns at litigants who are not candid with the court and are economic with the truth. However as already been stated it is not every omission which amounts to material non-disclosure. </w:t>
      </w:r>
      <w:r w:rsidR="009632D4" w:rsidRPr="00074BCF">
        <w:rPr>
          <w:rFonts w:ascii="Times New Roman" w:hAnsi="Times New Roman" w:cs="Times New Roman"/>
          <w:sz w:val="24"/>
          <w:szCs w:val="24"/>
        </w:rPr>
        <w:t xml:space="preserve">The respondent failed to demonstrate how the non-disclosure will influence </w:t>
      </w:r>
      <w:r w:rsidR="00074BCF" w:rsidRPr="00074BCF">
        <w:rPr>
          <w:rFonts w:ascii="Times New Roman" w:hAnsi="Times New Roman" w:cs="Times New Roman"/>
          <w:sz w:val="24"/>
          <w:szCs w:val="24"/>
        </w:rPr>
        <w:t>the court’s</w:t>
      </w:r>
      <w:r w:rsidR="009632D4" w:rsidRPr="00074BCF">
        <w:rPr>
          <w:rFonts w:ascii="Times New Roman" w:hAnsi="Times New Roman" w:cs="Times New Roman"/>
          <w:sz w:val="24"/>
          <w:szCs w:val="24"/>
        </w:rPr>
        <w:t xml:space="preserve"> decision in its determination either </w:t>
      </w:r>
      <w:r w:rsidR="00074BCF" w:rsidRPr="00074BCF">
        <w:rPr>
          <w:rFonts w:ascii="Times New Roman" w:hAnsi="Times New Roman" w:cs="Times New Roman"/>
          <w:sz w:val="24"/>
          <w:szCs w:val="24"/>
        </w:rPr>
        <w:t>on the</w:t>
      </w:r>
      <w:r w:rsidR="009632D4" w:rsidRPr="00074BCF">
        <w:rPr>
          <w:rFonts w:ascii="Times New Roman" w:hAnsi="Times New Roman" w:cs="Times New Roman"/>
          <w:sz w:val="24"/>
          <w:szCs w:val="24"/>
        </w:rPr>
        <w:t xml:space="preserve"> issue of urgency or on merits. </w:t>
      </w:r>
      <w:r w:rsidR="00DA6275" w:rsidRPr="00074BCF">
        <w:rPr>
          <w:rFonts w:ascii="Times New Roman" w:hAnsi="Times New Roman" w:cs="Times New Roman"/>
          <w:sz w:val="24"/>
          <w:szCs w:val="24"/>
        </w:rPr>
        <w:t>On the whole</w:t>
      </w:r>
      <w:r w:rsidR="008E3AC6">
        <w:rPr>
          <w:rFonts w:ascii="Times New Roman" w:hAnsi="Times New Roman" w:cs="Times New Roman"/>
          <w:sz w:val="24"/>
          <w:szCs w:val="24"/>
        </w:rPr>
        <w:t>,</w:t>
      </w:r>
      <w:r w:rsidR="00DA6275" w:rsidRPr="00074BCF">
        <w:rPr>
          <w:rFonts w:ascii="Times New Roman" w:hAnsi="Times New Roman" w:cs="Times New Roman"/>
          <w:sz w:val="24"/>
          <w:szCs w:val="24"/>
        </w:rPr>
        <w:t xml:space="preserve"> I agree with Mr </w:t>
      </w:r>
      <w:r w:rsidR="00DA6275" w:rsidRPr="00074BCF">
        <w:rPr>
          <w:rFonts w:ascii="Times New Roman" w:hAnsi="Times New Roman" w:cs="Times New Roman"/>
          <w:i/>
          <w:sz w:val="24"/>
          <w:szCs w:val="24"/>
        </w:rPr>
        <w:t>Moyo</w:t>
      </w:r>
      <w:r w:rsidR="00DA6275" w:rsidRPr="00074BCF">
        <w:rPr>
          <w:rFonts w:ascii="Times New Roman" w:hAnsi="Times New Roman" w:cs="Times New Roman"/>
          <w:sz w:val="24"/>
          <w:szCs w:val="24"/>
        </w:rPr>
        <w:t xml:space="preserve">’s argument that the facts to be disclosed must be relevant as to urgency and/or the dispute before the court. The matter before the court is in respect to the judgment and the notice of appeal. Disclosure of a </w:t>
      </w:r>
      <w:r w:rsidR="00DA6275" w:rsidRPr="008E3AC6">
        <w:rPr>
          <w:rFonts w:ascii="Times New Roman" w:hAnsi="Times New Roman" w:cs="Times New Roman"/>
          <w:i/>
          <w:sz w:val="24"/>
          <w:szCs w:val="24"/>
        </w:rPr>
        <w:t>mandamus</w:t>
      </w:r>
      <w:r w:rsidR="00DA6275" w:rsidRPr="00074BCF">
        <w:rPr>
          <w:rFonts w:ascii="Times New Roman" w:hAnsi="Times New Roman" w:cs="Times New Roman"/>
          <w:sz w:val="24"/>
          <w:szCs w:val="24"/>
        </w:rPr>
        <w:t xml:space="preserve"> application against the Government is not </w:t>
      </w:r>
      <w:r w:rsidR="00B05C7D" w:rsidRPr="00074BCF">
        <w:rPr>
          <w:rFonts w:ascii="Times New Roman" w:hAnsi="Times New Roman" w:cs="Times New Roman"/>
          <w:sz w:val="24"/>
          <w:szCs w:val="24"/>
        </w:rPr>
        <w:t xml:space="preserve">a </w:t>
      </w:r>
      <w:r w:rsidR="00DA6275" w:rsidRPr="00074BCF">
        <w:rPr>
          <w:rFonts w:ascii="Times New Roman" w:hAnsi="Times New Roman" w:cs="Times New Roman"/>
          <w:sz w:val="24"/>
          <w:szCs w:val="24"/>
        </w:rPr>
        <w:t xml:space="preserve">relevant matter before the court. Simply put, </w:t>
      </w:r>
      <w:r w:rsidR="00074BCF" w:rsidRPr="00074BCF">
        <w:rPr>
          <w:rFonts w:ascii="Times New Roman" w:hAnsi="Times New Roman" w:cs="Times New Roman"/>
          <w:sz w:val="24"/>
          <w:szCs w:val="24"/>
        </w:rPr>
        <w:t>the issue</w:t>
      </w:r>
      <w:r w:rsidR="00DA6275" w:rsidRPr="00074BCF">
        <w:rPr>
          <w:rFonts w:ascii="Times New Roman" w:hAnsi="Times New Roman" w:cs="Times New Roman"/>
          <w:sz w:val="24"/>
          <w:szCs w:val="24"/>
        </w:rPr>
        <w:t xml:space="preserve"> of disclosure must be relevant to the issues before the court.</w:t>
      </w:r>
    </w:p>
    <w:p w:rsidR="009632D4" w:rsidRPr="00074BCF" w:rsidRDefault="009632D4" w:rsidP="00074BCF">
      <w:pPr>
        <w:spacing w:after="0" w:line="360" w:lineRule="auto"/>
        <w:jc w:val="both"/>
        <w:rPr>
          <w:rFonts w:ascii="Times New Roman" w:hAnsi="Times New Roman" w:cs="Times New Roman"/>
          <w:sz w:val="24"/>
          <w:szCs w:val="24"/>
        </w:rPr>
      </w:pPr>
      <w:r w:rsidRPr="00074BCF">
        <w:rPr>
          <w:rFonts w:ascii="Times New Roman" w:hAnsi="Times New Roman" w:cs="Times New Roman"/>
          <w:sz w:val="24"/>
          <w:szCs w:val="24"/>
        </w:rPr>
        <w:t>I do not find the applicants gu</w:t>
      </w:r>
      <w:r w:rsidR="00F82CE1" w:rsidRPr="00074BCF">
        <w:rPr>
          <w:rFonts w:ascii="Times New Roman" w:hAnsi="Times New Roman" w:cs="Times New Roman"/>
          <w:sz w:val="24"/>
          <w:szCs w:val="24"/>
        </w:rPr>
        <w:t>ilty of material non-disclosure, the preliminary point must therefore fail.</w:t>
      </w:r>
    </w:p>
    <w:p w:rsidR="008474F3" w:rsidRPr="00074BCF" w:rsidRDefault="008474F3" w:rsidP="00074BCF">
      <w:pPr>
        <w:pStyle w:val="ListParagraph"/>
        <w:numPr>
          <w:ilvl w:val="0"/>
          <w:numId w:val="8"/>
        </w:numPr>
        <w:spacing w:after="0" w:line="360" w:lineRule="auto"/>
        <w:jc w:val="both"/>
        <w:rPr>
          <w:rFonts w:ascii="Times New Roman" w:hAnsi="Times New Roman" w:cs="Times New Roman"/>
          <w:sz w:val="24"/>
          <w:szCs w:val="24"/>
        </w:rPr>
      </w:pPr>
      <w:r w:rsidRPr="00074BCF">
        <w:rPr>
          <w:rFonts w:ascii="Times New Roman" w:hAnsi="Times New Roman" w:cs="Times New Roman"/>
          <w:sz w:val="24"/>
          <w:szCs w:val="24"/>
        </w:rPr>
        <w:t>FALSEHOODS:</w:t>
      </w:r>
    </w:p>
    <w:p w:rsidR="00CB2828" w:rsidRPr="00074BCF" w:rsidRDefault="00CB2828" w:rsidP="00074BCF">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lastRenderedPageBreak/>
        <w:t>The respondent also pursued the non-</w:t>
      </w:r>
      <w:r w:rsidR="00F63590" w:rsidRPr="00074BCF">
        <w:rPr>
          <w:rFonts w:ascii="Times New Roman" w:hAnsi="Times New Roman" w:cs="Times New Roman"/>
          <w:sz w:val="24"/>
          <w:szCs w:val="24"/>
        </w:rPr>
        <w:t>disclosure</w:t>
      </w:r>
      <w:r w:rsidRPr="00074BCF">
        <w:rPr>
          <w:rFonts w:ascii="Times New Roman" w:hAnsi="Times New Roman" w:cs="Times New Roman"/>
          <w:sz w:val="24"/>
          <w:szCs w:val="24"/>
        </w:rPr>
        <w:t xml:space="preserve"> from a </w:t>
      </w:r>
      <w:r w:rsidR="006E0FD3" w:rsidRPr="00074BCF">
        <w:rPr>
          <w:rFonts w:ascii="Times New Roman" w:hAnsi="Times New Roman" w:cs="Times New Roman"/>
          <w:sz w:val="24"/>
          <w:szCs w:val="24"/>
        </w:rPr>
        <w:t>different angle where he alleged</w:t>
      </w:r>
      <w:r w:rsidRPr="00074BCF">
        <w:rPr>
          <w:rFonts w:ascii="Times New Roman" w:hAnsi="Times New Roman" w:cs="Times New Roman"/>
          <w:sz w:val="24"/>
          <w:szCs w:val="24"/>
        </w:rPr>
        <w:t xml:space="preserve"> certain untruths in the founding affidavit. Applicants are said to have referred to the disputed mining location as </w:t>
      </w:r>
      <w:r w:rsidR="008474F3" w:rsidRPr="00074BCF">
        <w:rPr>
          <w:rFonts w:ascii="Times New Roman" w:hAnsi="Times New Roman" w:cs="Times New Roman"/>
          <w:sz w:val="24"/>
          <w:szCs w:val="24"/>
        </w:rPr>
        <w:t>their “</w:t>
      </w:r>
      <w:r w:rsidRPr="00074BCF">
        <w:rPr>
          <w:rFonts w:ascii="Times New Roman" w:hAnsi="Times New Roman" w:cs="Times New Roman"/>
          <w:sz w:val="24"/>
          <w:szCs w:val="24"/>
        </w:rPr>
        <w:t xml:space="preserve">mining block”. Such a phrase will not mislead the court in any way because it is common cause that the applicants are holders of a prospecting licence. </w:t>
      </w:r>
      <w:r w:rsidR="008474F3" w:rsidRPr="00074BCF">
        <w:rPr>
          <w:rFonts w:ascii="Times New Roman" w:hAnsi="Times New Roman" w:cs="Times New Roman"/>
          <w:sz w:val="24"/>
          <w:szCs w:val="24"/>
        </w:rPr>
        <w:t>That position is fully disclosed in the founding affidavit. They did not claim to be holders of any certificate of registration. If t</w:t>
      </w:r>
      <w:r w:rsidR="006E0FD3" w:rsidRPr="00074BCF">
        <w:rPr>
          <w:rFonts w:ascii="Times New Roman" w:hAnsi="Times New Roman" w:cs="Times New Roman"/>
          <w:sz w:val="24"/>
          <w:szCs w:val="24"/>
        </w:rPr>
        <w:t xml:space="preserve">hey had done so, then that would </w:t>
      </w:r>
      <w:r w:rsidR="008474F3" w:rsidRPr="00074BCF">
        <w:rPr>
          <w:rFonts w:ascii="Times New Roman" w:hAnsi="Times New Roman" w:cs="Times New Roman"/>
          <w:sz w:val="24"/>
          <w:szCs w:val="24"/>
        </w:rPr>
        <w:t xml:space="preserve">be a lie. To </w:t>
      </w:r>
      <w:r w:rsidR="00DA6275" w:rsidRPr="00074BCF">
        <w:rPr>
          <w:rFonts w:ascii="Times New Roman" w:hAnsi="Times New Roman" w:cs="Times New Roman"/>
          <w:sz w:val="24"/>
          <w:szCs w:val="24"/>
        </w:rPr>
        <w:t>insinuate</w:t>
      </w:r>
      <w:r w:rsidR="008474F3" w:rsidRPr="00074BCF">
        <w:rPr>
          <w:rFonts w:ascii="Times New Roman" w:hAnsi="Times New Roman" w:cs="Times New Roman"/>
          <w:sz w:val="24"/>
          <w:szCs w:val="24"/>
        </w:rPr>
        <w:t xml:space="preserve"> that by saying “my mining block” meant a claim for holding a certi</w:t>
      </w:r>
      <w:r w:rsidR="00DA6275" w:rsidRPr="00074BCF">
        <w:rPr>
          <w:rFonts w:ascii="Times New Roman" w:hAnsi="Times New Roman" w:cs="Times New Roman"/>
          <w:sz w:val="24"/>
          <w:szCs w:val="24"/>
        </w:rPr>
        <w:t xml:space="preserve">ficate of registration is stretching </w:t>
      </w:r>
      <w:r w:rsidR="008474F3" w:rsidRPr="00074BCF">
        <w:rPr>
          <w:rFonts w:ascii="Times New Roman" w:hAnsi="Times New Roman" w:cs="Times New Roman"/>
          <w:sz w:val="24"/>
          <w:szCs w:val="24"/>
        </w:rPr>
        <w:t>the matter</w:t>
      </w:r>
      <w:r w:rsidR="00DA6275" w:rsidRPr="00074BCF">
        <w:rPr>
          <w:rFonts w:ascii="Times New Roman" w:hAnsi="Times New Roman" w:cs="Times New Roman"/>
          <w:sz w:val="24"/>
          <w:szCs w:val="24"/>
        </w:rPr>
        <w:t xml:space="preserve"> too far. Applicants maintained they have certain right which accrue to a prospecting licence. This point </w:t>
      </w:r>
      <w:r w:rsidR="00DA6275" w:rsidRPr="00074BCF">
        <w:rPr>
          <w:rFonts w:ascii="Times New Roman" w:hAnsi="Times New Roman" w:cs="Times New Roman"/>
          <w:i/>
          <w:sz w:val="24"/>
          <w:szCs w:val="24"/>
        </w:rPr>
        <w:t xml:space="preserve">in </w:t>
      </w:r>
      <w:r w:rsidR="00F44605" w:rsidRPr="00074BCF">
        <w:rPr>
          <w:rFonts w:ascii="Times New Roman" w:hAnsi="Times New Roman" w:cs="Times New Roman"/>
          <w:i/>
          <w:sz w:val="24"/>
          <w:szCs w:val="24"/>
        </w:rPr>
        <w:t>l</w:t>
      </w:r>
      <w:r w:rsidR="00DA6275" w:rsidRPr="00074BCF">
        <w:rPr>
          <w:rFonts w:ascii="Times New Roman" w:hAnsi="Times New Roman" w:cs="Times New Roman"/>
          <w:i/>
          <w:sz w:val="24"/>
          <w:szCs w:val="24"/>
        </w:rPr>
        <w:t>imine</w:t>
      </w:r>
      <w:r w:rsidR="00DA6275" w:rsidRPr="00074BCF">
        <w:rPr>
          <w:rFonts w:ascii="Times New Roman" w:hAnsi="Times New Roman" w:cs="Times New Roman"/>
          <w:sz w:val="24"/>
          <w:szCs w:val="24"/>
        </w:rPr>
        <w:t xml:space="preserve"> must fail.</w:t>
      </w:r>
    </w:p>
    <w:p w:rsidR="003D58E4" w:rsidRPr="00074BCF" w:rsidRDefault="003D58E4" w:rsidP="00074BCF">
      <w:pPr>
        <w:pStyle w:val="ListParagraph"/>
        <w:numPr>
          <w:ilvl w:val="0"/>
          <w:numId w:val="8"/>
        </w:numPr>
        <w:spacing w:after="0" w:line="360" w:lineRule="auto"/>
        <w:jc w:val="both"/>
        <w:rPr>
          <w:rFonts w:ascii="Times New Roman" w:hAnsi="Times New Roman" w:cs="Times New Roman"/>
          <w:sz w:val="24"/>
          <w:szCs w:val="24"/>
        </w:rPr>
      </w:pPr>
      <w:r w:rsidRPr="00074BCF">
        <w:rPr>
          <w:rFonts w:ascii="Times New Roman" w:hAnsi="Times New Roman" w:cs="Times New Roman"/>
          <w:sz w:val="24"/>
          <w:szCs w:val="24"/>
        </w:rPr>
        <w:t>WHETHER THE ORDER SOUGHT IS INCOMPETENT:</w:t>
      </w:r>
    </w:p>
    <w:p w:rsidR="00BE22B0" w:rsidRPr="00074BCF" w:rsidRDefault="00C46331" w:rsidP="00074BCF">
      <w:pPr>
        <w:spacing w:after="0" w:line="360" w:lineRule="auto"/>
        <w:ind w:left="1080"/>
        <w:jc w:val="both"/>
        <w:rPr>
          <w:rFonts w:ascii="Times New Roman" w:hAnsi="Times New Roman" w:cs="Times New Roman"/>
          <w:sz w:val="24"/>
          <w:szCs w:val="24"/>
        </w:rPr>
      </w:pPr>
      <w:r w:rsidRPr="00074BCF">
        <w:rPr>
          <w:rFonts w:ascii="Times New Roman" w:hAnsi="Times New Roman" w:cs="Times New Roman"/>
          <w:sz w:val="24"/>
          <w:szCs w:val="24"/>
        </w:rPr>
        <w:t>Respondent says the order sought by the applicants is incompetent in that</w:t>
      </w:r>
      <w:r w:rsidR="00E92F83" w:rsidRPr="00074BCF">
        <w:rPr>
          <w:rFonts w:ascii="Times New Roman" w:hAnsi="Times New Roman" w:cs="Times New Roman"/>
          <w:sz w:val="24"/>
          <w:szCs w:val="24"/>
        </w:rPr>
        <w:t>,</w:t>
      </w:r>
      <w:r w:rsidRPr="00074BCF">
        <w:rPr>
          <w:rFonts w:ascii="Times New Roman" w:hAnsi="Times New Roman" w:cs="Times New Roman"/>
          <w:sz w:val="24"/>
          <w:szCs w:val="24"/>
        </w:rPr>
        <w:t xml:space="preserve"> taking occupation of the mining location is illegal. I have no hesitation to dismiss this preliminary point on the face of it as having no merit. This is what the respondent should have raised with the court hearing the spoliation proceedings. An order was made by this court restoring occupation of the mining location to the applicants. The order is extant. For the respondent to then ask this court to declare such restoration unlawful amounts to this court reviewing its on judgment or worse still decide the matter as if it were an appeal court against its own judgment.</w:t>
      </w:r>
    </w:p>
    <w:p w:rsidR="00BC7D42" w:rsidRPr="00074BCF" w:rsidRDefault="00C46331" w:rsidP="00074BCF">
      <w:pPr>
        <w:autoSpaceDE w:val="0"/>
        <w:autoSpaceDN w:val="0"/>
        <w:adjustRightInd w:val="0"/>
        <w:spacing w:after="0" w:line="360" w:lineRule="auto"/>
        <w:ind w:firstLine="720"/>
        <w:jc w:val="both"/>
        <w:rPr>
          <w:rFonts w:ascii="Arial" w:hAnsi="Arial" w:cs="Arial"/>
          <w:b/>
          <w:bCs/>
          <w:sz w:val="24"/>
          <w:szCs w:val="24"/>
        </w:rPr>
      </w:pPr>
      <w:r w:rsidRPr="00074BCF">
        <w:rPr>
          <w:rFonts w:ascii="Times New Roman" w:hAnsi="Times New Roman" w:cs="Times New Roman"/>
          <w:sz w:val="24"/>
          <w:szCs w:val="24"/>
        </w:rPr>
        <w:t>The respondent has gone to sea to fetch section 31</w:t>
      </w:r>
      <w:r w:rsidR="00BC7D42" w:rsidRPr="00074BCF">
        <w:rPr>
          <w:rFonts w:ascii="Times New Roman" w:hAnsi="Times New Roman" w:cs="Times New Roman"/>
          <w:sz w:val="24"/>
          <w:szCs w:val="24"/>
        </w:rPr>
        <w:t>(1) (b)</w:t>
      </w:r>
      <w:r w:rsidRPr="00074BCF">
        <w:rPr>
          <w:rFonts w:ascii="Times New Roman" w:hAnsi="Times New Roman" w:cs="Times New Roman"/>
          <w:sz w:val="24"/>
          <w:szCs w:val="24"/>
        </w:rPr>
        <w:t xml:space="preserve"> of the Mines and Minerals Act, </w:t>
      </w:r>
      <w:r w:rsidR="00074BCF">
        <w:rPr>
          <w:rFonts w:ascii="Times New Roman" w:hAnsi="Times New Roman" w:cs="Times New Roman"/>
          <w:sz w:val="24"/>
          <w:szCs w:val="24"/>
        </w:rPr>
        <w:t>[</w:t>
      </w:r>
      <w:r w:rsidRPr="00FA7F2A">
        <w:rPr>
          <w:rFonts w:ascii="Times New Roman" w:hAnsi="Times New Roman" w:cs="Times New Roman"/>
          <w:i/>
          <w:sz w:val="24"/>
          <w:szCs w:val="24"/>
        </w:rPr>
        <w:t>C</w:t>
      </w:r>
      <w:r w:rsidR="00014CE3" w:rsidRPr="00FA7F2A">
        <w:rPr>
          <w:rFonts w:ascii="Times New Roman" w:hAnsi="Times New Roman" w:cs="Times New Roman"/>
          <w:i/>
          <w:sz w:val="24"/>
          <w:szCs w:val="24"/>
        </w:rPr>
        <w:t>hapter</w:t>
      </w:r>
      <w:r w:rsidR="00BC7D42" w:rsidRPr="00FA7F2A">
        <w:rPr>
          <w:rFonts w:ascii="Times New Roman" w:hAnsi="Times New Roman" w:cs="Times New Roman"/>
          <w:i/>
          <w:sz w:val="24"/>
          <w:szCs w:val="24"/>
        </w:rPr>
        <w:t xml:space="preserve"> </w:t>
      </w:r>
      <w:r w:rsidR="00E92F83" w:rsidRPr="00FA7F2A">
        <w:rPr>
          <w:rFonts w:ascii="Times New Roman" w:hAnsi="Times New Roman" w:cs="Times New Roman"/>
          <w:i/>
          <w:sz w:val="24"/>
          <w:szCs w:val="24"/>
        </w:rPr>
        <w:t>21:05</w:t>
      </w:r>
      <w:r w:rsidR="00074BCF">
        <w:rPr>
          <w:rFonts w:ascii="Times New Roman" w:hAnsi="Times New Roman" w:cs="Times New Roman"/>
          <w:sz w:val="24"/>
          <w:szCs w:val="24"/>
        </w:rPr>
        <w:t>]</w:t>
      </w:r>
      <w:r w:rsidR="00E92F83" w:rsidRPr="00074BCF">
        <w:rPr>
          <w:rFonts w:ascii="Times New Roman" w:hAnsi="Times New Roman" w:cs="Times New Roman"/>
          <w:sz w:val="24"/>
          <w:szCs w:val="24"/>
        </w:rPr>
        <w:t xml:space="preserve"> </w:t>
      </w:r>
      <w:r w:rsidR="00BC7D42" w:rsidRPr="00074BCF">
        <w:rPr>
          <w:rFonts w:ascii="Times New Roman" w:hAnsi="Times New Roman" w:cs="Times New Roman"/>
          <w:sz w:val="24"/>
          <w:szCs w:val="24"/>
        </w:rPr>
        <w:t>which reads;</w:t>
      </w:r>
      <w:r w:rsidR="00BC7D42" w:rsidRPr="00074BCF">
        <w:rPr>
          <w:rFonts w:ascii="Arial" w:hAnsi="Arial" w:cs="Arial"/>
          <w:b/>
          <w:bCs/>
          <w:sz w:val="24"/>
          <w:szCs w:val="24"/>
        </w:rPr>
        <w:t xml:space="preserve"> </w:t>
      </w:r>
    </w:p>
    <w:p w:rsidR="00BC7D42" w:rsidRPr="00074BCF" w:rsidRDefault="00BC7D42" w:rsidP="00074BCF">
      <w:pPr>
        <w:autoSpaceDE w:val="0"/>
        <w:autoSpaceDN w:val="0"/>
        <w:adjustRightInd w:val="0"/>
        <w:spacing w:after="0" w:line="240" w:lineRule="auto"/>
        <w:ind w:left="1440" w:hanging="720"/>
        <w:jc w:val="both"/>
        <w:rPr>
          <w:rFonts w:ascii="Times New Roman" w:hAnsi="Times New Roman" w:cs="Times New Roman"/>
        </w:rPr>
      </w:pPr>
      <w:r w:rsidRPr="00074BCF">
        <w:rPr>
          <w:rFonts w:ascii="Times New Roman" w:hAnsi="Times New Roman" w:cs="Times New Roman"/>
        </w:rPr>
        <w:t xml:space="preserve">“(1) </w:t>
      </w:r>
      <w:r w:rsidR="00074BCF" w:rsidRPr="00074BCF">
        <w:rPr>
          <w:rFonts w:ascii="Times New Roman" w:hAnsi="Times New Roman" w:cs="Times New Roman"/>
        </w:rPr>
        <w:tab/>
      </w:r>
      <w:r w:rsidRPr="00074BCF">
        <w:rPr>
          <w:rFonts w:ascii="Times New Roman" w:hAnsi="Times New Roman" w:cs="Times New Roman"/>
        </w:rPr>
        <w:t>Save as provided in Parts V and VII, no person shall be entitled to exercise any of his rights under any</w:t>
      </w:r>
      <w:r w:rsidR="00074BCF" w:rsidRPr="00074BCF">
        <w:rPr>
          <w:rFonts w:ascii="Times New Roman" w:hAnsi="Times New Roman" w:cs="Times New Roman"/>
        </w:rPr>
        <w:t xml:space="preserve"> </w:t>
      </w:r>
      <w:r w:rsidRPr="00074BCF">
        <w:rPr>
          <w:rFonts w:ascii="Times New Roman" w:hAnsi="Times New Roman" w:cs="Times New Roman"/>
        </w:rPr>
        <w:t>prospecting licence or any special grant to carry out prospecting operations or any exclusive prospecting order—</w:t>
      </w:r>
    </w:p>
    <w:p w:rsidR="00BC7D42" w:rsidRPr="00074BCF" w:rsidRDefault="00BC7D42" w:rsidP="00074BCF">
      <w:pPr>
        <w:autoSpaceDE w:val="0"/>
        <w:autoSpaceDN w:val="0"/>
        <w:adjustRightInd w:val="0"/>
        <w:spacing w:after="0" w:line="240" w:lineRule="auto"/>
        <w:jc w:val="both"/>
        <w:rPr>
          <w:rFonts w:ascii="Times New Roman" w:hAnsi="Times New Roman" w:cs="Times New Roman"/>
        </w:rPr>
      </w:pPr>
      <w:r w:rsidRPr="00074BCF">
        <w:rPr>
          <w:rFonts w:ascii="Times New Roman" w:hAnsi="Times New Roman" w:cs="Times New Roman"/>
        </w:rPr>
        <w:t xml:space="preserve"> </w:t>
      </w:r>
    </w:p>
    <w:p w:rsidR="00C46331" w:rsidRPr="00074BCF" w:rsidRDefault="00BC7D42" w:rsidP="00074BCF">
      <w:pPr>
        <w:autoSpaceDE w:val="0"/>
        <w:autoSpaceDN w:val="0"/>
        <w:adjustRightInd w:val="0"/>
        <w:spacing w:after="0" w:line="240" w:lineRule="auto"/>
        <w:ind w:left="1440" w:hanging="720"/>
        <w:jc w:val="both"/>
        <w:rPr>
          <w:rFonts w:ascii="Times New Roman" w:hAnsi="Times New Roman" w:cs="Times New Roman"/>
        </w:rPr>
      </w:pPr>
      <w:r w:rsidRPr="00074BCF">
        <w:rPr>
          <w:rFonts w:ascii="Times New Roman" w:hAnsi="Times New Roman" w:cs="Times New Roman"/>
        </w:rPr>
        <w:t>(</w:t>
      </w:r>
      <w:r w:rsidRPr="00074BCF">
        <w:rPr>
          <w:rFonts w:ascii="Times New Roman" w:hAnsi="Times New Roman" w:cs="Times New Roman"/>
          <w:i/>
          <w:iCs/>
        </w:rPr>
        <w:t>b</w:t>
      </w:r>
      <w:r w:rsidRPr="00074BCF">
        <w:rPr>
          <w:rFonts w:ascii="Times New Roman" w:hAnsi="Times New Roman" w:cs="Times New Roman"/>
        </w:rPr>
        <w:t xml:space="preserve">) </w:t>
      </w:r>
      <w:r w:rsidR="00074BCF" w:rsidRPr="00074BCF">
        <w:rPr>
          <w:rFonts w:ascii="Times New Roman" w:hAnsi="Times New Roman" w:cs="Times New Roman"/>
        </w:rPr>
        <w:tab/>
      </w:r>
      <w:r w:rsidRPr="00074BCF">
        <w:rPr>
          <w:rFonts w:ascii="Times New Roman" w:hAnsi="Times New Roman" w:cs="Times New Roman"/>
        </w:rPr>
        <w:t>upon any mining location, other than one in respect of which he may have acquired the exclusive right</w:t>
      </w:r>
      <w:r w:rsidR="00074BCF" w:rsidRPr="00074BCF">
        <w:rPr>
          <w:rFonts w:ascii="Times New Roman" w:hAnsi="Times New Roman" w:cs="Times New Roman"/>
        </w:rPr>
        <w:t xml:space="preserve"> </w:t>
      </w:r>
      <w:r w:rsidRPr="00074BCF">
        <w:rPr>
          <w:rFonts w:ascii="Times New Roman" w:hAnsi="Times New Roman" w:cs="Times New Roman"/>
        </w:rPr>
        <w:t>of prospecting under such licence or special grant or exclusive prospecting order.”</w:t>
      </w:r>
    </w:p>
    <w:p w:rsidR="00074BCF" w:rsidRPr="00074BCF" w:rsidRDefault="00074BCF" w:rsidP="00074BCF">
      <w:pPr>
        <w:autoSpaceDE w:val="0"/>
        <w:autoSpaceDN w:val="0"/>
        <w:adjustRightInd w:val="0"/>
        <w:spacing w:after="0" w:line="240" w:lineRule="auto"/>
        <w:ind w:left="1440" w:hanging="720"/>
        <w:jc w:val="both"/>
        <w:rPr>
          <w:rFonts w:ascii="Times New Roman" w:hAnsi="Times New Roman" w:cs="Times New Roman"/>
          <w:sz w:val="24"/>
          <w:szCs w:val="24"/>
        </w:rPr>
      </w:pPr>
    </w:p>
    <w:p w:rsidR="00203549" w:rsidRPr="00074BCF" w:rsidRDefault="00203549" w:rsidP="00FA7F2A">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t>On the basis of this provision</w:t>
      </w:r>
      <w:r w:rsidR="008E3AC6">
        <w:rPr>
          <w:rFonts w:ascii="Times New Roman" w:hAnsi="Times New Roman" w:cs="Times New Roman"/>
          <w:sz w:val="24"/>
          <w:szCs w:val="24"/>
        </w:rPr>
        <w:t>,</w:t>
      </w:r>
      <w:r w:rsidRPr="00074BCF">
        <w:rPr>
          <w:rFonts w:ascii="Times New Roman" w:hAnsi="Times New Roman" w:cs="Times New Roman"/>
          <w:sz w:val="24"/>
          <w:szCs w:val="24"/>
        </w:rPr>
        <w:t xml:space="preserve"> the respondent argues that legislation prohibits prospecting in a mining location. That may be so, but that is not the issue here especially when one looks at the order sought.</w:t>
      </w:r>
      <w:r w:rsidR="00866114" w:rsidRPr="00074BCF">
        <w:rPr>
          <w:rFonts w:ascii="Times New Roman" w:hAnsi="Times New Roman" w:cs="Times New Roman"/>
          <w:sz w:val="24"/>
          <w:szCs w:val="24"/>
        </w:rPr>
        <w:t xml:space="preserve"> The interim order sought is to execute judgment under case number HC 998/21 pending appeal. The order in HC 998/21 which I have already cited above restores possession of a mining location to the applicants. </w:t>
      </w:r>
      <w:r w:rsidR="001B42C8" w:rsidRPr="00074BCF">
        <w:rPr>
          <w:rFonts w:ascii="Times New Roman" w:hAnsi="Times New Roman" w:cs="Times New Roman"/>
          <w:sz w:val="24"/>
          <w:szCs w:val="24"/>
        </w:rPr>
        <w:t xml:space="preserve">It is improper to sneak in </w:t>
      </w:r>
      <w:r w:rsidR="00CA6A44" w:rsidRPr="00074BCF">
        <w:rPr>
          <w:rFonts w:ascii="Times New Roman" w:hAnsi="Times New Roman" w:cs="Times New Roman"/>
          <w:sz w:val="24"/>
          <w:szCs w:val="24"/>
        </w:rPr>
        <w:t xml:space="preserve">an </w:t>
      </w:r>
      <w:r w:rsidR="001B42C8" w:rsidRPr="00074BCF">
        <w:rPr>
          <w:rFonts w:ascii="Times New Roman" w:hAnsi="Times New Roman" w:cs="Times New Roman"/>
          <w:sz w:val="24"/>
          <w:szCs w:val="24"/>
        </w:rPr>
        <w:t xml:space="preserve">argument relating to the </w:t>
      </w:r>
      <w:r w:rsidR="00CA6A44" w:rsidRPr="00074BCF">
        <w:rPr>
          <w:rFonts w:ascii="Times New Roman" w:hAnsi="Times New Roman" w:cs="Times New Roman"/>
          <w:sz w:val="24"/>
          <w:szCs w:val="24"/>
        </w:rPr>
        <w:t xml:space="preserve">substantive </w:t>
      </w:r>
      <w:r w:rsidR="001B42C8" w:rsidRPr="00074BCF">
        <w:rPr>
          <w:rFonts w:ascii="Times New Roman" w:hAnsi="Times New Roman" w:cs="Times New Roman"/>
          <w:sz w:val="24"/>
          <w:szCs w:val="24"/>
        </w:rPr>
        <w:t xml:space="preserve">dispute between the parties in this forum. As earlier </w:t>
      </w:r>
      <w:r w:rsidR="00CA6A44" w:rsidRPr="00074BCF">
        <w:rPr>
          <w:rFonts w:ascii="Times New Roman" w:hAnsi="Times New Roman" w:cs="Times New Roman"/>
          <w:sz w:val="24"/>
          <w:szCs w:val="24"/>
        </w:rPr>
        <w:t xml:space="preserve">on stated, </w:t>
      </w:r>
      <w:r w:rsidR="001B42C8" w:rsidRPr="00074BCF">
        <w:rPr>
          <w:rFonts w:ascii="Times New Roman" w:hAnsi="Times New Roman" w:cs="Times New Roman"/>
          <w:sz w:val="24"/>
          <w:szCs w:val="24"/>
        </w:rPr>
        <w:t xml:space="preserve">there is no merit in this preliminary point </w:t>
      </w:r>
      <w:r w:rsidR="00CA6A44" w:rsidRPr="00074BCF">
        <w:rPr>
          <w:rFonts w:ascii="Times New Roman" w:hAnsi="Times New Roman" w:cs="Times New Roman"/>
          <w:sz w:val="24"/>
          <w:szCs w:val="24"/>
        </w:rPr>
        <w:t xml:space="preserve">and </w:t>
      </w:r>
      <w:r w:rsidR="0054211C" w:rsidRPr="00074BCF">
        <w:rPr>
          <w:rFonts w:ascii="Times New Roman" w:hAnsi="Times New Roman" w:cs="Times New Roman"/>
          <w:sz w:val="24"/>
          <w:szCs w:val="24"/>
        </w:rPr>
        <w:t>it must fail.</w:t>
      </w:r>
    </w:p>
    <w:p w:rsidR="0054211C" w:rsidRPr="00074BCF" w:rsidRDefault="0054211C" w:rsidP="00074BCF">
      <w:pPr>
        <w:pStyle w:val="ListParagraph"/>
        <w:numPr>
          <w:ilvl w:val="0"/>
          <w:numId w:val="8"/>
        </w:numPr>
        <w:spacing w:after="0" w:line="360" w:lineRule="auto"/>
        <w:jc w:val="both"/>
        <w:rPr>
          <w:rFonts w:ascii="Times New Roman" w:hAnsi="Times New Roman" w:cs="Times New Roman"/>
          <w:sz w:val="24"/>
          <w:szCs w:val="24"/>
        </w:rPr>
      </w:pPr>
      <w:r w:rsidRPr="00074BCF">
        <w:rPr>
          <w:rFonts w:ascii="Times New Roman" w:hAnsi="Times New Roman" w:cs="Times New Roman"/>
          <w:sz w:val="24"/>
          <w:szCs w:val="24"/>
        </w:rPr>
        <w:lastRenderedPageBreak/>
        <w:t>CERTIFICATE OF URGENCY</w:t>
      </w:r>
    </w:p>
    <w:p w:rsidR="003D58E4" w:rsidRPr="00074BCF" w:rsidRDefault="0054211C" w:rsidP="00FA7F2A">
      <w:pPr>
        <w:spacing w:after="0" w:line="360" w:lineRule="auto"/>
        <w:ind w:left="1080"/>
        <w:jc w:val="both"/>
        <w:rPr>
          <w:rFonts w:ascii="Times New Roman" w:hAnsi="Times New Roman" w:cs="Times New Roman"/>
          <w:sz w:val="24"/>
          <w:szCs w:val="24"/>
        </w:rPr>
      </w:pPr>
      <w:r w:rsidRPr="00074BCF">
        <w:rPr>
          <w:rFonts w:ascii="Times New Roman" w:hAnsi="Times New Roman" w:cs="Times New Roman"/>
          <w:sz w:val="24"/>
          <w:szCs w:val="24"/>
        </w:rPr>
        <w:t>Respondent claimed the cer</w:t>
      </w:r>
      <w:r w:rsidR="00E704CC" w:rsidRPr="00074BCF">
        <w:rPr>
          <w:rFonts w:ascii="Times New Roman" w:hAnsi="Times New Roman" w:cs="Times New Roman"/>
          <w:sz w:val="24"/>
          <w:szCs w:val="24"/>
        </w:rPr>
        <w:t xml:space="preserve">tificate of urgency was invalid because it erroneously expressed that mining operations can be done on the basis of a prospecting license. The respondent even asked for costs </w:t>
      </w:r>
      <w:r w:rsidR="00E704CC" w:rsidRPr="00243E1E">
        <w:rPr>
          <w:rFonts w:ascii="Times New Roman" w:hAnsi="Times New Roman" w:cs="Times New Roman"/>
          <w:i/>
          <w:sz w:val="24"/>
          <w:szCs w:val="24"/>
        </w:rPr>
        <w:t>de bonis propri</w:t>
      </w:r>
      <w:r w:rsidR="00964DED" w:rsidRPr="00243E1E">
        <w:rPr>
          <w:rFonts w:ascii="Times New Roman" w:hAnsi="Times New Roman" w:cs="Times New Roman"/>
          <w:i/>
          <w:sz w:val="24"/>
          <w:szCs w:val="24"/>
        </w:rPr>
        <w:t>i</w:t>
      </w:r>
      <w:r w:rsidR="00E704CC" w:rsidRPr="00243E1E">
        <w:rPr>
          <w:rFonts w:ascii="Times New Roman" w:hAnsi="Times New Roman" w:cs="Times New Roman"/>
          <w:i/>
          <w:sz w:val="24"/>
          <w:szCs w:val="24"/>
        </w:rPr>
        <w:t>s</w:t>
      </w:r>
      <w:r w:rsidR="00E704CC" w:rsidRPr="00074BCF">
        <w:rPr>
          <w:rFonts w:ascii="Times New Roman" w:hAnsi="Times New Roman" w:cs="Times New Roman"/>
          <w:sz w:val="24"/>
          <w:szCs w:val="24"/>
        </w:rPr>
        <w:t xml:space="preserve"> against the author of the certificat</w:t>
      </w:r>
      <w:r w:rsidR="00354D46" w:rsidRPr="00074BCF">
        <w:rPr>
          <w:rFonts w:ascii="Times New Roman" w:hAnsi="Times New Roman" w:cs="Times New Roman"/>
          <w:sz w:val="24"/>
          <w:szCs w:val="24"/>
        </w:rPr>
        <w:t xml:space="preserve">e, </w:t>
      </w:r>
      <w:r w:rsidR="00243E1E">
        <w:rPr>
          <w:rFonts w:ascii="Times New Roman" w:hAnsi="Times New Roman" w:cs="Times New Roman"/>
          <w:sz w:val="24"/>
          <w:szCs w:val="24"/>
        </w:rPr>
        <w:t xml:space="preserve">as </w:t>
      </w:r>
      <w:r w:rsidR="00964DED" w:rsidRPr="00074BCF">
        <w:rPr>
          <w:rFonts w:ascii="Times New Roman" w:hAnsi="Times New Roman" w:cs="Times New Roman"/>
          <w:sz w:val="24"/>
          <w:szCs w:val="24"/>
        </w:rPr>
        <w:t xml:space="preserve">chastisement, </w:t>
      </w:r>
      <w:r w:rsidR="00354D46" w:rsidRPr="00074BCF">
        <w:rPr>
          <w:rFonts w:ascii="Times New Roman" w:hAnsi="Times New Roman" w:cs="Times New Roman"/>
          <w:sz w:val="24"/>
          <w:szCs w:val="24"/>
        </w:rPr>
        <w:t>which is quite uncalled for</w:t>
      </w:r>
      <w:r w:rsidR="00964DED" w:rsidRPr="00074BCF">
        <w:rPr>
          <w:rFonts w:ascii="Times New Roman" w:hAnsi="Times New Roman" w:cs="Times New Roman"/>
          <w:sz w:val="24"/>
          <w:szCs w:val="24"/>
        </w:rPr>
        <w:t>. During hearing the preliminary point was not pursued in oral submissions. I find no merit in it and must fail.</w:t>
      </w:r>
      <w:r w:rsidR="00354D46" w:rsidRPr="00074BCF">
        <w:rPr>
          <w:rFonts w:ascii="Times New Roman" w:hAnsi="Times New Roman" w:cs="Times New Roman"/>
          <w:sz w:val="24"/>
          <w:szCs w:val="24"/>
        </w:rPr>
        <w:t xml:space="preserve"> </w:t>
      </w:r>
    </w:p>
    <w:p w:rsidR="001F2FEC" w:rsidRPr="00074BCF" w:rsidRDefault="001F2FEC" w:rsidP="00074BCF">
      <w:pPr>
        <w:spacing w:after="0" w:line="360" w:lineRule="auto"/>
        <w:jc w:val="both"/>
        <w:rPr>
          <w:rFonts w:ascii="Times New Roman" w:hAnsi="Times New Roman" w:cs="Times New Roman"/>
          <w:sz w:val="24"/>
          <w:szCs w:val="24"/>
        </w:rPr>
      </w:pPr>
      <w:r w:rsidRPr="00074BCF">
        <w:rPr>
          <w:rFonts w:ascii="Times New Roman" w:hAnsi="Times New Roman" w:cs="Times New Roman"/>
          <w:sz w:val="24"/>
          <w:szCs w:val="24"/>
        </w:rPr>
        <w:t>MERITS:</w:t>
      </w:r>
    </w:p>
    <w:p w:rsidR="0055212B" w:rsidRPr="00074BCF" w:rsidRDefault="00FA7F2A" w:rsidP="00074B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C5D86" w:rsidRPr="00074BCF">
        <w:rPr>
          <w:rFonts w:ascii="Times New Roman" w:hAnsi="Times New Roman" w:cs="Times New Roman"/>
          <w:sz w:val="24"/>
          <w:szCs w:val="24"/>
        </w:rPr>
        <w:t xml:space="preserve">What are the relevant consideration in an application for leave to execute pending </w:t>
      </w:r>
      <w:r w:rsidRPr="00074BCF">
        <w:rPr>
          <w:rFonts w:ascii="Times New Roman" w:hAnsi="Times New Roman" w:cs="Times New Roman"/>
          <w:sz w:val="24"/>
          <w:szCs w:val="24"/>
        </w:rPr>
        <w:t>appeal?</w:t>
      </w:r>
      <w:r w:rsidR="004C5D86" w:rsidRPr="00074BCF">
        <w:rPr>
          <w:rFonts w:ascii="Times New Roman" w:hAnsi="Times New Roman" w:cs="Times New Roman"/>
          <w:sz w:val="24"/>
          <w:szCs w:val="24"/>
        </w:rPr>
        <w:t xml:space="preserve"> </w:t>
      </w:r>
      <w:r w:rsidR="00B033D9" w:rsidRPr="00074BCF">
        <w:rPr>
          <w:rFonts w:ascii="Times New Roman" w:hAnsi="Times New Roman" w:cs="Times New Roman"/>
          <w:sz w:val="24"/>
          <w:szCs w:val="24"/>
        </w:rPr>
        <w:t xml:space="preserve">In </w:t>
      </w:r>
      <w:r w:rsidR="00B033D9" w:rsidRPr="00FA7F2A">
        <w:rPr>
          <w:rFonts w:ascii="Times New Roman" w:hAnsi="Times New Roman" w:cs="Times New Roman"/>
          <w:i/>
          <w:sz w:val="24"/>
          <w:szCs w:val="24"/>
        </w:rPr>
        <w:t>Zimbabwe Commercial Farmers Union</w:t>
      </w:r>
      <w:r w:rsidR="00B033D9" w:rsidRPr="00074BCF">
        <w:rPr>
          <w:rFonts w:ascii="Times New Roman" w:hAnsi="Times New Roman" w:cs="Times New Roman"/>
          <w:sz w:val="24"/>
          <w:szCs w:val="24"/>
        </w:rPr>
        <w:t xml:space="preserve"> v </w:t>
      </w:r>
      <w:r w:rsidR="00B033D9" w:rsidRPr="00FA7F2A">
        <w:rPr>
          <w:rFonts w:ascii="Times New Roman" w:hAnsi="Times New Roman" w:cs="Times New Roman"/>
          <w:i/>
          <w:sz w:val="24"/>
          <w:szCs w:val="24"/>
        </w:rPr>
        <w:t>Gambara</w:t>
      </w:r>
      <w:r w:rsidR="00B033D9" w:rsidRPr="00074BCF">
        <w:rPr>
          <w:rFonts w:ascii="Times New Roman" w:hAnsi="Times New Roman" w:cs="Times New Roman"/>
          <w:sz w:val="24"/>
          <w:szCs w:val="24"/>
        </w:rPr>
        <w:t>, HH 3</w:t>
      </w:r>
      <w:r w:rsidR="0055212B" w:rsidRPr="00074BCF">
        <w:rPr>
          <w:rFonts w:ascii="Times New Roman" w:hAnsi="Times New Roman" w:cs="Times New Roman"/>
          <w:sz w:val="24"/>
          <w:szCs w:val="24"/>
        </w:rPr>
        <w:t xml:space="preserve">75/15 the court </w:t>
      </w:r>
      <w:r w:rsidRPr="00074BCF">
        <w:rPr>
          <w:rFonts w:ascii="Times New Roman" w:hAnsi="Times New Roman" w:cs="Times New Roman"/>
          <w:sz w:val="24"/>
          <w:szCs w:val="24"/>
        </w:rPr>
        <w:t>with the</w:t>
      </w:r>
      <w:r w:rsidR="005A064B" w:rsidRPr="00074BCF">
        <w:rPr>
          <w:rFonts w:ascii="Times New Roman" w:hAnsi="Times New Roman" w:cs="Times New Roman"/>
          <w:sz w:val="24"/>
          <w:szCs w:val="24"/>
        </w:rPr>
        <w:t xml:space="preserve"> aid</w:t>
      </w:r>
      <w:r w:rsidR="001F7558" w:rsidRPr="00074BCF">
        <w:rPr>
          <w:rFonts w:ascii="Times New Roman" w:hAnsi="Times New Roman" w:cs="Times New Roman"/>
          <w:sz w:val="24"/>
          <w:szCs w:val="24"/>
        </w:rPr>
        <w:t xml:space="preserve"> of </w:t>
      </w:r>
      <w:r w:rsidRPr="00074BCF">
        <w:rPr>
          <w:rFonts w:ascii="Times New Roman" w:hAnsi="Times New Roman" w:cs="Times New Roman"/>
          <w:sz w:val="24"/>
          <w:szCs w:val="24"/>
        </w:rPr>
        <w:t>previously</w:t>
      </w:r>
      <w:r w:rsidR="005A064B" w:rsidRPr="00074BCF">
        <w:rPr>
          <w:rFonts w:ascii="Times New Roman" w:hAnsi="Times New Roman" w:cs="Times New Roman"/>
          <w:sz w:val="24"/>
          <w:szCs w:val="24"/>
        </w:rPr>
        <w:t xml:space="preserve"> </w:t>
      </w:r>
      <w:r w:rsidRPr="00074BCF">
        <w:rPr>
          <w:rFonts w:ascii="Times New Roman" w:hAnsi="Times New Roman" w:cs="Times New Roman"/>
          <w:sz w:val="24"/>
          <w:szCs w:val="24"/>
        </w:rPr>
        <w:t>decided authorities</w:t>
      </w:r>
      <w:r w:rsidR="00B033D9" w:rsidRPr="00074BCF">
        <w:rPr>
          <w:rFonts w:ascii="Times New Roman" w:hAnsi="Times New Roman" w:cs="Times New Roman"/>
          <w:sz w:val="24"/>
          <w:szCs w:val="24"/>
        </w:rPr>
        <w:t xml:space="preserve"> had this to say;</w:t>
      </w:r>
      <w:r w:rsidR="00DC2A33" w:rsidRPr="00074BCF">
        <w:rPr>
          <w:rFonts w:ascii="Times New Roman" w:hAnsi="Times New Roman" w:cs="Times New Roman"/>
          <w:sz w:val="24"/>
          <w:szCs w:val="24"/>
        </w:rPr>
        <w:t xml:space="preserve"> </w:t>
      </w:r>
    </w:p>
    <w:p w:rsidR="00DC2A33" w:rsidRPr="00FA7F2A" w:rsidRDefault="0055212B" w:rsidP="00FA7F2A">
      <w:pPr>
        <w:spacing w:after="0" w:line="240" w:lineRule="auto"/>
        <w:ind w:left="720"/>
        <w:jc w:val="both"/>
        <w:rPr>
          <w:rFonts w:ascii="Times New Roman" w:hAnsi="Times New Roman" w:cs="Times New Roman"/>
        </w:rPr>
      </w:pPr>
      <w:r w:rsidRPr="00074BCF">
        <w:rPr>
          <w:rFonts w:ascii="Times New Roman" w:hAnsi="Times New Roman" w:cs="Times New Roman"/>
          <w:sz w:val="24"/>
          <w:szCs w:val="24"/>
        </w:rPr>
        <w:t>“</w:t>
      </w:r>
      <w:r w:rsidR="00DC2A33" w:rsidRPr="00FA7F2A">
        <w:rPr>
          <w:rFonts w:ascii="Times New Roman" w:hAnsi="Times New Roman" w:cs="Times New Roman"/>
        </w:rPr>
        <w:t>In an application for leave to execute pending appeal the following factors are considered:</w:t>
      </w:r>
    </w:p>
    <w:p w:rsidR="00DC2A33" w:rsidRDefault="00DC2A33" w:rsidP="00FA7F2A">
      <w:pPr>
        <w:pStyle w:val="ListParagraph"/>
        <w:numPr>
          <w:ilvl w:val="0"/>
          <w:numId w:val="7"/>
        </w:numPr>
        <w:spacing w:after="0" w:line="240" w:lineRule="auto"/>
        <w:jc w:val="both"/>
        <w:rPr>
          <w:rFonts w:ascii="Times New Roman" w:hAnsi="Times New Roman" w:cs="Times New Roman"/>
        </w:rPr>
      </w:pPr>
      <w:r w:rsidRPr="00FA7F2A">
        <w:rPr>
          <w:rFonts w:ascii="Times New Roman" w:hAnsi="Times New Roman" w:cs="Times New Roman"/>
        </w:rPr>
        <w:t>The preponderance of equities; that is to say the potentiality of irreparable harm and prejudice to the applicant if leave to execute is refused, or the potentiality of irreparable harm and prejudice to the respondent if leave to execute is granted,</w:t>
      </w:r>
    </w:p>
    <w:p w:rsidR="00FA7F2A" w:rsidRPr="00FA7F2A" w:rsidRDefault="00FA7F2A" w:rsidP="00FA7F2A">
      <w:pPr>
        <w:pStyle w:val="ListParagraph"/>
        <w:spacing w:after="0" w:line="240" w:lineRule="auto"/>
        <w:ind w:left="1080"/>
        <w:jc w:val="both"/>
        <w:rPr>
          <w:rFonts w:ascii="Times New Roman" w:hAnsi="Times New Roman" w:cs="Times New Roman"/>
        </w:rPr>
      </w:pPr>
    </w:p>
    <w:p w:rsidR="00DC2A33" w:rsidRDefault="00DC2A33" w:rsidP="00FA7F2A">
      <w:pPr>
        <w:pStyle w:val="ListParagraph"/>
        <w:numPr>
          <w:ilvl w:val="0"/>
          <w:numId w:val="7"/>
        </w:numPr>
        <w:spacing w:after="0" w:line="240" w:lineRule="auto"/>
        <w:jc w:val="both"/>
        <w:rPr>
          <w:rFonts w:ascii="Times New Roman" w:hAnsi="Times New Roman" w:cs="Times New Roman"/>
        </w:rPr>
      </w:pPr>
      <w:r w:rsidRPr="00FA7F2A">
        <w:rPr>
          <w:rFonts w:ascii="Times New Roman" w:hAnsi="Times New Roman" w:cs="Times New Roman"/>
        </w:rPr>
        <w:t>The prospects of success of the appeal, whether the appeal is frivolous or vexatious or has been noted not with a genuine intention of correcting a perceived wrong but merely in order to buy time,</w:t>
      </w:r>
    </w:p>
    <w:p w:rsidR="00FA7F2A" w:rsidRPr="00FA7F2A" w:rsidRDefault="00FA7F2A" w:rsidP="00FA7F2A">
      <w:pPr>
        <w:spacing w:after="0" w:line="240" w:lineRule="auto"/>
        <w:jc w:val="both"/>
        <w:rPr>
          <w:rFonts w:ascii="Times New Roman" w:hAnsi="Times New Roman" w:cs="Times New Roman"/>
        </w:rPr>
      </w:pPr>
    </w:p>
    <w:p w:rsidR="00DC2A33" w:rsidRPr="00FA7F2A" w:rsidRDefault="00DC2A33" w:rsidP="00FA7F2A">
      <w:pPr>
        <w:pStyle w:val="ListParagraph"/>
        <w:numPr>
          <w:ilvl w:val="0"/>
          <w:numId w:val="7"/>
        </w:numPr>
        <w:spacing w:after="0" w:line="240" w:lineRule="auto"/>
        <w:jc w:val="both"/>
        <w:rPr>
          <w:rFonts w:ascii="Times New Roman" w:hAnsi="Times New Roman" w:cs="Times New Roman"/>
        </w:rPr>
      </w:pPr>
      <w:r w:rsidRPr="00FA7F2A">
        <w:rPr>
          <w:rFonts w:ascii="Times New Roman" w:hAnsi="Times New Roman" w:cs="Times New Roman"/>
        </w:rPr>
        <w:t>If the competing interests are equal, then the balance of hardship to either party.</w:t>
      </w:r>
    </w:p>
    <w:p w:rsidR="00DC2A33" w:rsidRDefault="00DC2A33" w:rsidP="00FA7F2A">
      <w:pPr>
        <w:spacing w:after="0" w:line="240" w:lineRule="auto"/>
        <w:ind w:left="1080"/>
        <w:jc w:val="both"/>
        <w:rPr>
          <w:rFonts w:ascii="Times New Roman" w:hAnsi="Times New Roman" w:cs="Times New Roman"/>
        </w:rPr>
      </w:pPr>
      <w:r w:rsidRPr="00FA7F2A">
        <w:rPr>
          <w:rFonts w:ascii="Times New Roman" w:hAnsi="Times New Roman" w:cs="Times New Roman"/>
        </w:rPr>
        <w:t xml:space="preserve">see </w:t>
      </w:r>
      <w:r w:rsidRPr="00FA7F2A">
        <w:rPr>
          <w:rFonts w:ascii="Times New Roman" w:hAnsi="Times New Roman" w:cs="Times New Roman"/>
          <w:i/>
        </w:rPr>
        <w:t xml:space="preserve">Graham </w:t>
      </w:r>
      <w:r w:rsidRPr="00FA7F2A">
        <w:rPr>
          <w:rFonts w:ascii="Times New Roman" w:hAnsi="Times New Roman" w:cs="Times New Roman"/>
        </w:rPr>
        <w:t xml:space="preserve">v </w:t>
      </w:r>
      <w:r w:rsidRPr="00FA7F2A">
        <w:rPr>
          <w:rFonts w:ascii="Times New Roman" w:hAnsi="Times New Roman" w:cs="Times New Roman"/>
          <w:i/>
        </w:rPr>
        <w:t>Graham</w:t>
      </w:r>
      <w:r w:rsidRPr="00FA7F2A">
        <w:rPr>
          <w:rFonts w:ascii="Times New Roman" w:hAnsi="Times New Roman" w:cs="Times New Roman"/>
        </w:rPr>
        <w:t xml:space="preserve"> 1950 (1) SA 655 (T); </w:t>
      </w:r>
      <w:r w:rsidRPr="00FA7F2A">
        <w:rPr>
          <w:rFonts w:ascii="Times New Roman" w:hAnsi="Times New Roman" w:cs="Times New Roman"/>
          <w:i/>
        </w:rPr>
        <w:t xml:space="preserve">Zaduck </w:t>
      </w:r>
      <w:r w:rsidRPr="00FA7F2A">
        <w:rPr>
          <w:rFonts w:ascii="Times New Roman" w:hAnsi="Times New Roman" w:cs="Times New Roman"/>
        </w:rPr>
        <w:t>v</w:t>
      </w:r>
      <w:r w:rsidRPr="00FA7F2A">
        <w:rPr>
          <w:rFonts w:ascii="Times New Roman" w:hAnsi="Times New Roman" w:cs="Times New Roman"/>
          <w:i/>
        </w:rPr>
        <w:t xml:space="preserve"> Zaduck (2)</w:t>
      </w:r>
      <w:r w:rsidRPr="00FA7F2A">
        <w:rPr>
          <w:rFonts w:ascii="Times New Roman" w:hAnsi="Times New Roman" w:cs="Times New Roman"/>
        </w:rPr>
        <w:t xml:space="preserve">1965 RLR 635 (GD); 1966 (1) SA 550 (SR); </w:t>
      </w:r>
      <w:r w:rsidRPr="00FA7F2A">
        <w:rPr>
          <w:rFonts w:ascii="Times New Roman" w:hAnsi="Times New Roman" w:cs="Times New Roman"/>
          <w:i/>
        </w:rPr>
        <w:t xml:space="preserve">South Cape Corporation </w:t>
      </w:r>
      <w:r w:rsidRPr="00FA7F2A">
        <w:rPr>
          <w:rFonts w:ascii="Times New Roman" w:hAnsi="Times New Roman" w:cs="Times New Roman"/>
        </w:rPr>
        <w:t>v</w:t>
      </w:r>
      <w:r w:rsidRPr="00FA7F2A">
        <w:rPr>
          <w:rFonts w:ascii="Times New Roman" w:hAnsi="Times New Roman" w:cs="Times New Roman"/>
          <w:i/>
        </w:rPr>
        <w:t xml:space="preserve"> Engineering Management Services </w:t>
      </w:r>
      <w:r w:rsidRPr="00FA7F2A">
        <w:rPr>
          <w:rFonts w:ascii="Times New Roman" w:hAnsi="Times New Roman" w:cs="Times New Roman"/>
        </w:rPr>
        <w:t xml:space="preserve">1977 (3) SA 534; </w:t>
      </w:r>
      <w:r w:rsidRPr="00FA7F2A">
        <w:rPr>
          <w:rFonts w:ascii="Times New Roman" w:hAnsi="Times New Roman" w:cs="Times New Roman"/>
          <w:i/>
        </w:rPr>
        <w:t xml:space="preserve">Fox &amp; Carney (Pvt) Ltd </w:t>
      </w:r>
      <w:r w:rsidRPr="00FA7F2A">
        <w:rPr>
          <w:rFonts w:ascii="Times New Roman" w:hAnsi="Times New Roman" w:cs="Times New Roman"/>
        </w:rPr>
        <w:t>v</w:t>
      </w:r>
      <w:r w:rsidRPr="00FA7F2A">
        <w:rPr>
          <w:rFonts w:ascii="Times New Roman" w:hAnsi="Times New Roman" w:cs="Times New Roman"/>
          <w:i/>
        </w:rPr>
        <w:t xml:space="preserve"> Carthew – Gabriel (2)</w:t>
      </w:r>
      <w:r w:rsidRPr="00FA7F2A">
        <w:rPr>
          <w:rFonts w:ascii="Times New Roman" w:hAnsi="Times New Roman" w:cs="Times New Roman"/>
        </w:rPr>
        <w:t xml:space="preserve"> 1977 (4) SA 970 (R); </w:t>
      </w:r>
      <w:r w:rsidRPr="00FA7F2A">
        <w:rPr>
          <w:rFonts w:ascii="Times New Roman" w:hAnsi="Times New Roman" w:cs="Times New Roman"/>
          <w:i/>
        </w:rPr>
        <w:t xml:space="preserve">Arches (Pvt) Ltd </w:t>
      </w:r>
      <w:r w:rsidRPr="00FA7F2A">
        <w:rPr>
          <w:rFonts w:ascii="Times New Roman" w:hAnsi="Times New Roman" w:cs="Times New Roman"/>
        </w:rPr>
        <w:t>v</w:t>
      </w:r>
      <w:r w:rsidRPr="00FA7F2A">
        <w:rPr>
          <w:rFonts w:ascii="Times New Roman" w:hAnsi="Times New Roman" w:cs="Times New Roman"/>
          <w:i/>
        </w:rPr>
        <w:t xml:space="preserve"> Guthrie Holdings (Pvt) Ltd </w:t>
      </w:r>
      <w:r w:rsidRPr="00FA7F2A">
        <w:rPr>
          <w:rFonts w:ascii="Times New Roman" w:hAnsi="Times New Roman" w:cs="Times New Roman"/>
        </w:rPr>
        <w:t xml:space="preserve">1989 (1) ZLR 152 (H); </w:t>
      </w:r>
      <w:r w:rsidRPr="00FA7F2A">
        <w:rPr>
          <w:rFonts w:ascii="Times New Roman" w:hAnsi="Times New Roman" w:cs="Times New Roman"/>
          <w:i/>
        </w:rPr>
        <w:t xml:space="preserve">ZDECO (Pvt) Ltd v Commercial Carriers College (1980) (Pvt) Ltd </w:t>
      </w:r>
      <w:r w:rsidRPr="00FA7F2A">
        <w:rPr>
          <w:rFonts w:ascii="Times New Roman" w:hAnsi="Times New Roman" w:cs="Times New Roman"/>
        </w:rPr>
        <w:t xml:space="preserve">1991 (2) ZLR 61 (H); </w:t>
      </w:r>
      <w:r w:rsidRPr="00FA7F2A">
        <w:rPr>
          <w:rFonts w:ascii="Times New Roman" w:hAnsi="Times New Roman" w:cs="Times New Roman"/>
          <w:i/>
        </w:rPr>
        <w:t xml:space="preserve">Econet (Pvt) Ltd </w:t>
      </w:r>
      <w:r w:rsidRPr="00FA7F2A">
        <w:rPr>
          <w:rFonts w:ascii="Times New Roman" w:hAnsi="Times New Roman" w:cs="Times New Roman"/>
        </w:rPr>
        <w:t>v</w:t>
      </w:r>
      <w:r w:rsidRPr="00FA7F2A">
        <w:rPr>
          <w:rFonts w:ascii="Times New Roman" w:hAnsi="Times New Roman" w:cs="Times New Roman"/>
          <w:i/>
        </w:rPr>
        <w:t xml:space="preserve"> Telecel Zimbabwe (Pvt) Ltd</w:t>
      </w:r>
      <w:r w:rsidRPr="00FA7F2A">
        <w:rPr>
          <w:rFonts w:ascii="Times New Roman" w:hAnsi="Times New Roman" w:cs="Times New Roman"/>
        </w:rPr>
        <w:t xml:space="preserve"> 1998 (1) ZLR 149 (HC).</w:t>
      </w:r>
      <w:r w:rsidR="00D230EC">
        <w:rPr>
          <w:rFonts w:ascii="Times New Roman" w:hAnsi="Times New Roman" w:cs="Times New Roman"/>
        </w:rPr>
        <w:t>”</w:t>
      </w:r>
    </w:p>
    <w:p w:rsidR="00FA7F2A" w:rsidRPr="00FA7F2A" w:rsidRDefault="00FA7F2A" w:rsidP="00FA7F2A">
      <w:pPr>
        <w:spacing w:after="0" w:line="240" w:lineRule="auto"/>
        <w:ind w:left="1080"/>
        <w:jc w:val="both"/>
        <w:rPr>
          <w:rFonts w:ascii="Times New Roman" w:hAnsi="Times New Roman" w:cs="Times New Roman"/>
        </w:rPr>
      </w:pPr>
    </w:p>
    <w:p w:rsidR="00DC2A33" w:rsidRDefault="00DC2A33" w:rsidP="00723FD1">
      <w:pPr>
        <w:spacing w:after="0" w:line="240" w:lineRule="auto"/>
        <w:ind w:left="1080"/>
        <w:jc w:val="both"/>
        <w:rPr>
          <w:rFonts w:ascii="Times New Roman" w:hAnsi="Times New Roman" w:cs="Times New Roman"/>
        </w:rPr>
      </w:pPr>
      <w:r w:rsidRPr="00723FD1">
        <w:rPr>
          <w:rFonts w:ascii="Times New Roman" w:hAnsi="Times New Roman" w:cs="Times New Roman"/>
        </w:rPr>
        <w:t xml:space="preserve">These factors are considered cumulatively. The court has an inherent power to control its own process. Thus, in the exercise of its wide discretion it can order a stay of execution or order that the judgment be carried into execution. The court strives to achieve real and substantial justice. In </w:t>
      </w:r>
      <w:r w:rsidRPr="00723FD1">
        <w:rPr>
          <w:rFonts w:ascii="Times New Roman" w:hAnsi="Times New Roman" w:cs="Times New Roman"/>
          <w:i/>
        </w:rPr>
        <w:t xml:space="preserve">Santam Insurance Company Limited </w:t>
      </w:r>
      <w:r w:rsidRPr="00723FD1">
        <w:rPr>
          <w:rFonts w:ascii="Times New Roman" w:hAnsi="Times New Roman" w:cs="Times New Roman"/>
        </w:rPr>
        <w:t>v</w:t>
      </w:r>
      <w:r w:rsidRPr="00723FD1">
        <w:rPr>
          <w:rFonts w:ascii="Times New Roman" w:hAnsi="Times New Roman" w:cs="Times New Roman"/>
          <w:i/>
        </w:rPr>
        <w:t xml:space="preserve"> Paget (2)</w:t>
      </w:r>
      <w:r w:rsidRPr="00723FD1">
        <w:rPr>
          <w:rStyle w:val="FootnoteReference"/>
          <w:rFonts w:ascii="Times New Roman" w:hAnsi="Times New Roman" w:cs="Times New Roman"/>
        </w:rPr>
        <w:footnoteReference w:id="1"/>
      </w:r>
      <w:r w:rsidRPr="00723FD1">
        <w:rPr>
          <w:rFonts w:ascii="Times New Roman" w:hAnsi="Times New Roman" w:cs="Times New Roman"/>
          <w:i/>
        </w:rPr>
        <w:t xml:space="preserve"> </w:t>
      </w:r>
      <w:r w:rsidRPr="00723FD1">
        <w:rPr>
          <w:rFonts w:ascii="Times New Roman" w:hAnsi="Times New Roman" w:cs="Times New Roman"/>
        </w:rPr>
        <w:t xml:space="preserve"> GUBBAY J, as he then was, stated as follows:</w:t>
      </w:r>
    </w:p>
    <w:p w:rsidR="00723FD1" w:rsidRPr="00723FD1" w:rsidRDefault="00723FD1" w:rsidP="00723FD1">
      <w:pPr>
        <w:spacing w:after="0" w:line="240" w:lineRule="auto"/>
        <w:ind w:left="1080"/>
        <w:jc w:val="both"/>
        <w:rPr>
          <w:rFonts w:ascii="Times New Roman" w:hAnsi="Times New Roman" w:cs="Times New Roman"/>
        </w:rPr>
      </w:pPr>
    </w:p>
    <w:p w:rsidR="00DC2A33" w:rsidRPr="00FA7F2A" w:rsidRDefault="00DC2A33" w:rsidP="00723FD1">
      <w:pPr>
        <w:spacing w:after="0" w:line="240" w:lineRule="auto"/>
        <w:ind w:left="1080"/>
        <w:jc w:val="both"/>
        <w:rPr>
          <w:rFonts w:ascii="Times New Roman" w:hAnsi="Times New Roman" w:cs="Times New Roman"/>
        </w:rPr>
      </w:pPr>
      <w:r w:rsidRPr="00FA7F2A">
        <w:rPr>
          <w:rFonts w:ascii="Times New Roman" w:hAnsi="Times New Roman" w:cs="Times New Roman"/>
        </w:rPr>
        <w:t xml:space="preserve">“As observed by </w:t>
      </w:r>
      <w:r w:rsidR="00FA7F2A" w:rsidRPr="00FA7F2A">
        <w:rPr>
          <w:rFonts w:ascii="Times New Roman" w:hAnsi="Times New Roman" w:cs="Times New Roman"/>
        </w:rPr>
        <w:t>GOLDIN</w:t>
      </w:r>
      <w:r w:rsidRPr="00FA7F2A">
        <w:rPr>
          <w:rFonts w:ascii="Times New Roman" w:hAnsi="Times New Roman" w:cs="Times New Roman"/>
        </w:rPr>
        <w:t xml:space="preserve"> J, </w:t>
      </w:r>
      <w:r w:rsidR="00FA7F2A" w:rsidRPr="00FA7F2A">
        <w:rPr>
          <w:rFonts w:ascii="Times New Roman" w:hAnsi="Times New Roman" w:cs="Times New Roman"/>
        </w:rPr>
        <w:t>(</w:t>
      </w:r>
      <w:r w:rsidRPr="00FA7F2A">
        <w:rPr>
          <w:rFonts w:ascii="Times New Roman" w:hAnsi="Times New Roman" w:cs="Times New Roman"/>
        </w:rPr>
        <w:t>as he then was</w:t>
      </w:r>
      <w:r w:rsidR="00FA7F2A" w:rsidRPr="00FA7F2A">
        <w:rPr>
          <w:rFonts w:ascii="Times New Roman" w:hAnsi="Times New Roman" w:cs="Times New Roman"/>
        </w:rPr>
        <w:t>)</w:t>
      </w:r>
      <w:r w:rsidRPr="00FA7F2A">
        <w:rPr>
          <w:rFonts w:ascii="Times New Roman" w:hAnsi="Times New Roman" w:cs="Times New Roman"/>
        </w:rPr>
        <w:t xml:space="preserve">, in </w:t>
      </w:r>
      <w:r w:rsidRPr="00FA7F2A">
        <w:rPr>
          <w:rFonts w:ascii="Times New Roman" w:hAnsi="Times New Roman" w:cs="Times New Roman"/>
          <w:i/>
        </w:rPr>
        <w:t xml:space="preserve">Cohen </w:t>
      </w:r>
      <w:r w:rsidRPr="00FA7F2A">
        <w:rPr>
          <w:rFonts w:ascii="Times New Roman" w:hAnsi="Times New Roman" w:cs="Times New Roman"/>
        </w:rPr>
        <w:t>v</w:t>
      </w:r>
      <w:r w:rsidRPr="00FA7F2A">
        <w:rPr>
          <w:rFonts w:ascii="Times New Roman" w:hAnsi="Times New Roman" w:cs="Times New Roman"/>
          <w:i/>
        </w:rPr>
        <w:t xml:space="preserve"> Cohen (1),</w:t>
      </w:r>
      <w:r w:rsidRPr="00FA7F2A">
        <w:rPr>
          <w:rFonts w:ascii="Times New Roman" w:hAnsi="Times New Roman" w:cs="Times New Roman"/>
        </w:rPr>
        <w:t xml:space="preserve"> 1979 R.L.R. 184 (G.D.); 1979 (3) S.A. 420 (R.) at 423 B – C, the court enjoys an inherent power, subject to such rules as there are, to control its own process. It may, therefore in the execution of a wide discretion, stay the use of its process of execution where real and substantial justice so demands. See also </w:t>
      </w:r>
      <w:r w:rsidRPr="00FA7F2A">
        <w:rPr>
          <w:rFonts w:ascii="Times New Roman" w:hAnsi="Times New Roman" w:cs="Times New Roman"/>
          <w:i/>
        </w:rPr>
        <w:t xml:space="preserve">Graham </w:t>
      </w:r>
      <w:r w:rsidR="00FA7F2A" w:rsidRPr="00FA7F2A">
        <w:rPr>
          <w:rFonts w:ascii="Times New Roman" w:hAnsi="Times New Roman" w:cs="Times New Roman"/>
        </w:rPr>
        <w:t xml:space="preserve">v </w:t>
      </w:r>
      <w:r w:rsidRPr="00FA7F2A">
        <w:rPr>
          <w:rFonts w:ascii="Times New Roman" w:hAnsi="Times New Roman" w:cs="Times New Roman"/>
          <w:i/>
        </w:rPr>
        <w:t>Graham</w:t>
      </w:r>
      <w:r w:rsidRPr="00FA7F2A">
        <w:rPr>
          <w:rFonts w:ascii="Times New Roman" w:hAnsi="Times New Roman" w:cs="Times New Roman"/>
        </w:rPr>
        <w:t>, 1950 (1) S.A. 655 (T.) at 658. The onus rests on the party claiming this type of relief to satisfy the court that injustice would otherwise be caused to him or, to express the proposition in a different form, of the potentiality of his suffering irreparable harm or prejudice.”</w:t>
      </w:r>
    </w:p>
    <w:p w:rsidR="00FA7F2A" w:rsidRPr="00074BCF" w:rsidRDefault="00FA7F2A" w:rsidP="00074BCF">
      <w:pPr>
        <w:spacing w:after="0" w:line="240" w:lineRule="auto"/>
        <w:ind w:left="720"/>
        <w:jc w:val="both"/>
        <w:rPr>
          <w:rFonts w:ascii="Times New Roman" w:hAnsi="Times New Roman" w:cs="Times New Roman"/>
          <w:sz w:val="24"/>
          <w:szCs w:val="24"/>
        </w:rPr>
      </w:pPr>
    </w:p>
    <w:p w:rsidR="004F0D29" w:rsidRPr="00074BCF" w:rsidRDefault="004F0D29" w:rsidP="00FA7F2A">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lastRenderedPageBreak/>
        <w:t xml:space="preserve">Mr </w:t>
      </w:r>
      <w:r w:rsidRPr="00FA7F2A">
        <w:rPr>
          <w:rFonts w:ascii="Times New Roman" w:hAnsi="Times New Roman" w:cs="Times New Roman"/>
          <w:i/>
          <w:sz w:val="24"/>
          <w:szCs w:val="24"/>
        </w:rPr>
        <w:t>Moyo</w:t>
      </w:r>
      <w:r w:rsidRPr="00074BCF">
        <w:rPr>
          <w:rFonts w:ascii="Times New Roman" w:hAnsi="Times New Roman" w:cs="Times New Roman"/>
          <w:sz w:val="24"/>
          <w:szCs w:val="24"/>
        </w:rPr>
        <w:t xml:space="preserve"> in advancing the requirements of this application relied on three authorities which</w:t>
      </w:r>
      <w:r w:rsidR="006E0FD3" w:rsidRPr="00074BCF">
        <w:rPr>
          <w:rFonts w:ascii="Times New Roman" w:hAnsi="Times New Roman" w:cs="Times New Roman"/>
          <w:sz w:val="24"/>
          <w:szCs w:val="24"/>
        </w:rPr>
        <w:t xml:space="preserve"> all dealt</w:t>
      </w:r>
      <w:r w:rsidRPr="00074BCF">
        <w:rPr>
          <w:rFonts w:ascii="Times New Roman" w:hAnsi="Times New Roman" w:cs="Times New Roman"/>
          <w:sz w:val="24"/>
          <w:szCs w:val="24"/>
        </w:rPr>
        <w:t xml:space="preserve"> with applications for leave to execute pending appeal. The first is the case of </w:t>
      </w:r>
      <w:r w:rsidR="00FA7F2A" w:rsidRPr="00FA7F2A">
        <w:rPr>
          <w:rFonts w:ascii="Times New Roman" w:hAnsi="Times New Roman" w:cs="Times New Roman"/>
          <w:i/>
          <w:sz w:val="24"/>
          <w:szCs w:val="24"/>
        </w:rPr>
        <w:t xml:space="preserve">Chematron </w:t>
      </w:r>
      <w:r w:rsidRPr="00FA7F2A">
        <w:rPr>
          <w:rFonts w:ascii="Times New Roman" w:hAnsi="Times New Roman" w:cs="Times New Roman"/>
          <w:i/>
          <w:sz w:val="24"/>
          <w:szCs w:val="24"/>
        </w:rPr>
        <w:t>(Pvt) Ltd</w:t>
      </w:r>
      <w:r w:rsidRPr="00074BCF">
        <w:rPr>
          <w:rFonts w:ascii="Times New Roman" w:hAnsi="Times New Roman" w:cs="Times New Roman"/>
          <w:sz w:val="24"/>
          <w:szCs w:val="24"/>
        </w:rPr>
        <w:t xml:space="preserve"> v </w:t>
      </w:r>
      <w:r w:rsidRPr="00FA7F2A">
        <w:rPr>
          <w:rFonts w:ascii="Times New Roman" w:hAnsi="Times New Roman" w:cs="Times New Roman"/>
          <w:i/>
          <w:sz w:val="24"/>
          <w:szCs w:val="24"/>
        </w:rPr>
        <w:t>Tenda Transport (Pvt) Ltd &amp; Anor</w:t>
      </w:r>
      <w:r w:rsidRPr="00074BCF">
        <w:rPr>
          <w:rFonts w:ascii="Times New Roman" w:hAnsi="Times New Roman" w:cs="Times New Roman"/>
          <w:sz w:val="24"/>
          <w:szCs w:val="24"/>
        </w:rPr>
        <w:t>, HH 343/13 where the court stated;</w:t>
      </w:r>
    </w:p>
    <w:p w:rsidR="003A4086" w:rsidRPr="00FA7F2A" w:rsidRDefault="003A4086" w:rsidP="00FA7F2A">
      <w:pPr>
        <w:spacing w:after="0" w:line="240" w:lineRule="auto"/>
        <w:ind w:left="720"/>
        <w:jc w:val="both"/>
        <w:rPr>
          <w:rFonts w:ascii="Times New Roman" w:hAnsi="Times New Roman" w:cs="Times New Roman"/>
        </w:rPr>
      </w:pPr>
      <w:r w:rsidRPr="00FA7F2A">
        <w:rPr>
          <w:rFonts w:ascii="Times New Roman" w:hAnsi="Times New Roman" w:cs="Times New Roman"/>
        </w:rPr>
        <w:t>“In an application for leave to execute pending an appeal the court considers the following factors:</w:t>
      </w:r>
    </w:p>
    <w:p w:rsidR="003A4086" w:rsidRPr="00FA7F2A" w:rsidRDefault="003A4086" w:rsidP="00FA7F2A">
      <w:pPr>
        <w:pStyle w:val="ListParagraph"/>
        <w:numPr>
          <w:ilvl w:val="0"/>
          <w:numId w:val="9"/>
        </w:numPr>
        <w:spacing w:after="0" w:line="240" w:lineRule="auto"/>
        <w:jc w:val="both"/>
        <w:rPr>
          <w:rFonts w:ascii="Times New Roman" w:hAnsi="Times New Roman" w:cs="Times New Roman"/>
        </w:rPr>
      </w:pPr>
      <w:r w:rsidRPr="00FA7F2A">
        <w:rPr>
          <w:rFonts w:ascii="Times New Roman" w:hAnsi="Times New Roman" w:cs="Times New Roman"/>
        </w:rPr>
        <w:t xml:space="preserve">The preponderance of equities; that is to say the potentiality of irreparable harm and prejudice to the applicant if leave to execute is granted, or the potentiality of irreparable harm and prejudice to the respondent on appeal if leave to execute is refused; </w:t>
      </w:r>
    </w:p>
    <w:p w:rsidR="003A4086" w:rsidRPr="00FA7F2A" w:rsidRDefault="003A4086" w:rsidP="00FA7F2A">
      <w:pPr>
        <w:pStyle w:val="ListParagraph"/>
        <w:numPr>
          <w:ilvl w:val="0"/>
          <w:numId w:val="9"/>
        </w:numPr>
        <w:spacing w:after="0" w:line="240" w:lineRule="auto"/>
        <w:jc w:val="both"/>
        <w:rPr>
          <w:rFonts w:ascii="Times New Roman" w:hAnsi="Times New Roman" w:cs="Times New Roman"/>
        </w:rPr>
      </w:pPr>
      <w:r w:rsidRPr="00FA7F2A">
        <w:rPr>
          <w:rFonts w:ascii="Times New Roman" w:hAnsi="Times New Roman" w:cs="Times New Roman"/>
        </w:rPr>
        <w:t>The prospects of success of the appeal, whether the appeal is frivolous or vexatious or has been noted not with the genuine intention of correcting a perceived wrong but merely in order to buy time;</w:t>
      </w:r>
    </w:p>
    <w:p w:rsidR="003A4086" w:rsidRDefault="003A4086" w:rsidP="00FA7F2A">
      <w:pPr>
        <w:pStyle w:val="ListParagraph"/>
        <w:numPr>
          <w:ilvl w:val="0"/>
          <w:numId w:val="9"/>
        </w:numPr>
        <w:spacing w:after="0" w:line="240" w:lineRule="auto"/>
        <w:jc w:val="both"/>
        <w:rPr>
          <w:rFonts w:ascii="Times New Roman" w:hAnsi="Times New Roman" w:cs="Times New Roman"/>
        </w:rPr>
      </w:pPr>
      <w:r w:rsidRPr="00FA7F2A">
        <w:rPr>
          <w:rFonts w:ascii="Times New Roman" w:hAnsi="Times New Roman" w:cs="Times New Roman"/>
        </w:rPr>
        <w:t>If the competing interests are equal, then the bala</w:t>
      </w:r>
      <w:r w:rsidR="00FA7F2A">
        <w:rPr>
          <w:rFonts w:ascii="Times New Roman" w:hAnsi="Times New Roman" w:cs="Times New Roman"/>
        </w:rPr>
        <w:t>nce of hardship to either party.</w:t>
      </w:r>
      <w:r w:rsidRPr="00FA7F2A">
        <w:rPr>
          <w:rFonts w:ascii="Times New Roman" w:hAnsi="Times New Roman" w:cs="Times New Roman"/>
        </w:rPr>
        <w:t>”</w:t>
      </w:r>
    </w:p>
    <w:p w:rsidR="00FA7F2A" w:rsidRPr="00FA7F2A" w:rsidRDefault="00FA7F2A" w:rsidP="00FA7F2A">
      <w:pPr>
        <w:pStyle w:val="ListParagraph"/>
        <w:spacing w:after="0" w:line="240" w:lineRule="auto"/>
        <w:ind w:left="1080"/>
        <w:jc w:val="both"/>
        <w:rPr>
          <w:rFonts w:ascii="Times New Roman" w:hAnsi="Times New Roman" w:cs="Times New Roman"/>
        </w:rPr>
      </w:pPr>
    </w:p>
    <w:p w:rsidR="00FA7F2A" w:rsidRDefault="003A4086" w:rsidP="00FA7F2A">
      <w:pPr>
        <w:tabs>
          <w:tab w:val="left" w:pos="720"/>
        </w:tabs>
        <w:spacing w:after="0" w:line="360" w:lineRule="auto"/>
        <w:ind w:firstLine="720"/>
        <w:jc w:val="both"/>
        <w:rPr>
          <w:rFonts w:ascii="Times New Roman" w:hAnsi="Times New Roman" w:cs="Times New Roman"/>
          <w:sz w:val="24"/>
          <w:szCs w:val="24"/>
          <w:lang w:val="en-GB"/>
        </w:rPr>
      </w:pPr>
      <w:r w:rsidRPr="00074BCF">
        <w:rPr>
          <w:rFonts w:ascii="Times New Roman" w:hAnsi="Times New Roman" w:cs="Times New Roman"/>
          <w:sz w:val="24"/>
          <w:szCs w:val="24"/>
        </w:rPr>
        <w:t xml:space="preserve">The second case is that of </w:t>
      </w:r>
      <w:r w:rsidR="00D4221A" w:rsidRPr="00FA7F2A">
        <w:rPr>
          <w:rFonts w:ascii="Times New Roman" w:hAnsi="Times New Roman" w:cs="Times New Roman"/>
          <w:i/>
          <w:sz w:val="24"/>
          <w:szCs w:val="24"/>
          <w:lang w:val="en-GB"/>
        </w:rPr>
        <w:t>Machote</w:t>
      </w:r>
      <w:r w:rsidR="00FA7F2A">
        <w:rPr>
          <w:rFonts w:ascii="Times New Roman" w:hAnsi="Times New Roman" w:cs="Times New Roman"/>
          <w:sz w:val="24"/>
          <w:szCs w:val="24"/>
          <w:lang w:val="en-GB"/>
        </w:rPr>
        <w:t xml:space="preserve"> v </w:t>
      </w:r>
      <w:r w:rsidR="00D4221A" w:rsidRPr="00FA7F2A">
        <w:rPr>
          <w:rFonts w:ascii="Times New Roman" w:hAnsi="Times New Roman" w:cs="Times New Roman"/>
          <w:i/>
          <w:sz w:val="24"/>
          <w:szCs w:val="24"/>
          <w:lang w:val="en-GB"/>
        </w:rPr>
        <w:t>Zimbabwe Manpower Development Fund</w:t>
      </w:r>
      <w:r w:rsidR="00D230EC">
        <w:rPr>
          <w:rFonts w:ascii="Times New Roman" w:hAnsi="Times New Roman" w:cs="Times New Roman"/>
          <w:sz w:val="24"/>
          <w:szCs w:val="24"/>
          <w:lang w:val="en-GB"/>
        </w:rPr>
        <w:t xml:space="preserve">, </w:t>
      </w:r>
      <w:r w:rsidR="00D4221A" w:rsidRPr="00074BCF">
        <w:rPr>
          <w:rFonts w:ascii="Times New Roman" w:hAnsi="Times New Roman" w:cs="Times New Roman"/>
          <w:sz w:val="24"/>
          <w:szCs w:val="24"/>
          <w:lang w:val="en-GB"/>
        </w:rPr>
        <w:t xml:space="preserve">HH 13/16 which states; </w:t>
      </w:r>
      <w:r w:rsidR="009923D6" w:rsidRPr="00074BCF">
        <w:rPr>
          <w:rFonts w:ascii="Times New Roman" w:hAnsi="Times New Roman" w:cs="Times New Roman"/>
          <w:sz w:val="24"/>
          <w:szCs w:val="24"/>
          <w:lang w:val="en-GB"/>
        </w:rPr>
        <w:t xml:space="preserve"> </w:t>
      </w:r>
    </w:p>
    <w:p w:rsidR="009923D6" w:rsidRPr="00FA7F2A" w:rsidRDefault="009923D6" w:rsidP="00FA7F2A">
      <w:pPr>
        <w:tabs>
          <w:tab w:val="left" w:pos="720"/>
        </w:tabs>
        <w:spacing w:after="0" w:line="240" w:lineRule="auto"/>
        <w:ind w:left="720"/>
        <w:jc w:val="both"/>
        <w:rPr>
          <w:rFonts w:ascii="Times New Roman" w:hAnsi="Times New Roman" w:cs="Times New Roman"/>
          <w:lang w:val="en-GB"/>
        </w:rPr>
      </w:pPr>
      <w:r w:rsidRPr="00074BCF">
        <w:rPr>
          <w:rFonts w:ascii="Times New Roman" w:hAnsi="Times New Roman" w:cs="Times New Roman"/>
          <w:sz w:val="24"/>
          <w:szCs w:val="24"/>
          <w:lang w:val="en-GB"/>
        </w:rPr>
        <w:t>“</w:t>
      </w:r>
      <w:r w:rsidRPr="00FA7F2A">
        <w:rPr>
          <w:rFonts w:ascii="Times New Roman" w:hAnsi="Times New Roman" w:cs="Times New Roman"/>
          <w:color w:val="000000" w:themeColor="text1"/>
        </w:rPr>
        <w:t xml:space="preserve">It is trite law that when considering an application for leave to execute pending appeal the court must consider the following: </w:t>
      </w:r>
    </w:p>
    <w:p w:rsidR="009923D6" w:rsidRPr="00FA7F2A" w:rsidRDefault="009923D6" w:rsidP="00FA7F2A">
      <w:pPr>
        <w:spacing w:after="0" w:line="240" w:lineRule="auto"/>
        <w:ind w:left="1080" w:right="720" w:hanging="360"/>
        <w:jc w:val="both"/>
        <w:rPr>
          <w:rFonts w:ascii="Times New Roman" w:hAnsi="Times New Roman" w:cs="Times New Roman"/>
          <w:color w:val="000000" w:themeColor="text1"/>
        </w:rPr>
      </w:pPr>
      <w:r w:rsidRPr="00FA7F2A">
        <w:rPr>
          <w:rFonts w:ascii="Times New Roman" w:hAnsi="Times New Roman" w:cs="Times New Roman"/>
          <w:color w:val="000000" w:themeColor="text1"/>
        </w:rPr>
        <w:t>“1.</w:t>
      </w:r>
      <w:r w:rsidRPr="00FA7F2A">
        <w:rPr>
          <w:rFonts w:ascii="Times New Roman" w:hAnsi="Times New Roman" w:cs="Times New Roman"/>
          <w:color w:val="000000" w:themeColor="text1"/>
        </w:rPr>
        <w:tab/>
        <w:t xml:space="preserve">The possibility of irreparable harm or prejudice being sustained by the appellant should leave to execute be granted; </w:t>
      </w:r>
    </w:p>
    <w:p w:rsidR="009923D6" w:rsidRPr="00FA7F2A" w:rsidRDefault="009923D6" w:rsidP="00FA7F2A">
      <w:pPr>
        <w:pStyle w:val="ListParagraph"/>
        <w:numPr>
          <w:ilvl w:val="0"/>
          <w:numId w:val="10"/>
        </w:numPr>
        <w:spacing w:after="0" w:line="240" w:lineRule="auto"/>
        <w:ind w:right="720"/>
        <w:jc w:val="both"/>
        <w:rPr>
          <w:rFonts w:ascii="Times New Roman" w:hAnsi="Times New Roman" w:cs="Times New Roman"/>
          <w:color w:val="000000" w:themeColor="text1"/>
        </w:rPr>
      </w:pPr>
      <w:r w:rsidRPr="00FA7F2A">
        <w:rPr>
          <w:rFonts w:ascii="Times New Roman" w:hAnsi="Times New Roman" w:cs="Times New Roman"/>
          <w:color w:val="000000" w:themeColor="text1"/>
        </w:rPr>
        <w:t xml:space="preserve">The possibility of irreparable harm or prejudice to be suffered by the respondent should leave to execute be denied; </w:t>
      </w:r>
    </w:p>
    <w:p w:rsidR="009923D6" w:rsidRPr="00FA7F2A" w:rsidRDefault="009923D6" w:rsidP="00FA7F2A">
      <w:pPr>
        <w:pStyle w:val="ListParagraph"/>
        <w:numPr>
          <w:ilvl w:val="0"/>
          <w:numId w:val="10"/>
        </w:numPr>
        <w:spacing w:after="200" w:line="240" w:lineRule="auto"/>
        <w:ind w:right="720"/>
        <w:jc w:val="both"/>
        <w:rPr>
          <w:rFonts w:ascii="Times New Roman" w:hAnsi="Times New Roman" w:cs="Times New Roman"/>
          <w:color w:val="000000" w:themeColor="text1"/>
        </w:rPr>
      </w:pPr>
      <w:r w:rsidRPr="00FA7F2A">
        <w:rPr>
          <w:rFonts w:ascii="Times New Roman" w:hAnsi="Times New Roman" w:cs="Times New Roman"/>
          <w:color w:val="000000" w:themeColor="text1"/>
        </w:rPr>
        <w:t xml:space="preserve">Prospects of success of the appeal. </w:t>
      </w:r>
    </w:p>
    <w:p w:rsidR="009923D6" w:rsidRPr="00FA7F2A" w:rsidRDefault="009923D6" w:rsidP="00FA7F2A">
      <w:pPr>
        <w:pStyle w:val="ListParagraph"/>
        <w:numPr>
          <w:ilvl w:val="0"/>
          <w:numId w:val="10"/>
        </w:numPr>
        <w:spacing w:after="200" w:line="240" w:lineRule="auto"/>
        <w:ind w:right="720"/>
        <w:jc w:val="both"/>
        <w:rPr>
          <w:rFonts w:ascii="Times New Roman" w:hAnsi="Times New Roman" w:cs="Times New Roman"/>
          <w:color w:val="000000" w:themeColor="text1"/>
        </w:rPr>
      </w:pPr>
      <w:r w:rsidRPr="00FA7F2A">
        <w:rPr>
          <w:rFonts w:ascii="Times New Roman" w:hAnsi="Times New Roman" w:cs="Times New Roman"/>
          <w:color w:val="000000" w:themeColor="text1"/>
        </w:rPr>
        <w:t xml:space="preserve">Where there is possibility of irreparable harm to either parties, the hardship or convenience as the case may be.”  </w:t>
      </w:r>
    </w:p>
    <w:p w:rsidR="00103032" w:rsidRPr="00074BCF" w:rsidRDefault="00063AAC" w:rsidP="00074BCF">
      <w:pPr>
        <w:spacing w:after="0" w:line="360" w:lineRule="auto"/>
        <w:ind w:firstLine="720"/>
        <w:jc w:val="both"/>
        <w:rPr>
          <w:rFonts w:ascii="Times New Roman" w:hAnsi="Times New Roman" w:cs="Times New Roman"/>
          <w:color w:val="000000" w:themeColor="text1"/>
          <w:sz w:val="24"/>
          <w:szCs w:val="24"/>
        </w:rPr>
      </w:pPr>
      <w:r w:rsidRPr="00074BCF">
        <w:rPr>
          <w:rFonts w:ascii="Times New Roman" w:hAnsi="Times New Roman" w:cs="Times New Roman"/>
          <w:color w:val="000000" w:themeColor="text1"/>
          <w:sz w:val="24"/>
          <w:szCs w:val="24"/>
        </w:rPr>
        <w:t xml:space="preserve">The third authority is that of </w:t>
      </w:r>
      <w:r w:rsidR="00581AB4" w:rsidRPr="00FA7F2A">
        <w:rPr>
          <w:rFonts w:ascii="Times New Roman" w:hAnsi="Times New Roman" w:cs="Times New Roman"/>
          <w:i/>
          <w:color w:val="000000" w:themeColor="text1"/>
          <w:sz w:val="24"/>
          <w:szCs w:val="24"/>
        </w:rPr>
        <w:t>L</w:t>
      </w:r>
      <w:r w:rsidR="00581AB4" w:rsidRPr="00FA7F2A">
        <w:rPr>
          <w:rFonts w:ascii="Times New Roman" w:hAnsi="Times New Roman" w:cs="Times New Roman"/>
          <w:i/>
          <w:sz w:val="24"/>
          <w:szCs w:val="24"/>
        </w:rPr>
        <w:t>adrax Investments (Pvt) Ltd</w:t>
      </w:r>
      <w:r w:rsidR="00581AB4" w:rsidRPr="00074BCF">
        <w:rPr>
          <w:rFonts w:ascii="Times New Roman" w:hAnsi="Times New Roman" w:cs="Times New Roman"/>
          <w:sz w:val="24"/>
          <w:szCs w:val="24"/>
        </w:rPr>
        <w:t xml:space="preserve"> v </w:t>
      </w:r>
      <w:r w:rsidR="00581AB4" w:rsidRPr="00FA7F2A">
        <w:rPr>
          <w:rFonts w:ascii="Times New Roman" w:hAnsi="Times New Roman" w:cs="Times New Roman"/>
          <w:i/>
          <w:sz w:val="24"/>
          <w:szCs w:val="24"/>
        </w:rPr>
        <w:t>Chirenje and Anor</w:t>
      </w:r>
      <w:r w:rsidR="00581AB4" w:rsidRPr="00074BCF">
        <w:rPr>
          <w:rFonts w:ascii="Times New Roman" w:hAnsi="Times New Roman" w:cs="Times New Roman"/>
          <w:sz w:val="24"/>
          <w:szCs w:val="24"/>
        </w:rPr>
        <w:t>, HH 776</w:t>
      </w:r>
      <w:r w:rsidR="00B65AF3" w:rsidRPr="00074BCF">
        <w:rPr>
          <w:rFonts w:ascii="Times New Roman" w:hAnsi="Times New Roman" w:cs="Times New Roman"/>
          <w:sz w:val="24"/>
          <w:szCs w:val="24"/>
        </w:rPr>
        <w:t>/</w:t>
      </w:r>
      <w:r w:rsidR="00581AB4" w:rsidRPr="00074BCF">
        <w:rPr>
          <w:rFonts w:ascii="Times New Roman" w:hAnsi="Times New Roman" w:cs="Times New Roman"/>
          <w:sz w:val="24"/>
          <w:szCs w:val="24"/>
        </w:rPr>
        <w:t xml:space="preserve">15 where the court had this to say; </w:t>
      </w:r>
      <w:r w:rsidR="00103032" w:rsidRPr="00074BCF">
        <w:rPr>
          <w:rFonts w:ascii="Times New Roman" w:hAnsi="Times New Roman" w:cs="Times New Roman"/>
          <w:sz w:val="24"/>
          <w:szCs w:val="24"/>
        </w:rPr>
        <w:t>“</w:t>
      </w:r>
      <w:r w:rsidR="00103032" w:rsidRPr="00074BCF">
        <w:rPr>
          <w:rFonts w:ascii="Times New Roman" w:hAnsi="Times New Roman" w:cs="Times New Roman"/>
          <w:color w:val="000000" w:themeColor="text1"/>
          <w:sz w:val="24"/>
          <w:szCs w:val="24"/>
        </w:rPr>
        <w:t>In assessing an application for leave to execute pending appeal the court looks at various factors amongst them the following;</w:t>
      </w:r>
    </w:p>
    <w:p w:rsidR="00103032" w:rsidRPr="00FA7F2A" w:rsidRDefault="00FA7F2A" w:rsidP="00FA7F2A">
      <w:pPr>
        <w:spacing w:after="0" w:line="240" w:lineRule="auto"/>
        <w:ind w:left="1080" w:hanging="360"/>
        <w:jc w:val="both"/>
        <w:rPr>
          <w:rFonts w:ascii="Times New Roman" w:hAnsi="Times New Roman" w:cs="Times New Roman"/>
          <w:color w:val="000000" w:themeColor="text1"/>
        </w:rPr>
      </w:pPr>
      <w:r w:rsidRPr="00FA7F2A">
        <w:rPr>
          <w:rFonts w:ascii="Times New Roman" w:hAnsi="Times New Roman" w:cs="Times New Roman"/>
          <w:color w:val="000000" w:themeColor="text1"/>
        </w:rPr>
        <w:t>“1.</w:t>
      </w:r>
      <w:r w:rsidRPr="00FA7F2A">
        <w:rPr>
          <w:rFonts w:ascii="Times New Roman" w:hAnsi="Times New Roman" w:cs="Times New Roman"/>
          <w:color w:val="000000" w:themeColor="text1"/>
        </w:rPr>
        <w:tab/>
      </w:r>
      <w:r w:rsidR="00103032" w:rsidRPr="00FA7F2A">
        <w:rPr>
          <w:rFonts w:ascii="Times New Roman" w:hAnsi="Times New Roman" w:cs="Times New Roman"/>
          <w:color w:val="000000" w:themeColor="text1"/>
        </w:rPr>
        <w:t>Whether irreparable harm or prejudice would be suffered by the appellant should leave be granted,</w:t>
      </w:r>
    </w:p>
    <w:p w:rsidR="00103032" w:rsidRPr="00FA7F2A" w:rsidRDefault="00FA7F2A" w:rsidP="00FA7F2A">
      <w:pPr>
        <w:spacing w:after="0" w:line="240" w:lineRule="auto"/>
        <w:ind w:left="720"/>
        <w:jc w:val="both"/>
        <w:rPr>
          <w:rFonts w:ascii="Times New Roman" w:hAnsi="Times New Roman" w:cs="Times New Roman"/>
          <w:color w:val="000000" w:themeColor="text1"/>
        </w:rPr>
      </w:pPr>
      <w:r w:rsidRPr="00FA7F2A">
        <w:rPr>
          <w:rFonts w:ascii="Times New Roman" w:hAnsi="Times New Roman" w:cs="Times New Roman"/>
          <w:color w:val="000000" w:themeColor="text1"/>
        </w:rPr>
        <w:t>2.</w:t>
      </w:r>
      <w:r w:rsidR="00103032" w:rsidRPr="00FA7F2A">
        <w:rPr>
          <w:rFonts w:ascii="Times New Roman" w:hAnsi="Times New Roman" w:cs="Times New Roman"/>
          <w:color w:val="000000" w:themeColor="text1"/>
        </w:rPr>
        <w:t xml:space="preserve"> </w:t>
      </w:r>
      <w:r w:rsidRPr="00FA7F2A">
        <w:rPr>
          <w:rFonts w:ascii="Times New Roman" w:hAnsi="Times New Roman" w:cs="Times New Roman"/>
          <w:color w:val="000000" w:themeColor="text1"/>
        </w:rPr>
        <w:t xml:space="preserve"> </w:t>
      </w:r>
      <w:r w:rsidR="00103032" w:rsidRPr="00FA7F2A">
        <w:rPr>
          <w:rFonts w:ascii="Times New Roman" w:hAnsi="Times New Roman" w:cs="Times New Roman"/>
          <w:color w:val="000000" w:themeColor="text1"/>
        </w:rPr>
        <w:t xml:space="preserve">Whether irreparable harm or prejudice would be suffered by the respondent should </w:t>
      </w:r>
      <w:r w:rsidRPr="00FA7F2A">
        <w:rPr>
          <w:rFonts w:ascii="Times New Roman" w:hAnsi="Times New Roman" w:cs="Times New Roman"/>
          <w:color w:val="000000" w:themeColor="text1"/>
        </w:rPr>
        <w:t xml:space="preserve">   </w:t>
      </w:r>
    </w:p>
    <w:p w:rsidR="00FA7F2A" w:rsidRPr="00FA7F2A" w:rsidRDefault="00FA7F2A" w:rsidP="00FA7F2A">
      <w:pPr>
        <w:spacing w:after="0" w:line="240" w:lineRule="auto"/>
        <w:ind w:left="720"/>
        <w:jc w:val="both"/>
        <w:rPr>
          <w:rFonts w:ascii="Times New Roman" w:hAnsi="Times New Roman" w:cs="Times New Roman"/>
          <w:color w:val="000000" w:themeColor="text1"/>
        </w:rPr>
      </w:pPr>
      <w:r w:rsidRPr="00FA7F2A">
        <w:rPr>
          <w:rFonts w:ascii="Times New Roman" w:hAnsi="Times New Roman" w:cs="Times New Roman"/>
          <w:color w:val="000000" w:themeColor="text1"/>
        </w:rPr>
        <w:t xml:space="preserve">     leave be refused,</w:t>
      </w:r>
    </w:p>
    <w:p w:rsidR="00FA7F2A" w:rsidRPr="00FA7F2A" w:rsidRDefault="00103032" w:rsidP="00FA7F2A">
      <w:pPr>
        <w:pStyle w:val="ListParagraph"/>
        <w:numPr>
          <w:ilvl w:val="0"/>
          <w:numId w:val="4"/>
        </w:numPr>
        <w:spacing w:after="0" w:line="240" w:lineRule="auto"/>
        <w:jc w:val="both"/>
        <w:rPr>
          <w:rFonts w:ascii="Times New Roman" w:hAnsi="Times New Roman" w:cs="Times New Roman"/>
          <w:color w:val="000000" w:themeColor="text1"/>
        </w:rPr>
      </w:pPr>
      <w:r w:rsidRPr="00FA7F2A">
        <w:rPr>
          <w:rFonts w:ascii="Times New Roman" w:hAnsi="Times New Roman" w:cs="Times New Roman"/>
          <w:color w:val="000000" w:themeColor="text1"/>
        </w:rPr>
        <w:t>The prospects of success on appeal</w:t>
      </w:r>
    </w:p>
    <w:p w:rsidR="00DF2D90" w:rsidRPr="00FA7F2A" w:rsidRDefault="00103032" w:rsidP="00FA7F2A">
      <w:pPr>
        <w:pStyle w:val="ListParagraph"/>
        <w:numPr>
          <w:ilvl w:val="0"/>
          <w:numId w:val="4"/>
        </w:numPr>
        <w:spacing w:after="0" w:line="240" w:lineRule="auto"/>
        <w:jc w:val="both"/>
        <w:rPr>
          <w:rFonts w:ascii="Times New Roman" w:hAnsi="Times New Roman" w:cs="Times New Roman"/>
          <w:color w:val="FF0000"/>
        </w:rPr>
      </w:pPr>
      <w:r w:rsidRPr="00FA7F2A">
        <w:rPr>
          <w:rFonts w:ascii="Times New Roman" w:hAnsi="Times New Roman" w:cs="Times New Roman"/>
          <w:color w:val="000000" w:themeColor="text1"/>
        </w:rPr>
        <w:t>The balance of convenience favours the granting of the relief sought.”</w:t>
      </w:r>
    </w:p>
    <w:p w:rsidR="00FA7F2A" w:rsidRPr="00FA7F2A" w:rsidRDefault="00FA7F2A" w:rsidP="00FA7F2A">
      <w:pPr>
        <w:spacing w:after="0" w:line="240" w:lineRule="auto"/>
        <w:jc w:val="both"/>
        <w:rPr>
          <w:rFonts w:ascii="Times New Roman" w:hAnsi="Times New Roman" w:cs="Times New Roman"/>
          <w:color w:val="FF0000"/>
        </w:rPr>
      </w:pPr>
    </w:p>
    <w:p w:rsidR="00D230EC" w:rsidRDefault="00DF2D90" w:rsidP="00FA7F2A">
      <w:pPr>
        <w:spacing w:after="0" w:line="360" w:lineRule="auto"/>
        <w:ind w:firstLine="720"/>
        <w:jc w:val="both"/>
        <w:rPr>
          <w:sz w:val="24"/>
          <w:szCs w:val="24"/>
        </w:rPr>
      </w:pPr>
      <w:r w:rsidRPr="00074BCF">
        <w:rPr>
          <w:rFonts w:ascii="Times New Roman" w:hAnsi="Times New Roman" w:cs="Times New Roman"/>
          <w:color w:val="000000" w:themeColor="text1"/>
          <w:sz w:val="24"/>
          <w:szCs w:val="24"/>
        </w:rPr>
        <w:t xml:space="preserve">On the other </w:t>
      </w:r>
      <w:r w:rsidR="00FA7F2A" w:rsidRPr="00074BCF">
        <w:rPr>
          <w:rFonts w:ascii="Times New Roman" w:hAnsi="Times New Roman" w:cs="Times New Roman"/>
          <w:color w:val="000000" w:themeColor="text1"/>
          <w:sz w:val="24"/>
          <w:szCs w:val="24"/>
        </w:rPr>
        <w:t>hand,</w:t>
      </w:r>
      <w:r w:rsidRPr="00074BCF">
        <w:rPr>
          <w:rFonts w:ascii="Times New Roman" w:hAnsi="Times New Roman" w:cs="Times New Roman"/>
          <w:color w:val="000000" w:themeColor="text1"/>
          <w:sz w:val="24"/>
          <w:szCs w:val="24"/>
        </w:rPr>
        <w:t xml:space="preserve"> Mr </w:t>
      </w:r>
      <w:r w:rsidRPr="00FA7F2A">
        <w:rPr>
          <w:rFonts w:ascii="Times New Roman" w:hAnsi="Times New Roman" w:cs="Times New Roman"/>
          <w:i/>
          <w:color w:val="000000" w:themeColor="text1"/>
          <w:sz w:val="24"/>
          <w:szCs w:val="24"/>
        </w:rPr>
        <w:t>Ndlovu</w:t>
      </w:r>
      <w:r w:rsidRPr="00074BCF">
        <w:rPr>
          <w:rFonts w:ascii="Times New Roman" w:hAnsi="Times New Roman" w:cs="Times New Roman"/>
          <w:color w:val="000000" w:themeColor="text1"/>
          <w:sz w:val="24"/>
          <w:szCs w:val="24"/>
        </w:rPr>
        <w:t xml:space="preserve"> </w:t>
      </w:r>
      <w:r w:rsidR="00976A05" w:rsidRPr="00074BCF">
        <w:rPr>
          <w:rFonts w:ascii="Times New Roman" w:hAnsi="Times New Roman" w:cs="Times New Roman"/>
          <w:color w:val="000000" w:themeColor="text1"/>
          <w:sz w:val="24"/>
          <w:szCs w:val="24"/>
        </w:rPr>
        <w:t xml:space="preserve">chiefly relied on the authority of </w:t>
      </w:r>
      <w:r w:rsidR="00976A05" w:rsidRPr="00FA7F2A">
        <w:rPr>
          <w:rFonts w:ascii="Times New Roman" w:hAnsi="Times New Roman" w:cs="Times New Roman"/>
          <w:i/>
          <w:color w:val="000000" w:themeColor="text1"/>
          <w:sz w:val="24"/>
          <w:szCs w:val="24"/>
        </w:rPr>
        <w:t xml:space="preserve">Mupini </w:t>
      </w:r>
      <w:r w:rsidR="00976A05" w:rsidRPr="00074BCF">
        <w:rPr>
          <w:rFonts w:ascii="Times New Roman" w:hAnsi="Times New Roman" w:cs="Times New Roman"/>
          <w:color w:val="000000" w:themeColor="text1"/>
          <w:sz w:val="24"/>
          <w:szCs w:val="24"/>
        </w:rPr>
        <w:t xml:space="preserve">v </w:t>
      </w:r>
      <w:r w:rsidR="00976A05" w:rsidRPr="00FA7F2A">
        <w:rPr>
          <w:rFonts w:ascii="Times New Roman" w:hAnsi="Times New Roman" w:cs="Times New Roman"/>
          <w:i/>
          <w:color w:val="000000" w:themeColor="text1"/>
          <w:sz w:val="24"/>
          <w:szCs w:val="24"/>
        </w:rPr>
        <w:t xml:space="preserve">Makoni </w:t>
      </w:r>
      <w:r w:rsidR="00976A05" w:rsidRPr="00074BCF">
        <w:rPr>
          <w:rFonts w:ascii="Times New Roman" w:hAnsi="Times New Roman" w:cs="Times New Roman"/>
          <w:color w:val="000000" w:themeColor="text1"/>
          <w:sz w:val="24"/>
          <w:szCs w:val="24"/>
        </w:rPr>
        <w:t xml:space="preserve">1993 (1) ZLR 80 (SC) which was an application for stay of execution. He cited the following dicta from the </w:t>
      </w:r>
      <w:r w:rsidR="00FA7F2A" w:rsidRPr="00074BCF">
        <w:rPr>
          <w:rFonts w:ascii="Times New Roman" w:hAnsi="Times New Roman" w:cs="Times New Roman"/>
          <w:color w:val="000000" w:themeColor="text1"/>
          <w:sz w:val="24"/>
          <w:szCs w:val="24"/>
        </w:rPr>
        <w:t>case;</w:t>
      </w:r>
      <w:r w:rsidR="00FA7F2A" w:rsidRPr="00074BCF">
        <w:rPr>
          <w:sz w:val="24"/>
          <w:szCs w:val="24"/>
        </w:rPr>
        <w:t xml:space="preserve"> </w:t>
      </w:r>
    </w:p>
    <w:p w:rsidR="00DF2D90" w:rsidRPr="00D230EC" w:rsidRDefault="00D230EC" w:rsidP="00D230EC">
      <w:pPr>
        <w:spacing w:after="0" w:line="240" w:lineRule="auto"/>
        <w:ind w:left="720"/>
        <w:jc w:val="both"/>
        <w:rPr>
          <w:rFonts w:ascii="Times New Roman" w:hAnsi="Times New Roman" w:cs="Times New Roman"/>
          <w:color w:val="000000" w:themeColor="text1"/>
        </w:rPr>
      </w:pPr>
      <w:r w:rsidRPr="00D230EC">
        <w:t>“</w:t>
      </w:r>
      <w:r w:rsidR="009F3EA4" w:rsidRPr="00D230EC">
        <w:rPr>
          <w:rFonts w:ascii="Times New Roman" w:hAnsi="Times New Roman" w:cs="Times New Roman"/>
          <w:color w:val="000000" w:themeColor="text1"/>
        </w:rPr>
        <w:t xml:space="preserve">Execution   of a judgment is a process of the court and the court has an inherent power to control its own processes and procedures, subject to such rules as are in force. In the exercise of a wide discretion, the court may set aside or suspend a writ of execution or cancel the grant of a provisional stay. It will act where real and substantial justice so demands. The </w:t>
      </w:r>
      <w:r w:rsidR="00FA7F2A" w:rsidRPr="00D230EC">
        <w:rPr>
          <w:rFonts w:ascii="Times New Roman" w:hAnsi="Times New Roman" w:cs="Times New Roman"/>
          <w:color w:val="000000" w:themeColor="text1"/>
        </w:rPr>
        <w:t>onus rests</w:t>
      </w:r>
      <w:r w:rsidR="009F3EA4" w:rsidRPr="00D230EC">
        <w:rPr>
          <w:rFonts w:ascii="Times New Roman" w:hAnsi="Times New Roman" w:cs="Times New Roman"/>
          <w:color w:val="000000" w:themeColor="text1"/>
        </w:rPr>
        <w:t xml:space="preserve"> on the party seeking a stay of execution to satisfy the court that special circumstances exist.</w:t>
      </w:r>
      <w:r w:rsidR="00AC64C0" w:rsidRPr="00D230EC">
        <w:rPr>
          <w:rFonts w:ascii="Times New Roman" w:hAnsi="Times New Roman" w:cs="Times New Roman"/>
          <w:color w:val="000000" w:themeColor="text1"/>
        </w:rPr>
        <w:t>”</w:t>
      </w:r>
    </w:p>
    <w:p w:rsidR="00D230EC" w:rsidRPr="00074BCF" w:rsidRDefault="00D230EC" w:rsidP="00D230EC">
      <w:pPr>
        <w:spacing w:after="0" w:line="240" w:lineRule="auto"/>
        <w:ind w:left="720"/>
        <w:jc w:val="both"/>
        <w:rPr>
          <w:rFonts w:ascii="Times New Roman" w:hAnsi="Times New Roman" w:cs="Times New Roman"/>
          <w:color w:val="000000" w:themeColor="text1"/>
          <w:sz w:val="24"/>
          <w:szCs w:val="24"/>
        </w:rPr>
      </w:pPr>
    </w:p>
    <w:p w:rsidR="00AC64C0" w:rsidRPr="00074BCF" w:rsidRDefault="00AC64C0" w:rsidP="00FA7F2A">
      <w:pPr>
        <w:spacing w:after="0" w:line="360" w:lineRule="auto"/>
        <w:ind w:firstLine="720"/>
        <w:jc w:val="both"/>
        <w:rPr>
          <w:rFonts w:ascii="Times New Roman" w:hAnsi="Times New Roman" w:cs="Times New Roman"/>
          <w:color w:val="000000" w:themeColor="text1"/>
          <w:sz w:val="24"/>
          <w:szCs w:val="24"/>
        </w:rPr>
      </w:pPr>
      <w:r w:rsidRPr="00074BCF">
        <w:rPr>
          <w:rFonts w:ascii="Times New Roman" w:hAnsi="Times New Roman" w:cs="Times New Roman"/>
          <w:color w:val="000000" w:themeColor="text1"/>
          <w:sz w:val="24"/>
          <w:szCs w:val="24"/>
        </w:rPr>
        <w:lastRenderedPageBreak/>
        <w:t xml:space="preserve">Mr </w:t>
      </w:r>
      <w:r w:rsidRPr="00FA7F2A">
        <w:rPr>
          <w:rFonts w:ascii="Times New Roman" w:hAnsi="Times New Roman" w:cs="Times New Roman"/>
          <w:i/>
          <w:color w:val="000000" w:themeColor="text1"/>
          <w:sz w:val="24"/>
          <w:szCs w:val="24"/>
        </w:rPr>
        <w:t>Ndlovu</w:t>
      </w:r>
      <w:r w:rsidRPr="00074BCF">
        <w:rPr>
          <w:rFonts w:ascii="Times New Roman" w:hAnsi="Times New Roman" w:cs="Times New Roman"/>
          <w:color w:val="000000" w:themeColor="text1"/>
          <w:sz w:val="24"/>
          <w:szCs w:val="24"/>
        </w:rPr>
        <w:t xml:space="preserve">, while admitting that the </w:t>
      </w:r>
      <w:r w:rsidRPr="00FA7F2A">
        <w:rPr>
          <w:rFonts w:ascii="Times New Roman" w:hAnsi="Times New Roman" w:cs="Times New Roman"/>
          <w:i/>
          <w:color w:val="000000" w:themeColor="text1"/>
          <w:sz w:val="24"/>
          <w:szCs w:val="24"/>
        </w:rPr>
        <w:t>Mupini</w:t>
      </w:r>
      <w:r w:rsidRPr="00074BCF">
        <w:rPr>
          <w:rFonts w:ascii="Times New Roman" w:hAnsi="Times New Roman" w:cs="Times New Roman"/>
          <w:color w:val="000000" w:themeColor="text1"/>
          <w:sz w:val="24"/>
          <w:szCs w:val="24"/>
        </w:rPr>
        <w:t xml:space="preserve"> case dealt with the application to stop execution</w:t>
      </w:r>
      <w:r w:rsidR="00D230EC">
        <w:rPr>
          <w:rFonts w:ascii="Times New Roman" w:hAnsi="Times New Roman" w:cs="Times New Roman"/>
          <w:color w:val="000000" w:themeColor="text1"/>
          <w:sz w:val="24"/>
          <w:szCs w:val="24"/>
        </w:rPr>
        <w:t>,</w:t>
      </w:r>
      <w:r w:rsidRPr="00074BCF">
        <w:rPr>
          <w:rFonts w:ascii="Times New Roman" w:hAnsi="Times New Roman" w:cs="Times New Roman"/>
          <w:color w:val="000000" w:themeColor="text1"/>
          <w:sz w:val="24"/>
          <w:szCs w:val="24"/>
        </w:rPr>
        <w:t xml:space="preserve"> was of the view that the considerations are the same. I do not think so. An application for leave to execute and an application to stay execution while there are overlapping </w:t>
      </w:r>
      <w:r w:rsidR="009F1C97" w:rsidRPr="00074BCF">
        <w:rPr>
          <w:rFonts w:ascii="Times New Roman" w:hAnsi="Times New Roman" w:cs="Times New Roman"/>
          <w:color w:val="000000" w:themeColor="text1"/>
          <w:sz w:val="24"/>
          <w:szCs w:val="24"/>
        </w:rPr>
        <w:t>similarities do not</w:t>
      </w:r>
      <w:r w:rsidRPr="00074BCF">
        <w:rPr>
          <w:rFonts w:ascii="Times New Roman" w:hAnsi="Times New Roman" w:cs="Times New Roman"/>
          <w:color w:val="000000" w:themeColor="text1"/>
          <w:sz w:val="24"/>
          <w:szCs w:val="24"/>
        </w:rPr>
        <w:t xml:space="preserve"> share the same requirements.</w:t>
      </w:r>
      <w:r w:rsidR="009F1C97" w:rsidRPr="00074BCF">
        <w:rPr>
          <w:rFonts w:ascii="Times New Roman" w:hAnsi="Times New Roman" w:cs="Times New Roman"/>
          <w:color w:val="000000" w:themeColor="text1"/>
          <w:sz w:val="24"/>
          <w:szCs w:val="24"/>
        </w:rPr>
        <w:t xml:space="preserve"> Their intended results are the opposite of each other.</w:t>
      </w:r>
      <w:r w:rsidRPr="00074BCF">
        <w:rPr>
          <w:rFonts w:ascii="Times New Roman" w:hAnsi="Times New Roman" w:cs="Times New Roman"/>
          <w:color w:val="000000" w:themeColor="text1"/>
          <w:sz w:val="24"/>
          <w:szCs w:val="24"/>
        </w:rPr>
        <w:t xml:space="preserve"> </w:t>
      </w:r>
      <w:r w:rsidR="00704300" w:rsidRPr="00074BCF">
        <w:rPr>
          <w:rFonts w:ascii="Times New Roman" w:hAnsi="Times New Roman" w:cs="Times New Roman"/>
          <w:color w:val="000000" w:themeColor="text1"/>
          <w:sz w:val="24"/>
          <w:szCs w:val="24"/>
        </w:rPr>
        <w:t xml:space="preserve">What is common between them is that the court </w:t>
      </w:r>
      <w:r w:rsidR="00324AEA" w:rsidRPr="00074BCF">
        <w:rPr>
          <w:rFonts w:ascii="Times New Roman" w:hAnsi="Times New Roman" w:cs="Times New Roman"/>
          <w:color w:val="000000" w:themeColor="text1"/>
          <w:sz w:val="24"/>
          <w:szCs w:val="24"/>
        </w:rPr>
        <w:t xml:space="preserve">exercises its discretion to achieve real and substantial justice. </w:t>
      </w:r>
      <w:r w:rsidR="009F1C97" w:rsidRPr="00074BCF">
        <w:rPr>
          <w:rFonts w:ascii="Times New Roman" w:hAnsi="Times New Roman" w:cs="Times New Roman"/>
          <w:color w:val="000000" w:themeColor="text1"/>
          <w:sz w:val="24"/>
          <w:szCs w:val="24"/>
        </w:rPr>
        <w:t>Despite a plethora of authorities dealing with leave to execute pending appeal, the respondent chose to deal with an auth</w:t>
      </w:r>
      <w:r w:rsidR="008E3AC6">
        <w:rPr>
          <w:rFonts w:ascii="Times New Roman" w:hAnsi="Times New Roman" w:cs="Times New Roman"/>
          <w:color w:val="000000" w:themeColor="text1"/>
          <w:sz w:val="24"/>
          <w:szCs w:val="24"/>
        </w:rPr>
        <w:t>ority which is not o</w:t>
      </w:r>
      <w:r w:rsidR="009F1C97" w:rsidRPr="00074BCF">
        <w:rPr>
          <w:rFonts w:ascii="Times New Roman" w:hAnsi="Times New Roman" w:cs="Times New Roman"/>
          <w:color w:val="000000" w:themeColor="text1"/>
          <w:sz w:val="24"/>
          <w:szCs w:val="24"/>
        </w:rPr>
        <w:t>n all fours with the present application.</w:t>
      </w:r>
    </w:p>
    <w:p w:rsidR="00F24F52" w:rsidRPr="00074BCF" w:rsidRDefault="00F24F52" w:rsidP="00FA7F2A">
      <w:pPr>
        <w:spacing w:after="0" w:line="360" w:lineRule="auto"/>
        <w:ind w:firstLine="720"/>
        <w:jc w:val="both"/>
        <w:rPr>
          <w:rFonts w:ascii="Times New Roman" w:hAnsi="Times New Roman" w:cs="Times New Roman"/>
          <w:color w:val="000000" w:themeColor="text1"/>
          <w:sz w:val="24"/>
          <w:szCs w:val="24"/>
        </w:rPr>
      </w:pPr>
      <w:r w:rsidRPr="00074BCF">
        <w:rPr>
          <w:rFonts w:ascii="Times New Roman" w:hAnsi="Times New Roman" w:cs="Times New Roman"/>
          <w:color w:val="000000" w:themeColor="text1"/>
          <w:sz w:val="24"/>
          <w:szCs w:val="24"/>
        </w:rPr>
        <w:t xml:space="preserve">The applicants’ application is premised on the facts that having obtained an order for spoliation in their favour on 10 June 2021, the respondent has spoiled the fruits of their success by filing an unmeritorious appeal on 11 June 2021. They therefore seek restoration of the occupation of the mining location. In defending this </w:t>
      </w:r>
      <w:r w:rsidR="00FA7F2A" w:rsidRPr="00074BCF">
        <w:rPr>
          <w:rFonts w:ascii="Times New Roman" w:hAnsi="Times New Roman" w:cs="Times New Roman"/>
          <w:color w:val="000000" w:themeColor="text1"/>
          <w:sz w:val="24"/>
          <w:szCs w:val="24"/>
        </w:rPr>
        <w:t>application,</w:t>
      </w:r>
      <w:r w:rsidRPr="00074BCF">
        <w:rPr>
          <w:rFonts w:ascii="Times New Roman" w:hAnsi="Times New Roman" w:cs="Times New Roman"/>
          <w:color w:val="000000" w:themeColor="text1"/>
          <w:sz w:val="24"/>
          <w:szCs w:val="24"/>
        </w:rPr>
        <w:t xml:space="preserve"> the respon</w:t>
      </w:r>
      <w:r w:rsidR="006E0FD3" w:rsidRPr="00074BCF">
        <w:rPr>
          <w:rFonts w:ascii="Times New Roman" w:hAnsi="Times New Roman" w:cs="Times New Roman"/>
          <w:color w:val="000000" w:themeColor="text1"/>
          <w:sz w:val="24"/>
          <w:szCs w:val="24"/>
        </w:rPr>
        <w:t>dent has cast his net wider than</w:t>
      </w:r>
      <w:r w:rsidRPr="00074BCF">
        <w:rPr>
          <w:rFonts w:ascii="Times New Roman" w:hAnsi="Times New Roman" w:cs="Times New Roman"/>
          <w:color w:val="000000" w:themeColor="text1"/>
          <w:sz w:val="24"/>
          <w:szCs w:val="24"/>
        </w:rPr>
        <w:t xml:space="preserve"> the pre requisites of this application. There </w:t>
      </w:r>
      <w:r w:rsidR="00D230EC">
        <w:rPr>
          <w:rFonts w:ascii="Times New Roman" w:hAnsi="Times New Roman" w:cs="Times New Roman"/>
          <w:color w:val="000000" w:themeColor="text1"/>
          <w:sz w:val="24"/>
          <w:szCs w:val="24"/>
        </w:rPr>
        <w:t>was</w:t>
      </w:r>
      <w:r w:rsidRPr="00074BCF">
        <w:rPr>
          <w:rFonts w:ascii="Times New Roman" w:hAnsi="Times New Roman" w:cs="Times New Roman"/>
          <w:color w:val="000000" w:themeColor="text1"/>
          <w:sz w:val="24"/>
          <w:szCs w:val="24"/>
        </w:rPr>
        <w:t xml:space="preserve"> temptation for the parties to </w:t>
      </w:r>
      <w:r w:rsidR="006E0FD3" w:rsidRPr="00074BCF">
        <w:rPr>
          <w:rFonts w:ascii="Times New Roman" w:hAnsi="Times New Roman" w:cs="Times New Roman"/>
          <w:color w:val="000000" w:themeColor="text1"/>
          <w:sz w:val="24"/>
          <w:szCs w:val="24"/>
        </w:rPr>
        <w:t>w</w:t>
      </w:r>
      <w:r w:rsidRPr="00074BCF">
        <w:rPr>
          <w:rFonts w:ascii="Times New Roman" w:hAnsi="Times New Roman" w:cs="Times New Roman"/>
          <w:color w:val="000000" w:themeColor="text1"/>
          <w:sz w:val="24"/>
          <w:szCs w:val="24"/>
        </w:rPr>
        <w:t xml:space="preserve">rap in everything </w:t>
      </w:r>
      <w:r w:rsidR="00C41672" w:rsidRPr="00074BCF">
        <w:rPr>
          <w:rFonts w:ascii="Times New Roman" w:hAnsi="Times New Roman" w:cs="Times New Roman"/>
          <w:color w:val="000000" w:themeColor="text1"/>
          <w:sz w:val="24"/>
          <w:szCs w:val="24"/>
        </w:rPr>
        <w:t>without limitation. The court must be guided by the requirements of such an application in it</w:t>
      </w:r>
      <w:r w:rsidR="006E0FD3" w:rsidRPr="00074BCF">
        <w:rPr>
          <w:rFonts w:ascii="Times New Roman" w:hAnsi="Times New Roman" w:cs="Times New Roman"/>
          <w:color w:val="000000" w:themeColor="text1"/>
          <w:sz w:val="24"/>
          <w:szCs w:val="24"/>
        </w:rPr>
        <w:t xml:space="preserve">s determination. I will now turn </w:t>
      </w:r>
      <w:r w:rsidR="00C41672" w:rsidRPr="00074BCF">
        <w:rPr>
          <w:rFonts w:ascii="Times New Roman" w:hAnsi="Times New Roman" w:cs="Times New Roman"/>
          <w:color w:val="000000" w:themeColor="text1"/>
          <w:sz w:val="24"/>
          <w:szCs w:val="24"/>
        </w:rPr>
        <w:t>to the requirements.</w:t>
      </w:r>
    </w:p>
    <w:p w:rsidR="00C41672" w:rsidRPr="00074BCF" w:rsidRDefault="00C41672" w:rsidP="00074BCF">
      <w:pPr>
        <w:spacing w:after="0" w:line="360" w:lineRule="auto"/>
        <w:jc w:val="both"/>
        <w:rPr>
          <w:rFonts w:ascii="Times New Roman" w:hAnsi="Times New Roman" w:cs="Times New Roman"/>
          <w:color w:val="000000" w:themeColor="text1"/>
          <w:sz w:val="24"/>
          <w:szCs w:val="24"/>
        </w:rPr>
      </w:pPr>
      <w:r w:rsidRPr="00074BCF">
        <w:rPr>
          <w:rFonts w:ascii="Times New Roman" w:hAnsi="Times New Roman" w:cs="Times New Roman"/>
          <w:color w:val="000000" w:themeColor="text1"/>
          <w:sz w:val="24"/>
          <w:szCs w:val="24"/>
        </w:rPr>
        <w:t>PROSPECTS OF SUCCESS OF THE APPEAL</w:t>
      </w:r>
    </w:p>
    <w:p w:rsidR="00C41672" w:rsidRPr="00074BCF" w:rsidRDefault="00C41672" w:rsidP="00FA7F2A">
      <w:pPr>
        <w:spacing w:after="0" w:line="360" w:lineRule="auto"/>
        <w:ind w:firstLine="720"/>
        <w:jc w:val="both"/>
        <w:rPr>
          <w:rFonts w:ascii="Times New Roman" w:hAnsi="Times New Roman" w:cs="Times New Roman"/>
          <w:color w:val="000000" w:themeColor="text1"/>
          <w:sz w:val="24"/>
          <w:szCs w:val="24"/>
        </w:rPr>
      </w:pPr>
      <w:r w:rsidRPr="00074BCF">
        <w:rPr>
          <w:rFonts w:ascii="Times New Roman" w:hAnsi="Times New Roman" w:cs="Times New Roman"/>
          <w:color w:val="000000" w:themeColor="text1"/>
          <w:sz w:val="24"/>
          <w:szCs w:val="24"/>
        </w:rPr>
        <w:t>In the face of a well-reasoned and detailed judgment of my brother Judge Chitapi J stands the following four grounds of appeal by the respondent;</w:t>
      </w:r>
    </w:p>
    <w:p w:rsidR="00870D26" w:rsidRPr="0011394D" w:rsidRDefault="00870D26" w:rsidP="0011394D">
      <w:pPr>
        <w:spacing w:after="0" w:line="240" w:lineRule="auto"/>
        <w:ind w:left="1440" w:hanging="720"/>
        <w:jc w:val="both"/>
        <w:rPr>
          <w:rFonts w:ascii="Times New Roman" w:hAnsi="Times New Roman" w:cs="Times New Roman"/>
          <w:color w:val="000000" w:themeColor="text1"/>
        </w:rPr>
      </w:pPr>
      <w:r w:rsidRPr="00074BCF">
        <w:rPr>
          <w:rFonts w:ascii="Times New Roman" w:hAnsi="Times New Roman" w:cs="Times New Roman"/>
          <w:color w:val="000000" w:themeColor="text1"/>
          <w:sz w:val="24"/>
          <w:szCs w:val="24"/>
        </w:rPr>
        <w:t xml:space="preserve">“1. </w:t>
      </w:r>
      <w:r w:rsidR="00C41672" w:rsidRPr="00074BCF">
        <w:rPr>
          <w:rFonts w:ascii="Times New Roman" w:hAnsi="Times New Roman" w:cs="Times New Roman"/>
          <w:color w:val="000000" w:themeColor="text1"/>
          <w:sz w:val="24"/>
          <w:szCs w:val="24"/>
        </w:rPr>
        <w:t xml:space="preserve"> </w:t>
      </w:r>
      <w:r w:rsidR="00FA7F2A">
        <w:rPr>
          <w:rFonts w:ascii="Times New Roman" w:hAnsi="Times New Roman" w:cs="Times New Roman"/>
          <w:color w:val="000000" w:themeColor="text1"/>
          <w:sz w:val="24"/>
          <w:szCs w:val="24"/>
        </w:rPr>
        <w:tab/>
      </w:r>
      <w:r w:rsidR="00C41672" w:rsidRPr="0011394D">
        <w:rPr>
          <w:rFonts w:ascii="Times New Roman" w:hAnsi="Times New Roman" w:cs="Times New Roman"/>
          <w:color w:val="000000" w:themeColor="text1"/>
        </w:rPr>
        <w:t>The High Court erred and misdirected itself in holding that the respondents were entitled to a spoliation order when on the specific facts placed before the court, the respondents’ possessi</w:t>
      </w:r>
      <w:r w:rsidRPr="0011394D">
        <w:rPr>
          <w:rFonts w:ascii="Times New Roman" w:hAnsi="Times New Roman" w:cs="Times New Roman"/>
          <w:color w:val="000000" w:themeColor="text1"/>
        </w:rPr>
        <w:t>o</w:t>
      </w:r>
      <w:r w:rsidR="00C41672" w:rsidRPr="0011394D">
        <w:rPr>
          <w:rFonts w:ascii="Times New Roman" w:hAnsi="Times New Roman" w:cs="Times New Roman"/>
          <w:color w:val="000000" w:themeColor="text1"/>
        </w:rPr>
        <w:t>n was not peaceful and undisturbed.</w:t>
      </w:r>
    </w:p>
    <w:p w:rsidR="00870D26" w:rsidRPr="0011394D" w:rsidRDefault="00870D26" w:rsidP="0011394D">
      <w:pPr>
        <w:spacing w:after="0" w:line="240" w:lineRule="auto"/>
        <w:ind w:left="1440" w:hanging="720"/>
        <w:jc w:val="both"/>
        <w:rPr>
          <w:rFonts w:ascii="Times New Roman" w:hAnsi="Times New Roman" w:cs="Times New Roman"/>
          <w:color w:val="000000" w:themeColor="text1"/>
        </w:rPr>
      </w:pPr>
      <w:r w:rsidRPr="0011394D">
        <w:rPr>
          <w:rFonts w:ascii="Times New Roman" w:hAnsi="Times New Roman" w:cs="Times New Roman"/>
          <w:color w:val="000000" w:themeColor="text1"/>
        </w:rPr>
        <w:t>2.</w:t>
      </w:r>
      <w:r w:rsidR="00FA7F2A" w:rsidRPr="0011394D">
        <w:rPr>
          <w:rFonts w:ascii="Times New Roman" w:hAnsi="Times New Roman" w:cs="Times New Roman"/>
          <w:color w:val="000000" w:themeColor="text1"/>
        </w:rPr>
        <w:tab/>
      </w:r>
      <w:r w:rsidRPr="0011394D">
        <w:rPr>
          <w:rFonts w:ascii="Times New Roman" w:hAnsi="Times New Roman" w:cs="Times New Roman"/>
          <w:color w:val="000000" w:themeColor="text1"/>
        </w:rPr>
        <w:t>The High Court erred and misdirected itself in holding that the appellant had illegally disturbed and interfered with the respondents’ possession of a mining location when on the fact of the matter, the area concerned, was not any mining location in respect of which the respondent could exercise possessory rights. The Court a quo, therefore, erred in granting a spoliation order in respect of a mining location that does not exist in both fact and law.</w:t>
      </w:r>
    </w:p>
    <w:p w:rsidR="00870D26" w:rsidRPr="0011394D" w:rsidRDefault="00870D26" w:rsidP="0011394D">
      <w:pPr>
        <w:spacing w:after="0" w:line="240" w:lineRule="auto"/>
        <w:jc w:val="both"/>
        <w:rPr>
          <w:rFonts w:ascii="Times New Roman" w:hAnsi="Times New Roman" w:cs="Times New Roman"/>
          <w:color w:val="000000" w:themeColor="text1"/>
        </w:rPr>
      </w:pPr>
    </w:p>
    <w:p w:rsidR="00870D26" w:rsidRPr="0011394D" w:rsidRDefault="00870D26" w:rsidP="0011394D">
      <w:pPr>
        <w:pStyle w:val="ListParagraph"/>
        <w:numPr>
          <w:ilvl w:val="0"/>
          <w:numId w:val="3"/>
        </w:numPr>
        <w:spacing w:after="0" w:line="240" w:lineRule="auto"/>
        <w:jc w:val="both"/>
        <w:rPr>
          <w:rFonts w:ascii="Times New Roman" w:hAnsi="Times New Roman" w:cs="Times New Roman"/>
          <w:color w:val="000000" w:themeColor="text1"/>
        </w:rPr>
      </w:pPr>
      <w:r w:rsidRPr="0011394D">
        <w:rPr>
          <w:rFonts w:ascii="Times New Roman" w:hAnsi="Times New Roman" w:cs="Times New Roman"/>
          <w:color w:val="000000" w:themeColor="text1"/>
        </w:rPr>
        <w:t xml:space="preserve">The Court </w:t>
      </w:r>
      <w:r w:rsidRPr="0011394D">
        <w:rPr>
          <w:rFonts w:ascii="Times New Roman" w:hAnsi="Times New Roman" w:cs="Times New Roman"/>
          <w:i/>
          <w:color w:val="000000" w:themeColor="text1"/>
        </w:rPr>
        <w:t>a quo</w:t>
      </w:r>
      <w:r w:rsidRPr="0011394D">
        <w:rPr>
          <w:rFonts w:ascii="Times New Roman" w:hAnsi="Times New Roman" w:cs="Times New Roman"/>
          <w:color w:val="000000" w:themeColor="text1"/>
        </w:rPr>
        <w:t xml:space="preserve"> erred in not finding that the appellant had been in undisturbed possession </w:t>
      </w:r>
      <w:r w:rsidR="0011394D">
        <w:rPr>
          <w:rFonts w:ascii="Times New Roman" w:hAnsi="Times New Roman" w:cs="Times New Roman"/>
          <w:color w:val="000000" w:themeColor="text1"/>
        </w:rPr>
        <w:t xml:space="preserve">   </w:t>
      </w:r>
      <w:r w:rsidRPr="0011394D">
        <w:rPr>
          <w:rFonts w:ascii="Times New Roman" w:hAnsi="Times New Roman" w:cs="Times New Roman"/>
          <w:color w:val="000000" w:themeColor="text1"/>
        </w:rPr>
        <w:t>of the same place by virtue of the mining certificate issued to Family Mining Syndicate and consequently could not be evicted therefrom via the medium of a spoliation order of the nature that it granted.</w:t>
      </w:r>
    </w:p>
    <w:p w:rsidR="00870D26" w:rsidRPr="0011394D" w:rsidRDefault="0042120B" w:rsidP="0011394D">
      <w:pPr>
        <w:pStyle w:val="ListParagraph"/>
        <w:numPr>
          <w:ilvl w:val="0"/>
          <w:numId w:val="3"/>
        </w:numPr>
        <w:spacing w:after="0" w:line="240" w:lineRule="auto"/>
        <w:jc w:val="both"/>
        <w:rPr>
          <w:rFonts w:ascii="Times New Roman" w:hAnsi="Times New Roman" w:cs="Times New Roman"/>
          <w:color w:val="000000" w:themeColor="text1"/>
        </w:rPr>
      </w:pPr>
      <w:r w:rsidRPr="0011394D">
        <w:rPr>
          <w:rFonts w:ascii="Times New Roman" w:hAnsi="Times New Roman" w:cs="Times New Roman"/>
          <w:color w:val="000000" w:themeColor="text1"/>
        </w:rPr>
        <w:t xml:space="preserve">The court a quo erred in failing to deal with </w:t>
      </w:r>
      <w:r w:rsidR="00BC3376" w:rsidRPr="0011394D">
        <w:rPr>
          <w:rFonts w:ascii="Times New Roman" w:hAnsi="Times New Roman" w:cs="Times New Roman"/>
          <w:color w:val="000000" w:themeColor="text1"/>
        </w:rPr>
        <w:t>the appellant’s defence that to the extent that the respondents sought vacant possession, their claim was one for eviction which fell to be resolved on principles applicable to evictions and not spoliation proceedings.”</w:t>
      </w:r>
    </w:p>
    <w:p w:rsidR="00EF18AD" w:rsidRPr="00074BCF" w:rsidRDefault="00EF18AD" w:rsidP="0011394D">
      <w:pPr>
        <w:spacing w:after="0" w:line="360" w:lineRule="auto"/>
        <w:ind w:left="360" w:firstLine="720"/>
        <w:jc w:val="both"/>
        <w:rPr>
          <w:rFonts w:ascii="Times New Roman" w:hAnsi="Times New Roman" w:cs="Times New Roman"/>
          <w:color w:val="000000" w:themeColor="text1"/>
          <w:sz w:val="24"/>
          <w:szCs w:val="24"/>
        </w:rPr>
      </w:pPr>
      <w:r w:rsidRPr="00074BCF">
        <w:rPr>
          <w:rFonts w:ascii="Times New Roman" w:hAnsi="Times New Roman" w:cs="Times New Roman"/>
          <w:color w:val="000000" w:themeColor="text1"/>
          <w:sz w:val="24"/>
          <w:szCs w:val="24"/>
        </w:rPr>
        <w:t xml:space="preserve">The applicants’ argument is that there are no prospects of success in the appeal. The attack was from two angles, first being that the grounds are not concise and precise. As if </w:t>
      </w:r>
      <w:r w:rsidR="00826FB3" w:rsidRPr="00074BCF">
        <w:rPr>
          <w:rFonts w:ascii="Times New Roman" w:hAnsi="Times New Roman" w:cs="Times New Roman"/>
          <w:color w:val="000000" w:themeColor="text1"/>
          <w:sz w:val="24"/>
          <w:szCs w:val="24"/>
        </w:rPr>
        <w:t xml:space="preserve">it </w:t>
      </w:r>
      <w:r w:rsidRPr="00074BCF">
        <w:rPr>
          <w:rFonts w:ascii="Times New Roman" w:hAnsi="Times New Roman" w:cs="Times New Roman"/>
          <w:color w:val="000000" w:themeColor="text1"/>
          <w:sz w:val="24"/>
          <w:szCs w:val="24"/>
        </w:rPr>
        <w:t xml:space="preserve">were an admission by the respondent, Mr Ndlovu said the grounds were amended but the amended grounds were not part of the record. Secondly, it was argued that the appeal had no merit. </w:t>
      </w:r>
    </w:p>
    <w:p w:rsidR="00D230EC" w:rsidRDefault="0011394D" w:rsidP="00113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826FB3" w:rsidRPr="00074BCF">
        <w:rPr>
          <w:rFonts w:ascii="Times New Roman" w:hAnsi="Times New Roman" w:cs="Times New Roman"/>
          <w:color w:val="000000" w:themeColor="text1"/>
          <w:sz w:val="24"/>
          <w:szCs w:val="24"/>
        </w:rPr>
        <w:t xml:space="preserve">Respondent maintained the grounds of appeal were precise and with merit without explaining why he saw the need to amend the grounds. </w:t>
      </w:r>
      <w:r w:rsidR="001C5B0D" w:rsidRPr="00074BCF">
        <w:rPr>
          <w:rFonts w:ascii="Times New Roman" w:hAnsi="Times New Roman" w:cs="Times New Roman"/>
          <w:color w:val="000000" w:themeColor="text1"/>
          <w:sz w:val="24"/>
          <w:szCs w:val="24"/>
        </w:rPr>
        <w:t>It is trite that grounds of appeal must be conci</w:t>
      </w:r>
      <w:r w:rsidR="00D230EC">
        <w:rPr>
          <w:rFonts w:ascii="Times New Roman" w:hAnsi="Times New Roman" w:cs="Times New Roman"/>
          <w:color w:val="000000" w:themeColor="text1"/>
          <w:sz w:val="24"/>
          <w:szCs w:val="24"/>
        </w:rPr>
        <w:t xml:space="preserve">se and clear, which means they </w:t>
      </w:r>
      <w:r w:rsidR="001C5B0D" w:rsidRPr="00074BCF">
        <w:rPr>
          <w:rFonts w:ascii="Times New Roman" w:hAnsi="Times New Roman" w:cs="Times New Roman"/>
          <w:color w:val="000000" w:themeColor="text1"/>
          <w:sz w:val="24"/>
          <w:szCs w:val="24"/>
        </w:rPr>
        <w:t xml:space="preserve">must be clearly and succinctly set out in clear and unambiguous terms, see: </w:t>
      </w:r>
      <w:r w:rsidR="001C5B0D" w:rsidRPr="0011394D">
        <w:rPr>
          <w:rFonts w:ascii="Times New Roman" w:hAnsi="Times New Roman" w:cs="Times New Roman"/>
          <w:i/>
          <w:color w:val="000000" w:themeColor="text1"/>
          <w:sz w:val="24"/>
          <w:szCs w:val="24"/>
        </w:rPr>
        <w:t>Songono</w:t>
      </w:r>
      <w:r w:rsidR="001C5B0D" w:rsidRPr="00074BCF">
        <w:rPr>
          <w:rFonts w:ascii="Times New Roman" w:hAnsi="Times New Roman" w:cs="Times New Roman"/>
          <w:color w:val="000000" w:themeColor="text1"/>
          <w:sz w:val="24"/>
          <w:szCs w:val="24"/>
        </w:rPr>
        <w:t xml:space="preserve"> v </w:t>
      </w:r>
      <w:r w:rsidR="001C5B0D" w:rsidRPr="0011394D">
        <w:rPr>
          <w:rFonts w:ascii="Times New Roman" w:hAnsi="Times New Roman" w:cs="Times New Roman"/>
          <w:i/>
          <w:color w:val="000000" w:themeColor="text1"/>
          <w:sz w:val="24"/>
          <w:szCs w:val="24"/>
        </w:rPr>
        <w:t>Minister of Law and Order</w:t>
      </w:r>
      <w:r w:rsidR="001C5B0D" w:rsidRPr="00074BCF">
        <w:rPr>
          <w:rFonts w:ascii="Times New Roman" w:hAnsi="Times New Roman" w:cs="Times New Roman"/>
          <w:color w:val="000000" w:themeColor="text1"/>
          <w:sz w:val="24"/>
          <w:szCs w:val="24"/>
        </w:rPr>
        <w:t xml:space="preserve"> 1996</w:t>
      </w:r>
      <w:r>
        <w:rPr>
          <w:rFonts w:ascii="Times New Roman" w:hAnsi="Times New Roman" w:cs="Times New Roman"/>
          <w:color w:val="000000" w:themeColor="text1"/>
          <w:sz w:val="24"/>
          <w:szCs w:val="24"/>
        </w:rPr>
        <w:t xml:space="preserve"> </w:t>
      </w:r>
      <w:r w:rsidR="001C5B0D" w:rsidRPr="00074BCF">
        <w:rPr>
          <w:rFonts w:ascii="Times New Roman" w:hAnsi="Times New Roman" w:cs="Times New Roman"/>
          <w:color w:val="000000" w:themeColor="text1"/>
          <w:sz w:val="24"/>
          <w:szCs w:val="24"/>
        </w:rPr>
        <w:t>(4) SA 384</w:t>
      </w:r>
      <w:r w:rsidR="008E3AC6">
        <w:rPr>
          <w:rFonts w:ascii="Times New Roman" w:hAnsi="Times New Roman" w:cs="Times New Roman"/>
          <w:color w:val="000000" w:themeColor="text1"/>
          <w:sz w:val="24"/>
          <w:szCs w:val="24"/>
        </w:rPr>
        <w:t xml:space="preserve"> </w:t>
      </w:r>
      <w:r w:rsidR="00D230EC">
        <w:rPr>
          <w:rFonts w:ascii="Times New Roman" w:hAnsi="Times New Roman" w:cs="Times New Roman"/>
          <w:color w:val="000000" w:themeColor="text1"/>
          <w:sz w:val="24"/>
          <w:szCs w:val="24"/>
        </w:rPr>
        <w:t>which held that:</w:t>
      </w:r>
      <w:r w:rsidR="00D230EC">
        <w:rPr>
          <w:rFonts w:ascii="Times New Roman" w:hAnsi="Times New Roman" w:cs="Times New Roman"/>
          <w:color w:val="000000" w:themeColor="text1"/>
          <w:sz w:val="24"/>
          <w:szCs w:val="24"/>
        </w:rPr>
        <w:tab/>
      </w:r>
    </w:p>
    <w:p w:rsidR="001C5B0D" w:rsidRDefault="008E3AC6" w:rsidP="00D230EC">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w:t>
      </w:r>
      <w:r w:rsidR="001C5B0D" w:rsidRPr="00D230EC">
        <w:rPr>
          <w:rFonts w:ascii="Times New Roman" w:hAnsi="Times New Roman" w:cs="Times New Roman"/>
          <w:color w:val="000000" w:themeColor="text1"/>
        </w:rPr>
        <w:t>grounds of appeal are bad if they are so widely expressed that it</w:t>
      </w:r>
      <w:r w:rsidR="006E0FD3" w:rsidRPr="00D230EC">
        <w:rPr>
          <w:rFonts w:ascii="Times New Roman" w:hAnsi="Times New Roman" w:cs="Times New Roman"/>
          <w:color w:val="000000" w:themeColor="text1"/>
        </w:rPr>
        <w:t xml:space="preserve"> leaves the appellant free to ca</w:t>
      </w:r>
      <w:r w:rsidR="001C5B0D" w:rsidRPr="00D230EC">
        <w:rPr>
          <w:rFonts w:ascii="Times New Roman" w:hAnsi="Times New Roman" w:cs="Times New Roman"/>
          <w:color w:val="000000" w:themeColor="text1"/>
        </w:rPr>
        <w:t>nvass every finding of fact and every ruling of law made by the court a quo or if they specify the findings of fact or rulings of law appealed against so vaguely as to be of no value either  to the court or to the respondent or if they, in general, fail to specify clearly and in unambiguous terms exactly what case the respon</w:t>
      </w:r>
      <w:r w:rsidR="006E0FD3" w:rsidRPr="00D230EC">
        <w:rPr>
          <w:rFonts w:ascii="Times New Roman" w:hAnsi="Times New Roman" w:cs="Times New Roman"/>
          <w:color w:val="000000" w:themeColor="text1"/>
        </w:rPr>
        <w:t xml:space="preserve">dent must be prepared to meet </w:t>
      </w:r>
      <w:r w:rsidR="001C5B0D" w:rsidRPr="00D230EC">
        <w:rPr>
          <w:rFonts w:ascii="Times New Roman" w:hAnsi="Times New Roman" w:cs="Times New Roman"/>
          <w:color w:val="000000" w:themeColor="text1"/>
        </w:rPr>
        <w:t xml:space="preserve">the lengthy and rambling notice of appeal filed </w:t>
      </w:r>
      <w:r w:rsidR="001C5B0D" w:rsidRPr="00D230EC">
        <w:rPr>
          <w:rFonts w:ascii="Times New Roman" w:hAnsi="Times New Roman" w:cs="Times New Roman"/>
          <w:i/>
          <w:color w:val="000000" w:themeColor="text1"/>
        </w:rPr>
        <w:t>in casu</w:t>
      </w:r>
      <w:r w:rsidR="001C5B0D" w:rsidRPr="00D230EC">
        <w:rPr>
          <w:rFonts w:ascii="Times New Roman" w:hAnsi="Times New Roman" w:cs="Times New Roman"/>
          <w:color w:val="000000" w:themeColor="text1"/>
        </w:rPr>
        <w:t xml:space="preserve"> falls woefully short of what was required. Mr Bursey suggested that the grounds of appeal could be gleaned from the notice but that is not the point…</w:t>
      </w:r>
      <w:r w:rsidR="0011394D" w:rsidRPr="00D230EC">
        <w:rPr>
          <w:rFonts w:ascii="Times New Roman" w:hAnsi="Times New Roman" w:cs="Times New Roman"/>
          <w:color w:val="000000" w:themeColor="text1"/>
        </w:rPr>
        <w:t xml:space="preserve"> the</w:t>
      </w:r>
      <w:r w:rsidR="001C5B0D" w:rsidRPr="00D230EC">
        <w:rPr>
          <w:rFonts w:ascii="Times New Roman" w:hAnsi="Times New Roman" w:cs="Times New Roman"/>
          <w:color w:val="000000" w:themeColor="text1"/>
        </w:rPr>
        <w:t xml:space="preserve"> point is that the notice must clearly set out the grounds and it is not for the court to have to analyse a lengthy document in an attempt to establish what grounds</w:t>
      </w:r>
      <w:r w:rsidR="001C5B0D" w:rsidRPr="00074BCF">
        <w:rPr>
          <w:rFonts w:ascii="Times New Roman" w:hAnsi="Times New Roman" w:cs="Times New Roman"/>
          <w:color w:val="000000" w:themeColor="text1"/>
          <w:sz w:val="24"/>
          <w:szCs w:val="24"/>
        </w:rPr>
        <w:t xml:space="preserve"> the appellant intended to rely upon but did not clearly set out…”</w:t>
      </w:r>
    </w:p>
    <w:p w:rsidR="00D230EC" w:rsidRPr="00074BCF" w:rsidRDefault="00D230EC" w:rsidP="00D230EC">
      <w:pPr>
        <w:spacing w:after="0" w:line="240" w:lineRule="auto"/>
        <w:ind w:left="720"/>
        <w:jc w:val="both"/>
        <w:rPr>
          <w:rFonts w:ascii="Times New Roman" w:hAnsi="Times New Roman" w:cs="Times New Roman"/>
          <w:color w:val="000000" w:themeColor="text1"/>
          <w:sz w:val="24"/>
          <w:szCs w:val="24"/>
        </w:rPr>
      </w:pPr>
    </w:p>
    <w:p w:rsidR="00D230EC" w:rsidRDefault="001C5B0D" w:rsidP="00D230EC">
      <w:pPr>
        <w:spacing w:after="0" w:line="360" w:lineRule="auto"/>
        <w:ind w:firstLine="720"/>
        <w:jc w:val="both"/>
        <w:rPr>
          <w:rFonts w:ascii="Times New Roman" w:hAnsi="Times New Roman" w:cs="Times New Roman"/>
          <w:color w:val="000000" w:themeColor="text1"/>
          <w:sz w:val="24"/>
          <w:szCs w:val="24"/>
        </w:rPr>
      </w:pPr>
      <w:r w:rsidRPr="00074BCF">
        <w:rPr>
          <w:rFonts w:ascii="Times New Roman" w:hAnsi="Times New Roman" w:cs="Times New Roman"/>
          <w:color w:val="000000" w:themeColor="text1"/>
          <w:sz w:val="24"/>
          <w:szCs w:val="24"/>
        </w:rPr>
        <w:t xml:space="preserve">In my view the respondent’s grounds of appeal are so widely cast and cannot be </w:t>
      </w:r>
      <w:r w:rsidR="00D230EC">
        <w:rPr>
          <w:rFonts w:ascii="Times New Roman" w:hAnsi="Times New Roman" w:cs="Times New Roman"/>
          <w:color w:val="000000" w:themeColor="text1"/>
          <w:sz w:val="24"/>
          <w:szCs w:val="24"/>
        </w:rPr>
        <w:t xml:space="preserve">said to be </w:t>
      </w:r>
      <w:r w:rsidRPr="00074BCF">
        <w:rPr>
          <w:rFonts w:ascii="Times New Roman" w:hAnsi="Times New Roman" w:cs="Times New Roman"/>
          <w:color w:val="000000" w:themeColor="text1"/>
          <w:sz w:val="24"/>
          <w:szCs w:val="24"/>
        </w:rPr>
        <w:t>precise.</w:t>
      </w:r>
      <w:r w:rsidR="00D230EC">
        <w:rPr>
          <w:rFonts w:ascii="Times New Roman" w:hAnsi="Times New Roman" w:cs="Times New Roman"/>
          <w:color w:val="000000" w:themeColor="text1"/>
          <w:sz w:val="24"/>
          <w:szCs w:val="24"/>
        </w:rPr>
        <w:t xml:space="preserve"> </w:t>
      </w:r>
      <w:r w:rsidRPr="00074BCF">
        <w:rPr>
          <w:rFonts w:ascii="Times New Roman" w:hAnsi="Times New Roman" w:cs="Times New Roman"/>
          <w:color w:val="000000" w:themeColor="text1"/>
          <w:sz w:val="24"/>
          <w:szCs w:val="24"/>
        </w:rPr>
        <w:t xml:space="preserve">Even if I were wrong in this finding, which I do not believe I am, I see no merit in this appeal. The judgment of </w:t>
      </w:r>
      <w:r w:rsidR="00D230EC" w:rsidRPr="00074BCF">
        <w:rPr>
          <w:rFonts w:ascii="Times New Roman" w:hAnsi="Times New Roman" w:cs="Times New Roman"/>
          <w:color w:val="000000" w:themeColor="text1"/>
          <w:sz w:val="24"/>
          <w:szCs w:val="24"/>
        </w:rPr>
        <w:t>CHITAPI J</w:t>
      </w:r>
      <w:r w:rsidRPr="00074BCF">
        <w:rPr>
          <w:rFonts w:ascii="Times New Roman" w:hAnsi="Times New Roman" w:cs="Times New Roman"/>
          <w:color w:val="000000" w:themeColor="text1"/>
          <w:sz w:val="24"/>
          <w:szCs w:val="24"/>
        </w:rPr>
        <w:t xml:space="preserve"> </w:t>
      </w:r>
      <w:r w:rsidR="00F6598A" w:rsidRPr="00074BCF">
        <w:rPr>
          <w:rFonts w:ascii="Times New Roman" w:hAnsi="Times New Roman" w:cs="Times New Roman"/>
          <w:color w:val="000000" w:themeColor="text1"/>
          <w:sz w:val="24"/>
          <w:szCs w:val="24"/>
        </w:rPr>
        <w:t xml:space="preserve">captured the correct legal position in spoliation proceedings. The grounds of appeal mention no misdirection on the legal position. The grounds tend to attack the factual findings of the court without coming out clear as to where the misdirection lies. In </w:t>
      </w:r>
      <w:r w:rsidR="0011394D" w:rsidRPr="00074BCF">
        <w:rPr>
          <w:rFonts w:ascii="Times New Roman" w:hAnsi="Times New Roman" w:cs="Times New Roman"/>
          <w:color w:val="000000" w:themeColor="text1"/>
          <w:sz w:val="24"/>
          <w:szCs w:val="24"/>
        </w:rPr>
        <w:t>fact,</w:t>
      </w:r>
      <w:r w:rsidR="00F6598A" w:rsidRPr="00074BCF">
        <w:rPr>
          <w:rFonts w:ascii="Times New Roman" w:hAnsi="Times New Roman" w:cs="Times New Roman"/>
          <w:color w:val="000000" w:themeColor="text1"/>
          <w:sz w:val="24"/>
          <w:szCs w:val="24"/>
        </w:rPr>
        <w:t xml:space="preserve"> Mr </w:t>
      </w:r>
      <w:r w:rsidR="00F6598A" w:rsidRPr="0011394D">
        <w:rPr>
          <w:rFonts w:ascii="Times New Roman" w:hAnsi="Times New Roman" w:cs="Times New Roman"/>
          <w:i/>
          <w:color w:val="000000" w:themeColor="text1"/>
          <w:sz w:val="24"/>
          <w:szCs w:val="24"/>
        </w:rPr>
        <w:t>Moyo</w:t>
      </w:r>
      <w:r w:rsidR="00F6598A" w:rsidRPr="00074BCF">
        <w:rPr>
          <w:rFonts w:ascii="Times New Roman" w:hAnsi="Times New Roman" w:cs="Times New Roman"/>
          <w:color w:val="000000" w:themeColor="text1"/>
          <w:sz w:val="24"/>
          <w:szCs w:val="24"/>
        </w:rPr>
        <w:t xml:space="preserve"> was quick to draw the court’s attention to the findings made in the judgment based on concessions by the respondent which respondent now raises as grounds of appeal. Page 8 of the cyclostyled judgment reads in </w:t>
      </w:r>
      <w:r w:rsidR="0011394D" w:rsidRPr="00074BCF">
        <w:rPr>
          <w:rFonts w:ascii="Times New Roman" w:hAnsi="Times New Roman" w:cs="Times New Roman"/>
          <w:color w:val="000000" w:themeColor="text1"/>
          <w:sz w:val="24"/>
          <w:szCs w:val="24"/>
        </w:rPr>
        <w:t xml:space="preserve">part; </w:t>
      </w:r>
    </w:p>
    <w:p w:rsidR="001C5B0D" w:rsidRDefault="0011394D" w:rsidP="00D230EC">
      <w:pPr>
        <w:spacing w:after="0" w:line="240" w:lineRule="auto"/>
        <w:ind w:left="720"/>
        <w:jc w:val="both"/>
        <w:rPr>
          <w:rFonts w:ascii="Times New Roman" w:hAnsi="Times New Roman" w:cs="Times New Roman"/>
          <w:color w:val="000000" w:themeColor="text1"/>
          <w:sz w:val="24"/>
          <w:szCs w:val="24"/>
        </w:rPr>
      </w:pPr>
      <w:r w:rsidRPr="00D230EC">
        <w:rPr>
          <w:rFonts w:ascii="Times New Roman" w:hAnsi="Times New Roman" w:cs="Times New Roman"/>
          <w:color w:val="000000" w:themeColor="text1"/>
        </w:rPr>
        <w:t>“</w:t>
      </w:r>
      <w:r w:rsidR="00A21CBB" w:rsidRPr="00D230EC">
        <w:rPr>
          <w:rFonts w:ascii="Times New Roman" w:hAnsi="Times New Roman" w:cs="Times New Roman"/>
        </w:rPr>
        <w:t xml:space="preserve">In order to satisfy myself fully as to whether there had been a spoliation, I directed both counsel to address me on what the situation on the ground was in the light of the respondents’ assertion in the opposing affidavit that it was in fact his mining syndicate which was in lawful occupation of the mining site with the applicants as invaders. I directed counsel to address me on what the situation was as at 23 March, 2021, the date of spoliation. In </w:t>
      </w:r>
      <w:r w:rsidRPr="00D230EC">
        <w:rPr>
          <w:rFonts w:ascii="Times New Roman" w:hAnsi="Times New Roman" w:cs="Times New Roman"/>
        </w:rPr>
        <w:t>particular,</w:t>
      </w:r>
      <w:r w:rsidR="00A21CBB" w:rsidRPr="00D230EC">
        <w:rPr>
          <w:rFonts w:ascii="Times New Roman" w:hAnsi="Times New Roman" w:cs="Times New Roman"/>
        </w:rPr>
        <w:t xml:space="preserve"> I asked counsel to address me on what had become of the mining equipment, the security guards, their fire arms and mining operations. The respondent’s instructing legal practitioner commendably and in a gesture expected of a </w:t>
      </w:r>
      <w:r w:rsidR="00A21CBB" w:rsidRPr="00D230EC">
        <w:rPr>
          <w:rFonts w:ascii="Times New Roman" w:hAnsi="Times New Roman" w:cs="Times New Roman"/>
          <w:u w:val="single"/>
        </w:rPr>
        <w:t xml:space="preserve">professional legal practitioner reported that indeed the applicants had fenced off an area where mining had been taking place and were no longer on site and the </w:t>
      </w:r>
      <w:r w:rsidRPr="00D230EC">
        <w:rPr>
          <w:rFonts w:ascii="Times New Roman" w:hAnsi="Times New Roman" w:cs="Times New Roman"/>
          <w:u w:val="single"/>
        </w:rPr>
        <w:t>respondent had</w:t>
      </w:r>
      <w:r w:rsidR="00A21CBB" w:rsidRPr="00D230EC">
        <w:rPr>
          <w:rFonts w:ascii="Times New Roman" w:hAnsi="Times New Roman" w:cs="Times New Roman"/>
          <w:u w:val="single"/>
        </w:rPr>
        <w:t xml:space="preserve"> taken and was now in control. The respondent did not submit that the applicants consented to their removal</w:t>
      </w:r>
      <w:r w:rsidR="00A21CBB" w:rsidRPr="00D230EC">
        <w:rPr>
          <w:rFonts w:ascii="Times New Roman" w:hAnsi="Times New Roman" w:cs="Times New Roman"/>
        </w:rPr>
        <w:t>.</w:t>
      </w:r>
      <w:r w:rsidR="00A21CBB" w:rsidRPr="00074BCF">
        <w:rPr>
          <w:rFonts w:ascii="Times New Roman" w:hAnsi="Times New Roman" w:cs="Times New Roman"/>
          <w:sz w:val="24"/>
          <w:szCs w:val="24"/>
        </w:rPr>
        <w:t>”</w:t>
      </w:r>
      <w:r>
        <w:rPr>
          <w:rFonts w:ascii="Times New Roman" w:hAnsi="Times New Roman" w:cs="Times New Roman"/>
          <w:sz w:val="24"/>
          <w:szCs w:val="24"/>
        </w:rPr>
        <w:t xml:space="preserve"> </w:t>
      </w:r>
      <w:r w:rsidR="00A21CBB" w:rsidRPr="00074BCF">
        <w:rPr>
          <w:rFonts w:ascii="Times New Roman" w:hAnsi="Times New Roman" w:cs="Times New Roman"/>
          <w:sz w:val="24"/>
          <w:szCs w:val="24"/>
        </w:rPr>
        <w:t>(emphasis is mine).</w:t>
      </w:r>
      <w:r w:rsidR="00A21CBB" w:rsidRPr="00074BCF">
        <w:rPr>
          <w:rFonts w:ascii="Times New Roman" w:hAnsi="Times New Roman" w:cs="Times New Roman"/>
          <w:color w:val="000000" w:themeColor="text1"/>
          <w:sz w:val="24"/>
          <w:szCs w:val="24"/>
        </w:rPr>
        <w:t xml:space="preserve"> </w:t>
      </w:r>
    </w:p>
    <w:p w:rsidR="00D230EC" w:rsidRPr="00D230EC" w:rsidRDefault="00D230EC" w:rsidP="00D230EC">
      <w:pPr>
        <w:spacing w:after="0" w:line="240" w:lineRule="auto"/>
        <w:ind w:left="720"/>
        <w:jc w:val="both"/>
        <w:rPr>
          <w:rFonts w:ascii="Times New Roman" w:hAnsi="Times New Roman" w:cs="Times New Roman"/>
          <w:color w:val="000000" w:themeColor="text1"/>
          <w:sz w:val="24"/>
          <w:szCs w:val="24"/>
        </w:rPr>
      </w:pPr>
    </w:p>
    <w:p w:rsidR="0020009D" w:rsidRPr="00074BCF" w:rsidRDefault="0020009D" w:rsidP="0011394D">
      <w:pPr>
        <w:spacing w:after="0" w:line="360" w:lineRule="auto"/>
        <w:ind w:firstLine="720"/>
        <w:jc w:val="both"/>
        <w:rPr>
          <w:rFonts w:ascii="Times New Roman" w:hAnsi="Times New Roman" w:cs="Times New Roman"/>
          <w:sz w:val="24"/>
          <w:szCs w:val="24"/>
        </w:rPr>
      </w:pPr>
      <w:r w:rsidRPr="00074BCF">
        <w:rPr>
          <w:rFonts w:ascii="Times New Roman" w:hAnsi="Times New Roman" w:cs="Times New Roman"/>
          <w:sz w:val="24"/>
          <w:szCs w:val="24"/>
        </w:rPr>
        <w:t>I see no prospects of success in this appeal which in my view was n</w:t>
      </w:r>
      <w:r w:rsidR="003E0045" w:rsidRPr="00074BCF">
        <w:rPr>
          <w:rFonts w:ascii="Times New Roman" w:hAnsi="Times New Roman" w:cs="Times New Roman"/>
          <w:sz w:val="24"/>
          <w:szCs w:val="24"/>
        </w:rPr>
        <w:t>oted for the purposes of disabling an otherwise extant judgment of this court.</w:t>
      </w:r>
    </w:p>
    <w:p w:rsidR="00870D26" w:rsidRPr="00074BCF" w:rsidRDefault="002034F0" w:rsidP="00074BCF">
      <w:pPr>
        <w:spacing w:after="0" w:line="360" w:lineRule="auto"/>
        <w:jc w:val="both"/>
        <w:rPr>
          <w:rFonts w:ascii="Times New Roman" w:hAnsi="Times New Roman" w:cs="Times New Roman"/>
          <w:sz w:val="24"/>
          <w:szCs w:val="24"/>
        </w:rPr>
      </w:pPr>
      <w:r w:rsidRPr="00074BCF">
        <w:rPr>
          <w:rFonts w:ascii="Times New Roman" w:hAnsi="Times New Roman" w:cs="Times New Roman"/>
          <w:sz w:val="24"/>
          <w:szCs w:val="24"/>
        </w:rPr>
        <w:t>THE PREPONDERANCE OF EQUITIES</w:t>
      </w:r>
    </w:p>
    <w:p w:rsidR="006464BA" w:rsidRPr="00074BCF" w:rsidRDefault="006464BA" w:rsidP="0011394D">
      <w:pPr>
        <w:spacing w:after="0" w:line="360" w:lineRule="auto"/>
        <w:ind w:firstLine="720"/>
        <w:jc w:val="both"/>
        <w:rPr>
          <w:rFonts w:ascii="Times New Roman" w:hAnsi="Times New Roman" w:cs="Times New Roman"/>
          <w:color w:val="000000" w:themeColor="text1"/>
          <w:sz w:val="24"/>
          <w:szCs w:val="24"/>
        </w:rPr>
      </w:pPr>
      <w:r w:rsidRPr="00074BCF">
        <w:rPr>
          <w:rFonts w:ascii="Times New Roman" w:hAnsi="Times New Roman" w:cs="Times New Roman"/>
          <w:color w:val="000000" w:themeColor="text1"/>
          <w:sz w:val="24"/>
          <w:szCs w:val="24"/>
        </w:rPr>
        <w:t xml:space="preserve">The court should look at the irreparable harm or prejudice to be suffered by either party in the event that leave is granted or refused. It must be noted that the mining location which is </w:t>
      </w:r>
      <w:r w:rsidRPr="00074BCF">
        <w:rPr>
          <w:rFonts w:ascii="Times New Roman" w:hAnsi="Times New Roman" w:cs="Times New Roman"/>
          <w:color w:val="000000" w:themeColor="text1"/>
          <w:sz w:val="24"/>
          <w:szCs w:val="24"/>
        </w:rPr>
        <w:lastRenderedPageBreak/>
        <w:t>subject of a spoliation is the subject of the dispute between the parties.</w:t>
      </w:r>
      <w:r w:rsidR="006D156B" w:rsidRPr="00074BCF">
        <w:rPr>
          <w:rFonts w:ascii="Times New Roman" w:hAnsi="Times New Roman" w:cs="Times New Roman"/>
          <w:color w:val="000000" w:themeColor="text1"/>
          <w:sz w:val="24"/>
          <w:szCs w:val="24"/>
        </w:rPr>
        <w:t xml:space="preserve"> Each party claims some intrusion into the other party’s location.</w:t>
      </w:r>
      <w:r w:rsidR="00A70128" w:rsidRPr="00074BCF">
        <w:rPr>
          <w:rFonts w:ascii="Times New Roman" w:hAnsi="Times New Roman" w:cs="Times New Roman"/>
          <w:color w:val="000000" w:themeColor="text1"/>
          <w:sz w:val="24"/>
          <w:szCs w:val="24"/>
        </w:rPr>
        <w:t xml:space="preserve"> The answer lies with the verification of co-ordinates by those within the Ministry of Mines and Mining Development. The parties are aware of this domestic route but for some reason have chosen litigation. The choice is within their constitutional right. </w:t>
      </w:r>
      <w:r w:rsidRPr="00074BCF">
        <w:rPr>
          <w:rFonts w:ascii="Times New Roman" w:hAnsi="Times New Roman" w:cs="Times New Roman"/>
          <w:color w:val="000000" w:themeColor="text1"/>
          <w:sz w:val="24"/>
          <w:szCs w:val="24"/>
        </w:rPr>
        <w:t xml:space="preserve"> Applicants claim certain rights to the location derived from a prospecting licence and one based on legitimate expectation</w:t>
      </w:r>
      <w:r w:rsidR="00762349" w:rsidRPr="00074BCF">
        <w:rPr>
          <w:rFonts w:ascii="Times New Roman" w:hAnsi="Times New Roman" w:cs="Times New Roman"/>
          <w:color w:val="000000" w:themeColor="text1"/>
          <w:sz w:val="24"/>
          <w:szCs w:val="24"/>
        </w:rPr>
        <w:t xml:space="preserve">, while the respondent relies on a certificate of registration. </w:t>
      </w:r>
      <w:r w:rsidR="00A70128" w:rsidRPr="00074BCF">
        <w:rPr>
          <w:rFonts w:ascii="Times New Roman" w:hAnsi="Times New Roman" w:cs="Times New Roman"/>
          <w:color w:val="000000" w:themeColor="text1"/>
          <w:sz w:val="24"/>
          <w:szCs w:val="24"/>
        </w:rPr>
        <w:t xml:space="preserve">It cannot be disputed that certain rights accrue to those titles. But that is not the solution. The solution lies on the identity of the location where such rights are exercised. </w:t>
      </w:r>
      <w:r w:rsidR="00762349" w:rsidRPr="00074BCF">
        <w:rPr>
          <w:rFonts w:ascii="Times New Roman" w:hAnsi="Times New Roman" w:cs="Times New Roman"/>
          <w:color w:val="000000" w:themeColor="text1"/>
          <w:sz w:val="24"/>
          <w:szCs w:val="24"/>
        </w:rPr>
        <w:t>T</w:t>
      </w:r>
      <w:r w:rsidR="00A70128" w:rsidRPr="00074BCF">
        <w:rPr>
          <w:rFonts w:ascii="Times New Roman" w:hAnsi="Times New Roman" w:cs="Times New Roman"/>
          <w:color w:val="000000" w:themeColor="text1"/>
          <w:sz w:val="24"/>
          <w:szCs w:val="24"/>
        </w:rPr>
        <w:t xml:space="preserve">he respondent says </w:t>
      </w:r>
      <w:r w:rsidR="006E0FD3" w:rsidRPr="00074BCF">
        <w:rPr>
          <w:rFonts w:ascii="Times New Roman" w:hAnsi="Times New Roman" w:cs="Times New Roman"/>
          <w:color w:val="000000" w:themeColor="text1"/>
          <w:sz w:val="24"/>
          <w:szCs w:val="24"/>
        </w:rPr>
        <w:t xml:space="preserve">he </w:t>
      </w:r>
      <w:r w:rsidR="00A70128" w:rsidRPr="00074BCF">
        <w:rPr>
          <w:rFonts w:ascii="Times New Roman" w:hAnsi="Times New Roman" w:cs="Times New Roman"/>
          <w:color w:val="000000" w:themeColor="text1"/>
          <w:sz w:val="24"/>
          <w:szCs w:val="24"/>
        </w:rPr>
        <w:t xml:space="preserve">is mining within the disputed area. The </w:t>
      </w:r>
      <w:r w:rsidR="002327C7" w:rsidRPr="00074BCF">
        <w:rPr>
          <w:rFonts w:ascii="Times New Roman" w:hAnsi="Times New Roman" w:cs="Times New Roman"/>
          <w:color w:val="000000" w:themeColor="text1"/>
          <w:sz w:val="24"/>
          <w:szCs w:val="24"/>
        </w:rPr>
        <w:t>applicants say they are prospecting within the disputed area.</w:t>
      </w:r>
    </w:p>
    <w:p w:rsidR="002327C7" w:rsidRPr="00074BCF" w:rsidRDefault="002327C7" w:rsidP="0011394D">
      <w:pPr>
        <w:spacing w:after="0" w:line="360" w:lineRule="auto"/>
        <w:ind w:firstLine="720"/>
        <w:jc w:val="both"/>
        <w:rPr>
          <w:rFonts w:ascii="Times New Roman" w:hAnsi="Times New Roman" w:cs="Times New Roman"/>
          <w:color w:val="000000" w:themeColor="text1"/>
          <w:sz w:val="24"/>
          <w:szCs w:val="24"/>
        </w:rPr>
      </w:pPr>
      <w:r w:rsidRPr="00074BCF">
        <w:rPr>
          <w:rFonts w:ascii="Times New Roman" w:hAnsi="Times New Roman" w:cs="Times New Roman"/>
          <w:color w:val="000000" w:themeColor="text1"/>
          <w:sz w:val="24"/>
          <w:szCs w:val="24"/>
        </w:rPr>
        <w:t xml:space="preserve">Applicants argued that they are beneficiaries of a judgment against a person who had taken the law into </w:t>
      </w:r>
      <w:r w:rsidR="009E4176">
        <w:rPr>
          <w:rFonts w:ascii="Times New Roman" w:hAnsi="Times New Roman" w:cs="Times New Roman"/>
          <w:color w:val="000000" w:themeColor="text1"/>
          <w:sz w:val="24"/>
          <w:szCs w:val="24"/>
        </w:rPr>
        <w:t>his</w:t>
      </w:r>
      <w:r w:rsidRPr="00074BCF">
        <w:rPr>
          <w:rFonts w:ascii="Times New Roman" w:hAnsi="Times New Roman" w:cs="Times New Roman"/>
          <w:color w:val="000000" w:themeColor="text1"/>
          <w:sz w:val="24"/>
          <w:szCs w:val="24"/>
        </w:rPr>
        <w:t xml:space="preserve"> own hands. They persist with restoration so that whosever has any right to </w:t>
      </w:r>
      <w:r w:rsidR="0011394D" w:rsidRPr="00074BCF">
        <w:rPr>
          <w:rFonts w:ascii="Times New Roman" w:hAnsi="Times New Roman" w:cs="Times New Roman"/>
          <w:color w:val="000000" w:themeColor="text1"/>
          <w:sz w:val="24"/>
          <w:szCs w:val="24"/>
        </w:rPr>
        <w:t>claim, do</w:t>
      </w:r>
      <w:r w:rsidR="009E4176">
        <w:rPr>
          <w:rFonts w:ascii="Times New Roman" w:hAnsi="Times New Roman" w:cs="Times New Roman"/>
          <w:color w:val="000000" w:themeColor="text1"/>
          <w:sz w:val="24"/>
          <w:szCs w:val="24"/>
        </w:rPr>
        <w:t>es</w:t>
      </w:r>
      <w:r w:rsidRPr="00074BCF">
        <w:rPr>
          <w:rFonts w:ascii="Times New Roman" w:hAnsi="Times New Roman" w:cs="Times New Roman"/>
          <w:color w:val="000000" w:themeColor="text1"/>
          <w:sz w:val="24"/>
          <w:szCs w:val="24"/>
        </w:rPr>
        <w:t xml:space="preserve"> so lawfully. The balance of equities should tilt in their favour</w:t>
      </w:r>
      <w:r w:rsidR="0031773B" w:rsidRPr="00074BCF">
        <w:rPr>
          <w:rFonts w:ascii="Times New Roman" w:hAnsi="Times New Roman" w:cs="Times New Roman"/>
          <w:color w:val="000000" w:themeColor="text1"/>
          <w:sz w:val="24"/>
          <w:szCs w:val="24"/>
        </w:rPr>
        <w:t>,</w:t>
      </w:r>
      <w:r w:rsidRPr="00074BCF">
        <w:rPr>
          <w:rFonts w:ascii="Times New Roman" w:hAnsi="Times New Roman" w:cs="Times New Roman"/>
          <w:color w:val="000000" w:themeColor="text1"/>
          <w:sz w:val="24"/>
          <w:szCs w:val="24"/>
        </w:rPr>
        <w:t xml:space="preserve"> so they persuaded the court. They insisted on respondent behaving lawfully as no hardship will be suffered b</w:t>
      </w:r>
      <w:r w:rsidR="0031773B" w:rsidRPr="00074BCF">
        <w:rPr>
          <w:rFonts w:ascii="Times New Roman" w:hAnsi="Times New Roman" w:cs="Times New Roman"/>
          <w:color w:val="000000" w:themeColor="text1"/>
          <w:sz w:val="24"/>
          <w:szCs w:val="24"/>
        </w:rPr>
        <w:t>y</w:t>
      </w:r>
      <w:r w:rsidRPr="00074BCF">
        <w:rPr>
          <w:rFonts w:ascii="Times New Roman" w:hAnsi="Times New Roman" w:cs="Times New Roman"/>
          <w:color w:val="000000" w:themeColor="text1"/>
          <w:sz w:val="24"/>
          <w:szCs w:val="24"/>
        </w:rPr>
        <w:t xml:space="preserve"> the respondent</w:t>
      </w:r>
      <w:r w:rsidR="0031773B" w:rsidRPr="00074BCF">
        <w:rPr>
          <w:rFonts w:ascii="Times New Roman" w:hAnsi="Times New Roman" w:cs="Times New Roman"/>
          <w:color w:val="000000" w:themeColor="text1"/>
          <w:sz w:val="24"/>
          <w:szCs w:val="24"/>
        </w:rPr>
        <w:t xml:space="preserve"> when the application is granted.</w:t>
      </w:r>
    </w:p>
    <w:p w:rsidR="0031773B" w:rsidRPr="00074BCF" w:rsidRDefault="0031773B" w:rsidP="0011394D">
      <w:pPr>
        <w:spacing w:after="0" w:line="360" w:lineRule="auto"/>
        <w:ind w:firstLine="720"/>
        <w:jc w:val="both"/>
        <w:rPr>
          <w:rFonts w:ascii="Times New Roman" w:hAnsi="Times New Roman" w:cs="Times New Roman"/>
          <w:color w:val="000000" w:themeColor="text1"/>
          <w:sz w:val="24"/>
          <w:szCs w:val="24"/>
        </w:rPr>
      </w:pPr>
      <w:r w:rsidRPr="00074BCF">
        <w:rPr>
          <w:rFonts w:ascii="Times New Roman" w:hAnsi="Times New Roman" w:cs="Times New Roman"/>
          <w:color w:val="000000" w:themeColor="text1"/>
          <w:sz w:val="24"/>
          <w:szCs w:val="24"/>
        </w:rPr>
        <w:t xml:space="preserve">Respondent however, argued that the remedy sought by applicants will protect unlawful prospecting on a registered mining location. </w:t>
      </w:r>
      <w:r w:rsidR="00C27295" w:rsidRPr="00074BCF">
        <w:rPr>
          <w:rFonts w:ascii="Times New Roman" w:hAnsi="Times New Roman" w:cs="Times New Roman"/>
          <w:color w:val="000000" w:themeColor="text1"/>
          <w:sz w:val="24"/>
          <w:szCs w:val="24"/>
        </w:rPr>
        <w:t xml:space="preserve">But this is the unresolved dispute between the parties. In the </w:t>
      </w:r>
      <w:r w:rsidR="0011394D" w:rsidRPr="00074BCF">
        <w:rPr>
          <w:rFonts w:ascii="Times New Roman" w:hAnsi="Times New Roman" w:cs="Times New Roman"/>
          <w:color w:val="000000" w:themeColor="text1"/>
          <w:sz w:val="24"/>
          <w:szCs w:val="24"/>
        </w:rPr>
        <w:t>meantime,</w:t>
      </w:r>
      <w:r w:rsidR="00C27295" w:rsidRPr="00074BCF">
        <w:rPr>
          <w:rFonts w:ascii="Times New Roman" w:hAnsi="Times New Roman" w:cs="Times New Roman"/>
          <w:color w:val="000000" w:themeColor="text1"/>
          <w:sz w:val="24"/>
          <w:szCs w:val="24"/>
        </w:rPr>
        <w:t xml:space="preserve"> the r</w:t>
      </w:r>
      <w:r w:rsidR="006E0FD3" w:rsidRPr="00074BCF">
        <w:rPr>
          <w:rFonts w:ascii="Times New Roman" w:hAnsi="Times New Roman" w:cs="Times New Roman"/>
          <w:color w:val="000000" w:themeColor="text1"/>
          <w:sz w:val="24"/>
          <w:szCs w:val="24"/>
        </w:rPr>
        <w:t xml:space="preserve">espondent has admitted that he is </w:t>
      </w:r>
      <w:r w:rsidR="00C27295" w:rsidRPr="00074BCF">
        <w:rPr>
          <w:rFonts w:ascii="Times New Roman" w:hAnsi="Times New Roman" w:cs="Times New Roman"/>
          <w:color w:val="000000" w:themeColor="text1"/>
          <w:sz w:val="24"/>
          <w:szCs w:val="24"/>
        </w:rPr>
        <w:t>mining within the disputed are. In the event that the disputed area is declared to be outside the Family Mining Syndicate mining block then the respondent will have unlawfully benefitted. Or in the event the disputed area is declared to be within the applicants’ prospecting area then applicants will suffer irreparable harm.</w:t>
      </w:r>
    </w:p>
    <w:p w:rsidR="00581AB4" w:rsidRPr="0011394D" w:rsidRDefault="00C27295" w:rsidP="0011394D">
      <w:pPr>
        <w:spacing w:after="0" w:line="360" w:lineRule="auto"/>
        <w:ind w:firstLine="720"/>
        <w:jc w:val="both"/>
        <w:rPr>
          <w:rFonts w:ascii="Times New Roman" w:hAnsi="Times New Roman" w:cs="Times New Roman"/>
          <w:color w:val="000000" w:themeColor="text1"/>
          <w:sz w:val="24"/>
          <w:szCs w:val="24"/>
        </w:rPr>
      </w:pPr>
      <w:r w:rsidRPr="00074BCF">
        <w:rPr>
          <w:rFonts w:ascii="Times New Roman" w:hAnsi="Times New Roman" w:cs="Times New Roman"/>
          <w:color w:val="000000" w:themeColor="text1"/>
          <w:sz w:val="24"/>
          <w:szCs w:val="24"/>
        </w:rPr>
        <w:t>I</w:t>
      </w:r>
      <w:r w:rsidR="00F14624" w:rsidRPr="00074BCF">
        <w:rPr>
          <w:rFonts w:ascii="Times New Roman" w:hAnsi="Times New Roman" w:cs="Times New Roman"/>
          <w:color w:val="000000" w:themeColor="text1"/>
          <w:sz w:val="24"/>
          <w:szCs w:val="24"/>
        </w:rPr>
        <w:t xml:space="preserve"> </w:t>
      </w:r>
      <w:r w:rsidRPr="00074BCF">
        <w:rPr>
          <w:rFonts w:ascii="Times New Roman" w:hAnsi="Times New Roman" w:cs="Times New Roman"/>
          <w:color w:val="000000" w:themeColor="text1"/>
          <w:sz w:val="24"/>
          <w:szCs w:val="24"/>
        </w:rPr>
        <w:t>find the preponderance of equities to be in favour of the applicants because they are not allowed to extract minerals for sale by virtue of a prospecti</w:t>
      </w:r>
      <w:r w:rsidR="00F14624" w:rsidRPr="00074BCF">
        <w:rPr>
          <w:rFonts w:ascii="Times New Roman" w:hAnsi="Times New Roman" w:cs="Times New Roman"/>
          <w:color w:val="000000" w:themeColor="text1"/>
          <w:sz w:val="24"/>
          <w:szCs w:val="24"/>
        </w:rPr>
        <w:t>ng licence while respondent under cover of the certificate of registration can do mining.</w:t>
      </w:r>
      <w:r w:rsidRPr="00074BCF">
        <w:rPr>
          <w:rFonts w:ascii="Times New Roman" w:hAnsi="Times New Roman" w:cs="Times New Roman"/>
          <w:color w:val="000000" w:themeColor="text1"/>
          <w:sz w:val="24"/>
          <w:szCs w:val="24"/>
        </w:rPr>
        <w:t xml:space="preserve"> </w:t>
      </w:r>
    </w:p>
    <w:p w:rsidR="00063AAC" w:rsidRPr="00074BCF" w:rsidRDefault="00A7028E" w:rsidP="00074BCF">
      <w:pPr>
        <w:spacing w:after="200" w:line="240" w:lineRule="auto"/>
        <w:ind w:right="720"/>
        <w:jc w:val="both"/>
        <w:rPr>
          <w:rFonts w:ascii="Times New Roman" w:hAnsi="Times New Roman" w:cs="Times New Roman"/>
          <w:sz w:val="24"/>
          <w:szCs w:val="24"/>
        </w:rPr>
      </w:pPr>
      <w:r w:rsidRPr="00074BCF">
        <w:rPr>
          <w:rFonts w:ascii="Times New Roman" w:hAnsi="Times New Roman" w:cs="Times New Roman"/>
          <w:sz w:val="24"/>
          <w:szCs w:val="24"/>
        </w:rPr>
        <w:t>THE BALANCE OF HARDSHIP TO EITHER PARTY</w:t>
      </w:r>
    </w:p>
    <w:p w:rsidR="00A7028E" w:rsidRPr="00074BCF" w:rsidRDefault="00A7028E" w:rsidP="0011394D">
      <w:pPr>
        <w:spacing w:after="0" w:line="360" w:lineRule="auto"/>
        <w:ind w:right="720" w:firstLine="720"/>
        <w:jc w:val="both"/>
        <w:rPr>
          <w:rFonts w:ascii="Times New Roman" w:hAnsi="Times New Roman" w:cs="Times New Roman"/>
          <w:sz w:val="24"/>
          <w:szCs w:val="24"/>
        </w:rPr>
      </w:pPr>
      <w:r w:rsidRPr="00074BCF">
        <w:rPr>
          <w:rFonts w:ascii="Times New Roman" w:hAnsi="Times New Roman" w:cs="Times New Roman"/>
          <w:sz w:val="24"/>
          <w:szCs w:val="24"/>
        </w:rPr>
        <w:t xml:space="preserve">The balance of hardship is weighed where the competing interest of the parties are equal. In </w:t>
      </w:r>
      <w:r w:rsidRPr="0011394D">
        <w:rPr>
          <w:rFonts w:ascii="Times New Roman" w:hAnsi="Times New Roman" w:cs="Times New Roman"/>
          <w:i/>
          <w:sz w:val="24"/>
          <w:szCs w:val="24"/>
        </w:rPr>
        <w:t>casu</w:t>
      </w:r>
      <w:r w:rsidRPr="00074BCF">
        <w:rPr>
          <w:rFonts w:ascii="Times New Roman" w:hAnsi="Times New Roman" w:cs="Times New Roman"/>
          <w:sz w:val="24"/>
          <w:szCs w:val="24"/>
        </w:rPr>
        <w:t>, I have found that the balance of convenience favours the applicants more than the respondents. For the reasons already stated, the applicants will suffer more harm than the respondent if this application were denied.</w:t>
      </w:r>
    </w:p>
    <w:p w:rsidR="007274EA" w:rsidRPr="00074BCF" w:rsidRDefault="00026B0D" w:rsidP="0011394D">
      <w:pPr>
        <w:spacing w:after="0" w:line="360" w:lineRule="auto"/>
        <w:ind w:right="720"/>
        <w:jc w:val="both"/>
        <w:rPr>
          <w:rFonts w:ascii="Times New Roman" w:hAnsi="Times New Roman" w:cs="Times New Roman"/>
          <w:sz w:val="24"/>
          <w:szCs w:val="24"/>
        </w:rPr>
      </w:pPr>
      <w:r w:rsidRPr="00074BCF">
        <w:rPr>
          <w:rFonts w:ascii="Times New Roman" w:hAnsi="Times New Roman" w:cs="Times New Roman"/>
          <w:sz w:val="24"/>
          <w:szCs w:val="24"/>
        </w:rPr>
        <w:t>The applicants have made a prima facie case which entitle them to the order sought.</w:t>
      </w:r>
    </w:p>
    <w:p w:rsidR="007274EA" w:rsidRPr="00074BCF" w:rsidRDefault="007274EA" w:rsidP="0011394D">
      <w:pPr>
        <w:spacing w:after="0" w:line="360" w:lineRule="auto"/>
        <w:ind w:right="720"/>
        <w:jc w:val="both"/>
        <w:rPr>
          <w:rFonts w:ascii="Times New Roman" w:hAnsi="Times New Roman" w:cs="Times New Roman"/>
          <w:sz w:val="24"/>
          <w:szCs w:val="24"/>
        </w:rPr>
      </w:pPr>
      <w:r w:rsidRPr="00074BCF">
        <w:rPr>
          <w:rFonts w:ascii="Times New Roman" w:hAnsi="Times New Roman" w:cs="Times New Roman"/>
          <w:sz w:val="24"/>
          <w:szCs w:val="24"/>
        </w:rPr>
        <w:t>COUNTER-APPLICATION</w:t>
      </w:r>
    </w:p>
    <w:p w:rsidR="007274EA" w:rsidRPr="00074BCF" w:rsidRDefault="007274EA" w:rsidP="0011394D">
      <w:pPr>
        <w:spacing w:after="0" w:line="360" w:lineRule="auto"/>
        <w:ind w:right="720" w:firstLine="720"/>
        <w:jc w:val="both"/>
        <w:rPr>
          <w:rFonts w:ascii="Times New Roman" w:hAnsi="Times New Roman" w:cs="Times New Roman"/>
          <w:sz w:val="24"/>
          <w:szCs w:val="24"/>
        </w:rPr>
      </w:pPr>
      <w:r w:rsidRPr="00074BCF">
        <w:rPr>
          <w:rFonts w:ascii="Times New Roman" w:hAnsi="Times New Roman" w:cs="Times New Roman"/>
          <w:sz w:val="24"/>
          <w:szCs w:val="24"/>
        </w:rPr>
        <w:lastRenderedPageBreak/>
        <w:t>The respondent filed his counter-application simultaneously with his notice of opposition to the</w:t>
      </w:r>
      <w:r w:rsidR="00983212" w:rsidRPr="00074BCF">
        <w:rPr>
          <w:rFonts w:ascii="Times New Roman" w:hAnsi="Times New Roman" w:cs="Times New Roman"/>
          <w:sz w:val="24"/>
          <w:szCs w:val="24"/>
        </w:rPr>
        <w:t xml:space="preserve"> application. He seeks the following order against the applicants;</w:t>
      </w:r>
      <w:r w:rsidRPr="00074BCF">
        <w:rPr>
          <w:rFonts w:ascii="Times New Roman" w:hAnsi="Times New Roman" w:cs="Times New Roman"/>
          <w:sz w:val="24"/>
          <w:szCs w:val="24"/>
        </w:rPr>
        <w:t xml:space="preserve"> </w:t>
      </w:r>
    </w:p>
    <w:p w:rsidR="007577D0" w:rsidRPr="0011394D" w:rsidRDefault="007577D0" w:rsidP="0011394D">
      <w:pPr>
        <w:spacing w:after="0" w:line="240" w:lineRule="auto"/>
        <w:ind w:right="720" w:firstLine="720"/>
        <w:jc w:val="both"/>
        <w:rPr>
          <w:rFonts w:ascii="Times New Roman" w:hAnsi="Times New Roman" w:cs="Times New Roman"/>
        </w:rPr>
      </w:pPr>
      <w:r w:rsidRPr="0011394D">
        <w:rPr>
          <w:rFonts w:ascii="Times New Roman" w:hAnsi="Times New Roman" w:cs="Times New Roman"/>
        </w:rPr>
        <w:t>“TERMS OF FINAL ORDER SOUGHT</w:t>
      </w:r>
    </w:p>
    <w:p w:rsidR="00CA6F4C" w:rsidRPr="0011394D" w:rsidRDefault="00CA6F4C" w:rsidP="0011394D">
      <w:pPr>
        <w:spacing w:after="0" w:line="240" w:lineRule="auto"/>
        <w:ind w:left="720" w:right="720"/>
        <w:jc w:val="both"/>
        <w:rPr>
          <w:rFonts w:ascii="Times New Roman" w:hAnsi="Times New Roman" w:cs="Times New Roman"/>
        </w:rPr>
      </w:pPr>
      <w:r w:rsidRPr="0011394D">
        <w:rPr>
          <w:rFonts w:ascii="Times New Roman" w:hAnsi="Times New Roman" w:cs="Times New Roman"/>
        </w:rPr>
        <w:t>That you show cause to this Honourable Court, if any, why a final order should not be made in the following terms;</w:t>
      </w:r>
    </w:p>
    <w:p w:rsidR="00CA6F4C" w:rsidRPr="0011394D" w:rsidRDefault="00CA6F4C" w:rsidP="0011394D">
      <w:pPr>
        <w:pStyle w:val="ListParagraph"/>
        <w:numPr>
          <w:ilvl w:val="0"/>
          <w:numId w:val="15"/>
        </w:numPr>
        <w:spacing w:after="0" w:line="240" w:lineRule="auto"/>
        <w:ind w:right="720"/>
        <w:jc w:val="both"/>
        <w:rPr>
          <w:rFonts w:ascii="Times New Roman" w:hAnsi="Times New Roman" w:cs="Times New Roman"/>
        </w:rPr>
      </w:pPr>
      <w:r w:rsidRPr="0011394D">
        <w:rPr>
          <w:rFonts w:ascii="Times New Roman" w:hAnsi="Times New Roman" w:cs="Times New Roman"/>
        </w:rPr>
        <w:t>That pending the final determination and outcome of case number HC 3113/21 the applicants and any person acting through them be and are hereby barred from occupying, excavating, prospecting or conducting mining activities of any nature whatsoever on Jamcro Mine situated at Queensdale Farn in Kadoma held under certificate of registration number 16507.</w:t>
      </w:r>
    </w:p>
    <w:p w:rsidR="00CA6F4C" w:rsidRPr="0011394D" w:rsidRDefault="00CA6F4C" w:rsidP="0011394D">
      <w:pPr>
        <w:pStyle w:val="ListParagraph"/>
        <w:numPr>
          <w:ilvl w:val="0"/>
          <w:numId w:val="15"/>
        </w:numPr>
        <w:spacing w:after="0" w:line="240" w:lineRule="auto"/>
        <w:ind w:right="720"/>
        <w:jc w:val="both"/>
        <w:rPr>
          <w:rFonts w:ascii="Times New Roman" w:hAnsi="Times New Roman" w:cs="Times New Roman"/>
        </w:rPr>
      </w:pPr>
      <w:r w:rsidRPr="0011394D">
        <w:rPr>
          <w:rFonts w:ascii="Times New Roman" w:hAnsi="Times New Roman" w:cs="Times New Roman"/>
        </w:rPr>
        <w:t>Costs on a legal practitioner client scale against any party that opposes this application.</w:t>
      </w:r>
    </w:p>
    <w:p w:rsidR="00CA6F4C" w:rsidRPr="0011394D" w:rsidRDefault="00CA6F4C" w:rsidP="0011394D">
      <w:pPr>
        <w:spacing w:after="0" w:line="240" w:lineRule="auto"/>
        <w:ind w:left="360" w:right="720" w:firstLine="360"/>
        <w:jc w:val="both"/>
        <w:rPr>
          <w:rFonts w:ascii="Times New Roman" w:hAnsi="Times New Roman" w:cs="Times New Roman"/>
        </w:rPr>
      </w:pPr>
      <w:r w:rsidRPr="0011394D">
        <w:rPr>
          <w:rFonts w:ascii="Times New Roman" w:hAnsi="Times New Roman" w:cs="Times New Roman"/>
        </w:rPr>
        <w:t>TERMS OF THE INTERIM RELIEF GRANTED</w:t>
      </w:r>
    </w:p>
    <w:p w:rsidR="00CA6F4C" w:rsidRDefault="00CA6F4C" w:rsidP="0011394D">
      <w:pPr>
        <w:pStyle w:val="ListParagraph"/>
        <w:numPr>
          <w:ilvl w:val="0"/>
          <w:numId w:val="16"/>
        </w:numPr>
        <w:spacing w:after="0" w:line="240" w:lineRule="auto"/>
        <w:ind w:right="720"/>
        <w:jc w:val="both"/>
        <w:rPr>
          <w:rFonts w:ascii="Times New Roman" w:hAnsi="Times New Roman" w:cs="Times New Roman"/>
        </w:rPr>
      </w:pPr>
      <w:r w:rsidRPr="0011394D">
        <w:rPr>
          <w:rFonts w:ascii="Times New Roman" w:hAnsi="Times New Roman" w:cs="Times New Roman"/>
        </w:rPr>
        <w:t xml:space="preserve">Pending the return </w:t>
      </w:r>
      <w:r w:rsidR="0011394D" w:rsidRPr="0011394D">
        <w:rPr>
          <w:rFonts w:ascii="Times New Roman" w:hAnsi="Times New Roman" w:cs="Times New Roman"/>
        </w:rPr>
        <w:t>date any</w:t>
      </w:r>
      <w:r w:rsidR="00FC1DE9" w:rsidRPr="0011394D">
        <w:rPr>
          <w:rFonts w:ascii="Times New Roman" w:hAnsi="Times New Roman" w:cs="Times New Roman"/>
        </w:rPr>
        <w:t xml:space="preserve"> prospecting, excavating or mining activities of any nature whatsoever by applicants and/or any other persons acting through them at Jamcro Mine situated at Queensdale Farm in Kadoma held under certificate of registration number 16507 be and are hereby suspended.”</w:t>
      </w:r>
    </w:p>
    <w:p w:rsidR="0011394D" w:rsidRPr="0011394D" w:rsidRDefault="0011394D" w:rsidP="0011394D">
      <w:pPr>
        <w:pStyle w:val="ListParagraph"/>
        <w:spacing w:after="0" w:line="240" w:lineRule="auto"/>
        <w:ind w:left="1080" w:right="720"/>
        <w:jc w:val="both"/>
        <w:rPr>
          <w:rFonts w:ascii="Times New Roman" w:hAnsi="Times New Roman" w:cs="Times New Roman"/>
        </w:rPr>
      </w:pPr>
    </w:p>
    <w:p w:rsidR="009310B8" w:rsidRPr="00074BCF" w:rsidRDefault="00264CDA" w:rsidP="0011394D">
      <w:pPr>
        <w:spacing w:after="0" w:line="360" w:lineRule="auto"/>
        <w:ind w:right="720" w:firstLine="720"/>
        <w:jc w:val="both"/>
        <w:rPr>
          <w:rFonts w:ascii="Times New Roman" w:hAnsi="Times New Roman" w:cs="Times New Roman"/>
          <w:sz w:val="24"/>
          <w:szCs w:val="24"/>
        </w:rPr>
      </w:pPr>
      <w:r w:rsidRPr="00074BCF">
        <w:rPr>
          <w:rFonts w:ascii="Times New Roman" w:hAnsi="Times New Roman" w:cs="Times New Roman"/>
          <w:sz w:val="24"/>
          <w:szCs w:val="24"/>
        </w:rPr>
        <w:t xml:space="preserve">The applicants have opposed this counter-application and raised three points </w:t>
      </w:r>
      <w:r w:rsidRPr="0011394D">
        <w:rPr>
          <w:rFonts w:ascii="Times New Roman" w:hAnsi="Times New Roman" w:cs="Times New Roman"/>
          <w:i/>
          <w:sz w:val="24"/>
          <w:szCs w:val="24"/>
        </w:rPr>
        <w:t>in limine</w:t>
      </w:r>
      <w:r w:rsidRPr="00074BCF">
        <w:rPr>
          <w:rFonts w:ascii="Times New Roman" w:hAnsi="Times New Roman" w:cs="Times New Roman"/>
          <w:sz w:val="24"/>
          <w:szCs w:val="24"/>
        </w:rPr>
        <w:t xml:space="preserve"> which I shall deal with in turn. Applicants alleged that the counter-application was not urgent.</w:t>
      </w:r>
    </w:p>
    <w:p w:rsidR="00264CDA" w:rsidRPr="00074BCF" w:rsidRDefault="00264CDA" w:rsidP="0011394D">
      <w:pPr>
        <w:spacing w:after="0" w:line="240" w:lineRule="auto"/>
        <w:ind w:right="720"/>
        <w:jc w:val="both"/>
        <w:rPr>
          <w:rFonts w:ascii="Times New Roman" w:hAnsi="Times New Roman" w:cs="Times New Roman"/>
          <w:sz w:val="24"/>
          <w:szCs w:val="24"/>
        </w:rPr>
      </w:pPr>
      <w:r w:rsidRPr="00074BCF">
        <w:rPr>
          <w:rFonts w:ascii="Times New Roman" w:hAnsi="Times New Roman" w:cs="Times New Roman"/>
          <w:sz w:val="24"/>
          <w:szCs w:val="24"/>
        </w:rPr>
        <w:t>URGENCY</w:t>
      </w:r>
    </w:p>
    <w:p w:rsidR="00D20123" w:rsidRPr="00074BCF" w:rsidRDefault="00264CDA" w:rsidP="0011394D">
      <w:pPr>
        <w:spacing w:after="0" w:line="360" w:lineRule="auto"/>
        <w:ind w:right="720" w:firstLine="720"/>
        <w:jc w:val="both"/>
        <w:rPr>
          <w:rFonts w:ascii="Times New Roman" w:hAnsi="Times New Roman" w:cs="Times New Roman"/>
          <w:sz w:val="24"/>
          <w:szCs w:val="24"/>
        </w:rPr>
      </w:pPr>
      <w:r w:rsidRPr="00074BCF">
        <w:rPr>
          <w:rFonts w:ascii="Times New Roman" w:hAnsi="Times New Roman" w:cs="Times New Roman"/>
          <w:sz w:val="24"/>
          <w:szCs w:val="24"/>
        </w:rPr>
        <w:t>I have already dealt with the issue of what constitutes urgency. Firs</w:t>
      </w:r>
      <w:r w:rsidR="00D20123" w:rsidRPr="00074BCF">
        <w:rPr>
          <w:rFonts w:ascii="Times New Roman" w:hAnsi="Times New Roman" w:cs="Times New Roman"/>
          <w:sz w:val="24"/>
          <w:szCs w:val="24"/>
        </w:rPr>
        <w:t>t</w:t>
      </w:r>
      <w:r w:rsidRPr="00074BCF">
        <w:rPr>
          <w:rFonts w:ascii="Times New Roman" w:hAnsi="Times New Roman" w:cs="Times New Roman"/>
          <w:sz w:val="24"/>
          <w:szCs w:val="24"/>
        </w:rPr>
        <w:t>ly, a counter-application does not automatically carry the status of urgency by its mere being a counter-application to an urgent application.</w:t>
      </w:r>
      <w:r w:rsidR="00D20123" w:rsidRPr="00074BCF">
        <w:rPr>
          <w:rFonts w:ascii="Times New Roman" w:hAnsi="Times New Roman" w:cs="Times New Roman"/>
          <w:sz w:val="24"/>
          <w:szCs w:val="24"/>
        </w:rPr>
        <w:t xml:space="preserve"> It must satisfy the requirements of urgency within its own right. </w:t>
      </w:r>
    </w:p>
    <w:p w:rsidR="001A6CB5" w:rsidRDefault="00D20123" w:rsidP="0011394D">
      <w:pPr>
        <w:spacing w:after="0" w:line="360" w:lineRule="auto"/>
        <w:ind w:right="720" w:firstLine="720"/>
        <w:jc w:val="both"/>
        <w:rPr>
          <w:rFonts w:ascii="Times New Roman" w:hAnsi="Times New Roman" w:cs="Times New Roman"/>
          <w:sz w:val="24"/>
          <w:szCs w:val="24"/>
        </w:rPr>
      </w:pPr>
      <w:r w:rsidRPr="00074BCF">
        <w:rPr>
          <w:rFonts w:ascii="Times New Roman" w:hAnsi="Times New Roman" w:cs="Times New Roman"/>
          <w:sz w:val="24"/>
          <w:szCs w:val="24"/>
        </w:rPr>
        <w:t xml:space="preserve">The facts upon which the respondent claim urgency of the counter-application are </w:t>
      </w:r>
      <w:r w:rsidR="000D0A64" w:rsidRPr="00074BCF">
        <w:rPr>
          <w:rFonts w:ascii="Times New Roman" w:hAnsi="Times New Roman" w:cs="Times New Roman"/>
          <w:sz w:val="24"/>
          <w:szCs w:val="24"/>
        </w:rPr>
        <w:t xml:space="preserve">summarized in the respondent’s heads </w:t>
      </w:r>
      <w:r w:rsidR="001A6CB5">
        <w:rPr>
          <w:rFonts w:ascii="Times New Roman" w:hAnsi="Times New Roman" w:cs="Times New Roman"/>
          <w:sz w:val="24"/>
          <w:szCs w:val="24"/>
        </w:rPr>
        <w:t>as follows;</w:t>
      </w:r>
    </w:p>
    <w:p w:rsidR="00264CDA" w:rsidRDefault="000D0A64" w:rsidP="001A6CB5">
      <w:pPr>
        <w:spacing w:after="0" w:line="240" w:lineRule="auto"/>
        <w:ind w:left="720" w:right="720"/>
        <w:jc w:val="both"/>
        <w:rPr>
          <w:rFonts w:ascii="Times New Roman" w:hAnsi="Times New Roman" w:cs="Times New Roman"/>
        </w:rPr>
      </w:pPr>
      <w:r w:rsidRPr="001A6CB5">
        <w:rPr>
          <w:rFonts w:ascii="Times New Roman" w:hAnsi="Times New Roman" w:cs="Times New Roman"/>
        </w:rPr>
        <w:t>“The respondent is a member of the mining syndicate known as Family 56 Mining Syndicate which in turn is a holder of mining rights through a certificate of registration number 16507. Th</w:t>
      </w:r>
      <w:r w:rsidR="0048758C" w:rsidRPr="001A6CB5">
        <w:rPr>
          <w:rFonts w:ascii="Times New Roman" w:hAnsi="Times New Roman" w:cs="Times New Roman"/>
        </w:rPr>
        <w:t>e</w:t>
      </w:r>
      <w:r w:rsidRPr="001A6CB5">
        <w:rPr>
          <w:rFonts w:ascii="Times New Roman" w:hAnsi="Times New Roman" w:cs="Times New Roman"/>
        </w:rPr>
        <w:t xml:space="preserve"> Family Mining S</w:t>
      </w:r>
      <w:r w:rsidR="0048758C" w:rsidRPr="001A6CB5">
        <w:rPr>
          <w:rFonts w:ascii="Times New Roman" w:hAnsi="Times New Roman" w:cs="Times New Roman"/>
        </w:rPr>
        <w:t>yndicate toge</w:t>
      </w:r>
      <w:r w:rsidRPr="001A6CB5">
        <w:rPr>
          <w:rFonts w:ascii="Times New Roman" w:hAnsi="Times New Roman" w:cs="Times New Roman"/>
        </w:rPr>
        <w:t>ther with the respondent have been carrying out acti</w:t>
      </w:r>
      <w:r w:rsidR="001A6CB5">
        <w:rPr>
          <w:rFonts w:ascii="Times New Roman" w:hAnsi="Times New Roman" w:cs="Times New Roman"/>
        </w:rPr>
        <w:t xml:space="preserve">ve mining operation since 2017. </w:t>
      </w:r>
      <w:r w:rsidRPr="001A6CB5">
        <w:rPr>
          <w:rFonts w:ascii="Times New Roman" w:hAnsi="Times New Roman" w:cs="Times New Roman"/>
        </w:rPr>
        <w:t>The 1</w:t>
      </w:r>
      <w:r w:rsidRPr="001A6CB5">
        <w:rPr>
          <w:rFonts w:ascii="Times New Roman" w:hAnsi="Times New Roman" w:cs="Times New Roman"/>
          <w:vertAlign w:val="superscript"/>
        </w:rPr>
        <w:t>st</w:t>
      </w:r>
      <w:r w:rsidR="001A6CB5">
        <w:rPr>
          <w:rFonts w:ascii="Times New Roman" w:hAnsi="Times New Roman" w:cs="Times New Roman"/>
        </w:rPr>
        <w:t xml:space="preserve"> </w:t>
      </w:r>
      <w:r w:rsidRPr="001A6CB5">
        <w:rPr>
          <w:rFonts w:ascii="Times New Roman" w:hAnsi="Times New Roman" w:cs="Times New Roman"/>
        </w:rPr>
        <w:t>applicant obtained a prospecting licence on the 13 January 2020.</w:t>
      </w:r>
    </w:p>
    <w:p w:rsidR="001A6CB5" w:rsidRPr="001A6CB5" w:rsidRDefault="001A6CB5" w:rsidP="001A6CB5">
      <w:pPr>
        <w:spacing w:after="0" w:line="240" w:lineRule="auto"/>
        <w:ind w:left="720" w:right="720"/>
        <w:jc w:val="both"/>
        <w:rPr>
          <w:rFonts w:ascii="Times New Roman" w:hAnsi="Times New Roman" w:cs="Times New Roman"/>
        </w:rPr>
      </w:pPr>
    </w:p>
    <w:p w:rsidR="000D0A64" w:rsidRDefault="000D0A64" w:rsidP="001A6CB5">
      <w:pPr>
        <w:spacing w:after="0" w:line="240" w:lineRule="auto"/>
        <w:ind w:left="720" w:right="720"/>
        <w:jc w:val="both"/>
        <w:rPr>
          <w:rFonts w:ascii="Times New Roman" w:hAnsi="Times New Roman" w:cs="Times New Roman"/>
        </w:rPr>
      </w:pPr>
      <w:r w:rsidRPr="001A6CB5">
        <w:rPr>
          <w:rFonts w:ascii="Times New Roman" w:hAnsi="Times New Roman" w:cs="Times New Roman"/>
        </w:rPr>
        <w:t>The 1</w:t>
      </w:r>
      <w:r w:rsidRPr="001A6CB5">
        <w:rPr>
          <w:rFonts w:ascii="Times New Roman" w:hAnsi="Times New Roman" w:cs="Times New Roman"/>
          <w:vertAlign w:val="superscript"/>
        </w:rPr>
        <w:t>st</w:t>
      </w:r>
      <w:r w:rsidRPr="001A6CB5">
        <w:rPr>
          <w:rFonts w:ascii="Times New Roman" w:hAnsi="Times New Roman" w:cs="Times New Roman"/>
        </w:rPr>
        <w:t xml:space="preserve"> applicant proceeded to car</w:t>
      </w:r>
      <w:r w:rsidR="0048758C" w:rsidRPr="001A6CB5">
        <w:rPr>
          <w:rFonts w:ascii="Times New Roman" w:hAnsi="Times New Roman" w:cs="Times New Roman"/>
        </w:rPr>
        <w:t>r</w:t>
      </w:r>
      <w:r w:rsidRPr="001A6CB5">
        <w:rPr>
          <w:rFonts w:ascii="Times New Roman" w:hAnsi="Times New Roman" w:cs="Times New Roman"/>
        </w:rPr>
        <w:t>y out prospecting and mining activities in the mining location owned by the Family Mining Syndicate where</w:t>
      </w:r>
      <w:r w:rsidR="0048758C" w:rsidRPr="001A6CB5">
        <w:rPr>
          <w:rFonts w:ascii="Times New Roman" w:hAnsi="Times New Roman" w:cs="Times New Roman"/>
        </w:rPr>
        <w:t>i</w:t>
      </w:r>
      <w:r w:rsidRPr="001A6CB5">
        <w:rPr>
          <w:rFonts w:ascii="Times New Roman" w:hAnsi="Times New Roman" w:cs="Times New Roman"/>
        </w:rPr>
        <w:t>n the respondent is a me</w:t>
      </w:r>
      <w:r w:rsidR="0048758C" w:rsidRPr="001A6CB5">
        <w:rPr>
          <w:rFonts w:ascii="Times New Roman" w:hAnsi="Times New Roman" w:cs="Times New Roman"/>
        </w:rPr>
        <w:t>m</w:t>
      </w:r>
      <w:r w:rsidRPr="001A6CB5">
        <w:rPr>
          <w:rFonts w:ascii="Times New Roman" w:hAnsi="Times New Roman" w:cs="Times New Roman"/>
        </w:rPr>
        <w:t xml:space="preserve">ber. The unlawful operations of the applicants resulted in Family Mining Syndicate and the respondent jointly instituting proceedings in the High Court for a declaratory order and consequential relief of eviction. The application </w:t>
      </w:r>
      <w:r w:rsidR="0048758C" w:rsidRPr="001A6CB5">
        <w:rPr>
          <w:rFonts w:ascii="Times New Roman" w:hAnsi="Times New Roman" w:cs="Times New Roman"/>
        </w:rPr>
        <w:t>was filed under case number HC 3113/21 and is still pending in this court.</w:t>
      </w:r>
    </w:p>
    <w:p w:rsidR="001A6CB5" w:rsidRPr="001A6CB5" w:rsidRDefault="001A6CB5" w:rsidP="001A6CB5">
      <w:pPr>
        <w:spacing w:after="0" w:line="240" w:lineRule="auto"/>
        <w:ind w:left="720" w:right="720"/>
        <w:jc w:val="both"/>
        <w:rPr>
          <w:rFonts w:ascii="Times New Roman" w:hAnsi="Times New Roman" w:cs="Times New Roman"/>
        </w:rPr>
      </w:pPr>
    </w:p>
    <w:p w:rsidR="0048758C" w:rsidRDefault="0048758C" w:rsidP="001A6CB5">
      <w:pPr>
        <w:spacing w:after="0" w:line="240" w:lineRule="auto"/>
        <w:ind w:left="720" w:right="720"/>
        <w:jc w:val="both"/>
        <w:rPr>
          <w:rFonts w:ascii="Times New Roman" w:hAnsi="Times New Roman" w:cs="Times New Roman"/>
        </w:rPr>
      </w:pPr>
      <w:r w:rsidRPr="001A6CB5">
        <w:rPr>
          <w:rFonts w:ascii="Times New Roman" w:hAnsi="Times New Roman" w:cs="Times New Roman"/>
        </w:rPr>
        <w:t xml:space="preserve">The respondent seeks in the interim an order which bars </w:t>
      </w:r>
      <w:r w:rsidRPr="001A6CB5">
        <w:rPr>
          <w:rFonts w:ascii="Times New Roman" w:hAnsi="Times New Roman" w:cs="Times New Roman"/>
          <w:i/>
        </w:rPr>
        <w:t>pendente lite</w:t>
      </w:r>
      <w:r w:rsidRPr="001A6CB5">
        <w:rPr>
          <w:rFonts w:ascii="Times New Roman" w:hAnsi="Times New Roman" w:cs="Times New Roman"/>
        </w:rPr>
        <w:t xml:space="preserve"> the prospecting, mining activities and trespassing at the instance of the applicants.”</w:t>
      </w:r>
    </w:p>
    <w:p w:rsidR="001A6CB5" w:rsidRPr="001A6CB5" w:rsidRDefault="001A6CB5" w:rsidP="001A6CB5">
      <w:pPr>
        <w:spacing w:after="0" w:line="240" w:lineRule="auto"/>
        <w:ind w:left="720" w:right="720"/>
        <w:jc w:val="both"/>
        <w:rPr>
          <w:rFonts w:ascii="Times New Roman" w:hAnsi="Times New Roman" w:cs="Times New Roman"/>
        </w:rPr>
      </w:pPr>
    </w:p>
    <w:p w:rsidR="008749FA" w:rsidRPr="00074BCF" w:rsidRDefault="0048758C" w:rsidP="0011394D">
      <w:pPr>
        <w:spacing w:after="0" w:line="360" w:lineRule="auto"/>
        <w:ind w:right="720" w:firstLine="720"/>
        <w:jc w:val="both"/>
        <w:rPr>
          <w:rFonts w:ascii="Times New Roman" w:hAnsi="Times New Roman" w:cs="Times New Roman"/>
          <w:sz w:val="24"/>
          <w:szCs w:val="24"/>
        </w:rPr>
      </w:pPr>
      <w:r w:rsidRPr="00074BCF">
        <w:rPr>
          <w:rFonts w:ascii="Times New Roman" w:hAnsi="Times New Roman" w:cs="Times New Roman"/>
          <w:sz w:val="24"/>
          <w:szCs w:val="24"/>
        </w:rPr>
        <w:lastRenderedPageBreak/>
        <w:t xml:space="preserve">From these scanty submissions the question is when </w:t>
      </w:r>
      <w:r w:rsidR="001A6CB5">
        <w:rPr>
          <w:rFonts w:ascii="Times New Roman" w:hAnsi="Times New Roman" w:cs="Times New Roman"/>
          <w:sz w:val="24"/>
          <w:szCs w:val="24"/>
        </w:rPr>
        <w:t>did the need to act ari</w:t>
      </w:r>
      <w:r w:rsidR="00E927CD" w:rsidRPr="00074BCF">
        <w:rPr>
          <w:rFonts w:ascii="Times New Roman" w:hAnsi="Times New Roman" w:cs="Times New Roman"/>
          <w:sz w:val="24"/>
          <w:szCs w:val="24"/>
        </w:rPr>
        <w:t>se</w:t>
      </w:r>
      <w:r w:rsidRPr="00074BCF">
        <w:rPr>
          <w:rFonts w:ascii="Times New Roman" w:hAnsi="Times New Roman" w:cs="Times New Roman"/>
          <w:sz w:val="24"/>
          <w:szCs w:val="24"/>
        </w:rPr>
        <w:t>. A look at the certificate of urgency shows that case number HC 3113/21 was filed on 16 June 2021.</w:t>
      </w:r>
      <w:r w:rsidR="00E927CD" w:rsidRPr="00074BCF">
        <w:rPr>
          <w:rFonts w:ascii="Times New Roman" w:hAnsi="Times New Roman" w:cs="Times New Roman"/>
          <w:sz w:val="24"/>
          <w:szCs w:val="24"/>
        </w:rPr>
        <w:t xml:space="preserve"> It does not tell us when the alleged offending acts by the applicants were committed which have brought about the need to file HC 3113/21. Instead of </w:t>
      </w:r>
      <w:r w:rsidR="0011394D" w:rsidRPr="00074BCF">
        <w:rPr>
          <w:rFonts w:ascii="Times New Roman" w:hAnsi="Times New Roman" w:cs="Times New Roman"/>
          <w:sz w:val="24"/>
          <w:szCs w:val="24"/>
        </w:rPr>
        <w:t>assisting</w:t>
      </w:r>
      <w:r w:rsidR="00E927CD" w:rsidRPr="00074BCF">
        <w:rPr>
          <w:rFonts w:ascii="Times New Roman" w:hAnsi="Times New Roman" w:cs="Times New Roman"/>
          <w:sz w:val="24"/>
          <w:szCs w:val="24"/>
        </w:rPr>
        <w:t xml:space="preserve"> the court with the issue of urgency </w:t>
      </w:r>
      <w:r w:rsidR="001A6CB5">
        <w:rPr>
          <w:rFonts w:ascii="Times New Roman" w:hAnsi="Times New Roman" w:cs="Times New Roman"/>
          <w:sz w:val="24"/>
          <w:szCs w:val="24"/>
        </w:rPr>
        <w:t xml:space="preserve">the certificate of urgency </w:t>
      </w:r>
      <w:r w:rsidR="00E927CD" w:rsidRPr="00074BCF">
        <w:rPr>
          <w:rFonts w:ascii="Times New Roman" w:hAnsi="Times New Roman" w:cs="Times New Roman"/>
          <w:sz w:val="24"/>
          <w:szCs w:val="24"/>
        </w:rPr>
        <w:t xml:space="preserve">has gone out of its way to comment about the </w:t>
      </w:r>
      <w:r w:rsidR="0011394D" w:rsidRPr="0011394D">
        <w:rPr>
          <w:rFonts w:ascii="Times New Roman" w:hAnsi="Times New Roman" w:cs="Times New Roman"/>
        </w:rPr>
        <w:t>CHITAPI J</w:t>
      </w:r>
      <w:r w:rsidR="00E927CD" w:rsidRPr="00074BCF">
        <w:rPr>
          <w:rFonts w:ascii="Times New Roman" w:hAnsi="Times New Roman" w:cs="Times New Roman"/>
          <w:sz w:val="24"/>
          <w:szCs w:val="24"/>
        </w:rPr>
        <w:t xml:space="preserve"> </w:t>
      </w:r>
      <w:r w:rsidR="0011394D" w:rsidRPr="00074BCF">
        <w:rPr>
          <w:rFonts w:ascii="Times New Roman" w:hAnsi="Times New Roman" w:cs="Times New Roman"/>
          <w:sz w:val="24"/>
          <w:szCs w:val="24"/>
        </w:rPr>
        <w:t>judgment and praise</w:t>
      </w:r>
      <w:r w:rsidR="00E927CD" w:rsidRPr="00074BCF">
        <w:rPr>
          <w:rFonts w:ascii="Times New Roman" w:hAnsi="Times New Roman" w:cs="Times New Roman"/>
          <w:sz w:val="24"/>
          <w:szCs w:val="24"/>
        </w:rPr>
        <w:t xml:space="preserve"> the respondent as a law abiding someone who has accrued rights from the certificate of registration.</w:t>
      </w:r>
      <w:r w:rsidR="008749FA" w:rsidRPr="00074BCF">
        <w:rPr>
          <w:rFonts w:ascii="Times New Roman" w:hAnsi="Times New Roman" w:cs="Times New Roman"/>
          <w:sz w:val="24"/>
          <w:szCs w:val="24"/>
        </w:rPr>
        <w:t xml:space="preserve"> The founding affidavit added that the applicants fenced part of his mining block in March 2021. He then started filing complaints with the Ministry of Mines.</w:t>
      </w:r>
    </w:p>
    <w:p w:rsidR="00B54DE0" w:rsidRPr="00074BCF" w:rsidRDefault="008749FA" w:rsidP="0011394D">
      <w:pPr>
        <w:spacing w:after="0" w:line="360" w:lineRule="auto"/>
        <w:ind w:right="720" w:firstLine="720"/>
        <w:jc w:val="both"/>
        <w:rPr>
          <w:rFonts w:ascii="Times New Roman" w:hAnsi="Times New Roman" w:cs="Times New Roman"/>
          <w:sz w:val="24"/>
          <w:szCs w:val="24"/>
        </w:rPr>
      </w:pPr>
      <w:r w:rsidRPr="00074BCF">
        <w:rPr>
          <w:rFonts w:ascii="Times New Roman" w:hAnsi="Times New Roman" w:cs="Times New Roman"/>
          <w:sz w:val="24"/>
          <w:szCs w:val="24"/>
        </w:rPr>
        <w:t xml:space="preserve">Instead of adequately addressing the issue of urgency the respondent </w:t>
      </w:r>
      <w:r w:rsidR="0011394D" w:rsidRPr="00074BCF">
        <w:rPr>
          <w:rFonts w:ascii="Times New Roman" w:hAnsi="Times New Roman" w:cs="Times New Roman"/>
          <w:sz w:val="24"/>
          <w:szCs w:val="24"/>
        </w:rPr>
        <w:t>believes</w:t>
      </w:r>
      <w:r w:rsidRPr="00074BCF">
        <w:rPr>
          <w:rFonts w:ascii="Times New Roman" w:hAnsi="Times New Roman" w:cs="Times New Roman"/>
          <w:sz w:val="24"/>
          <w:szCs w:val="24"/>
        </w:rPr>
        <w:t xml:space="preserve"> in wielding a certificate of registration as its main weapon. But for a matter to be heard on urgency the respondent must show that the matter is urgent.</w:t>
      </w:r>
      <w:r w:rsidR="00E927CD" w:rsidRPr="00074BCF">
        <w:rPr>
          <w:rFonts w:ascii="Times New Roman" w:hAnsi="Times New Roman" w:cs="Times New Roman"/>
          <w:sz w:val="24"/>
          <w:szCs w:val="24"/>
        </w:rPr>
        <w:t xml:space="preserve"> </w:t>
      </w:r>
      <w:r w:rsidR="00B54DE0" w:rsidRPr="00074BCF">
        <w:rPr>
          <w:rFonts w:ascii="Times New Roman" w:hAnsi="Times New Roman" w:cs="Times New Roman"/>
          <w:sz w:val="24"/>
          <w:szCs w:val="24"/>
        </w:rPr>
        <w:t xml:space="preserve">In </w:t>
      </w:r>
      <w:r w:rsidR="00B54DE0" w:rsidRPr="0011394D">
        <w:rPr>
          <w:rFonts w:ascii="Times New Roman" w:hAnsi="Times New Roman" w:cs="Times New Roman"/>
          <w:i/>
          <w:sz w:val="24"/>
          <w:szCs w:val="24"/>
        </w:rPr>
        <w:t>General Transport &amp;</w:t>
      </w:r>
      <w:r w:rsidR="00846878" w:rsidRPr="00074BCF">
        <w:rPr>
          <w:rFonts w:ascii="Times New Roman" w:hAnsi="Times New Roman" w:cs="Times New Roman"/>
          <w:sz w:val="24"/>
          <w:szCs w:val="24"/>
        </w:rPr>
        <w:t xml:space="preserve"> </w:t>
      </w:r>
      <w:r w:rsidR="00846878" w:rsidRPr="0011394D">
        <w:rPr>
          <w:rFonts w:ascii="Times New Roman" w:hAnsi="Times New Roman" w:cs="Times New Roman"/>
          <w:i/>
          <w:sz w:val="24"/>
          <w:szCs w:val="24"/>
        </w:rPr>
        <w:t>Engineering (Pvt) Ltd &amp; Ors</w:t>
      </w:r>
      <w:r w:rsidR="00846878" w:rsidRPr="00074BCF">
        <w:rPr>
          <w:rFonts w:ascii="Times New Roman" w:hAnsi="Times New Roman" w:cs="Times New Roman"/>
          <w:sz w:val="24"/>
          <w:szCs w:val="24"/>
        </w:rPr>
        <w:t xml:space="preserve"> v </w:t>
      </w:r>
      <w:r w:rsidR="00B54DE0" w:rsidRPr="0011394D">
        <w:rPr>
          <w:rFonts w:ascii="Times New Roman" w:hAnsi="Times New Roman" w:cs="Times New Roman"/>
          <w:i/>
          <w:sz w:val="24"/>
          <w:szCs w:val="24"/>
        </w:rPr>
        <w:t>Zimbabwe Banking Corporation Ltd</w:t>
      </w:r>
      <w:r w:rsidR="00B54DE0" w:rsidRPr="00074BCF">
        <w:rPr>
          <w:rFonts w:ascii="Times New Roman" w:hAnsi="Times New Roman" w:cs="Times New Roman"/>
          <w:sz w:val="24"/>
          <w:szCs w:val="24"/>
        </w:rPr>
        <w:t xml:space="preserve"> 1998 (2) ZLR </w:t>
      </w:r>
      <w:r w:rsidR="0011394D">
        <w:rPr>
          <w:rFonts w:ascii="Times New Roman" w:hAnsi="Times New Roman" w:cs="Times New Roman"/>
          <w:sz w:val="24"/>
          <w:szCs w:val="24"/>
        </w:rPr>
        <w:t xml:space="preserve">301 (HC) </w:t>
      </w:r>
      <w:r w:rsidR="00B54DE0" w:rsidRPr="0011394D">
        <w:rPr>
          <w:rFonts w:ascii="Times New Roman" w:hAnsi="Times New Roman" w:cs="Times New Roman"/>
        </w:rPr>
        <w:t>GILLESPIE J,</w:t>
      </w:r>
      <w:r w:rsidR="00B54DE0" w:rsidRPr="00074BCF">
        <w:rPr>
          <w:rFonts w:ascii="Times New Roman" w:hAnsi="Times New Roman" w:cs="Times New Roman"/>
          <w:sz w:val="24"/>
          <w:szCs w:val="24"/>
        </w:rPr>
        <w:t xml:space="preserve"> as he then was stated;</w:t>
      </w:r>
    </w:p>
    <w:p w:rsidR="0065684E" w:rsidRDefault="00B54DE0" w:rsidP="0011394D">
      <w:pPr>
        <w:spacing w:after="0" w:line="240" w:lineRule="auto"/>
        <w:ind w:left="360" w:right="720"/>
        <w:jc w:val="both"/>
        <w:rPr>
          <w:rFonts w:ascii="Times New Roman" w:hAnsi="Times New Roman" w:cs="Times New Roman"/>
        </w:rPr>
      </w:pPr>
      <w:r w:rsidRPr="00074BCF">
        <w:rPr>
          <w:rFonts w:ascii="Times New Roman" w:hAnsi="Times New Roman" w:cs="Times New Roman"/>
          <w:sz w:val="24"/>
          <w:szCs w:val="24"/>
        </w:rPr>
        <w:t>“</w:t>
      </w:r>
      <w:r w:rsidRPr="0011394D">
        <w:rPr>
          <w:rFonts w:ascii="Times New Roman" w:hAnsi="Times New Roman" w:cs="Times New Roman"/>
        </w:rPr>
        <w:t xml:space="preserve">A party who brings proceedings urgently </w:t>
      </w:r>
      <w:r w:rsidR="00846878" w:rsidRPr="0011394D">
        <w:rPr>
          <w:rFonts w:ascii="Times New Roman" w:hAnsi="Times New Roman" w:cs="Times New Roman"/>
        </w:rPr>
        <w:t xml:space="preserve">gains a considerable </w:t>
      </w:r>
      <w:r w:rsidRPr="0011394D">
        <w:rPr>
          <w:rFonts w:ascii="Times New Roman" w:hAnsi="Times New Roman" w:cs="Times New Roman"/>
        </w:rPr>
        <w:t xml:space="preserve">advantage over persons whose disputes are being dealt with </w:t>
      </w:r>
      <w:r w:rsidR="0011394D" w:rsidRPr="0011394D">
        <w:rPr>
          <w:rFonts w:ascii="Times New Roman" w:hAnsi="Times New Roman" w:cs="Times New Roman"/>
        </w:rPr>
        <w:t>in the</w:t>
      </w:r>
      <w:r w:rsidRPr="0011394D">
        <w:rPr>
          <w:rFonts w:ascii="Times New Roman" w:hAnsi="Times New Roman" w:cs="Times New Roman"/>
        </w:rPr>
        <w:t xml:space="preserve"> normal course of events. This preferential treatment is only extended where good caus</w:t>
      </w:r>
      <w:r w:rsidR="00846878" w:rsidRPr="0011394D">
        <w:rPr>
          <w:rFonts w:ascii="Times New Roman" w:hAnsi="Times New Roman" w:cs="Times New Roman"/>
        </w:rPr>
        <w:t>e can be shown for treating one</w:t>
      </w:r>
      <w:r w:rsidRPr="0011394D">
        <w:rPr>
          <w:rFonts w:ascii="Times New Roman" w:hAnsi="Times New Roman" w:cs="Times New Roman"/>
        </w:rPr>
        <w:t xml:space="preserve"> litigant differently from most litigants.” </w:t>
      </w:r>
    </w:p>
    <w:p w:rsidR="0011394D" w:rsidRDefault="0011394D" w:rsidP="0011394D">
      <w:pPr>
        <w:spacing w:after="200" w:line="240" w:lineRule="auto"/>
        <w:ind w:right="720"/>
        <w:jc w:val="both"/>
        <w:rPr>
          <w:rFonts w:ascii="Times New Roman" w:hAnsi="Times New Roman" w:cs="Times New Roman"/>
        </w:rPr>
      </w:pPr>
    </w:p>
    <w:p w:rsidR="008E3AC6" w:rsidRDefault="00947179" w:rsidP="0011394D">
      <w:pPr>
        <w:spacing w:after="0" w:line="360" w:lineRule="auto"/>
        <w:ind w:right="720" w:firstLine="720"/>
        <w:jc w:val="both"/>
        <w:rPr>
          <w:rFonts w:ascii="Times New Roman" w:hAnsi="Times New Roman" w:cs="Times New Roman"/>
        </w:rPr>
      </w:pPr>
      <w:r w:rsidRPr="00074BCF">
        <w:rPr>
          <w:rFonts w:ascii="Times New Roman" w:hAnsi="Times New Roman" w:cs="Times New Roman"/>
          <w:sz w:val="24"/>
          <w:szCs w:val="24"/>
        </w:rPr>
        <w:t xml:space="preserve">Mr </w:t>
      </w:r>
      <w:r w:rsidRPr="0011394D">
        <w:rPr>
          <w:rFonts w:ascii="Times New Roman" w:hAnsi="Times New Roman" w:cs="Times New Roman"/>
          <w:i/>
          <w:sz w:val="24"/>
          <w:szCs w:val="24"/>
        </w:rPr>
        <w:t>Moyo</w:t>
      </w:r>
      <w:r w:rsidR="001A6CB5">
        <w:rPr>
          <w:rFonts w:ascii="Times New Roman" w:hAnsi="Times New Roman" w:cs="Times New Roman"/>
          <w:sz w:val="24"/>
          <w:szCs w:val="24"/>
        </w:rPr>
        <w:t xml:space="preserve"> for the applicants raised</w:t>
      </w:r>
      <w:r w:rsidRPr="00074BCF">
        <w:rPr>
          <w:rFonts w:ascii="Times New Roman" w:hAnsi="Times New Roman" w:cs="Times New Roman"/>
          <w:sz w:val="24"/>
          <w:szCs w:val="24"/>
        </w:rPr>
        <w:t xml:space="preserve"> </w:t>
      </w:r>
      <w:r w:rsidR="008E3AC6">
        <w:rPr>
          <w:rFonts w:ascii="Times New Roman" w:hAnsi="Times New Roman" w:cs="Times New Roman"/>
          <w:sz w:val="24"/>
          <w:szCs w:val="24"/>
        </w:rPr>
        <w:t xml:space="preserve">a </w:t>
      </w:r>
      <w:r w:rsidRPr="00074BCF">
        <w:rPr>
          <w:rFonts w:ascii="Times New Roman" w:hAnsi="Times New Roman" w:cs="Times New Roman"/>
          <w:sz w:val="24"/>
          <w:szCs w:val="24"/>
        </w:rPr>
        <w:t xml:space="preserve">highly persuasive argument that the matter was not urgent. He said the respondent was trying to pull wool over the court’s face to say the matter was urgent when in truth and actual fact the application was part of respondent’s </w:t>
      </w:r>
      <w:r w:rsidR="001A6CB5">
        <w:rPr>
          <w:rFonts w:ascii="Times New Roman" w:hAnsi="Times New Roman" w:cs="Times New Roman"/>
          <w:sz w:val="24"/>
          <w:szCs w:val="24"/>
        </w:rPr>
        <w:t xml:space="preserve">tactical </w:t>
      </w:r>
      <w:r w:rsidRPr="00074BCF">
        <w:rPr>
          <w:rFonts w:ascii="Times New Roman" w:hAnsi="Times New Roman" w:cs="Times New Roman"/>
          <w:sz w:val="24"/>
          <w:szCs w:val="24"/>
        </w:rPr>
        <w:t xml:space="preserve">reaction to the </w:t>
      </w:r>
      <w:r w:rsidR="0011394D" w:rsidRPr="0011394D">
        <w:rPr>
          <w:rFonts w:ascii="Times New Roman" w:hAnsi="Times New Roman" w:cs="Times New Roman"/>
        </w:rPr>
        <w:t>CHITAPI J</w:t>
      </w:r>
      <w:r w:rsidRPr="00074BCF">
        <w:rPr>
          <w:rFonts w:ascii="Times New Roman" w:hAnsi="Times New Roman" w:cs="Times New Roman"/>
          <w:sz w:val="24"/>
          <w:szCs w:val="24"/>
        </w:rPr>
        <w:t xml:space="preserve">’s judgment. He narrated the chronology of events as follows. The applicants took occupation of the disputed location in January 2020 or latest by March 2021 as per respondent’s story. The respondent unlawfully invaded the location with the result of the </w:t>
      </w:r>
      <w:r w:rsidR="0011394D" w:rsidRPr="0011394D">
        <w:rPr>
          <w:rFonts w:ascii="Times New Roman" w:hAnsi="Times New Roman" w:cs="Times New Roman"/>
        </w:rPr>
        <w:t>CHITAPI J</w:t>
      </w:r>
      <w:r w:rsidRPr="00074BCF">
        <w:rPr>
          <w:rFonts w:ascii="Times New Roman" w:hAnsi="Times New Roman" w:cs="Times New Roman"/>
          <w:sz w:val="24"/>
          <w:szCs w:val="24"/>
        </w:rPr>
        <w:t xml:space="preserve"> judgment on 10 June 2021. On 11 June 2021 the respondent file</w:t>
      </w:r>
      <w:r w:rsidR="005A381B" w:rsidRPr="00074BCF">
        <w:rPr>
          <w:rFonts w:ascii="Times New Roman" w:hAnsi="Times New Roman" w:cs="Times New Roman"/>
          <w:sz w:val="24"/>
          <w:szCs w:val="24"/>
        </w:rPr>
        <w:t>d</w:t>
      </w:r>
      <w:r w:rsidRPr="00074BCF">
        <w:rPr>
          <w:rFonts w:ascii="Times New Roman" w:hAnsi="Times New Roman" w:cs="Times New Roman"/>
          <w:sz w:val="24"/>
          <w:szCs w:val="24"/>
        </w:rPr>
        <w:t xml:space="preserve"> an appeal. </w:t>
      </w:r>
      <w:r w:rsidR="005A381B" w:rsidRPr="00074BCF">
        <w:rPr>
          <w:rFonts w:ascii="Times New Roman" w:hAnsi="Times New Roman" w:cs="Times New Roman"/>
          <w:sz w:val="24"/>
          <w:szCs w:val="24"/>
        </w:rPr>
        <w:t>On 14 June 2021 the application for leave to execute judgment was filed. The respondent then filed an application for a declaratur on 16 June 2021 under case number HC</w:t>
      </w:r>
      <w:r w:rsidR="007D67D7">
        <w:rPr>
          <w:rFonts w:ascii="Times New Roman" w:hAnsi="Times New Roman" w:cs="Times New Roman"/>
          <w:sz w:val="24"/>
          <w:szCs w:val="24"/>
        </w:rPr>
        <w:t xml:space="preserve"> </w:t>
      </w:r>
      <w:r w:rsidR="005A381B" w:rsidRPr="00074BCF">
        <w:rPr>
          <w:rFonts w:ascii="Times New Roman" w:hAnsi="Times New Roman" w:cs="Times New Roman"/>
          <w:sz w:val="24"/>
          <w:szCs w:val="24"/>
        </w:rPr>
        <w:t xml:space="preserve">3113/21. On 17 June 2021 the respondent filed notice of opposition to the application for leave together with a counter-application for an interdict whose urgency is premised on the filing of HC 3113/21. The complaints in the counter-application occurred way before the filing of HC 311/21 which now stands as the pillar for urgency of a counter-application. Two things logically emerge from the </w:t>
      </w:r>
      <w:r w:rsidR="005A381B" w:rsidRPr="00074BCF">
        <w:rPr>
          <w:rFonts w:ascii="Times New Roman" w:hAnsi="Times New Roman" w:cs="Times New Roman"/>
          <w:sz w:val="24"/>
          <w:szCs w:val="24"/>
        </w:rPr>
        <w:lastRenderedPageBreak/>
        <w:t xml:space="preserve">conduct of the respondent. The first is that urgency is self-created. The second is, </w:t>
      </w:r>
      <w:r w:rsidR="008E3AC6">
        <w:rPr>
          <w:rFonts w:ascii="Times New Roman" w:hAnsi="Times New Roman" w:cs="Times New Roman"/>
          <w:sz w:val="24"/>
          <w:szCs w:val="24"/>
        </w:rPr>
        <w:t>the counter-claim is</w:t>
      </w:r>
      <w:r w:rsidR="001A6CB5">
        <w:rPr>
          <w:rFonts w:ascii="Times New Roman" w:hAnsi="Times New Roman" w:cs="Times New Roman"/>
          <w:sz w:val="24"/>
          <w:szCs w:val="24"/>
        </w:rPr>
        <w:t xml:space="preserve"> a defence mechanism to</w:t>
      </w:r>
      <w:r w:rsidR="005A381B" w:rsidRPr="00074BCF">
        <w:rPr>
          <w:rFonts w:ascii="Times New Roman" w:hAnsi="Times New Roman" w:cs="Times New Roman"/>
          <w:sz w:val="24"/>
          <w:szCs w:val="24"/>
        </w:rPr>
        <w:t xml:space="preserve"> </w:t>
      </w:r>
      <w:r w:rsidR="001A6CB5">
        <w:rPr>
          <w:rFonts w:ascii="Times New Roman" w:hAnsi="Times New Roman" w:cs="Times New Roman"/>
          <w:sz w:val="24"/>
          <w:szCs w:val="24"/>
        </w:rPr>
        <w:t>fight</w:t>
      </w:r>
      <w:r w:rsidR="005A381B" w:rsidRPr="00074BCF">
        <w:rPr>
          <w:rFonts w:ascii="Times New Roman" w:hAnsi="Times New Roman" w:cs="Times New Roman"/>
          <w:sz w:val="24"/>
          <w:szCs w:val="24"/>
        </w:rPr>
        <w:t xml:space="preserve"> </w:t>
      </w:r>
      <w:r w:rsidR="005511D1" w:rsidRPr="00074BCF">
        <w:rPr>
          <w:rFonts w:ascii="Times New Roman" w:hAnsi="Times New Roman" w:cs="Times New Roman"/>
          <w:sz w:val="24"/>
          <w:szCs w:val="24"/>
        </w:rPr>
        <w:t xml:space="preserve">the judgment of </w:t>
      </w:r>
      <w:r w:rsidR="007D67D7" w:rsidRPr="007D67D7">
        <w:rPr>
          <w:rFonts w:ascii="Times New Roman" w:hAnsi="Times New Roman" w:cs="Times New Roman"/>
        </w:rPr>
        <w:t>CHITAPI J</w:t>
      </w:r>
      <w:r w:rsidR="008E3AC6">
        <w:rPr>
          <w:rFonts w:ascii="Times New Roman" w:hAnsi="Times New Roman" w:cs="Times New Roman"/>
        </w:rPr>
        <w:t>.</w:t>
      </w:r>
    </w:p>
    <w:p w:rsidR="005511D1" w:rsidRPr="00074BCF" w:rsidRDefault="005511D1" w:rsidP="0011394D">
      <w:pPr>
        <w:spacing w:after="0" w:line="360" w:lineRule="auto"/>
        <w:ind w:right="720" w:firstLine="720"/>
        <w:jc w:val="both"/>
        <w:rPr>
          <w:rFonts w:ascii="Times New Roman" w:hAnsi="Times New Roman" w:cs="Times New Roman"/>
          <w:sz w:val="24"/>
          <w:szCs w:val="24"/>
        </w:rPr>
      </w:pPr>
      <w:r w:rsidRPr="00074BCF">
        <w:rPr>
          <w:rFonts w:ascii="Times New Roman" w:hAnsi="Times New Roman" w:cs="Times New Roman"/>
          <w:sz w:val="24"/>
          <w:szCs w:val="24"/>
        </w:rPr>
        <w:t xml:space="preserve"> The resp</w:t>
      </w:r>
      <w:r w:rsidR="006E0FD3" w:rsidRPr="00074BCF">
        <w:rPr>
          <w:rFonts w:ascii="Times New Roman" w:hAnsi="Times New Roman" w:cs="Times New Roman"/>
          <w:sz w:val="24"/>
          <w:szCs w:val="24"/>
        </w:rPr>
        <w:t xml:space="preserve">ondent decided to fight tooth </w:t>
      </w:r>
      <w:r w:rsidR="0011394D" w:rsidRPr="00074BCF">
        <w:rPr>
          <w:rFonts w:ascii="Times New Roman" w:hAnsi="Times New Roman" w:cs="Times New Roman"/>
          <w:sz w:val="24"/>
          <w:szCs w:val="24"/>
        </w:rPr>
        <w:t>and nail</w:t>
      </w:r>
      <w:r w:rsidRPr="00074BCF">
        <w:rPr>
          <w:rFonts w:ascii="Times New Roman" w:hAnsi="Times New Roman" w:cs="Times New Roman"/>
          <w:sz w:val="24"/>
          <w:szCs w:val="24"/>
        </w:rPr>
        <w:t xml:space="preserve"> the execution of the judgment by </w:t>
      </w:r>
      <w:r w:rsidR="007D67D7" w:rsidRPr="007D67D7">
        <w:rPr>
          <w:rFonts w:ascii="Times New Roman" w:hAnsi="Times New Roman" w:cs="Times New Roman"/>
        </w:rPr>
        <w:t>CHITAPI J</w:t>
      </w:r>
      <w:r w:rsidRPr="00074BCF">
        <w:rPr>
          <w:rFonts w:ascii="Times New Roman" w:hAnsi="Times New Roman" w:cs="Times New Roman"/>
          <w:sz w:val="24"/>
          <w:szCs w:val="24"/>
        </w:rPr>
        <w:t xml:space="preserve">. He has raised dust from every corner of the battle field to ensure no stone remains unturned. </w:t>
      </w:r>
      <w:r w:rsidR="007D67D7" w:rsidRPr="00074BCF">
        <w:rPr>
          <w:rFonts w:ascii="Times New Roman" w:hAnsi="Times New Roman" w:cs="Times New Roman"/>
          <w:sz w:val="24"/>
          <w:szCs w:val="24"/>
        </w:rPr>
        <w:t>Unfortunately,</w:t>
      </w:r>
      <w:r w:rsidRPr="00074BCF">
        <w:rPr>
          <w:rFonts w:ascii="Times New Roman" w:hAnsi="Times New Roman" w:cs="Times New Roman"/>
          <w:sz w:val="24"/>
          <w:szCs w:val="24"/>
        </w:rPr>
        <w:t xml:space="preserve"> the applicants have kept guard ag</w:t>
      </w:r>
      <w:r w:rsidR="006E0FD3" w:rsidRPr="00074BCF">
        <w:rPr>
          <w:rFonts w:ascii="Times New Roman" w:hAnsi="Times New Roman" w:cs="Times New Roman"/>
          <w:sz w:val="24"/>
          <w:szCs w:val="24"/>
        </w:rPr>
        <w:t>ainst every corner of the attack</w:t>
      </w:r>
      <w:r w:rsidRPr="00074BCF">
        <w:rPr>
          <w:rFonts w:ascii="Times New Roman" w:hAnsi="Times New Roman" w:cs="Times New Roman"/>
          <w:sz w:val="24"/>
          <w:szCs w:val="24"/>
        </w:rPr>
        <w:t xml:space="preserve">. </w:t>
      </w:r>
      <w:r w:rsidR="001A6CB5">
        <w:rPr>
          <w:rFonts w:ascii="Times New Roman" w:hAnsi="Times New Roman" w:cs="Times New Roman"/>
          <w:sz w:val="24"/>
          <w:szCs w:val="24"/>
        </w:rPr>
        <w:t>The respondent failed to show that the counter application is urgent</w:t>
      </w:r>
      <w:r w:rsidRPr="00074BCF">
        <w:rPr>
          <w:rFonts w:ascii="Times New Roman" w:hAnsi="Times New Roman" w:cs="Times New Roman"/>
          <w:sz w:val="24"/>
          <w:szCs w:val="24"/>
        </w:rPr>
        <w:t>.</w:t>
      </w:r>
    </w:p>
    <w:p w:rsidR="005511D1" w:rsidRPr="00074BCF" w:rsidRDefault="005511D1" w:rsidP="007D67D7">
      <w:pPr>
        <w:spacing w:after="200" w:line="240" w:lineRule="auto"/>
        <w:ind w:right="720"/>
        <w:jc w:val="both"/>
        <w:rPr>
          <w:rFonts w:ascii="Times New Roman" w:hAnsi="Times New Roman" w:cs="Times New Roman"/>
          <w:sz w:val="24"/>
          <w:szCs w:val="24"/>
        </w:rPr>
      </w:pPr>
      <w:r w:rsidRPr="00074BCF">
        <w:rPr>
          <w:rFonts w:ascii="Times New Roman" w:hAnsi="Times New Roman" w:cs="Times New Roman"/>
          <w:sz w:val="24"/>
          <w:szCs w:val="24"/>
        </w:rPr>
        <w:t>DISPOSITION</w:t>
      </w:r>
    </w:p>
    <w:p w:rsidR="005511D1" w:rsidRPr="00074BCF" w:rsidRDefault="005511D1" w:rsidP="007D67D7">
      <w:pPr>
        <w:spacing w:after="200" w:line="240" w:lineRule="auto"/>
        <w:ind w:left="360" w:right="720" w:firstLine="360"/>
        <w:jc w:val="both"/>
        <w:rPr>
          <w:rFonts w:ascii="Times New Roman" w:hAnsi="Times New Roman" w:cs="Times New Roman"/>
          <w:sz w:val="24"/>
          <w:szCs w:val="24"/>
        </w:rPr>
      </w:pPr>
      <w:r w:rsidRPr="00074BCF">
        <w:rPr>
          <w:rFonts w:ascii="Times New Roman" w:hAnsi="Times New Roman" w:cs="Times New Roman"/>
          <w:sz w:val="24"/>
          <w:szCs w:val="24"/>
        </w:rPr>
        <w:t>IT IS ORDERED THAT:</w:t>
      </w:r>
    </w:p>
    <w:p w:rsidR="009D6833" w:rsidRPr="00074BCF" w:rsidRDefault="005511D1" w:rsidP="007D67D7">
      <w:pPr>
        <w:pStyle w:val="ListParagraph"/>
        <w:numPr>
          <w:ilvl w:val="0"/>
          <w:numId w:val="17"/>
        </w:numPr>
        <w:spacing w:after="200" w:line="360" w:lineRule="auto"/>
        <w:ind w:right="720"/>
        <w:jc w:val="both"/>
        <w:rPr>
          <w:rFonts w:ascii="Times New Roman" w:hAnsi="Times New Roman" w:cs="Times New Roman"/>
          <w:sz w:val="24"/>
          <w:szCs w:val="24"/>
        </w:rPr>
      </w:pPr>
      <w:r w:rsidRPr="00074BCF">
        <w:rPr>
          <w:rFonts w:ascii="Times New Roman" w:hAnsi="Times New Roman" w:cs="Times New Roman"/>
          <w:sz w:val="24"/>
          <w:szCs w:val="24"/>
        </w:rPr>
        <w:t>The application for leave to execute a judgment pending appeal succeeds.</w:t>
      </w:r>
    </w:p>
    <w:p w:rsidR="009D6833" w:rsidRPr="00074BCF" w:rsidRDefault="009D6833" w:rsidP="007D67D7">
      <w:pPr>
        <w:pStyle w:val="ListParagraph"/>
        <w:numPr>
          <w:ilvl w:val="0"/>
          <w:numId w:val="17"/>
        </w:numPr>
        <w:spacing w:line="360" w:lineRule="auto"/>
        <w:jc w:val="both"/>
        <w:rPr>
          <w:rFonts w:ascii="Times New Roman" w:hAnsi="Times New Roman" w:cs="Times New Roman"/>
          <w:sz w:val="24"/>
          <w:szCs w:val="24"/>
        </w:rPr>
      </w:pPr>
      <w:r w:rsidRPr="00074BCF">
        <w:rPr>
          <w:rFonts w:ascii="Times New Roman" w:hAnsi="Times New Roman" w:cs="Times New Roman"/>
          <w:sz w:val="24"/>
          <w:szCs w:val="24"/>
        </w:rPr>
        <w:t>The applicants be and are hereby granted leave to execute the judgment granted in their favour by the Honourable Court under case number HC 998/21 pending the respondent’s appeal noted with the Supreme Court under case number SC 182/21.</w:t>
      </w:r>
    </w:p>
    <w:p w:rsidR="009D6833" w:rsidRPr="00074BCF" w:rsidRDefault="009D6833" w:rsidP="00074BCF">
      <w:pPr>
        <w:pStyle w:val="ListParagraph"/>
        <w:numPr>
          <w:ilvl w:val="0"/>
          <w:numId w:val="17"/>
        </w:numPr>
        <w:spacing w:line="360" w:lineRule="auto"/>
        <w:jc w:val="both"/>
        <w:rPr>
          <w:rFonts w:ascii="Times New Roman" w:hAnsi="Times New Roman" w:cs="Times New Roman"/>
          <w:sz w:val="24"/>
          <w:szCs w:val="24"/>
        </w:rPr>
      </w:pPr>
      <w:r w:rsidRPr="00074BCF">
        <w:rPr>
          <w:rFonts w:ascii="Times New Roman" w:hAnsi="Times New Roman" w:cs="Times New Roman"/>
          <w:sz w:val="24"/>
          <w:szCs w:val="24"/>
        </w:rPr>
        <w:t>It is further ordered that the noting of an appeal against this order will not suspend the present order of execution pending appeal.</w:t>
      </w:r>
    </w:p>
    <w:p w:rsidR="00554737" w:rsidRPr="00074BCF" w:rsidRDefault="00554737" w:rsidP="00074BCF">
      <w:pPr>
        <w:pStyle w:val="ListParagraph"/>
        <w:numPr>
          <w:ilvl w:val="0"/>
          <w:numId w:val="17"/>
        </w:numPr>
        <w:spacing w:line="360" w:lineRule="auto"/>
        <w:jc w:val="both"/>
        <w:rPr>
          <w:rFonts w:ascii="Times New Roman" w:hAnsi="Times New Roman" w:cs="Times New Roman"/>
          <w:sz w:val="24"/>
          <w:szCs w:val="24"/>
        </w:rPr>
      </w:pPr>
      <w:r w:rsidRPr="00074BCF">
        <w:rPr>
          <w:rFonts w:ascii="Times New Roman" w:hAnsi="Times New Roman" w:cs="Times New Roman"/>
          <w:sz w:val="24"/>
          <w:szCs w:val="24"/>
        </w:rPr>
        <w:t xml:space="preserve">The counter-application is not urgent. </w:t>
      </w:r>
    </w:p>
    <w:p w:rsidR="006F247D" w:rsidRPr="00074BCF" w:rsidRDefault="006F247D" w:rsidP="00074BCF">
      <w:pPr>
        <w:pStyle w:val="ListParagraph"/>
        <w:numPr>
          <w:ilvl w:val="0"/>
          <w:numId w:val="17"/>
        </w:numPr>
        <w:spacing w:line="360" w:lineRule="auto"/>
        <w:jc w:val="both"/>
        <w:rPr>
          <w:rFonts w:ascii="Times New Roman" w:hAnsi="Times New Roman" w:cs="Times New Roman"/>
          <w:sz w:val="24"/>
          <w:szCs w:val="24"/>
        </w:rPr>
      </w:pPr>
      <w:r w:rsidRPr="00074BCF">
        <w:rPr>
          <w:rFonts w:ascii="Times New Roman" w:hAnsi="Times New Roman" w:cs="Times New Roman"/>
          <w:sz w:val="24"/>
          <w:szCs w:val="24"/>
        </w:rPr>
        <w:t>The co</w:t>
      </w:r>
      <w:r w:rsidR="00266703" w:rsidRPr="00074BCF">
        <w:rPr>
          <w:rFonts w:ascii="Times New Roman" w:hAnsi="Times New Roman" w:cs="Times New Roman"/>
          <w:sz w:val="24"/>
          <w:szCs w:val="24"/>
        </w:rPr>
        <w:t>unt</w:t>
      </w:r>
      <w:r w:rsidR="00554737" w:rsidRPr="00074BCF">
        <w:rPr>
          <w:rFonts w:ascii="Times New Roman" w:hAnsi="Times New Roman" w:cs="Times New Roman"/>
          <w:sz w:val="24"/>
          <w:szCs w:val="24"/>
        </w:rPr>
        <w:t>er-</w:t>
      </w:r>
      <w:r w:rsidR="00074BCF" w:rsidRPr="00074BCF">
        <w:rPr>
          <w:rFonts w:ascii="Times New Roman" w:hAnsi="Times New Roman" w:cs="Times New Roman"/>
          <w:sz w:val="24"/>
          <w:szCs w:val="24"/>
        </w:rPr>
        <w:t>application be</w:t>
      </w:r>
      <w:r w:rsidR="00266703" w:rsidRPr="00074BCF">
        <w:rPr>
          <w:rFonts w:ascii="Times New Roman" w:hAnsi="Times New Roman" w:cs="Times New Roman"/>
          <w:sz w:val="24"/>
          <w:szCs w:val="24"/>
        </w:rPr>
        <w:t xml:space="preserve"> and is h</w:t>
      </w:r>
      <w:r w:rsidR="00554737" w:rsidRPr="00074BCF">
        <w:rPr>
          <w:rFonts w:ascii="Times New Roman" w:hAnsi="Times New Roman" w:cs="Times New Roman"/>
          <w:sz w:val="24"/>
          <w:szCs w:val="24"/>
        </w:rPr>
        <w:t>ereby struck off the roll of urgent matters.</w:t>
      </w:r>
    </w:p>
    <w:p w:rsidR="00266703" w:rsidRPr="00074BCF" w:rsidRDefault="00266703" w:rsidP="00074BCF">
      <w:pPr>
        <w:pStyle w:val="ListParagraph"/>
        <w:numPr>
          <w:ilvl w:val="0"/>
          <w:numId w:val="17"/>
        </w:numPr>
        <w:spacing w:line="360" w:lineRule="auto"/>
        <w:jc w:val="both"/>
        <w:rPr>
          <w:rFonts w:ascii="Times New Roman" w:hAnsi="Times New Roman" w:cs="Times New Roman"/>
          <w:sz w:val="24"/>
          <w:szCs w:val="24"/>
        </w:rPr>
      </w:pPr>
      <w:r w:rsidRPr="00074BCF">
        <w:rPr>
          <w:rFonts w:ascii="Times New Roman" w:hAnsi="Times New Roman" w:cs="Times New Roman"/>
          <w:sz w:val="24"/>
          <w:szCs w:val="24"/>
        </w:rPr>
        <w:t xml:space="preserve">The respondent </w:t>
      </w:r>
      <w:r w:rsidR="004B0222" w:rsidRPr="00074BCF">
        <w:rPr>
          <w:rFonts w:ascii="Times New Roman" w:hAnsi="Times New Roman" w:cs="Times New Roman"/>
          <w:sz w:val="24"/>
          <w:szCs w:val="24"/>
        </w:rPr>
        <w:t>shall pay</w:t>
      </w:r>
      <w:r w:rsidRPr="00074BCF">
        <w:rPr>
          <w:rFonts w:ascii="Times New Roman" w:hAnsi="Times New Roman" w:cs="Times New Roman"/>
          <w:sz w:val="24"/>
          <w:szCs w:val="24"/>
        </w:rPr>
        <w:t xml:space="preserve"> the applicants’ costs in both the application and counter-application on the ordinary scale.</w:t>
      </w:r>
    </w:p>
    <w:p w:rsidR="00930EBD" w:rsidRDefault="00930EBD" w:rsidP="00074BCF">
      <w:pPr>
        <w:spacing w:line="360" w:lineRule="auto"/>
        <w:jc w:val="both"/>
        <w:rPr>
          <w:rFonts w:ascii="Times New Roman" w:hAnsi="Times New Roman" w:cs="Times New Roman"/>
          <w:sz w:val="24"/>
          <w:szCs w:val="24"/>
        </w:rPr>
      </w:pPr>
    </w:p>
    <w:p w:rsidR="00074BCF" w:rsidRPr="00074BCF" w:rsidRDefault="00074BCF" w:rsidP="00074BCF">
      <w:pPr>
        <w:spacing w:line="360" w:lineRule="auto"/>
        <w:jc w:val="both"/>
        <w:rPr>
          <w:rFonts w:ascii="Times New Roman" w:hAnsi="Times New Roman" w:cs="Times New Roman"/>
          <w:sz w:val="24"/>
          <w:szCs w:val="24"/>
        </w:rPr>
      </w:pPr>
    </w:p>
    <w:p w:rsidR="00930EBD" w:rsidRPr="00074BCF" w:rsidRDefault="00930EBD" w:rsidP="00074BCF">
      <w:pPr>
        <w:spacing w:after="0" w:line="240" w:lineRule="auto"/>
        <w:jc w:val="both"/>
        <w:rPr>
          <w:rFonts w:ascii="Times New Roman" w:hAnsi="Times New Roman" w:cs="Times New Roman"/>
          <w:sz w:val="24"/>
          <w:szCs w:val="24"/>
        </w:rPr>
      </w:pPr>
      <w:r w:rsidRPr="00074BCF">
        <w:rPr>
          <w:rFonts w:ascii="Times New Roman" w:hAnsi="Times New Roman" w:cs="Times New Roman"/>
          <w:i/>
          <w:sz w:val="24"/>
          <w:szCs w:val="24"/>
        </w:rPr>
        <w:t>Tamuka Moyo Attorneys</w:t>
      </w:r>
      <w:r w:rsidRPr="00074BCF">
        <w:rPr>
          <w:rFonts w:ascii="Times New Roman" w:hAnsi="Times New Roman" w:cs="Times New Roman"/>
          <w:sz w:val="24"/>
          <w:szCs w:val="24"/>
        </w:rPr>
        <w:t>, applicants’ legal practitioners</w:t>
      </w:r>
    </w:p>
    <w:p w:rsidR="00930EBD" w:rsidRPr="00074BCF" w:rsidRDefault="00930EBD" w:rsidP="00074BCF">
      <w:pPr>
        <w:spacing w:after="0" w:line="240" w:lineRule="auto"/>
        <w:jc w:val="both"/>
        <w:rPr>
          <w:rFonts w:ascii="Times New Roman" w:hAnsi="Times New Roman" w:cs="Times New Roman"/>
          <w:sz w:val="24"/>
          <w:szCs w:val="24"/>
        </w:rPr>
      </w:pPr>
      <w:r w:rsidRPr="00074BCF">
        <w:rPr>
          <w:rFonts w:ascii="Times New Roman" w:hAnsi="Times New Roman" w:cs="Times New Roman"/>
          <w:i/>
          <w:sz w:val="24"/>
          <w:szCs w:val="24"/>
        </w:rPr>
        <w:t>Mutamangira and Associates</w:t>
      </w:r>
      <w:r w:rsidRPr="00074BCF">
        <w:rPr>
          <w:rFonts w:ascii="Times New Roman" w:hAnsi="Times New Roman" w:cs="Times New Roman"/>
          <w:sz w:val="24"/>
          <w:szCs w:val="24"/>
        </w:rPr>
        <w:t>, respondent’s legal practitioners.</w:t>
      </w:r>
    </w:p>
    <w:p w:rsidR="009D6833" w:rsidRPr="00074BCF" w:rsidRDefault="009D6833" w:rsidP="00074BCF">
      <w:pPr>
        <w:pStyle w:val="ListParagraph"/>
        <w:spacing w:after="200" w:line="240" w:lineRule="auto"/>
        <w:ind w:right="720"/>
        <w:jc w:val="both"/>
        <w:rPr>
          <w:rFonts w:ascii="Times New Roman" w:hAnsi="Times New Roman" w:cs="Times New Roman"/>
          <w:sz w:val="24"/>
          <w:szCs w:val="24"/>
        </w:rPr>
      </w:pPr>
    </w:p>
    <w:p w:rsidR="00E36BA9" w:rsidRPr="00074BCF" w:rsidRDefault="00E36BA9" w:rsidP="00074BCF">
      <w:pPr>
        <w:spacing w:line="360" w:lineRule="auto"/>
        <w:jc w:val="both"/>
        <w:rPr>
          <w:rFonts w:ascii="Times New Roman" w:hAnsi="Times New Roman" w:cs="Times New Roman"/>
          <w:sz w:val="24"/>
          <w:szCs w:val="24"/>
        </w:rPr>
      </w:pPr>
    </w:p>
    <w:sectPr w:rsidR="00E36BA9" w:rsidRPr="00074BC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92A" w:rsidRDefault="00CE192A" w:rsidP="00664299">
      <w:pPr>
        <w:spacing w:after="0" w:line="240" w:lineRule="auto"/>
      </w:pPr>
      <w:r>
        <w:separator/>
      </w:r>
    </w:p>
  </w:endnote>
  <w:endnote w:type="continuationSeparator" w:id="0">
    <w:p w:rsidR="00CE192A" w:rsidRDefault="00CE192A" w:rsidP="0066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92A" w:rsidRDefault="00CE192A" w:rsidP="00664299">
      <w:pPr>
        <w:spacing w:after="0" w:line="240" w:lineRule="auto"/>
      </w:pPr>
      <w:r>
        <w:separator/>
      </w:r>
    </w:p>
  </w:footnote>
  <w:footnote w:type="continuationSeparator" w:id="0">
    <w:p w:rsidR="00CE192A" w:rsidRDefault="00CE192A" w:rsidP="00664299">
      <w:pPr>
        <w:spacing w:after="0" w:line="240" w:lineRule="auto"/>
      </w:pPr>
      <w:r>
        <w:continuationSeparator/>
      </w:r>
    </w:p>
  </w:footnote>
  <w:footnote w:id="1">
    <w:p w:rsidR="00DC2A33" w:rsidRDefault="00DC2A33" w:rsidP="00DC2A33">
      <w:pPr>
        <w:pStyle w:val="FootnoteText"/>
      </w:pPr>
      <w:r>
        <w:rPr>
          <w:rStyle w:val="FootnoteReference"/>
        </w:rPr>
        <w:footnoteRef/>
      </w:r>
      <w:r>
        <w:t xml:space="preserve"> 1981 ZLR 132, at p 134 - 135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645517"/>
      <w:docPartObj>
        <w:docPartGallery w:val="Page Numbers (Top of Page)"/>
        <w:docPartUnique/>
      </w:docPartObj>
    </w:sdtPr>
    <w:sdtEndPr>
      <w:rPr>
        <w:noProof/>
      </w:rPr>
    </w:sdtEndPr>
    <w:sdtContent>
      <w:p w:rsidR="00074BCF" w:rsidRDefault="00664299">
        <w:pPr>
          <w:pStyle w:val="Header"/>
          <w:jc w:val="right"/>
          <w:rPr>
            <w:noProof/>
          </w:rPr>
        </w:pPr>
        <w:r>
          <w:fldChar w:fldCharType="begin"/>
        </w:r>
        <w:r>
          <w:instrText xml:space="preserve"> PAGE   \* MERGEFORMAT </w:instrText>
        </w:r>
        <w:r>
          <w:fldChar w:fldCharType="separate"/>
        </w:r>
        <w:r w:rsidR="001D7B64">
          <w:rPr>
            <w:noProof/>
          </w:rPr>
          <w:t>1</w:t>
        </w:r>
        <w:r>
          <w:rPr>
            <w:noProof/>
          </w:rPr>
          <w:fldChar w:fldCharType="end"/>
        </w:r>
      </w:p>
      <w:p w:rsidR="00074BCF" w:rsidRDefault="00074BCF">
        <w:pPr>
          <w:pStyle w:val="Header"/>
          <w:jc w:val="right"/>
          <w:rPr>
            <w:noProof/>
          </w:rPr>
        </w:pPr>
        <w:r>
          <w:rPr>
            <w:noProof/>
          </w:rPr>
          <w:t>HH</w:t>
        </w:r>
        <w:r w:rsidR="00276598">
          <w:rPr>
            <w:noProof/>
          </w:rPr>
          <w:t xml:space="preserve"> 358-21</w:t>
        </w:r>
      </w:p>
      <w:p w:rsidR="00074BCF" w:rsidRDefault="00074BCF">
        <w:pPr>
          <w:pStyle w:val="Header"/>
          <w:jc w:val="right"/>
          <w:rPr>
            <w:noProof/>
          </w:rPr>
        </w:pPr>
        <w:r>
          <w:rPr>
            <w:noProof/>
          </w:rPr>
          <w:t>HC 3039/21</w:t>
        </w:r>
      </w:p>
      <w:p w:rsidR="00664299" w:rsidRDefault="00074BCF">
        <w:pPr>
          <w:pStyle w:val="Header"/>
          <w:jc w:val="right"/>
        </w:pPr>
        <w:r>
          <w:rPr>
            <w:noProof/>
          </w:rPr>
          <w:t>REF CASE HC 998/21</w:t>
        </w:r>
      </w:p>
    </w:sdtContent>
  </w:sdt>
  <w:p w:rsidR="00664299" w:rsidRDefault="006642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7C1"/>
    <w:multiLevelType w:val="hybridMultilevel"/>
    <w:tmpl w:val="90F0E3A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4372D56"/>
    <w:multiLevelType w:val="hybridMultilevel"/>
    <w:tmpl w:val="82D0F99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9FC1319"/>
    <w:multiLevelType w:val="hybridMultilevel"/>
    <w:tmpl w:val="89ACEDE2"/>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81746D"/>
    <w:multiLevelType w:val="hybridMultilevel"/>
    <w:tmpl w:val="D2B2A1CE"/>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D4E6795"/>
    <w:multiLevelType w:val="hybridMultilevel"/>
    <w:tmpl w:val="FB545AEA"/>
    <w:lvl w:ilvl="0" w:tplc="3009000F">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FFC3634"/>
    <w:multiLevelType w:val="hybridMultilevel"/>
    <w:tmpl w:val="B8588DE8"/>
    <w:lvl w:ilvl="0" w:tplc="FCD668A8">
      <w:start w:val="1"/>
      <w:numFmt w:val="decimal"/>
      <w:lvlText w:val="%1)"/>
      <w:lvlJc w:val="left"/>
      <w:pPr>
        <w:ind w:left="1080" w:hanging="360"/>
      </w:pPr>
      <w:rPr>
        <w:rFonts w:hint="default"/>
        <w:color w:val="000000" w:themeColor="text1"/>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63C7EBF"/>
    <w:multiLevelType w:val="hybridMultilevel"/>
    <w:tmpl w:val="A05EC742"/>
    <w:lvl w:ilvl="0" w:tplc="B61A7696">
      <w:start w:val="1"/>
      <w:numFmt w:val="lowerRoman"/>
      <w:lvlText w:val="(%1)"/>
      <w:lvlJc w:val="left"/>
      <w:pPr>
        <w:ind w:left="1080" w:hanging="360"/>
      </w:pPr>
      <w:rPr>
        <w:rFonts w:ascii="Times New Roman" w:eastAsiaTheme="minorHAnsi" w:hAnsi="Times New Roman" w:cs="Times New Roman"/>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F9A69AA"/>
    <w:multiLevelType w:val="hybridMultilevel"/>
    <w:tmpl w:val="D77C6F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0894407"/>
    <w:multiLevelType w:val="hybridMultilevel"/>
    <w:tmpl w:val="BD78477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7004655"/>
    <w:multiLevelType w:val="hybridMultilevel"/>
    <w:tmpl w:val="CDD640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FE752D5"/>
    <w:multiLevelType w:val="hybridMultilevel"/>
    <w:tmpl w:val="112642AE"/>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1" w15:restartNumberingAfterBreak="0">
    <w:nsid w:val="439D0F42"/>
    <w:multiLevelType w:val="hybridMultilevel"/>
    <w:tmpl w:val="01160D2E"/>
    <w:lvl w:ilvl="0" w:tplc="713EEE4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C2D2793"/>
    <w:multiLevelType w:val="hybridMultilevel"/>
    <w:tmpl w:val="68060C30"/>
    <w:lvl w:ilvl="0" w:tplc="FCD668A8">
      <w:start w:val="1"/>
      <w:numFmt w:val="decimal"/>
      <w:lvlText w:val="%1)"/>
      <w:lvlJc w:val="left"/>
      <w:pPr>
        <w:ind w:left="720" w:hanging="360"/>
      </w:pPr>
      <w:rPr>
        <w:rFonts w:hint="default"/>
        <w:color w:val="000000" w:themeColor="text1"/>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4922217"/>
    <w:multiLevelType w:val="hybridMultilevel"/>
    <w:tmpl w:val="9C3C58F2"/>
    <w:lvl w:ilvl="0" w:tplc="CD9ED57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F297FE2"/>
    <w:multiLevelType w:val="hybridMultilevel"/>
    <w:tmpl w:val="C2C0FC0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6" w15:restartNumberingAfterBreak="0">
    <w:nsid w:val="6F1E30DE"/>
    <w:multiLevelType w:val="hybridMultilevel"/>
    <w:tmpl w:val="9DC6385C"/>
    <w:lvl w:ilvl="0" w:tplc="2B2A4CB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01358A0"/>
    <w:multiLevelType w:val="hybridMultilevel"/>
    <w:tmpl w:val="5D064272"/>
    <w:lvl w:ilvl="0" w:tplc="BA64228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0D27029"/>
    <w:multiLevelType w:val="hybridMultilevel"/>
    <w:tmpl w:val="AC9EC188"/>
    <w:lvl w:ilvl="0" w:tplc="064276D8">
      <w:start w:val="1"/>
      <w:numFmt w:val="decimal"/>
      <w:lvlText w:val="%1."/>
      <w:lvlJc w:val="left"/>
      <w:pPr>
        <w:ind w:left="1080" w:hanging="360"/>
      </w:pPr>
      <w:rPr>
        <w:rFonts w:hint="default"/>
        <w:color w:val="auto"/>
        <w:sz w:val="22"/>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8"/>
  </w:num>
  <w:num w:numId="5">
    <w:abstractNumId w:val="19"/>
  </w:num>
  <w:num w:numId="6">
    <w:abstractNumId w:val="12"/>
  </w:num>
  <w:num w:numId="7">
    <w:abstractNumId w:val="6"/>
  </w:num>
  <w:num w:numId="8">
    <w:abstractNumId w:val="16"/>
  </w:num>
  <w:num w:numId="9">
    <w:abstractNumId w:val="3"/>
  </w:num>
  <w:num w:numId="10">
    <w:abstractNumId w:val="11"/>
  </w:num>
  <w:num w:numId="11">
    <w:abstractNumId w:val="5"/>
  </w:num>
  <w:num w:numId="12">
    <w:abstractNumId w:val="9"/>
  </w:num>
  <w:num w:numId="13">
    <w:abstractNumId w:val="7"/>
  </w:num>
  <w:num w:numId="14">
    <w:abstractNumId w:val="13"/>
  </w:num>
  <w:num w:numId="15">
    <w:abstractNumId w:val="0"/>
  </w:num>
  <w:num w:numId="16">
    <w:abstractNumId w:val="1"/>
  </w:num>
  <w:num w:numId="17">
    <w:abstractNumId w:val="8"/>
  </w:num>
  <w:num w:numId="18">
    <w:abstractNumId w:val="2"/>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D6"/>
    <w:rsid w:val="00014CE3"/>
    <w:rsid w:val="00026B0D"/>
    <w:rsid w:val="00063AAC"/>
    <w:rsid w:val="00074BCF"/>
    <w:rsid w:val="000C3B5C"/>
    <w:rsid w:val="000D0A64"/>
    <w:rsid w:val="000D458B"/>
    <w:rsid w:val="00103032"/>
    <w:rsid w:val="0011394D"/>
    <w:rsid w:val="00120DC1"/>
    <w:rsid w:val="00184A00"/>
    <w:rsid w:val="001A6CB5"/>
    <w:rsid w:val="001B3DB2"/>
    <w:rsid w:val="001B42C8"/>
    <w:rsid w:val="001C5B0D"/>
    <w:rsid w:val="001D4C2A"/>
    <w:rsid w:val="001D7B64"/>
    <w:rsid w:val="001E2CD6"/>
    <w:rsid w:val="001F043D"/>
    <w:rsid w:val="001F2FEC"/>
    <w:rsid w:val="001F7558"/>
    <w:rsid w:val="0020009D"/>
    <w:rsid w:val="002034F0"/>
    <w:rsid w:val="00203549"/>
    <w:rsid w:val="00213D3A"/>
    <w:rsid w:val="002226A4"/>
    <w:rsid w:val="002327C7"/>
    <w:rsid w:val="00243E1E"/>
    <w:rsid w:val="0024612D"/>
    <w:rsid w:val="00264CDA"/>
    <w:rsid w:val="00266703"/>
    <w:rsid w:val="00276598"/>
    <w:rsid w:val="00285072"/>
    <w:rsid w:val="00295745"/>
    <w:rsid w:val="00297E74"/>
    <w:rsid w:val="002E693B"/>
    <w:rsid w:val="002E742A"/>
    <w:rsid w:val="0030162D"/>
    <w:rsid w:val="0031773B"/>
    <w:rsid w:val="00324AEA"/>
    <w:rsid w:val="00335389"/>
    <w:rsid w:val="00354D46"/>
    <w:rsid w:val="00374BF4"/>
    <w:rsid w:val="003A4086"/>
    <w:rsid w:val="003B4097"/>
    <w:rsid w:val="003D4DC1"/>
    <w:rsid w:val="003D58E4"/>
    <w:rsid w:val="003E0045"/>
    <w:rsid w:val="004037B0"/>
    <w:rsid w:val="00412EFD"/>
    <w:rsid w:val="0042120B"/>
    <w:rsid w:val="00463030"/>
    <w:rsid w:val="00477FB0"/>
    <w:rsid w:val="0048758C"/>
    <w:rsid w:val="004A70A8"/>
    <w:rsid w:val="004B0222"/>
    <w:rsid w:val="004C334C"/>
    <w:rsid w:val="004C5D86"/>
    <w:rsid w:val="004F0D29"/>
    <w:rsid w:val="004F1738"/>
    <w:rsid w:val="004F46D5"/>
    <w:rsid w:val="0052683C"/>
    <w:rsid w:val="0054211C"/>
    <w:rsid w:val="005511D1"/>
    <w:rsid w:val="0055212B"/>
    <w:rsid w:val="00554737"/>
    <w:rsid w:val="00554F1D"/>
    <w:rsid w:val="005670C1"/>
    <w:rsid w:val="00581AB4"/>
    <w:rsid w:val="005A064B"/>
    <w:rsid w:val="005A381B"/>
    <w:rsid w:val="006464BA"/>
    <w:rsid w:val="0065684E"/>
    <w:rsid w:val="00664299"/>
    <w:rsid w:val="0068772F"/>
    <w:rsid w:val="006B083B"/>
    <w:rsid w:val="006D156B"/>
    <w:rsid w:val="006E0FD3"/>
    <w:rsid w:val="006F247D"/>
    <w:rsid w:val="00704300"/>
    <w:rsid w:val="00707B2D"/>
    <w:rsid w:val="0072204A"/>
    <w:rsid w:val="00723FD1"/>
    <w:rsid w:val="007274EA"/>
    <w:rsid w:val="007577D0"/>
    <w:rsid w:val="00762349"/>
    <w:rsid w:val="00766A55"/>
    <w:rsid w:val="007857B8"/>
    <w:rsid w:val="007D67D7"/>
    <w:rsid w:val="007F1B2F"/>
    <w:rsid w:val="00826FB3"/>
    <w:rsid w:val="00830132"/>
    <w:rsid w:val="00834E4F"/>
    <w:rsid w:val="00846878"/>
    <w:rsid w:val="008474F3"/>
    <w:rsid w:val="00866114"/>
    <w:rsid w:val="00870D26"/>
    <w:rsid w:val="008749FA"/>
    <w:rsid w:val="008C0800"/>
    <w:rsid w:val="008D7FB9"/>
    <w:rsid w:val="008E343A"/>
    <w:rsid w:val="008E3AC6"/>
    <w:rsid w:val="008E7F6C"/>
    <w:rsid w:val="009123F7"/>
    <w:rsid w:val="00930EBD"/>
    <w:rsid w:val="009310B8"/>
    <w:rsid w:val="00941E9C"/>
    <w:rsid w:val="00947179"/>
    <w:rsid w:val="0094787C"/>
    <w:rsid w:val="00954816"/>
    <w:rsid w:val="009632D4"/>
    <w:rsid w:val="00964DED"/>
    <w:rsid w:val="00976606"/>
    <w:rsid w:val="00976A05"/>
    <w:rsid w:val="00977935"/>
    <w:rsid w:val="00983212"/>
    <w:rsid w:val="009923D6"/>
    <w:rsid w:val="009D0DDB"/>
    <w:rsid w:val="009D6833"/>
    <w:rsid w:val="009E4176"/>
    <w:rsid w:val="009F1C97"/>
    <w:rsid w:val="009F3EA4"/>
    <w:rsid w:val="00A0461F"/>
    <w:rsid w:val="00A1637E"/>
    <w:rsid w:val="00A21CBB"/>
    <w:rsid w:val="00A70128"/>
    <w:rsid w:val="00A7028E"/>
    <w:rsid w:val="00AC64C0"/>
    <w:rsid w:val="00B033D9"/>
    <w:rsid w:val="00B05C7D"/>
    <w:rsid w:val="00B54DE0"/>
    <w:rsid w:val="00B65AF3"/>
    <w:rsid w:val="00BC3376"/>
    <w:rsid w:val="00BC642F"/>
    <w:rsid w:val="00BC7D42"/>
    <w:rsid w:val="00BD0F1A"/>
    <w:rsid w:val="00BE22B0"/>
    <w:rsid w:val="00C0059C"/>
    <w:rsid w:val="00C07C48"/>
    <w:rsid w:val="00C27295"/>
    <w:rsid w:val="00C41672"/>
    <w:rsid w:val="00C46331"/>
    <w:rsid w:val="00C66951"/>
    <w:rsid w:val="00CA2A37"/>
    <w:rsid w:val="00CA6A44"/>
    <w:rsid w:val="00CA6F4C"/>
    <w:rsid w:val="00CB13B5"/>
    <w:rsid w:val="00CB2828"/>
    <w:rsid w:val="00CE192A"/>
    <w:rsid w:val="00D11059"/>
    <w:rsid w:val="00D172A2"/>
    <w:rsid w:val="00D20123"/>
    <w:rsid w:val="00D230EC"/>
    <w:rsid w:val="00D33661"/>
    <w:rsid w:val="00D4221A"/>
    <w:rsid w:val="00D45B34"/>
    <w:rsid w:val="00D66351"/>
    <w:rsid w:val="00D87EB1"/>
    <w:rsid w:val="00D90DB1"/>
    <w:rsid w:val="00DA6275"/>
    <w:rsid w:val="00DC2A33"/>
    <w:rsid w:val="00DF084D"/>
    <w:rsid w:val="00DF2D90"/>
    <w:rsid w:val="00E36BA9"/>
    <w:rsid w:val="00E628C6"/>
    <w:rsid w:val="00E704CC"/>
    <w:rsid w:val="00E900EA"/>
    <w:rsid w:val="00E927CD"/>
    <w:rsid w:val="00E92F83"/>
    <w:rsid w:val="00EF18AD"/>
    <w:rsid w:val="00F14624"/>
    <w:rsid w:val="00F170E0"/>
    <w:rsid w:val="00F24F52"/>
    <w:rsid w:val="00F44605"/>
    <w:rsid w:val="00F44C83"/>
    <w:rsid w:val="00F47DAB"/>
    <w:rsid w:val="00F5618F"/>
    <w:rsid w:val="00F63590"/>
    <w:rsid w:val="00F6598A"/>
    <w:rsid w:val="00F72B47"/>
    <w:rsid w:val="00F82CE1"/>
    <w:rsid w:val="00F976C9"/>
    <w:rsid w:val="00F977DD"/>
    <w:rsid w:val="00FA7F2A"/>
    <w:rsid w:val="00FC1DE9"/>
    <w:rsid w:val="00FC29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4B552-7DB5-45FC-ACAD-E2F6CE85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CD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CD6"/>
    <w:pPr>
      <w:ind w:left="720"/>
      <w:contextualSpacing/>
    </w:pPr>
  </w:style>
  <w:style w:type="paragraph" w:styleId="Header">
    <w:name w:val="header"/>
    <w:basedOn w:val="Normal"/>
    <w:link w:val="HeaderChar"/>
    <w:uiPriority w:val="99"/>
    <w:unhideWhenUsed/>
    <w:rsid w:val="00664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299"/>
  </w:style>
  <w:style w:type="paragraph" w:styleId="Footer">
    <w:name w:val="footer"/>
    <w:basedOn w:val="Normal"/>
    <w:link w:val="FooterChar"/>
    <w:uiPriority w:val="99"/>
    <w:unhideWhenUsed/>
    <w:rsid w:val="00664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299"/>
  </w:style>
  <w:style w:type="paragraph" w:styleId="FootnoteText">
    <w:name w:val="footnote text"/>
    <w:basedOn w:val="Normal"/>
    <w:link w:val="FootnoteTextChar"/>
    <w:uiPriority w:val="99"/>
    <w:semiHidden/>
    <w:unhideWhenUsed/>
    <w:rsid w:val="00DC2A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A33"/>
    <w:rPr>
      <w:sz w:val="20"/>
      <w:szCs w:val="20"/>
    </w:rPr>
  </w:style>
  <w:style w:type="character" w:styleId="FootnoteReference">
    <w:name w:val="footnote reference"/>
    <w:basedOn w:val="DefaultParagraphFont"/>
    <w:uiPriority w:val="99"/>
    <w:semiHidden/>
    <w:unhideWhenUsed/>
    <w:rsid w:val="00DC2A33"/>
    <w:rPr>
      <w:vertAlign w:val="superscript"/>
    </w:rPr>
  </w:style>
  <w:style w:type="paragraph" w:styleId="BalloonText">
    <w:name w:val="Balloon Text"/>
    <w:basedOn w:val="Normal"/>
    <w:link w:val="BalloonTextChar"/>
    <w:uiPriority w:val="99"/>
    <w:semiHidden/>
    <w:unhideWhenUsed/>
    <w:rsid w:val="00D4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5012</Words>
  <Characters>28570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2021-07-07T10:40:00Z</cp:lastPrinted>
  <dcterms:created xsi:type="dcterms:W3CDTF">2021-07-09T08:17:00Z</dcterms:created>
  <dcterms:modified xsi:type="dcterms:W3CDTF">2021-07-09T08:17:00Z</dcterms:modified>
</cp:coreProperties>
</file>