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0B" w:rsidRDefault="00714B0F" w:rsidP="00714B0F">
      <w:pPr>
        <w:spacing w:line="360" w:lineRule="auto"/>
        <w:jc w:val="both"/>
        <w:rPr>
          <w:b/>
          <w:sz w:val="28"/>
          <w:szCs w:val="28"/>
        </w:rPr>
      </w:pPr>
      <w:r>
        <w:rPr>
          <w:b/>
          <w:sz w:val="28"/>
          <w:szCs w:val="28"/>
        </w:rPr>
        <w:t>I</w:t>
      </w:r>
      <w:r w:rsidR="0059198F">
        <w:rPr>
          <w:b/>
          <w:sz w:val="28"/>
          <w:szCs w:val="28"/>
        </w:rPr>
        <w:t>N THE LABOUR COURT OF ZIMBABWE</w:t>
      </w:r>
      <w:r w:rsidR="0059198F">
        <w:rPr>
          <w:b/>
          <w:sz w:val="28"/>
          <w:szCs w:val="28"/>
        </w:rPr>
        <w:tab/>
        <w:t xml:space="preserve">        </w:t>
      </w:r>
      <w:r>
        <w:rPr>
          <w:b/>
          <w:sz w:val="28"/>
          <w:szCs w:val="28"/>
        </w:rPr>
        <w:t>JUDGMENT NO LC/H/</w:t>
      </w:r>
      <w:r w:rsidR="0059198F">
        <w:rPr>
          <w:b/>
          <w:sz w:val="28"/>
          <w:szCs w:val="28"/>
        </w:rPr>
        <w:t>746</w:t>
      </w:r>
      <w:r>
        <w:rPr>
          <w:b/>
          <w:sz w:val="28"/>
          <w:szCs w:val="28"/>
        </w:rPr>
        <w:t>/14</w:t>
      </w:r>
    </w:p>
    <w:p w:rsidR="00714B0F" w:rsidRDefault="00714B0F" w:rsidP="00714B0F">
      <w:pPr>
        <w:spacing w:line="360" w:lineRule="auto"/>
        <w:jc w:val="both"/>
        <w:rPr>
          <w:b/>
          <w:sz w:val="28"/>
          <w:szCs w:val="28"/>
        </w:rPr>
      </w:pPr>
      <w:r>
        <w:rPr>
          <w:b/>
          <w:sz w:val="28"/>
          <w:szCs w:val="28"/>
        </w:rPr>
        <w:t>HELD AT HARARE 23</w:t>
      </w:r>
      <w:r w:rsidRPr="00714B0F">
        <w:rPr>
          <w:b/>
          <w:sz w:val="28"/>
          <w:szCs w:val="28"/>
          <w:vertAlign w:val="superscript"/>
        </w:rPr>
        <w:t>RD</w:t>
      </w:r>
      <w:r>
        <w:rPr>
          <w:b/>
          <w:sz w:val="28"/>
          <w:szCs w:val="28"/>
        </w:rPr>
        <w:t xml:space="preserve"> OCTOB</w:t>
      </w:r>
      <w:r w:rsidR="004E4D1D">
        <w:rPr>
          <w:b/>
          <w:sz w:val="28"/>
          <w:szCs w:val="28"/>
        </w:rPr>
        <w:t>ER 2014</w:t>
      </w:r>
      <w:r w:rsidR="004E4D1D">
        <w:rPr>
          <w:b/>
          <w:sz w:val="28"/>
          <w:szCs w:val="28"/>
        </w:rPr>
        <w:tab/>
      </w:r>
      <w:r w:rsidR="004E4D1D">
        <w:rPr>
          <w:b/>
          <w:sz w:val="28"/>
          <w:szCs w:val="28"/>
        </w:rPr>
        <w:tab/>
        <w:t>CASE NO LC/APP/H/266/14</w:t>
      </w:r>
    </w:p>
    <w:p w:rsidR="004E4D1D" w:rsidRDefault="004E4D1D" w:rsidP="00714B0F">
      <w:pPr>
        <w:spacing w:line="360" w:lineRule="auto"/>
        <w:jc w:val="both"/>
        <w:rPr>
          <w:b/>
          <w:sz w:val="28"/>
          <w:szCs w:val="28"/>
        </w:rPr>
      </w:pPr>
      <w:r>
        <w:rPr>
          <w:b/>
          <w:sz w:val="28"/>
          <w:szCs w:val="28"/>
        </w:rPr>
        <w:t>&amp; 7</w:t>
      </w:r>
      <w:r w:rsidRPr="004E4D1D">
        <w:rPr>
          <w:b/>
          <w:sz w:val="28"/>
          <w:szCs w:val="28"/>
          <w:vertAlign w:val="superscript"/>
        </w:rPr>
        <w:t>TH</w:t>
      </w:r>
      <w:r>
        <w:rPr>
          <w:b/>
          <w:sz w:val="28"/>
          <w:szCs w:val="28"/>
        </w:rPr>
        <w:t xml:space="preserve"> NOVEMBER 2014</w:t>
      </w:r>
    </w:p>
    <w:p w:rsidR="00714B0F" w:rsidRDefault="00714B0F" w:rsidP="00714B0F">
      <w:pPr>
        <w:spacing w:line="360" w:lineRule="auto"/>
        <w:jc w:val="both"/>
        <w:rPr>
          <w:sz w:val="28"/>
          <w:szCs w:val="28"/>
        </w:rPr>
      </w:pPr>
      <w:r>
        <w:rPr>
          <w:sz w:val="28"/>
          <w:szCs w:val="28"/>
        </w:rPr>
        <w:t>In the matter between:-</w:t>
      </w:r>
    </w:p>
    <w:p w:rsidR="00714B0F" w:rsidRDefault="00714B0F" w:rsidP="00714B0F">
      <w:pPr>
        <w:spacing w:line="360" w:lineRule="auto"/>
        <w:jc w:val="both"/>
        <w:rPr>
          <w:b/>
          <w:sz w:val="28"/>
          <w:szCs w:val="28"/>
        </w:rPr>
      </w:pPr>
      <w:r>
        <w:rPr>
          <w:b/>
          <w:sz w:val="28"/>
          <w:szCs w:val="28"/>
        </w:rPr>
        <w:t xml:space="preserve">DILI </w:t>
      </w:r>
      <w:proofErr w:type="spellStart"/>
      <w:r>
        <w:rPr>
          <w:b/>
          <w:sz w:val="28"/>
          <w:szCs w:val="28"/>
        </w:rPr>
        <w:t>DILI</w:t>
      </w:r>
      <w:proofErr w:type="spell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w:t>
      </w:r>
      <w:r w:rsidR="00087C7A">
        <w:rPr>
          <w:b/>
          <w:sz w:val="28"/>
          <w:szCs w:val="28"/>
        </w:rPr>
        <w:t>licant</w:t>
      </w:r>
    </w:p>
    <w:p w:rsidR="00714B0F" w:rsidRDefault="00714B0F" w:rsidP="00714B0F">
      <w:pPr>
        <w:spacing w:line="360" w:lineRule="auto"/>
        <w:jc w:val="both"/>
        <w:rPr>
          <w:b/>
          <w:sz w:val="28"/>
          <w:szCs w:val="28"/>
        </w:rPr>
      </w:pPr>
      <w:r>
        <w:rPr>
          <w:b/>
          <w:sz w:val="28"/>
          <w:szCs w:val="28"/>
        </w:rPr>
        <w:t>And</w:t>
      </w:r>
    </w:p>
    <w:p w:rsidR="00714B0F" w:rsidRDefault="00714B0F" w:rsidP="00714B0F">
      <w:pPr>
        <w:spacing w:line="360" w:lineRule="auto"/>
        <w:jc w:val="both"/>
        <w:rPr>
          <w:b/>
          <w:sz w:val="28"/>
          <w:szCs w:val="28"/>
        </w:rPr>
      </w:pPr>
      <w:r>
        <w:rPr>
          <w:b/>
          <w:sz w:val="28"/>
          <w:szCs w:val="28"/>
        </w:rPr>
        <w:t>BINDURA NICKEL CORPORATION LTD</w:t>
      </w:r>
      <w:r>
        <w:rPr>
          <w:b/>
          <w:sz w:val="28"/>
          <w:szCs w:val="28"/>
        </w:rPr>
        <w:tab/>
      </w:r>
      <w:r>
        <w:rPr>
          <w:b/>
          <w:sz w:val="28"/>
          <w:szCs w:val="28"/>
        </w:rPr>
        <w:tab/>
      </w:r>
      <w:r>
        <w:rPr>
          <w:b/>
          <w:sz w:val="28"/>
          <w:szCs w:val="28"/>
        </w:rPr>
        <w:tab/>
        <w:t>Respondent</w:t>
      </w:r>
    </w:p>
    <w:p w:rsidR="00714B0F" w:rsidRDefault="00714B0F" w:rsidP="00714B0F">
      <w:pPr>
        <w:spacing w:line="360" w:lineRule="auto"/>
        <w:jc w:val="both"/>
        <w:rPr>
          <w:sz w:val="28"/>
          <w:szCs w:val="28"/>
        </w:rPr>
      </w:pPr>
      <w:r>
        <w:rPr>
          <w:sz w:val="28"/>
          <w:szCs w:val="28"/>
        </w:rPr>
        <w:t>Before The Honourable F.C. Maxwell, Judge</w:t>
      </w:r>
    </w:p>
    <w:p w:rsidR="00714B0F" w:rsidRDefault="00714B0F" w:rsidP="00714B0F">
      <w:pPr>
        <w:spacing w:line="360" w:lineRule="auto"/>
        <w:jc w:val="both"/>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Chipato</w:t>
      </w:r>
      <w:proofErr w:type="spellEnd"/>
      <w:r>
        <w:rPr>
          <w:b/>
          <w:sz w:val="28"/>
          <w:szCs w:val="28"/>
        </w:rPr>
        <w:t xml:space="preserve"> (ZMCWU)</w:t>
      </w:r>
    </w:p>
    <w:p w:rsidR="00714B0F" w:rsidRDefault="00714B0F" w:rsidP="00714B0F">
      <w:pPr>
        <w:spacing w:line="360" w:lineRule="auto"/>
        <w:jc w:val="both"/>
        <w:rPr>
          <w:b/>
          <w:sz w:val="28"/>
          <w:szCs w:val="28"/>
        </w:rPr>
      </w:pPr>
      <w:r>
        <w:rPr>
          <w:b/>
          <w:sz w:val="28"/>
          <w:szCs w:val="28"/>
        </w:rPr>
        <w:t>For Respondent</w:t>
      </w:r>
      <w:r>
        <w:rPr>
          <w:b/>
          <w:sz w:val="28"/>
          <w:szCs w:val="28"/>
        </w:rPr>
        <w:tab/>
      </w:r>
      <w:r>
        <w:rPr>
          <w:b/>
          <w:sz w:val="28"/>
          <w:szCs w:val="28"/>
        </w:rPr>
        <w:tab/>
        <w:t xml:space="preserve">Ms D </w:t>
      </w:r>
      <w:proofErr w:type="spellStart"/>
      <w:r>
        <w:rPr>
          <w:b/>
          <w:sz w:val="28"/>
          <w:szCs w:val="28"/>
        </w:rPr>
        <w:t>Ndawana</w:t>
      </w:r>
      <w:proofErr w:type="spellEnd"/>
      <w:r>
        <w:rPr>
          <w:b/>
          <w:sz w:val="28"/>
          <w:szCs w:val="28"/>
        </w:rPr>
        <w:t xml:space="preserve">  (Legal Practitioner)</w:t>
      </w:r>
    </w:p>
    <w:p w:rsidR="00714B0F" w:rsidRDefault="00714B0F" w:rsidP="00714B0F">
      <w:pPr>
        <w:spacing w:line="360" w:lineRule="auto"/>
        <w:jc w:val="both"/>
        <w:rPr>
          <w:b/>
          <w:sz w:val="28"/>
          <w:szCs w:val="28"/>
        </w:rPr>
      </w:pPr>
      <w:r>
        <w:rPr>
          <w:b/>
          <w:sz w:val="28"/>
          <w:szCs w:val="28"/>
        </w:rPr>
        <w:t>MAXWELL, J:</w:t>
      </w:r>
    </w:p>
    <w:p w:rsidR="00714B0F" w:rsidRDefault="00087C7A" w:rsidP="00714B0F">
      <w:pPr>
        <w:spacing w:line="360" w:lineRule="auto"/>
        <w:jc w:val="both"/>
        <w:rPr>
          <w:sz w:val="28"/>
          <w:szCs w:val="28"/>
        </w:rPr>
      </w:pPr>
      <w:r>
        <w:rPr>
          <w:sz w:val="28"/>
          <w:szCs w:val="28"/>
        </w:rPr>
        <w:tab/>
        <w:t xml:space="preserve">This is an application for condonation of late noting of appeal.  Applicant was employed as a Dump Truck Operator by respondent.  He was dismissed from employment on 24 March 2014 after having been found guilty of stealing diesel and selling it to a third party.  On 26 March 2014 he appealed to the Disciplinary and Grievance Committee.  </w:t>
      </w:r>
      <w:proofErr w:type="gramStart"/>
      <w:r>
        <w:rPr>
          <w:sz w:val="28"/>
          <w:szCs w:val="28"/>
        </w:rPr>
        <w:t>On  2</w:t>
      </w:r>
      <w:proofErr w:type="gramEnd"/>
      <w:r>
        <w:rPr>
          <w:sz w:val="28"/>
          <w:szCs w:val="28"/>
        </w:rPr>
        <w:t xml:space="preserve"> April 2014 the Disciplinary and Grievance Committee confirmed the dismissal and advised the applicant of his appeal rights to this court.  In terms of Rule 15 of S.I. 59/2006 applicant had twenty-one days within which to appeal to this Court.  The application for condonation was filed on 20 June 2014, about fifty days after the internal appeal was dismissed.</w:t>
      </w:r>
    </w:p>
    <w:p w:rsidR="00087C7A" w:rsidRDefault="00087C7A" w:rsidP="00714B0F">
      <w:pPr>
        <w:spacing w:line="360" w:lineRule="auto"/>
        <w:jc w:val="both"/>
        <w:rPr>
          <w:sz w:val="28"/>
          <w:szCs w:val="28"/>
        </w:rPr>
      </w:pPr>
      <w:r>
        <w:rPr>
          <w:sz w:val="28"/>
          <w:szCs w:val="28"/>
        </w:rPr>
        <w:tab/>
      </w:r>
    </w:p>
    <w:p w:rsidR="00087C7A" w:rsidRDefault="00087C7A" w:rsidP="00714B0F">
      <w:pPr>
        <w:spacing w:line="360" w:lineRule="auto"/>
        <w:jc w:val="both"/>
        <w:rPr>
          <w:sz w:val="28"/>
          <w:szCs w:val="28"/>
        </w:rPr>
      </w:pPr>
      <w:r>
        <w:rPr>
          <w:sz w:val="28"/>
          <w:szCs w:val="28"/>
        </w:rPr>
        <w:lastRenderedPageBreak/>
        <w:tab/>
        <w:t>Respondent aptly outlined the requirements for such an application to be successful.  In paragraphs 3 to 6 of the heads of argument, it outlined these as the need to show good cause which is through considering the following factors</w:t>
      </w:r>
    </w:p>
    <w:p w:rsidR="00087C7A" w:rsidRDefault="00087C7A" w:rsidP="00087C7A">
      <w:pPr>
        <w:pStyle w:val="ListParagraph"/>
        <w:numPr>
          <w:ilvl w:val="0"/>
          <w:numId w:val="1"/>
        </w:numPr>
        <w:spacing w:line="360" w:lineRule="auto"/>
        <w:jc w:val="both"/>
        <w:rPr>
          <w:sz w:val="28"/>
          <w:szCs w:val="28"/>
        </w:rPr>
      </w:pPr>
      <w:r>
        <w:rPr>
          <w:sz w:val="28"/>
          <w:szCs w:val="28"/>
        </w:rPr>
        <w:t>the degree of non-compliance with the rules</w:t>
      </w:r>
    </w:p>
    <w:p w:rsidR="00087C7A" w:rsidRDefault="00087C7A" w:rsidP="00087C7A">
      <w:pPr>
        <w:pStyle w:val="ListParagraph"/>
        <w:numPr>
          <w:ilvl w:val="0"/>
          <w:numId w:val="1"/>
        </w:numPr>
        <w:spacing w:line="360" w:lineRule="auto"/>
        <w:jc w:val="both"/>
        <w:rPr>
          <w:sz w:val="28"/>
          <w:szCs w:val="28"/>
        </w:rPr>
      </w:pPr>
      <w:r>
        <w:rPr>
          <w:sz w:val="28"/>
          <w:szCs w:val="28"/>
        </w:rPr>
        <w:t>the explanation thereof</w:t>
      </w:r>
    </w:p>
    <w:p w:rsidR="00087C7A" w:rsidRDefault="00087C7A" w:rsidP="00087C7A">
      <w:pPr>
        <w:pStyle w:val="ListParagraph"/>
        <w:numPr>
          <w:ilvl w:val="0"/>
          <w:numId w:val="1"/>
        </w:numPr>
        <w:spacing w:line="360" w:lineRule="auto"/>
        <w:jc w:val="both"/>
        <w:rPr>
          <w:sz w:val="28"/>
          <w:szCs w:val="28"/>
        </w:rPr>
      </w:pPr>
      <w:r>
        <w:rPr>
          <w:sz w:val="28"/>
          <w:szCs w:val="28"/>
        </w:rPr>
        <w:t>the prospects of success on merits</w:t>
      </w:r>
    </w:p>
    <w:p w:rsidR="00087C7A" w:rsidRDefault="00087C7A" w:rsidP="00087C7A">
      <w:pPr>
        <w:pStyle w:val="ListParagraph"/>
        <w:numPr>
          <w:ilvl w:val="0"/>
          <w:numId w:val="1"/>
        </w:numPr>
        <w:spacing w:line="360" w:lineRule="auto"/>
        <w:jc w:val="both"/>
        <w:rPr>
          <w:sz w:val="28"/>
          <w:szCs w:val="28"/>
        </w:rPr>
      </w:pPr>
      <w:r>
        <w:rPr>
          <w:sz w:val="28"/>
          <w:szCs w:val="28"/>
        </w:rPr>
        <w:t>the importance of the case</w:t>
      </w:r>
    </w:p>
    <w:p w:rsidR="00087C7A" w:rsidRDefault="00087C7A" w:rsidP="00087C7A">
      <w:pPr>
        <w:pStyle w:val="ListParagraph"/>
        <w:numPr>
          <w:ilvl w:val="0"/>
          <w:numId w:val="1"/>
        </w:numPr>
        <w:spacing w:line="360" w:lineRule="auto"/>
        <w:jc w:val="both"/>
        <w:rPr>
          <w:sz w:val="28"/>
          <w:szCs w:val="28"/>
        </w:rPr>
      </w:pPr>
      <w:r>
        <w:rPr>
          <w:sz w:val="28"/>
          <w:szCs w:val="28"/>
        </w:rPr>
        <w:t>the degree of prejudice to the respondent</w:t>
      </w:r>
    </w:p>
    <w:p w:rsidR="00087C7A" w:rsidRDefault="00087C7A" w:rsidP="00087C7A">
      <w:pPr>
        <w:pStyle w:val="ListParagraph"/>
        <w:numPr>
          <w:ilvl w:val="0"/>
          <w:numId w:val="1"/>
        </w:numPr>
        <w:spacing w:line="360" w:lineRule="auto"/>
        <w:jc w:val="both"/>
        <w:rPr>
          <w:sz w:val="28"/>
          <w:szCs w:val="28"/>
        </w:rPr>
      </w:pPr>
      <w:r>
        <w:rPr>
          <w:sz w:val="28"/>
          <w:szCs w:val="28"/>
        </w:rPr>
        <w:t>the convenience of the Court, and</w:t>
      </w:r>
    </w:p>
    <w:p w:rsidR="00087C7A" w:rsidRDefault="00087C7A" w:rsidP="00087C7A">
      <w:pPr>
        <w:pStyle w:val="ListParagraph"/>
        <w:numPr>
          <w:ilvl w:val="0"/>
          <w:numId w:val="1"/>
        </w:numPr>
        <w:spacing w:line="360" w:lineRule="auto"/>
        <w:jc w:val="both"/>
        <w:rPr>
          <w:sz w:val="28"/>
          <w:szCs w:val="28"/>
        </w:rPr>
      </w:pPr>
      <w:proofErr w:type="gramStart"/>
      <w:r>
        <w:rPr>
          <w:sz w:val="28"/>
          <w:szCs w:val="28"/>
        </w:rPr>
        <w:t>the</w:t>
      </w:r>
      <w:proofErr w:type="gramEnd"/>
      <w:r>
        <w:rPr>
          <w:sz w:val="28"/>
          <w:szCs w:val="28"/>
        </w:rPr>
        <w:t xml:space="preserve"> avoidance unnecessary delay.</w:t>
      </w:r>
    </w:p>
    <w:p w:rsidR="00087C7A" w:rsidRDefault="00087C7A" w:rsidP="00087C7A">
      <w:pPr>
        <w:pStyle w:val="ListParagraph"/>
        <w:spacing w:line="360" w:lineRule="auto"/>
        <w:jc w:val="both"/>
        <w:rPr>
          <w:sz w:val="28"/>
          <w:szCs w:val="28"/>
        </w:rPr>
      </w:pPr>
    </w:p>
    <w:p w:rsidR="00087C7A" w:rsidRDefault="00087C7A" w:rsidP="00087C7A">
      <w:pPr>
        <w:pStyle w:val="ListParagraph"/>
        <w:spacing w:before="240" w:line="240" w:lineRule="auto"/>
        <w:jc w:val="both"/>
        <w:rPr>
          <w:sz w:val="28"/>
          <w:szCs w:val="28"/>
        </w:rPr>
      </w:pPr>
      <w:r>
        <w:rPr>
          <w:sz w:val="28"/>
          <w:szCs w:val="28"/>
        </w:rPr>
        <w:t xml:space="preserve">Respondent referred to the case of </w:t>
      </w:r>
      <w:proofErr w:type="spellStart"/>
      <w:r>
        <w:rPr>
          <w:i/>
          <w:sz w:val="28"/>
          <w:szCs w:val="28"/>
        </w:rPr>
        <w:t>Katembende</w:t>
      </w:r>
      <w:proofErr w:type="spellEnd"/>
      <w:r>
        <w:rPr>
          <w:i/>
          <w:sz w:val="28"/>
          <w:szCs w:val="28"/>
        </w:rPr>
        <w:t xml:space="preserve"> v City of Harare</w:t>
      </w:r>
      <w:r>
        <w:rPr>
          <w:sz w:val="28"/>
          <w:szCs w:val="28"/>
        </w:rPr>
        <w:t xml:space="preserve"> </w:t>
      </w:r>
    </w:p>
    <w:p w:rsidR="00087C7A" w:rsidRDefault="00087C7A" w:rsidP="000713EB">
      <w:pPr>
        <w:spacing w:before="240" w:line="240" w:lineRule="auto"/>
        <w:jc w:val="both"/>
        <w:rPr>
          <w:sz w:val="28"/>
          <w:szCs w:val="28"/>
        </w:rPr>
      </w:pPr>
      <w:proofErr w:type="gramStart"/>
      <w:r w:rsidRPr="00087C7A">
        <w:rPr>
          <w:sz w:val="28"/>
          <w:szCs w:val="28"/>
        </w:rPr>
        <w:t>LC/H/98/13</w:t>
      </w:r>
      <w:r w:rsidR="000713EB">
        <w:rPr>
          <w:sz w:val="28"/>
          <w:szCs w:val="28"/>
        </w:rPr>
        <w:t>.</w:t>
      </w:r>
      <w:proofErr w:type="gramEnd"/>
    </w:p>
    <w:p w:rsidR="000713EB" w:rsidRDefault="000713EB" w:rsidP="000713EB">
      <w:pPr>
        <w:spacing w:before="240" w:line="240" w:lineRule="auto"/>
        <w:jc w:val="both"/>
        <w:rPr>
          <w:sz w:val="28"/>
          <w:szCs w:val="28"/>
        </w:rPr>
      </w:pPr>
    </w:p>
    <w:p w:rsidR="00087C7A" w:rsidRDefault="00087C7A" w:rsidP="00087C7A">
      <w:pPr>
        <w:spacing w:line="360" w:lineRule="auto"/>
        <w:jc w:val="both"/>
        <w:rPr>
          <w:sz w:val="28"/>
          <w:szCs w:val="28"/>
        </w:rPr>
      </w:pPr>
      <w:r>
        <w:rPr>
          <w:sz w:val="28"/>
          <w:szCs w:val="28"/>
        </w:rPr>
        <w:tab/>
        <w:t>Applicant’s case was mainly that there were irregularities in the composition of the Disciplinary</w:t>
      </w:r>
      <w:r w:rsidR="00951085">
        <w:rPr>
          <w:sz w:val="28"/>
          <w:szCs w:val="28"/>
        </w:rPr>
        <w:t xml:space="preserve"> Committee.  No cogent reasons were given for the delay in noting the appeal.  The only explanation given was that applicant was being represented by the Zimbabwe Congress of Trade Unions which failed to advise him properly.  According to applicant, </w:t>
      </w:r>
      <w:r w:rsidR="00EA7219">
        <w:rPr>
          <w:sz w:val="28"/>
          <w:szCs w:val="28"/>
        </w:rPr>
        <w:t xml:space="preserve">the </w:t>
      </w:r>
      <w:r w:rsidR="00951085">
        <w:rPr>
          <w:sz w:val="28"/>
          <w:szCs w:val="28"/>
        </w:rPr>
        <w:t>Zimbabwe Congress</w:t>
      </w:r>
      <w:r w:rsidR="00EA7219">
        <w:rPr>
          <w:sz w:val="28"/>
          <w:szCs w:val="28"/>
        </w:rPr>
        <w:t xml:space="preserve"> of </w:t>
      </w:r>
      <w:r w:rsidR="00951085">
        <w:rPr>
          <w:sz w:val="28"/>
          <w:szCs w:val="28"/>
        </w:rPr>
        <w:t>Trade Union</w:t>
      </w:r>
      <w:r w:rsidR="00EA7219">
        <w:rPr>
          <w:sz w:val="28"/>
          <w:szCs w:val="28"/>
        </w:rPr>
        <w:t>s</w:t>
      </w:r>
      <w:r w:rsidR="00951085">
        <w:rPr>
          <w:sz w:val="28"/>
          <w:szCs w:val="28"/>
        </w:rPr>
        <w:t xml:space="preserve"> had engaged the respondent with the hope that the matter would be resolved easily.  They engaged in negotiations with a view to influence the employer to change his mind on the p</w:t>
      </w:r>
      <w:r w:rsidR="00EA7219">
        <w:rPr>
          <w:sz w:val="28"/>
          <w:szCs w:val="28"/>
        </w:rPr>
        <w:t>enalty meted out to applicant. W</w:t>
      </w:r>
      <w:r w:rsidR="00951085">
        <w:rPr>
          <w:sz w:val="28"/>
          <w:szCs w:val="28"/>
        </w:rPr>
        <w:t xml:space="preserve">hen applicant realised that nothing was being achieved, he then approached the Zimbabwe Mining and Construction Workers Union for representation.  It seems to me that applicant is of the view that an affidavit </w:t>
      </w:r>
      <w:r w:rsidR="00951085">
        <w:rPr>
          <w:sz w:val="28"/>
          <w:szCs w:val="28"/>
        </w:rPr>
        <w:lastRenderedPageBreak/>
        <w:t>obtained after his dismissal will sway the appellate court in his favour and therefore in his view he has bright prospects</w:t>
      </w:r>
      <w:r w:rsidR="000713EB">
        <w:rPr>
          <w:sz w:val="28"/>
          <w:szCs w:val="28"/>
        </w:rPr>
        <w:t xml:space="preserve"> of success on appeal.</w:t>
      </w:r>
    </w:p>
    <w:p w:rsidR="000713EB" w:rsidRDefault="000713EB" w:rsidP="00087C7A">
      <w:pPr>
        <w:spacing w:line="360" w:lineRule="auto"/>
        <w:jc w:val="both"/>
        <w:rPr>
          <w:sz w:val="28"/>
          <w:szCs w:val="28"/>
        </w:rPr>
      </w:pPr>
    </w:p>
    <w:p w:rsidR="000713EB" w:rsidRDefault="000713EB" w:rsidP="00087C7A">
      <w:pPr>
        <w:spacing w:line="360" w:lineRule="auto"/>
        <w:jc w:val="both"/>
        <w:rPr>
          <w:sz w:val="28"/>
          <w:szCs w:val="28"/>
        </w:rPr>
      </w:pPr>
      <w:r>
        <w:rPr>
          <w:sz w:val="28"/>
          <w:szCs w:val="28"/>
        </w:rPr>
        <w:tab/>
        <w:t>Applicant is mistaken in law as to seek to rely on evidence that was not placed before the Disciplinary Committee and the Disciplinary and Grievance Committee.  The affidavit introduced through the present application is improperly before the court and will be disregarded.  In any event it does not address the issue of the delay in filing the appeal in this case.</w:t>
      </w:r>
    </w:p>
    <w:p w:rsidR="00514EA1" w:rsidRDefault="00514EA1" w:rsidP="00087C7A">
      <w:pPr>
        <w:spacing w:line="360" w:lineRule="auto"/>
        <w:jc w:val="both"/>
        <w:rPr>
          <w:sz w:val="28"/>
          <w:szCs w:val="28"/>
        </w:rPr>
      </w:pPr>
    </w:p>
    <w:p w:rsidR="00514EA1" w:rsidRDefault="00514EA1" w:rsidP="00087C7A">
      <w:pPr>
        <w:spacing w:line="360" w:lineRule="auto"/>
        <w:jc w:val="both"/>
        <w:rPr>
          <w:sz w:val="28"/>
          <w:szCs w:val="28"/>
        </w:rPr>
      </w:pPr>
      <w:r>
        <w:rPr>
          <w:sz w:val="28"/>
          <w:szCs w:val="28"/>
        </w:rPr>
        <w:tab/>
        <w:t xml:space="preserve">Applicant has not been candid with the court.  There is no proof on record that </w:t>
      </w:r>
      <w:r w:rsidR="00EA7219">
        <w:rPr>
          <w:sz w:val="28"/>
          <w:szCs w:val="28"/>
        </w:rPr>
        <w:t xml:space="preserve">the </w:t>
      </w:r>
      <w:r>
        <w:rPr>
          <w:sz w:val="28"/>
          <w:szCs w:val="28"/>
        </w:rPr>
        <w:t xml:space="preserve">Zimbabwe Congress </w:t>
      </w:r>
      <w:r w:rsidR="00EA7219">
        <w:rPr>
          <w:sz w:val="28"/>
          <w:szCs w:val="28"/>
        </w:rPr>
        <w:t xml:space="preserve">of </w:t>
      </w:r>
      <w:r>
        <w:rPr>
          <w:sz w:val="28"/>
          <w:szCs w:val="28"/>
        </w:rPr>
        <w:t>Trade Union</w:t>
      </w:r>
      <w:r w:rsidR="00EA7219">
        <w:rPr>
          <w:sz w:val="28"/>
          <w:szCs w:val="28"/>
        </w:rPr>
        <w:t>s</w:t>
      </w:r>
      <w:r>
        <w:rPr>
          <w:sz w:val="28"/>
          <w:szCs w:val="28"/>
        </w:rPr>
        <w:t xml:space="preserve"> at any time represented him.  There are no specific details and dates on the alleged negotiations in which </w:t>
      </w:r>
      <w:r w:rsidR="00EA7219">
        <w:rPr>
          <w:sz w:val="28"/>
          <w:szCs w:val="28"/>
        </w:rPr>
        <w:t xml:space="preserve">the </w:t>
      </w:r>
      <w:r>
        <w:rPr>
          <w:sz w:val="28"/>
          <w:szCs w:val="28"/>
        </w:rPr>
        <w:t>Zimbabwe Congress</w:t>
      </w:r>
      <w:r w:rsidR="00EA7219">
        <w:rPr>
          <w:sz w:val="28"/>
          <w:szCs w:val="28"/>
        </w:rPr>
        <w:t xml:space="preserve"> of</w:t>
      </w:r>
      <w:r>
        <w:rPr>
          <w:sz w:val="28"/>
          <w:szCs w:val="28"/>
        </w:rPr>
        <w:t xml:space="preserve"> Trade Union</w:t>
      </w:r>
      <w:r w:rsidR="00EA7219">
        <w:rPr>
          <w:sz w:val="28"/>
          <w:szCs w:val="28"/>
        </w:rPr>
        <w:t>s</w:t>
      </w:r>
      <w:r>
        <w:rPr>
          <w:sz w:val="28"/>
          <w:szCs w:val="28"/>
        </w:rPr>
        <w:t xml:space="preserve"> was allegedly involved.  As stated by ZIYAMBI JA in </w:t>
      </w:r>
      <w:r>
        <w:rPr>
          <w:i/>
          <w:sz w:val="28"/>
          <w:szCs w:val="28"/>
        </w:rPr>
        <w:t xml:space="preserve">Paul Gary Friendship v Cargo Carriers Ltd &amp; </w:t>
      </w:r>
      <w:proofErr w:type="spellStart"/>
      <w:r>
        <w:rPr>
          <w:i/>
          <w:sz w:val="28"/>
          <w:szCs w:val="28"/>
        </w:rPr>
        <w:t>Anor</w:t>
      </w:r>
      <w:proofErr w:type="spellEnd"/>
      <w:r w:rsidR="00340D0E">
        <w:rPr>
          <w:sz w:val="28"/>
          <w:szCs w:val="28"/>
        </w:rPr>
        <w:t xml:space="preserve"> SC 1/13, a</w:t>
      </w:r>
      <w:bookmarkStart w:id="0" w:name="_GoBack"/>
      <w:bookmarkEnd w:id="0"/>
      <w:r>
        <w:rPr>
          <w:sz w:val="28"/>
          <w:szCs w:val="28"/>
        </w:rPr>
        <w:t>pplicant must satisfy the court that there are compelling circumstances which would justif</w:t>
      </w:r>
      <w:r w:rsidR="00EA7219">
        <w:rPr>
          <w:sz w:val="28"/>
          <w:szCs w:val="28"/>
        </w:rPr>
        <w:t>y a finding in his favour.  There</w:t>
      </w:r>
      <w:r>
        <w:rPr>
          <w:sz w:val="28"/>
          <w:szCs w:val="28"/>
        </w:rPr>
        <w:t xml:space="preserve"> is no acceptable explanation justifying the indulgence of condonation and therefore I find it unnecessary to consider if there are any prospects of </w:t>
      </w:r>
      <w:proofErr w:type="gramStart"/>
      <w:r>
        <w:rPr>
          <w:sz w:val="28"/>
          <w:szCs w:val="28"/>
        </w:rPr>
        <w:t>success  on</w:t>
      </w:r>
      <w:proofErr w:type="gramEnd"/>
      <w:r>
        <w:rPr>
          <w:sz w:val="28"/>
          <w:szCs w:val="28"/>
        </w:rPr>
        <w:t xml:space="preserve"> appeal.  See </w:t>
      </w:r>
      <w:proofErr w:type="spellStart"/>
      <w:r>
        <w:rPr>
          <w:i/>
          <w:sz w:val="28"/>
          <w:szCs w:val="28"/>
        </w:rPr>
        <w:t>Tshivhase</w:t>
      </w:r>
      <w:proofErr w:type="spellEnd"/>
      <w:r>
        <w:rPr>
          <w:i/>
          <w:sz w:val="28"/>
          <w:szCs w:val="28"/>
        </w:rPr>
        <w:t xml:space="preserve"> Royal Council and Another v </w:t>
      </w:r>
      <w:proofErr w:type="spellStart"/>
      <w:r>
        <w:rPr>
          <w:i/>
          <w:sz w:val="28"/>
          <w:szCs w:val="28"/>
        </w:rPr>
        <w:t>Tshivhase</w:t>
      </w:r>
      <w:proofErr w:type="spellEnd"/>
      <w:r>
        <w:rPr>
          <w:i/>
          <w:sz w:val="28"/>
          <w:szCs w:val="28"/>
        </w:rPr>
        <w:t xml:space="preserve"> and Another </w:t>
      </w:r>
      <w:r>
        <w:rPr>
          <w:sz w:val="28"/>
          <w:szCs w:val="28"/>
        </w:rPr>
        <w:t>1992 (4) SA 852.</w:t>
      </w:r>
    </w:p>
    <w:p w:rsidR="00514EA1" w:rsidRDefault="00514EA1" w:rsidP="00087C7A">
      <w:pPr>
        <w:spacing w:line="360" w:lineRule="auto"/>
        <w:jc w:val="both"/>
        <w:rPr>
          <w:sz w:val="28"/>
          <w:szCs w:val="28"/>
        </w:rPr>
      </w:pPr>
    </w:p>
    <w:p w:rsidR="00514EA1" w:rsidRDefault="00514EA1" w:rsidP="00087C7A">
      <w:pPr>
        <w:spacing w:line="360" w:lineRule="auto"/>
        <w:jc w:val="both"/>
        <w:rPr>
          <w:sz w:val="28"/>
          <w:szCs w:val="28"/>
        </w:rPr>
      </w:pPr>
      <w:r>
        <w:rPr>
          <w:sz w:val="28"/>
          <w:szCs w:val="28"/>
        </w:rPr>
        <w:tab/>
        <w:t>Consequently the application be and is hereby dismissed with costs.</w:t>
      </w:r>
    </w:p>
    <w:p w:rsidR="00514EA1" w:rsidRDefault="00514EA1" w:rsidP="00087C7A">
      <w:pPr>
        <w:spacing w:line="360" w:lineRule="auto"/>
        <w:jc w:val="both"/>
        <w:rPr>
          <w:sz w:val="28"/>
          <w:szCs w:val="28"/>
        </w:rPr>
      </w:pPr>
    </w:p>
    <w:p w:rsidR="00514EA1" w:rsidRPr="00514EA1" w:rsidRDefault="00514EA1" w:rsidP="00087C7A">
      <w:pPr>
        <w:spacing w:line="360" w:lineRule="auto"/>
        <w:jc w:val="both"/>
        <w:rPr>
          <w:sz w:val="24"/>
          <w:szCs w:val="24"/>
        </w:rPr>
      </w:pPr>
      <w:r w:rsidRPr="00514EA1">
        <w:rPr>
          <w:b/>
          <w:i/>
          <w:sz w:val="24"/>
          <w:szCs w:val="24"/>
        </w:rPr>
        <w:t xml:space="preserve">Gill, </w:t>
      </w:r>
      <w:proofErr w:type="spellStart"/>
      <w:r w:rsidRPr="00514EA1">
        <w:rPr>
          <w:b/>
          <w:i/>
          <w:sz w:val="24"/>
          <w:szCs w:val="24"/>
        </w:rPr>
        <w:t>Godlonton</w:t>
      </w:r>
      <w:proofErr w:type="spellEnd"/>
      <w:r w:rsidRPr="00514EA1">
        <w:rPr>
          <w:b/>
          <w:i/>
          <w:sz w:val="24"/>
          <w:szCs w:val="24"/>
        </w:rPr>
        <w:t xml:space="preserve">, </w:t>
      </w:r>
      <w:proofErr w:type="spellStart"/>
      <w:r w:rsidRPr="00514EA1">
        <w:rPr>
          <w:b/>
          <w:i/>
          <w:sz w:val="24"/>
          <w:szCs w:val="24"/>
        </w:rPr>
        <w:t>Gerrans</w:t>
      </w:r>
      <w:proofErr w:type="spellEnd"/>
      <w:r>
        <w:rPr>
          <w:i/>
          <w:sz w:val="24"/>
          <w:szCs w:val="24"/>
        </w:rPr>
        <w:t xml:space="preserve">, </w:t>
      </w:r>
      <w:r w:rsidRPr="00514EA1">
        <w:rPr>
          <w:sz w:val="24"/>
          <w:szCs w:val="24"/>
        </w:rPr>
        <w:t>respondent’s legal practitioners</w:t>
      </w:r>
    </w:p>
    <w:sectPr w:rsidR="00514EA1" w:rsidRPr="00514EA1" w:rsidSect="00087C7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FE" w:rsidRDefault="00F852FE" w:rsidP="00087C7A">
      <w:pPr>
        <w:spacing w:after="0" w:line="240" w:lineRule="auto"/>
      </w:pPr>
      <w:r>
        <w:separator/>
      </w:r>
    </w:p>
  </w:endnote>
  <w:endnote w:type="continuationSeparator" w:id="0">
    <w:p w:rsidR="00F852FE" w:rsidRDefault="00F852FE" w:rsidP="0008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3510"/>
      <w:docPartObj>
        <w:docPartGallery w:val="Page Numbers (Bottom of Page)"/>
        <w:docPartUnique/>
      </w:docPartObj>
    </w:sdtPr>
    <w:sdtEndPr>
      <w:rPr>
        <w:noProof/>
      </w:rPr>
    </w:sdtEndPr>
    <w:sdtContent>
      <w:p w:rsidR="00951085" w:rsidRDefault="00951085">
        <w:pPr>
          <w:pStyle w:val="Footer"/>
          <w:jc w:val="right"/>
        </w:pPr>
        <w:r>
          <w:fldChar w:fldCharType="begin"/>
        </w:r>
        <w:r>
          <w:instrText xml:space="preserve"> PAGE   \* MERGEFORMAT </w:instrText>
        </w:r>
        <w:r>
          <w:fldChar w:fldCharType="separate"/>
        </w:r>
        <w:r w:rsidR="00340D0E">
          <w:rPr>
            <w:noProof/>
          </w:rPr>
          <w:t>3</w:t>
        </w:r>
        <w:r>
          <w:rPr>
            <w:noProof/>
          </w:rPr>
          <w:fldChar w:fldCharType="end"/>
        </w:r>
      </w:p>
    </w:sdtContent>
  </w:sdt>
  <w:p w:rsidR="00951085" w:rsidRDefault="00951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FE" w:rsidRDefault="00F852FE" w:rsidP="00087C7A">
      <w:pPr>
        <w:spacing w:after="0" w:line="240" w:lineRule="auto"/>
      </w:pPr>
      <w:r>
        <w:separator/>
      </w:r>
    </w:p>
  </w:footnote>
  <w:footnote w:type="continuationSeparator" w:id="0">
    <w:p w:rsidR="00F852FE" w:rsidRDefault="00F852FE" w:rsidP="00087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7A" w:rsidRDefault="0059198F" w:rsidP="0059198F">
    <w:pPr>
      <w:spacing w:line="360" w:lineRule="auto"/>
      <w:ind w:left="5040"/>
      <w:jc w:val="both"/>
      <w:rPr>
        <w:b/>
        <w:sz w:val="28"/>
        <w:szCs w:val="28"/>
      </w:rPr>
    </w:pPr>
    <w:r>
      <w:rPr>
        <w:b/>
        <w:sz w:val="28"/>
        <w:szCs w:val="28"/>
      </w:rPr>
      <w:t xml:space="preserve">   </w:t>
    </w:r>
    <w:r w:rsidR="00087C7A">
      <w:rPr>
        <w:b/>
        <w:sz w:val="28"/>
        <w:szCs w:val="28"/>
      </w:rPr>
      <w:t>JUDGMENT NO LC/H/</w:t>
    </w:r>
    <w:r>
      <w:rPr>
        <w:b/>
        <w:sz w:val="28"/>
        <w:szCs w:val="28"/>
      </w:rPr>
      <w:t>746</w:t>
    </w:r>
    <w:r w:rsidR="00087C7A">
      <w:rPr>
        <w:b/>
        <w:sz w:val="28"/>
        <w:szCs w:val="28"/>
      </w:rPr>
      <w:t>/14</w:t>
    </w:r>
  </w:p>
  <w:p w:rsidR="00087C7A" w:rsidRDefault="00087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D57"/>
    <w:multiLevelType w:val="hybridMultilevel"/>
    <w:tmpl w:val="B812439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0F"/>
    <w:rsid w:val="000713EB"/>
    <w:rsid w:val="00087C7A"/>
    <w:rsid w:val="00214307"/>
    <w:rsid w:val="00340D0E"/>
    <w:rsid w:val="004E4D1D"/>
    <w:rsid w:val="00514EA1"/>
    <w:rsid w:val="0059198F"/>
    <w:rsid w:val="005B30DE"/>
    <w:rsid w:val="00714B0F"/>
    <w:rsid w:val="008746BD"/>
    <w:rsid w:val="00951085"/>
    <w:rsid w:val="00C61759"/>
    <w:rsid w:val="00EA7219"/>
    <w:rsid w:val="00F41F0B"/>
    <w:rsid w:val="00F852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7A"/>
  </w:style>
  <w:style w:type="paragraph" w:styleId="Footer">
    <w:name w:val="footer"/>
    <w:basedOn w:val="Normal"/>
    <w:link w:val="FooterChar"/>
    <w:uiPriority w:val="99"/>
    <w:unhideWhenUsed/>
    <w:rsid w:val="0008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7A"/>
  </w:style>
  <w:style w:type="paragraph" w:styleId="ListParagraph">
    <w:name w:val="List Paragraph"/>
    <w:basedOn w:val="Normal"/>
    <w:uiPriority w:val="34"/>
    <w:qFormat/>
    <w:rsid w:val="00087C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7A"/>
  </w:style>
  <w:style w:type="paragraph" w:styleId="Footer">
    <w:name w:val="footer"/>
    <w:basedOn w:val="Normal"/>
    <w:link w:val="FooterChar"/>
    <w:uiPriority w:val="99"/>
    <w:unhideWhenUsed/>
    <w:rsid w:val="0008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7A"/>
  </w:style>
  <w:style w:type="paragraph" w:styleId="ListParagraph">
    <w:name w:val="List Paragraph"/>
    <w:basedOn w:val="Normal"/>
    <w:uiPriority w:val="34"/>
    <w:qFormat/>
    <w:rsid w:val="00087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2014-10-28T13:14:00Z</cp:lastPrinted>
  <dcterms:created xsi:type="dcterms:W3CDTF">2014-10-27T05:28:00Z</dcterms:created>
  <dcterms:modified xsi:type="dcterms:W3CDTF">2014-10-29T14:11:00Z</dcterms:modified>
</cp:coreProperties>
</file>