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0E6E" w:rsidRPr="008C4C83" w:rsidRDefault="001D5315" w:rsidP="00D71995">
      <w:pPr>
        <w:pStyle w:val="NoSpacing"/>
        <w:jc w:val="both"/>
        <w:rPr>
          <w:b/>
          <w:sz w:val="24"/>
          <w:szCs w:val="24"/>
          <w:lang w:val="en-US"/>
        </w:rPr>
      </w:pPr>
      <w:r w:rsidRPr="008C4C83">
        <w:rPr>
          <w:b/>
          <w:sz w:val="24"/>
          <w:szCs w:val="24"/>
          <w:lang w:val="en-US"/>
        </w:rPr>
        <w:t>DDT ENGINEERING &amp; LOGISTICS</w:t>
      </w:r>
    </w:p>
    <w:p w:rsidR="001D5315" w:rsidRPr="008C4C83" w:rsidRDefault="001D5315" w:rsidP="00D71995">
      <w:pPr>
        <w:pStyle w:val="NoSpacing"/>
        <w:jc w:val="both"/>
        <w:rPr>
          <w:b/>
          <w:sz w:val="24"/>
          <w:szCs w:val="24"/>
          <w:lang w:val="en-US"/>
        </w:rPr>
      </w:pPr>
    </w:p>
    <w:p w:rsidR="001D5315" w:rsidRPr="008C4C83" w:rsidRDefault="001D5315" w:rsidP="00D71995">
      <w:pPr>
        <w:pStyle w:val="NoSpacing"/>
        <w:jc w:val="both"/>
        <w:rPr>
          <w:b/>
          <w:sz w:val="24"/>
          <w:szCs w:val="24"/>
          <w:lang w:val="en-US"/>
        </w:rPr>
      </w:pPr>
      <w:r w:rsidRPr="008C4C83">
        <w:rPr>
          <w:b/>
          <w:sz w:val="24"/>
          <w:szCs w:val="24"/>
          <w:lang w:val="en-US"/>
        </w:rPr>
        <w:t>Versus</w:t>
      </w:r>
    </w:p>
    <w:p w:rsidR="001D5315" w:rsidRPr="008C4C83" w:rsidRDefault="001D5315" w:rsidP="00D71995">
      <w:pPr>
        <w:pStyle w:val="NoSpacing"/>
        <w:jc w:val="both"/>
        <w:rPr>
          <w:b/>
          <w:sz w:val="24"/>
          <w:szCs w:val="24"/>
          <w:lang w:val="en-US"/>
        </w:rPr>
      </w:pPr>
    </w:p>
    <w:p w:rsidR="001D5315" w:rsidRPr="008C4C83" w:rsidRDefault="001D5315" w:rsidP="00D71995">
      <w:pPr>
        <w:pStyle w:val="NoSpacing"/>
        <w:jc w:val="both"/>
        <w:rPr>
          <w:b/>
          <w:sz w:val="24"/>
          <w:szCs w:val="24"/>
          <w:lang w:val="en-US"/>
        </w:rPr>
      </w:pPr>
      <w:r w:rsidRPr="008C4C83">
        <w:rPr>
          <w:b/>
          <w:sz w:val="24"/>
          <w:szCs w:val="24"/>
          <w:lang w:val="en-US"/>
        </w:rPr>
        <w:t>REGIONAL MANAGER, ZIMBABWE</w:t>
      </w:r>
    </w:p>
    <w:p w:rsidR="001D5315" w:rsidRPr="008C4C83" w:rsidRDefault="001D5315" w:rsidP="00D71995">
      <w:pPr>
        <w:pStyle w:val="NoSpacing"/>
        <w:jc w:val="both"/>
        <w:rPr>
          <w:b/>
          <w:sz w:val="24"/>
          <w:szCs w:val="24"/>
          <w:lang w:val="en-US"/>
        </w:rPr>
      </w:pPr>
      <w:r w:rsidRPr="008C4C83">
        <w:rPr>
          <w:b/>
          <w:sz w:val="24"/>
          <w:szCs w:val="24"/>
          <w:lang w:val="en-US"/>
        </w:rPr>
        <w:t>REVENUE AUTHORITY BEITBRIDGE</w:t>
      </w:r>
    </w:p>
    <w:p w:rsidR="001D5315" w:rsidRPr="008C4C83" w:rsidRDefault="001D5315" w:rsidP="00D71995">
      <w:pPr>
        <w:pStyle w:val="NoSpacing"/>
        <w:jc w:val="both"/>
        <w:rPr>
          <w:b/>
          <w:sz w:val="24"/>
          <w:szCs w:val="24"/>
          <w:lang w:val="en-US"/>
        </w:rPr>
      </w:pPr>
    </w:p>
    <w:p w:rsidR="001D5315" w:rsidRPr="008C4C83" w:rsidRDefault="001D5315" w:rsidP="00D71995">
      <w:pPr>
        <w:pStyle w:val="NoSpacing"/>
        <w:jc w:val="both"/>
        <w:rPr>
          <w:b/>
          <w:sz w:val="24"/>
          <w:szCs w:val="24"/>
          <w:lang w:val="en-US"/>
        </w:rPr>
      </w:pPr>
      <w:r w:rsidRPr="008C4C83">
        <w:rPr>
          <w:b/>
          <w:sz w:val="24"/>
          <w:szCs w:val="24"/>
          <w:lang w:val="en-US"/>
        </w:rPr>
        <w:t>And</w:t>
      </w:r>
      <w:bookmarkStart w:id="0" w:name="_GoBack"/>
      <w:bookmarkEnd w:id="0"/>
    </w:p>
    <w:p w:rsidR="001D5315" w:rsidRPr="008C4C83" w:rsidRDefault="001D5315" w:rsidP="00D71995">
      <w:pPr>
        <w:pStyle w:val="NoSpacing"/>
        <w:jc w:val="both"/>
        <w:rPr>
          <w:b/>
          <w:sz w:val="24"/>
          <w:szCs w:val="24"/>
          <w:lang w:val="en-US"/>
        </w:rPr>
      </w:pPr>
    </w:p>
    <w:p w:rsidR="001D5315" w:rsidRPr="008C4C83" w:rsidRDefault="001D5315" w:rsidP="00D71995">
      <w:pPr>
        <w:pStyle w:val="NoSpacing"/>
        <w:jc w:val="both"/>
        <w:rPr>
          <w:b/>
          <w:sz w:val="24"/>
          <w:szCs w:val="24"/>
          <w:lang w:val="en-US"/>
        </w:rPr>
      </w:pPr>
      <w:r w:rsidRPr="008C4C83">
        <w:rPr>
          <w:b/>
          <w:sz w:val="24"/>
          <w:szCs w:val="24"/>
          <w:lang w:val="en-US"/>
        </w:rPr>
        <w:t>THE COMMISSIONER OF CUSTOMS &amp; EXCISE</w:t>
      </w:r>
    </w:p>
    <w:p w:rsidR="001D5315" w:rsidRPr="008C4C83" w:rsidRDefault="001D5315" w:rsidP="00D71995">
      <w:pPr>
        <w:pStyle w:val="NoSpacing"/>
        <w:jc w:val="both"/>
        <w:rPr>
          <w:b/>
          <w:sz w:val="24"/>
          <w:szCs w:val="24"/>
          <w:lang w:val="en-US"/>
        </w:rPr>
      </w:pPr>
      <w:r w:rsidRPr="008C4C83">
        <w:rPr>
          <w:b/>
          <w:sz w:val="24"/>
          <w:szCs w:val="24"/>
          <w:lang w:val="en-US"/>
        </w:rPr>
        <w:t>ZIMBABWE REVENUE AUTHORITY</w:t>
      </w:r>
    </w:p>
    <w:p w:rsidR="001D5315" w:rsidRPr="008C4C83" w:rsidRDefault="001D5315" w:rsidP="00D71995">
      <w:pPr>
        <w:pStyle w:val="NoSpacing"/>
        <w:jc w:val="both"/>
        <w:rPr>
          <w:b/>
          <w:sz w:val="24"/>
          <w:szCs w:val="24"/>
          <w:lang w:val="en-US"/>
        </w:rPr>
      </w:pPr>
    </w:p>
    <w:p w:rsidR="001D5315" w:rsidRPr="008C4C83" w:rsidRDefault="001D5315" w:rsidP="00D71995">
      <w:pPr>
        <w:pStyle w:val="NoSpacing"/>
        <w:jc w:val="both"/>
        <w:rPr>
          <w:b/>
          <w:sz w:val="24"/>
          <w:szCs w:val="24"/>
          <w:lang w:val="en-US"/>
        </w:rPr>
      </w:pPr>
      <w:r w:rsidRPr="008C4C83">
        <w:rPr>
          <w:b/>
          <w:sz w:val="24"/>
          <w:szCs w:val="24"/>
          <w:lang w:val="en-US"/>
        </w:rPr>
        <w:t>And</w:t>
      </w:r>
    </w:p>
    <w:p w:rsidR="001D5315" w:rsidRPr="008C4C83" w:rsidRDefault="001D5315" w:rsidP="00D71995">
      <w:pPr>
        <w:pStyle w:val="NoSpacing"/>
        <w:jc w:val="both"/>
        <w:rPr>
          <w:b/>
          <w:sz w:val="24"/>
          <w:szCs w:val="24"/>
          <w:lang w:val="en-US"/>
        </w:rPr>
      </w:pPr>
    </w:p>
    <w:p w:rsidR="001D5315" w:rsidRPr="008C4C83" w:rsidRDefault="001D5315" w:rsidP="00D71995">
      <w:pPr>
        <w:pStyle w:val="NoSpacing"/>
        <w:jc w:val="both"/>
        <w:rPr>
          <w:b/>
          <w:sz w:val="24"/>
          <w:szCs w:val="24"/>
          <w:lang w:val="en-US"/>
        </w:rPr>
      </w:pPr>
      <w:r w:rsidRPr="008C4C83">
        <w:rPr>
          <w:b/>
          <w:sz w:val="24"/>
          <w:szCs w:val="24"/>
          <w:lang w:val="en-US"/>
        </w:rPr>
        <w:t>ZIMBABWE REVENUE AUTHORITY</w:t>
      </w:r>
    </w:p>
    <w:p w:rsidR="001D5315" w:rsidRPr="008C4C83" w:rsidRDefault="001D5315" w:rsidP="00D71995">
      <w:pPr>
        <w:pStyle w:val="NoSpacing"/>
        <w:jc w:val="both"/>
        <w:rPr>
          <w:b/>
          <w:sz w:val="24"/>
          <w:szCs w:val="24"/>
          <w:lang w:val="en-US"/>
        </w:rPr>
      </w:pPr>
    </w:p>
    <w:p w:rsidR="001D5315" w:rsidRPr="008C4C83" w:rsidRDefault="001D5315" w:rsidP="00D71995">
      <w:pPr>
        <w:pStyle w:val="NoSpacing"/>
        <w:jc w:val="both"/>
        <w:rPr>
          <w:sz w:val="24"/>
          <w:szCs w:val="24"/>
          <w:lang w:val="en-US"/>
        </w:rPr>
      </w:pPr>
      <w:r w:rsidRPr="008C4C83">
        <w:rPr>
          <w:sz w:val="24"/>
          <w:szCs w:val="24"/>
          <w:lang w:val="en-US"/>
        </w:rPr>
        <w:t>IN THE HIGH COURT OF ZIMBABWE</w:t>
      </w:r>
    </w:p>
    <w:p w:rsidR="001D5315" w:rsidRPr="008C4C83" w:rsidRDefault="001D5315" w:rsidP="00D71995">
      <w:pPr>
        <w:pStyle w:val="NoSpacing"/>
        <w:jc w:val="both"/>
        <w:rPr>
          <w:sz w:val="24"/>
          <w:szCs w:val="24"/>
          <w:lang w:val="en-US"/>
        </w:rPr>
      </w:pPr>
      <w:r w:rsidRPr="008C4C83">
        <w:rPr>
          <w:sz w:val="24"/>
          <w:szCs w:val="24"/>
          <w:lang w:val="en-US"/>
        </w:rPr>
        <w:t>MAKONESE J</w:t>
      </w:r>
    </w:p>
    <w:p w:rsidR="001D5315" w:rsidRPr="008C4C83" w:rsidRDefault="001D5315" w:rsidP="00D71995">
      <w:pPr>
        <w:pStyle w:val="NoSpacing"/>
        <w:jc w:val="both"/>
        <w:rPr>
          <w:sz w:val="24"/>
          <w:szCs w:val="24"/>
          <w:lang w:val="en-US"/>
        </w:rPr>
      </w:pPr>
      <w:r w:rsidRPr="008C4C83">
        <w:rPr>
          <w:sz w:val="24"/>
          <w:szCs w:val="24"/>
          <w:lang w:val="en-US"/>
        </w:rPr>
        <w:t>BULAWAYO 7 &amp; 29 SEPTEMBER 2022</w:t>
      </w:r>
    </w:p>
    <w:p w:rsidR="001D5315" w:rsidRPr="008C4C83" w:rsidRDefault="001D5315" w:rsidP="00D71995">
      <w:pPr>
        <w:pStyle w:val="NoSpacing"/>
        <w:jc w:val="both"/>
        <w:rPr>
          <w:sz w:val="24"/>
          <w:szCs w:val="24"/>
          <w:lang w:val="en-US"/>
        </w:rPr>
      </w:pPr>
    </w:p>
    <w:p w:rsidR="001D5315" w:rsidRPr="008C4C83" w:rsidRDefault="001D5315" w:rsidP="00D71995">
      <w:pPr>
        <w:pStyle w:val="NoSpacing"/>
        <w:jc w:val="both"/>
        <w:rPr>
          <w:b/>
          <w:sz w:val="24"/>
          <w:szCs w:val="24"/>
          <w:lang w:val="en-US"/>
        </w:rPr>
      </w:pPr>
      <w:r w:rsidRPr="008C4C83">
        <w:rPr>
          <w:b/>
          <w:sz w:val="24"/>
          <w:szCs w:val="24"/>
          <w:lang w:val="en-US"/>
        </w:rPr>
        <w:t>Opposed Application</w:t>
      </w:r>
    </w:p>
    <w:p w:rsidR="001D5315" w:rsidRPr="008C4C83" w:rsidRDefault="001D5315" w:rsidP="00D71995">
      <w:pPr>
        <w:pStyle w:val="NoSpacing"/>
        <w:jc w:val="both"/>
        <w:rPr>
          <w:b/>
          <w:sz w:val="24"/>
          <w:szCs w:val="24"/>
          <w:lang w:val="en-US"/>
        </w:rPr>
      </w:pPr>
    </w:p>
    <w:p w:rsidR="001D5315" w:rsidRPr="008C4C83" w:rsidRDefault="001D5315" w:rsidP="00D71995">
      <w:pPr>
        <w:pStyle w:val="NoSpacing"/>
        <w:jc w:val="both"/>
        <w:rPr>
          <w:sz w:val="24"/>
          <w:szCs w:val="24"/>
          <w:lang w:val="en-US"/>
        </w:rPr>
      </w:pPr>
      <w:r w:rsidRPr="008C4C83">
        <w:rPr>
          <w:i/>
          <w:sz w:val="24"/>
          <w:szCs w:val="24"/>
          <w:lang w:val="en-US"/>
        </w:rPr>
        <w:t>T. Tashaya</w:t>
      </w:r>
      <w:r w:rsidRPr="008C4C83">
        <w:rPr>
          <w:sz w:val="24"/>
          <w:szCs w:val="24"/>
          <w:lang w:val="en-US"/>
        </w:rPr>
        <w:t>, for the applicant</w:t>
      </w:r>
    </w:p>
    <w:p w:rsidR="001D5315" w:rsidRPr="008C4C83" w:rsidRDefault="001D5315" w:rsidP="00D71995">
      <w:pPr>
        <w:pStyle w:val="NoSpacing"/>
        <w:jc w:val="both"/>
        <w:rPr>
          <w:sz w:val="24"/>
          <w:szCs w:val="24"/>
          <w:lang w:val="en-US"/>
        </w:rPr>
      </w:pPr>
      <w:r w:rsidRPr="008C4C83">
        <w:rPr>
          <w:i/>
          <w:sz w:val="24"/>
          <w:szCs w:val="24"/>
          <w:lang w:val="en-US"/>
        </w:rPr>
        <w:t>T. L Marange</w:t>
      </w:r>
      <w:r w:rsidRPr="008C4C83">
        <w:rPr>
          <w:sz w:val="24"/>
          <w:szCs w:val="24"/>
          <w:lang w:val="en-US"/>
        </w:rPr>
        <w:t xml:space="preserve"> for the respondents</w:t>
      </w:r>
    </w:p>
    <w:p w:rsidR="001D5315" w:rsidRPr="008C4C83" w:rsidRDefault="001D5315" w:rsidP="00D71995">
      <w:pPr>
        <w:pStyle w:val="NoSpacing"/>
        <w:jc w:val="both"/>
        <w:rPr>
          <w:sz w:val="24"/>
          <w:szCs w:val="24"/>
          <w:lang w:val="en-US"/>
        </w:rPr>
      </w:pPr>
    </w:p>
    <w:p w:rsidR="001D5315" w:rsidRPr="008C4C83" w:rsidRDefault="001D5315" w:rsidP="00D71995">
      <w:pPr>
        <w:jc w:val="both"/>
        <w:rPr>
          <w:sz w:val="24"/>
          <w:szCs w:val="24"/>
          <w:lang w:val="en-US"/>
        </w:rPr>
      </w:pPr>
      <w:r w:rsidRPr="008C4C83">
        <w:rPr>
          <w:sz w:val="24"/>
          <w:szCs w:val="24"/>
          <w:lang w:val="en-US"/>
        </w:rPr>
        <w:tab/>
      </w:r>
      <w:r w:rsidR="0046051A" w:rsidRPr="008C4C83">
        <w:rPr>
          <w:b/>
          <w:sz w:val="24"/>
          <w:szCs w:val="24"/>
          <w:lang w:val="en-US"/>
        </w:rPr>
        <w:t>MAKONESE J:</w:t>
      </w:r>
      <w:r w:rsidR="0046051A" w:rsidRPr="008C4C83">
        <w:rPr>
          <w:b/>
          <w:sz w:val="24"/>
          <w:szCs w:val="24"/>
          <w:lang w:val="en-US"/>
        </w:rPr>
        <w:tab/>
      </w:r>
      <w:r w:rsidR="0046051A" w:rsidRPr="008C4C83">
        <w:rPr>
          <w:sz w:val="24"/>
          <w:szCs w:val="24"/>
          <w:lang w:val="en-US"/>
        </w:rPr>
        <w:t xml:space="preserve">This is an application for review brought in terms of </w:t>
      </w:r>
      <w:r w:rsidR="00D71995" w:rsidRPr="008C4C83">
        <w:rPr>
          <w:sz w:val="24"/>
          <w:szCs w:val="24"/>
          <w:lang w:val="en-US"/>
        </w:rPr>
        <w:t>s</w:t>
      </w:r>
      <w:r w:rsidR="0046051A" w:rsidRPr="008C4C83">
        <w:rPr>
          <w:sz w:val="24"/>
          <w:szCs w:val="24"/>
          <w:lang w:val="en-US"/>
        </w:rPr>
        <w:t>26 of the High Court Act (Chapter 7:06).  Applicant seeks an order in the following terms:</w:t>
      </w:r>
    </w:p>
    <w:p w:rsidR="0046051A" w:rsidRDefault="0046051A" w:rsidP="00D71995">
      <w:pPr>
        <w:pStyle w:val="NoSpacing"/>
        <w:ind w:left="1440" w:hanging="720"/>
        <w:rPr>
          <w:sz w:val="24"/>
          <w:szCs w:val="24"/>
          <w:lang w:val="en-US"/>
        </w:rPr>
      </w:pPr>
      <w:r w:rsidRPr="008C4C83">
        <w:rPr>
          <w:sz w:val="24"/>
          <w:szCs w:val="24"/>
          <w:lang w:val="en-US"/>
        </w:rPr>
        <w:t>“1.</w:t>
      </w:r>
      <w:r w:rsidRPr="008C4C83">
        <w:rPr>
          <w:sz w:val="24"/>
          <w:szCs w:val="24"/>
          <w:lang w:val="en-US"/>
        </w:rPr>
        <w:tab/>
        <w:t>The decision of the 1</w:t>
      </w:r>
      <w:r w:rsidRPr="008C4C83">
        <w:rPr>
          <w:sz w:val="24"/>
          <w:szCs w:val="24"/>
          <w:vertAlign w:val="superscript"/>
          <w:lang w:val="en-US"/>
        </w:rPr>
        <w:t>st</w:t>
      </w:r>
      <w:r w:rsidRPr="008C4C83">
        <w:rPr>
          <w:sz w:val="24"/>
          <w:szCs w:val="24"/>
          <w:lang w:val="en-US"/>
        </w:rPr>
        <w:t xml:space="preserve"> and 2</w:t>
      </w:r>
      <w:r w:rsidRPr="008C4C83">
        <w:rPr>
          <w:sz w:val="24"/>
          <w:szCs w:val="24"/>
          <w:vertAlign w:val="superscript"/>
          <w:lang w:val="en-US"/>
        </w:rPr>
        <w:t>nd</w:t>
      </w:r>
      <w:r w:rsidRPr="008C4C83">
        <w:rPr>
          <w:sz w:val="24"/>
          <w:szCs w:val="24"/>
          <w:lang w:val="en-US"/>
        </w:rPr>
        <w:t xml:space="preserve"> res</w:t>
      </w:r>
      <w:r w:rsidR="007A2899">
        <w:rPr>
          <w:sz w:val="24"/>
          <w:szCs w:val="24"/>
          <w:lang w:val="en-US"/>
        </w:rPr>
        <w:t>pondent to forfeit applicant’s Horse and T</w:t>
      </w:r>
      <w:r w:rsidRPr="008C4C83">
        <w:rPr>
          <w:sz w:val="24"/>
          <w:szCs w:val="24"/>
          <w:lang w:val="en-US"/>
        </w:rPr>
        <w:t>railer under notice of seizure number 008533 L on 7the December 2021 be and is hereby reviewed and set aside.</w:t>
      </w:r>
    </w:p>
    <w:p w:rsidR="007A2899" w:rsidRPr="008C4C83" w:rsidRDefault="007A2899" w:rsidP="00D71995">
      <w:pPr>
        <w:pStyle w:val="NoSpacing"/>
        <w:ind w:left="1440" w:hanging="720"/>
        <w:rPr>
          <w:sz w:val="24"/>
          <w:szCs w:val="24"/>
          <w:lang w:val="en-US"/>
        </w:rPr>
      </w:pPr>
    </w:p>
    <w:p w:rsidR="0046051A" w:rsidRDefault="007A2899" w:rsidP="00D71995">
      <w:pPr>
        <w:pStyle w:val="NoSpacing"/>
        <w:ind w:left="1440" w:hanging="720"/>
        <w:rPr>
          <w:sz w:val="24"/>
          <w:szCs w:val="24"/>
          <w:lang w:val="en-US"/>
        </w:rPr>
      </w:pPr>
      <w:r>
        <w:rPr>
          <w:sz w:val="24"/>
          <w:szCs w:val="24"/>
          <w:lang w:val="en-US"/>
        </w:rPr>
        <w:t>2.</w:t>
      </w:r>
      <w:r>
        <w:rPr>
          <w:sz w:val="24"/>
          <w:szCs w:val="24"/>
          <w:lang w:val="en-US"/>
        </w:rPr>
        <w:tab/>
        <w:t>The respondents be and are hereby allowed to ass</w:t>
      </w:r>
      <w:r w:rsidR="0046051A" w:rsidRPr="008C4C83">
        <w:rPr>
          <w:sz w:val="24"/>
          <w:szCs w:val="24"/>
          <w:lang w:val="en-US"/>
        </w:rPr>
        <w:t>ess any statutory penalties and fees for the offence committed and allow applicant to pay the same.</w:t>
      </w:r>
    </w:p>
    <w:p w:rsidR="007A2899" w:rsidRPr="008C4C83" w:rsidRDefault="007A2899" w:rsidP="00D71995">
      <w:pPr>
        <w:pStyle w:val="NoSpacing"/>
        <w:ind w:left="1440" w:hanging="720"/>
        <w:rPr>
          <w:sz w:val="24"/>
          <w:szCs w:val="24"/>
          <w:lang w:val="en-US"/>
        </w:rPr>
      </w:pPr>
    </w:p>
    <w:p w:rsidR="0046051A" w:rsidRDefault="0046051A" w:rsidP="00D71995">
      <w:pPr>
        <w:pStyle w:val="NoSpacing"/>
        <w:ind w:left="1440" w:hanging="720"/>
        <w:rPr>
          <w:sz w:val="24"/>
          <w:szCs w:val="24"/>
          <w:lang w:val="en-US"/>
        </w:rPr>
      </w:pPr>
      <w:r w:rsidRPr="008C4C83">
        <w:rPr>
          <w:sz w:val="24"/>
          <w:szCs w:val="24"/>
          <w:lang w:val="en-US"/>
        </w:rPr>
        <w:t>3.</w:t>
      </w:r>
      <w:r w:rsidRPr="008C4C83">
        <w:rPr>
          <w:sz w:val="24"/>
          <w:szCs w:val="24"/>
          <w:lang w:val="en-US"/>
        </w:rPr>
        <w:tab/>
      </w:r>
      <w:r w:rsidR="008D2CE3" w:rsidRPr="008C4C83">
        <w:rPr>
          <w:sz w:val="24"/>
          <w:szCs w:val="24"/>
          <w:lang w:val="en-US"/>
        </w:rPr>
        <w:t>T</w:t>
      </w:r>
      <w:r w:rsidRPr="008C4C83">
        <w:rPr>
          <w:sz w:val="24"/>
          <w:szCs w:val="24"/>
          <w:lang w:val="en-US"/>
        </w:rPr>
        <w:t>he 3</w:t>
      </w:r>
      <w:r w:rsidRPr="008C4C83">
        <w:rPr>
          <w:sz w:val="24"/>
          <w:szCs w:val="24"/>
          <w:vertAlign w:val="superscript"/>
          <w:lang w:val="en-US"/>
        </w:rPr>
        <w:t>rd</w:t>
      </w:r>
      <w:r w:rsidRPr="008C4C83">
        <w:rPr>
          <w:sz w:val="24"/>
          <w:szCs w:val="24"/>
          <w:lang w:val="en-US"/>
        </w:rPr>
        <w:t xml:space="preserve"> respondent is </w:t>
      </w:r>
      <w:r w:rsidR="007A2899">
        <w:rPr>
          <w:sz w:val="24"/>
          <w:szCs w:val="24"/>
          <w:lang w:val="en-US"/>
        </w:rPr>
        <w:t>ordered to release applicant’s Horse and T</w:t>
      </w:r>
      <w:r w:rsidRPr="008C4C83">
        <w:rPr>
          <w:sz w:val="24"/>
          <w:szCs w:val="24"/>
          <w:lang w:val="en-US"/>
        </w:rPr>
        <w:t>railer to the applicant upon payment of any statutory fees and pe</w:t>
      </w:r>
      <w:r w:rsidR="007A2899">
        <w:rPr>
          <w:sz w:val="24"/>
          <w:szCs w:val="24"/>
          <w:lang w:val="en-US"/>
        </w:rPr>
        <w:t>nalties as would have been assessed</w:t>
      </w:r>
      <w:r w:rsidRPr="008C4C83">
        <w:rPr>
          <w:sz w:val="24"/>
          <w:szCs w:val="24"/>
          <w:lang w:val="en-US"/>
        </w:rPr>
        <w:t xml:space="preserve"> in paragraph 2 above.</w:t>
      </w:r>
    </w:p>
    <w:p w:rsidR="007A2899" w:rsidRPr="008C4C83" w:rsidRDefault="007A2899" w:rsidP="00D71995">
      <w:pPr>
        <w:pStyle w:val="NoSpacing"/>
        <w:ind w:left="1440" w:hanging="720"/>
        <w:rPr>
          <w:sz w:val="24"/>
          <w:szCs w:val="24"/>
          <w:lang w:val="en-US"/>
        </w:rPr>
      </w:pPr>
    </w:p>
    <w:p w:rsidR="008D2CE3" w:rsidRDefault="008D2CE3" w:rsidP="00D71995">
      <w:pPr>
        <w:pStyle w:val="NoSpacing"/>
        <w:ind w:left="1440" w:hanging="720"/>
        <w:rPr>
          <w:sz w:val="24"/>
          <w:szCs w:val="24"/>
          <w:lang w:val="en-US"/>
        </w:rPr>
      </w:pPr>
      <w:r w:rsidRPr="008C4C83">
        <w:rPr>
          <w:sz w:val="24"/>
          <w:szCs w:val="24"/>
          <w:lang w:val="en-US"/>
        </w:rPr>
        <w:t xml:space="preserve">4. </w:t>
      </w:r>
      <w:r w:rsidRPr="008C4C83">
        <w:rPr>
          <w:sz w:val="24"/>
          <w:szCs w:val="24"/>
          <w:lang w:val="en-US"/>
        </w:rPr>
        <w:tab/>
        <w:t>Respondents be and hereby o</w:t>
      </w:r>
      <w:r w:rsidR="007A2899">
        <w:rPr>
          <w:sz w:val="24"/>
          <w:szCs w:val="24"/>
          <w:lang w:val="en-US"/>
        </w:rPr>
        <w:t>rdered to pay the costs of suit</w:t>
      </w:r>
      <w:r w:rsidRPr="008C4C83">
        <w:rPr>
          <w:sz w:val="24"/>
          <w:szCs w:val="24"/>
          <w:lang w:val="en-US"/>
        </w:rPr>
        <w:t xml:space="preserve"> jointly and severally the one paying the other to be absolved.”</w:t>
      </w:r>
      <w:r w:rsidR="007A2899">
        <w:rPr>
          <w:sz w:val="24"/>
          <w:szCs w:val="24"/>
          <w:lang w:val="en-US"/>
        </w:rPr>
        <w:t xml:space="preserve">  </w:t>
      </w:r>
    </w:p>
    <w:p w:rsidR="007A2899" w:rsidRPr="008C4C83" w:rsidRDefault="007A2899" w:rsidP="00D71995">
      <w:pPr>
        <w:pStyle w:val="NoSpacing"/>
        <w:ind w:left="1440" w:hanging="720"/>
        <w:rPr>
          <w:sz w:val="24"/>
          <w:szCs w:val="24"/>
          <w:lang w:val="en-US"/>
        </w:rPr>
      </w:pPr>
    </w:p>
    <w:p w:rsidR="008D2CE3" w:rsidRPr="008C4C83" w:rsidRDefault="008D2CE3" w:rsidP="00D71995">
      <w:pPr>
        <w:jc w:val="both"/>
        <w:rPr>
          <w:sz w:val="24"/>
          <w:szCs w:val="24"/>
          <w:lang w:val="en-US"/>
        </w:rPr>
      </w:pPr>
      <w:r w:rsidRPr="008C4C83">
        <w:rPr>
          <w:sz w:val="24"/>
          <w:szCs w:val="24"/>
          <w:lang w:val="en-US"/>
        </w:rPr>
        <w:tab/>
        <w:t xml:space="preserve">The application is opposed by the respondents.   Respondents have raised various points </w:t>
      </w:r>
      <w:r w:rsidRPr="008C4C83">
        <w:rPr>
          <w:i/>
          <w:sz w:val="24"/>
          <w:szCs w:val="24"/>
          <w:lang w:val="en-US"/>
        </w:rPr>
        <w:t>in limine</w:t>
      </w:r>
      <w:r w:rsidRPr="008C4C83">
        <w:rPr>
          <w:sz w:val="24"/>
          <w:szCs w:val="24"/>
          <w:lang w:val="en-US"/>
        </w:rPr>
        <w:t>, which they contend are dispositive of the matter without dealing with the matter on the merits.</w:t>
      </w:r>
    </w:p>
    <w:p w:rsidR="008D2CE3" w:rsidRPr="008C4C83" w:rsidRDefault="008D2CE3" w:rsidP="00D71995">
      <w:pPr>
        <w:jc w:val="both"/>
        <w:rPr>
          <w:b/>
          <w:sz w:val="24"/>
          <w:szCs w:val="24"/>
          <w:lang w:val="en-US"/>
        </w:rPr>
      </w:pPr>
      <w:r w:rsidRPr="008C4C83">
        <w:rPr>
          <w:b/>
          <w:sz w:val="24"/>
          <w:szCs w:val="24"/>
          <w:lang w:val="en-US"/>
        </w:rPr>
        <w:lastRenderedPageBreak/>
        <w:t>Background facts</w:t>
      </w:r>
    </w:p>
    <w:p w:rsidR="008D2CE3" w:rsidRPr="008C4C83" w:rsidRDefault="008D2CE3" w:rsidP="00D71995">
      <w:pPr>
        <w:jc w:val="both"/>
        <w:rPr>
          <w:sz w:val="24"/>
          <w:szCs w:val="24"/>
          <w:lang w:val="en-US"/>
        </w:rPr>
      </w:pPr>
      <w:r w:rsidRPr="008C4C83">
        <w:rPr>
          <w:sz w:val="24"/>
          <w:szCs w:val="24"/>
          <w:lang w:val="en-US"/>
        </w:rPr>
        <w:tab/>
      </w:r>
      <w:r w:rsidR="00761D18" w:rsidRPr="008C4C83">
        <w:rPr>
          <w:sz w:val="24"/>
          <w:szCs w:val="24"/>
          <w:lang w:val="en-US"/>
        </w:rPr>
        <w:t>On the 24</w:t>
      </w:r>
      <w:r w:rsidR="00761D18" w:rsidRPr="008C4C83">
        <w:rPr>
          <w:sz w:val="24"/>
          <w:szCs w:val="24"/>
          <w:vertAlign w:val="superscript"/>
          <w:lang w:val="en-US"/>
        </w:rPr>
        <w:t>th</w:t>
      </w:r>
      <w:r w:rsidR="00761D18" w:rsidRPr="008C4C83">
        <w:rPr>
          <w:sz w:val="24"/>
          <w:szCs w:val="24"/>
          <w:lang w:val="en-US"/>
        </w:rPr>
        <w:t xml:space="preserve"> of November 2021, 3</w:t>
      </w:r>
      <w:r w:rsidR="00761D18" w:rsidRPr="008C4C83">
        <w:rPr>
          <w:sz w:val="24"/>
          <w:szCs w:val="24"/>
          <w:vertAlign w:val="superscript"/>
          <w:lang w:val="en-US"/>
        </w:rPr>
        <w:t>rd</w:t>
      </w:r>
      <w:r w:rsidR="00761D18" w:rsidRPr="008C4C83">
        <w:rPr>
          <w:sz w:val="24"/>
          <w:szCs w:val="24"/>
          <w:lang w:val="en-US"/>
        </w:rPr>
        <w:t xml:space="preserve"> respondent’s </w:t>
      </w:r>
      <w:r w:rsidR="00DE17D7">
        <w:rPr>
          <w:sz w:val="24"/>
          <w:szCs w:val="24"/>
          <w:lang w:val="en-US"/>
        </w:rPr>
        <w:t>enforcement team</w:t>
      </w:r>
      <w:r w:rsidR="007149A4" w:rsidRPr="008C4C83">
        <w:rPr>
          <w:sz w:val="24"/>
          <w:szCs w:val="24"/>
          <w:lang w:val="en-US"/>
        </w:rPr>
        <w:t xml:space="preserve"> based at Beitbridge or routine compliance chec</w:t>
      </w:r>
      <w:r w:rsidR="00DE17D7">
        <w:rPr>
          <w:sz w:val="24"/>
          <w:szCs w:val="24"/>
          <w:lang w:val="en-US"/>
        </w:rPr>
        <w:t>ks intercepted a foreign register</w:t>
      </w:r>
      <w:r w:rsidR="007149A4" w:rsidRPr="008C4C83">
        <w:rPr>
          <w:sz w:val="24"/>
          <w:szCs w:val="24"/>
          <w:lang w:val="en-US"/>
        </w:rPr>
        <w:t>ed truck towing taut liner interlink trailers bearing registration number</w:t>
      </w:r>
      <w:r w:rsidR="00DE17D7">
        <w:rPr>
          <w:sz w:val="24"/>
          <w:szCs w:val="24"/>
          <w:lang w:val="en-US"/>
        </w:rPr>
        <w:t>s</w:t>
      </w:r>
      <w:r w:rsidR="007149A4" w:rsidRPr="008C4C83">
        <w:rPr>
          <w:sz w:val="24"/>
          <w:szCs w:val="24"/>
          <w:lang w:val="en-US"/>
        </w:rPr>
        <w:t xml:space="preserve"> JJ287H GP/KK3579MP; KK5571MP in a tunnel towards an imports scanner.  Upon request, the driver presented Bill of Entry number C84043 dated 27 November 2021 indicating that the truck was carrying diapers.  The truck was referred for scanning to confirm the goods reflected on the declaration.  Be</w:t>
      </w:r>
      <w:r w:rsidR="00D71995" w:rsidRPr="008C4C83">
        <w:rPr>
          <w:sz w:val="24"/>
          <w:szCs w:val="24"/>
          <w:lang w:val="en-US"/>
        </w:rPr>
        <w:t>for</w:t>
      </w:r>
      <w:r w:rsidR="007149A4" w:rsidRPr="008C4C83">
        <w:rPr>
          <w:sz w:val="24"/>
          <w:szCs w:val="24"/>
          <w:lang w:val="en-US"/>
        </w:rPr>
        <w:t xml:space="preserve">e the image analyst could start </w:t>
      </w:r>
      <w:r w:rsidR="00DE17D7">
        <w:rPr>
          <w:sz w:val="24"/>
          <w:szCs w:val="24"/>
          <w:lang w:val="en-US"/>
        </w:rPr>
        <w:t>scanning, the driver jumped out of</w:t>
      </w:r>
      <w:r w:rsidR="007149A4" w:rsidRPr="008C4C83">
        <w:rPr>
          <w:sz w:val="24"/>
          <w:szCs w:val="24"/>
          <w:lang w:val="en-US"/>
        </w:rPr>
        <w:t xml:space="preserve"> the truck and sped off towards the last check point.  The driver abandoned the truck and fled the scene.</w:t>
      </w:r>
    </w:p>
    <w:p w:rsidR="007149A4" w:rsidRPr="008C4C83" w:rsidRDefault="007149A4" w:rsidP="00D71995">
      <w:pPr>
        <w:jc w:val="both"/>
        <w:rPr>
          <w:sz w:val="24"/>
          <w:szCs w:val="24"/>
          <w:lang w:val="en-US"/>
        </w:rPr>
      </w:pPr>
      <w:r w:rsidRPr="008C4C83">
        <w:rPr>
          <w:sz w:val="24"/>
          <w:szCs w:val="24"/>
          <w:lang w:val="en-US"/>
        </w:rPr>
        <w:tab/>
        <w:t>The abandoned truck was driven by a Zimbabwe Revenue Authority driver to</w:t>
      </w:r>
      <w:r w:rsidR="002B246A">
        <w:rPr>
          <w:sz w:val="24"/>
          <w:szCs w:val="24"/>
          <w:lang w:val="en-US"/>
        </w:rPr>
        <w:t xml:space="preserve">wards </w:t>
      </w:r>
      <w:r w:rsidR="00EF4730">
        <w:rPr>
          <w:sz w:val="24"/>
          <w:szCs w:val="24"/>
          <w:lang w:val="en-US"/>
        </w:rPr>
        <w:t>a</w:t>
      </w:r>
      <w:r w:rsidR="002B246A">
        <w:rPr>
          <w:sz w:val="24"/>
          <w:szCs w:val="24"/>
          <w:lang w:val="en-US"/>
        </w:rPr>
        <w:t xml:space="preserve"> parkin</w:t>
      </w:r>
      <w:r w:rsidR="00A751F8">
        <w:rPr>
          <w:sz w:val="24"/>
          <w:szCs w:val="24"/>
          <w:lang w:val="en-US"/>
        </w:rPr>
        <w:t>g</w:t>
      </w:r>
      <w:r w:rsidRPr="008C4C83">
        <w:rPr>
          <w:sz w:val="24"/>
          <w:szCs w:val="24"/>
          <w:lang w:val="en-US"/>
        </w:rPr>
        <w:t xml:space="preserve"> bay</w:t>
      </w:r>
      <w:r w:rsidR="002B246A">
        <w:rPr>
          <w:sz w:val="24"/>
          <w:szCs w:val="24"/>
          <w:lang w:val="en-US"/>
        </w:rPr>
        <w:t xml:space="preserve">. </w:t>
      </w:r>
      <w:r w:rsidR="00176DA7" w:rsidRPr="008C4C83">
        <w:rPr>
          <w:sz w:val="24"/>
          <w:szCs w:val="24"/>
          <w:lang w:val="en-US"/>
        </w:rPr>
        <w:t xml:space="preserve"> The truck developed a mechanical fault and blocked all south bound traffic.  It took several days to remove appli</w:t>
      </w:r>
      <w:r w:rsidR="00D71995" w:rsidRPr="008C4C83">
        <w:rPr>
          <w:sz w:val="24"/>
          <w:szCs w:val="24"/>
          <w:lang w:val="en-US"/>
        </w:rPr>
        <w:t>c</w:t>
      </w:r>
      <w:r w:rsidR="00176DA7" w:rsidRPr="008C4C83">
        <w:rPr>
          <w:sz w:val="24"/>
          <w:szCs w:val="24"/>
          <w:lang w:val="en-US"/>
        </w:rPr>
        <w:t>ant’s truck to a proper parking bay.  A physical</w:t>
      </w:r>
      <w:r w:rsidR="002B246A">
        <w:rPr>
          <w:sz w:val="24"/>
          <w:szCs w:val="24"/>
          <w:lang w:val="en-US"/>
        </w:rPr>
        <w:t xml:space="preserve"> examination of the truck revealed</w:t>
      </w:r>
      <w:r w:rsidR="00176DA7" w:rsidRPr="008C4C83">
        <w:rPr>
          <w:sz w:val="24"/>
          <w:szCs w:val="24"/>
          <w:lang w:val="en-US"/>
        </w:rPr>
        <w:t xml:space="preserve"> that the truck wa</w:t>
      </w:r>
      <w:r w:rsidR="00851FA8">
        <w:rPr>
          <w:sz w:val="24"/>
          <w:szCs w:val="24"/>
          <w:lang w:val="en-US"/>
        </w:rPr>
        <w:t>s not carrying diapers.  A false</w:t>
      </w:r>
      <w:r w:rsidR="00176DA7" w:rsidRPr="008C4C83">
        <w:rPr>
          <w:sz w:val="24"/>
          <w:szCs w:val="24"/>
          <w:lang w:val="en-US"/>
        </w:rPr>
        <w:t xml:space="preserve"> declaration had been presented to 2</w:t>
      </w:r>
      <w:r w:rsidR="00176DA7" w:rsidRPr="008C4C83">
        <w:rPr>
          <w:sz w:val="24"/>
          <w:szCs w:val="24"/>
          <w:vertAlign w:val="superscript"/>
          <w:lang w:val="en-US"/>
        </w:rPr>
        <w:t>nd</w:t>
      </w:r>
      <w:r w:rsidR="00176DA7" w:rsidRPr="008C4C83">
        <w:rPr>
          <w:sz w:val="24"/>
          <w:szCs w:val="24"/>
          <w:lang w:val="en-US"/>
        </w:rPr>
        <w:t xml:space="preserve"> respondent.  Diapers are imported duty free.  The Bill of Entry was meant to deceive officials of 3</w:t>
      </w:r>
      <w:r w:rsidR="00176DA7" w:rsidRPr="008C4C83">
        <w:rPr>
          <w:sz w:val="24"/>
          <w:szCs w:val="24"/>
          <w:vertAlign w:val="superscript"/>
          <w:lang w:val="en-US"/>
        </w:rPr>
        <w:t>rd</w:t>
      </w:r>
      <w:r w:rsidR="00176DA7" w:rsidRPr="008C4C83">
        <w:rPr>
          <w:sz w:val="24"/>
          <w:szCs w:val="24"/>
          <w:lang w:val="en-US"/>
        </w:rPr>
        <w:t xml:space="preserve"> respondent.  An assortment of goods</w:t>
      </w:r>
      <w:r w:rsidR="00EA4DA8" w:rsidRPr="008C4C83">
        <w:rPr>
          <w:sz w:val="24"/>
          <w:szCs w:val="24"/>
          <w:lang w:val="en-US"/>
        </w:rPr>
        <w:t xml:space="preserve"> including soap, washing powder, switch energy drinks, candles, beans and baby petroleum jelly were located in the trailer.  Thes</w:t>
      </w:r>
      <w:r w:rsidR="00EF4730">
        <w:rPr>
          <w:sz w:val="24"/>
          <w:szCs w:val="24"/>
          <w:lang w:val="en-US"/>
        </w:rPr>
        <w:t>e goods attracted duty and the s</w:t>
      </w:r>
      <w:r w:rsidR="00EA4DA8" w:rsidRPr="008C4C83">
        <w:rPr>
          <w:sz w:val="24"/>
          <w:szCs w:val="24"/>
          <w:lang w:val="en-US"/>
        </w:rPr>
        <w:t>tate suffered financial prejudice in unpaid d</w:t>
      </w:r>
      <w:r w:rsidR="00760FA3">
        <w:rPr>
          <w:sz w:val="24"/>
          <w:szCs w:val="24"/>
          <w:lang w:val="en-US"/>
        </w:rPr>
        <w:t xml:space="preserve">uty.  </w:t>
      </w:r>
      <w:r w:rsidR="00EA4DA8" w:rsidRPr="008C4C83">
        <w:rPr>
          <w:sz w:val="24"/>
          <w:szCs w:val="24"/>
          <w:lang w:val="en-US"/>
        </w:rPr>
        <w:t xml:space="preserve"> 3</w:t>
      </w:r>
      <w:r w:rsidR="00EA4DA8" w:rsidRPr="008C4C83">
        <w:rPr>
          <w:sz w:val="24"/>
          <w:szCs w:val="24"/>
          <w:vertAlign w:val="superscript"/>
          <w:lang w:val="en-US"/>
        </w:rPr>
        <w:t>rd</w:t>
      </w:r>
      <w:r w:rsidR="00EA4DA8" w:rsidRPr="008C4C83">
        <w:rPr>
          <w:sz w:val="24"/>
          <w:szCs w:val="24"/>
          <w:lang w:val="en-US"/>
        </w:rPr>
        <w:t xml:space="preserve"> respondent seized both the goods and the truck and trailers.  The motor vehicle was seized for conveying good</w:t>
      </w:r>
      <w:r w:rsidR="00760FA3">
        <w:rPr>
          <w:sz w:val="24"/>
          <w:szCs w:val="24"/>
          <w:lang w:val="en-US"/>
        </w:rPr>
        <w:t>s</w:t>
      </w:r>
      <w:r w:rsidR="00EA4DA8" w:rsidRPr="008C4C83">
        <w:rPr>
          <w:sz w:val="24"/>
          <w:szCs w:val="24"/>
          <w:lang w:val="en-US"/>
        </w:rPr>
        <w:t xml:space="preserve"> subject of an offence in terms of section 188 (2) of the Customs and Excise Act (Chapter 23:02) as read with section 193 of the Act.  Applicant made representations</w:t>
      </w:r>
      <w:r w:rsidR="00D71995" w:rsidRPr="008C4C83">
        <w:rPr>
          <w:sz w:val="24"/>
          <w:szCs w:val="24"/>
          <w:lang w:val="en-US"/>
        </w:rPr>
        <w:t xml:space="preserve"> </w:t>
      </w:r>
      <w:r w:rsidR="00EA4DA8" w:rsidRPr="008C4C83">
        <w:rPr>
          <w:sz w:val="24"/>
          <w:szCs w:val="24"/>
          <w:lang w:val="en-US"/>
        </w:rPr>
        <w:t>to the 1</w:t>
      </w:r>
      <w:r w:rsidR="00EA4DA8" w:rsidRPr="008C4C83">
        <w:rPr>
          <w:sz w:val="24"/>
          <w:szCs w:val="24"/>
          <w:vertAlign w:val="superscript"/>
          <w:lang w:val="en-US"/>
        </w:rPr>
        <w:t>st</w:t>
      </w:r>
      <w:r w:rsidR="00EA4DA8" w:rsidRPr="008C4C83">
        <w:rPr>
          <w:sz w:val="24"/>
          <w:szCs w:val="24"/>
          <w:lang w:val="en-US"/>
        </w:rPr>
        <w:t xml:space="preserve"> respondent for the release of the vehicle on the grounds that the driver of the truck was not authorized to carry smuggled goods.  Applicant</w:t>
      </w:r>
      <w:r w:rsidR="00881BF0" w:rsidRPr="008C4C83">
        <w:rPr>
          <w:sz w:val="24"/>
          <w:szCs w:val="24"/>
          <w:lang w:val="en-US"/>
        </w:rPr>
        <w:t xml:space="preserve"> indicated that it had no knowledge that the vehicle was being used to ferry smuggled goods and that it hired out the truck in good faith.  On 20</w:t>
      </w:r>
      <w:r w:rsidR="00881BF0" w:rsidRPr="008C4C83">
        <w:rPr>
          <w:sz w:val="24"/>
          <w:szCs w:val="24"/>
          <w:vertAlign w:val="superscript"/>
          <w:lang w:val="en-US"/>
        </w:rPr>
        <w:t>th</w:t>
      </w:r>
      <w:r w:rsidR="00881BF0" w:rsidRPr="008C4C83">
        <w:rPr>
          <w:sz w:val="24"/>
          <w:szCs w:val="24"/>
          <w:lang w:val="en-US"/>
        </w:rPr>
        <w:t xml:space="preserve"> January 2022 applicant’s appeal to 2</w:t>
      </w:r>
      <w:r w:rsidR="00881BF0" w:rsidRPr="008C4C83">
        <w:rPr>
          <w:sz w:val="24"/>
          <w:szCs w:val="24"/>
          <w:vertAlign w:val="superscript"/>
          <w:lang w:val="en-US"/>
        </w:rPr>
        <w:t>nd</w:t>
      </w:r>
      <w:r w:rsidR="00881BF0" w:rsidRPr="008C4C83">
        <w:rPr>
          <w:sz w:val="24"/>
          <w:szCs w:val="24"/>
          <w:lang w:val="en-US"/>
        </w:rPr>
        <w:t xml:space="preserve"> respondent for the release of the motor vehicle and trailers was declined.  It is that dismissal of the appeal that has led to this present application.</w:t>
      </w:r>
    </w:p>
    <w:p w:rsidR="00881BF0" w:rsidRPr="008C4C83" w:rsidRDefault="00881BF0" w:rsidP="00D71995">
      <w:pPr>
        <w:jc w:val="both"/>
        <w:rPr>
          <w:b/>
          <w:sz w:val="24"/>
          <w:szCs w:val="24"/>
          <w:lang w:val="en-US"/>
        </w:rPr>
      </w:pPr>
      <w:r w:rsidRPr="008C4C83">
        <w:rPr>
          <w:b/>
          <w:sz w:val="24"/>
          <w:szCs w:val="24"/>
          <w:lang w:val="en-US"/>
        </w:rPr>
        <w:t>P</w:t>
      </w:r>
      <w:r w:rsidR="00760FA3">
        <w:rPr>
          <w:b/>
          <w:sz w:val="24"/>
          <w:szCs w:val="24"/>
          <w:lang w:val="en-US"/>
        </w:rPr>
        <w:t xml:space="preserve">OINTS </w:t>
      </w:r>
      <w:r w:rsidR="00760FA3" w:rsidRPr="00AB30D5">
        <w:rPr>
          <w:b/>
          <w:i/>
          <w:sz w:val="24"/>
          <w:szCs w:val="24"/>
          <w:lang w:val="en-US"/>
        </w:rPr>
        <w:t>IN LIMINE</w:t>
      </w:r>
    </w:p>
    <w:p w:rsidR="00881BF0" w:rsidRPr="008C4C83" w:rsidRDefault="00881BF0" w:rsidP="00D71995">
      <w:pPr>
        <w:jc w:val="both"/>
        <w:rPr>
          <w:b/>
          <w:sz w:val="24"/>
          <w:szCs w:val="24"/>
          <w:u w:val="single"/>
          <w:lang w:val="en-US"/>
        </w:rPr>
      </w:pPr>
      <w:r w:rsidRPr="008C4C83">
        <w:rPr>
          <w:b/>
          <w:sz w:val="24"/>
          <w:szCs w:val="24"/>
          <w:u w:val="single"/>
          <w:lang w:val="en-US"/>
        </w:rPr>
        <w:t>Whether 1</w:t>
      </w:r>
      <w:r w:rsidRPr="008C4C83">
        <w:rPr>
          <w:b/>
          <w:sz w:val="24"/>
          <w:szCs w:val="24"/>
          <w:u w:val="single"/>
          <w:vertAlign w:val="superscript"/>
          <w:lang w:val="en-US"/>
        </w:rPr>
        <w:t>st</w:t>
      </w:r>
      <w:r w:rsidRPr="008C4C83">
        <w:rPr>
          <w:b/>
          <w:sz w:val="24"/>
          <w:szCs w:val="24"/>
          <w:u w:val="single"/>
          <w:lang w:val="en-US"/>
        </w:rPr>
        <w:t xml:space="preserve"> and 2</w:t>
      </w:r>
      <w:r w:rsidRPr="008C4C83">
        <w:rPr>
          <w:b/>
          <w:sz w:val="24"/>
          <w:szCs w:val="24"/>
          <w:u w:val="single"/>
          <w:vertAlign w:val="superscript"/>
          <w:lang w:val="en-US"/>
        </w:rPr>
        <w:t>nd</w:t>
      </w:r>
      <w:r w:rsidRPr="008C4C83">
        <w:rPr>
          <w:b/>
          <w:sz w:val="24"/>
          <w:szCs w:val="24"/>
          <w:u w:val="single"/>
          <w:lang w:val="en-US"/>
        </w:rPr>
        <w:t xml:space="preserve"> respondents have been properly cited as respondents</w:t>
      </w:r>
    </w:p>
    <w:p w:rsidR="00881BF0" w:rsidRPr="008C4C83" w:rsidRDefault="00881BF0" w:rsidP="00D71995">
      <w:pPr>
        <w:jc w:val="both"/>
        <w:rPr>
          <w:sz w:val="24"/>
          <w:szCs w:val="24"/>
          <w:lang w:val="en-US"/>
        </w:rPr>
      </w:pPr>
      <w:r w:rsidRPr="008C4C83">
        <w:rPr>
          <w:sz w:val="24"/>
          <w:szCs w:val="24"/>
          <w:lang w:val="en-US"/>
        </w:rPr>
        <w:tab/>
        <w:t>Respondents submit that 1</w:t>
      </w:r>
      <w:r w:rsidRPr="008C4C83">
        <w:rPr>
          <w:sz w:val="24"/>
          <w:szCs w:val="24"/>
          <w:vertAlign w:val="superscript"/>
          <w:lang w:val="en-US"/>
        </w:rPr>
        <w:t>st</w:t>
      </w:r>
      <w:r w:rsidRPr="008C4C83">
        <w:rPr>
          <w:sz w:val="24"/>
          <w:szCs w:val="24"/>
          <w:lang w:val="en-US"/>
        </w:rPr>
        <w:t xml:space="preserve"> and 2</w:t>
      </w:r>
      <w:r w:rsidRPr="008C4C83">
        <w:rPr>
          <w:sz w:val="24"/>
          <w:szCs w:val="24"/>
          <w:vertAlign w:val="superscript"/>
          <w:lang w:val="en-US"/>
        </w:rPr>
        <w:t>nd</w:t>
      </w:r>
      <w:r w:rsidRPr="008C4C83">
        <w:rPr>
          <w:sz w:val="24"/>
          <w:szCs w:val="24"/>
          <w:lang w:val="en-US"/>
        </w:rPr>
        <w:t xml:space="preserve"> respondents have not been properly</w:t>
      </w:r>
      <w:r w:rsidR="00D71995" w:rsidRPr="008C4C83">
        <w:rPr>
          <w:sz w:val="24"/>
          <w:szCs w:val="24"/>
          <w:lang w:val="en-US"/>
        </w:rPr>
        <w:t xml:space="preserve"> </w:t>
      </w:r>
      <w:r w:rsidRPr="008C4C83">
        <w:rPr>
          <w:sz w:val="24"/>
          <w:szCs w:val="24"/>
          <w:lang w:val="en-US"/>
        </w:rPr>
        <w:t>cited in this application.  It is contended by respondent</w:t>
      </w:r>
      <w:r w:rsidR="005377D8">
        <w:rPr>
          <w:sz w:val="24"/>
          <w:szCs w:val="24"/>
          <w:lang w:val="en-US"/>
        </w:rPr>
        <w:t>s</w:t>
      </w:r>
      <w:r w:rsidRPr="008C4C83">
        <w:rPr>
          <w:sz w:val="24"/>
          <w:szCs w:val="24"/>
          <w:lang w:val="en-US"/>
        </w:rPr>
        <w:t xml:space="preserve"> that 1</w:t>
      </w:r>
      <w:r w:rsidRPr="008C4C83">
        <w:rPr>
          <w:sz w:val="24"/>
          <w:szCs w:val="24"/>
          <w:vertAlign w:val="superscript"/>
          <w:lang w:val="en-US"/>
        </w:rPr>
        <w:t>st</w:t>
      </w:r>
      <w:r w:rsidRPr="008C4C83">
        <w:rPr>
          <w:sz w:val="24"/>
          <w:szCs w:val="24"/>
          <w:lang w:val="en-US"/>
        </w:rPr>
        <w:t xml:space="preserve"> and 2</w:t>
      </w:r>
      <w:r w:rsidRPr="008C4C83">
        <w:rPr>
          <w:sz w:val="24"/>
          <w:szCs w:val="24"/>
          <w:vertAlign w:val="superscript"/>
          <w:lang w:val="en-US"/>
        </w:rPr>
        <w:t>nd</w:t>
      </w:r>
      <w:r w:rsidRPr="008C4C83">
        <w:rPr>
          <w:sz w:val="24"/>
          <w:szCs w:val="24"/>
          <w:lang w:val="en-US"/>
        </w:rPr>
        <w:t xml:space="preserve"> r</w:t>
      </w:r>
      <w:r w:rsidR="005377D8">
        <w:rPr>
          <w:sz w:val="24"/>
          <w:szCs w:val="24"/>
          <w:lang w:val="en-US"/>
        </w:rPr>
        <w:t>espondents are not legal personas</w:t>
      </w:r>
      <w:r w:rsidRPr="008C4C83">
        <w:rPr>
          <w:sz w:val="24"/>
          <w:szCs w:val="24"/>
          <w:lang w:val="en-US"/>
        </w:rPr>
        <w:t xml:space="preserve"> </w:t>
      </w:r>
      <w:r w:rsidRPr="008C4C83">
        <w:rPr>
          <w:sz w:val="24"/>
          <w:szCs w:val="24"/>
          <w:lang w:val="en-US"/>
        </w:rPr>
        <w:lastRenderedPageBreak/>
        <w:t>with rights to sue or to be sued.  It is furth</w:t>
      </w:r>
      <w:r w:rsidR="0030336D">
        <w:rPr>
          <w:sz w:val="24"/>
          <w:szCs w:val="24"/>
          <w:lang w:val="en-US"/>
        </w:rPr>
        <w:t>er submitted that applicant cited</w:t>
      </w:r>
      <w:r w:rsidRPr="008C4C83">
        <w:rPr>
          <w:sz w:val="24"/>
          <w:szCs w:val="24"/>
          <w:lang w:val="en-US"/>
        </w:rPr>
        <w:t xml:space="preserve"> the wrong parties in these proceedings when it cited the Commissioner Customs and Excise</w:t>
      </w:r>
      <w:r w:rsidR="001131F0" w:rsidRPr="008C4C83">
        <w:rPr>
          <w:sz w:val="24"/>
          <w:szCs w:val="24"/>
          <w:lang w:val="en-US"/>
        </w:rPr>
        <w:t xml:space="preserve"> and the Regional Manager, Zimbabwe Revenue Authority, Beitbridge.  In response, the applicant avers that the 1</w:t>
      </w:r>
      <w:r w:rsidR="001131F0" w:rsidRPr="008C4C83">
        <w:rPr>
          <w:sz w:val="24"/>
          <w:szCs w:val="24"/>
          <w:vertAlign w:val="superscript"/>
          <w:lang w:val="en-US"/>
        </w:rPr>
        <w:t>st</w:t>
      </w:r>
      <w:r w:rsidR="001131F0" w:rsidRPr="008C4C83">
        <w:rPr>
          <w:sz w:val="24"/>
          <w:szCs w:val="24"/>
          <w:lang w:val="en-US"/>
        </w:rPr>
        <w:t xml:space="preserve"> and 2</w:t>
      </w:r>
      <w:r w:rsidR="001131F0" w:rsidRPr="008C4C83">
        <w:rPr>
          <w:sz w:val="24"/>
          <w:szCs w:val="24"/>
          <w:vertAlign w:val="superscript"/>
          <w:lang w:val="en-US"/>
        </w:rPr>
        <w:t>nd</w:t>
      </w:r>
      <w:r w:rsidR="001131F0" w:rsidRPr="008C4C83">
        <w:rPr>
          <w:sz w:val="24"/>
          <w:szCs w:val="24"/>
          <w:lang w:val="en-US"/>
        </w:rPr>
        <w:t xml:space="preserve"> responde</w:t>
      </w:r>
      <w:r w:rsidR="00D73DBE">
        <w:rPr>
          <w:sz w:val="24"/>
          <w:szCs w:val="24"/>
          <w:lang w:val="en-US"/>
        </w:rPr>
        <w:t>nts have been properly cited. Applicant avers that t</w:t>
      </w:r>
      <w:r w:rsidR="001131F0" w:rsidRPr="008C4C83">
        <w:rPr>
          <w:sz w:val="24"/>
          <w:szCs w:val="24"/>
          <w:lang w:val="en-US"/>
        </w:rPr>
        <w:t>he respondents have been cited in their official capacities.  They have the right to sue and to be sued</w:t>
      </w:r>
      <w:r w:rsidR="00FB25AB">
        <w:rPr>
          <w:sz w:val="24"/>
          <w:szCs w:val="24"/>
          <w:lang w:val="en-US"/>
        </w:rPr>
        <w:t>,</w:t>
      </w:r>
      <w:r w:rsidR="001131F0" w:rsidRPr="008C4C83">
        <w:rPr>
          <w:sz w:val="24"/>
          <w:szCs w:val="24"/>
          <w:lang w:val="en-US"/>
        </w:rPr>
        <w:t xml:space="preserve"> not in their personal capacities but in their official capacities</w:t>
      </w:r>
      <w:r w:rsidR="00FB25AB">
        <w:rPr>
          <w:sz w:val="24"/>
          <w:szCs w:val="24"/>
          <w:lang w:val="en-US"/>
        </w:rPr>
        <w:t>,</w:t>
      </w:r>
      <w:r w:rsidR="001131F0" w:rsidRPr="008C4C83">
        <w:rPr>
          <w:sz w:val="24"/>
          <w:szCs w:val="24"/>
          <w:lang w:val="en-US"/>
        </w:rPr>
        <w:t xml:space="preserve"> as function</w:t>
      </w:r>
      <w:r w:rsidR="00FB25AB">
        <w:rPr>
          <w:sz w:val="24"/>
          <w:szCs w:val="24"/>
          <w:lang w:val="en-US"/>
        </w:rPr>
        <w:t>aries</w:t>
      </w:r>
      <w:r w:rsidR="001131F0" w:rsidRPr="008C4C83">
        <w:rPr>
          <w:sz w:val="24"/>
          <w:szCs w:val="24"/>
          <w:lang w:val="en-US"/>
        </w:rPr>
        <w:t xml:space="preserve"> of the 3</w:t>
      </w:r>
      <w:r w:rsidR="001131F0" w:rsidRPr="008C4C83">
        <w:rPr>
          <w:sz w:val="24"/>
          <w:szCs w:val="24"/>
          <w:vertAlign w:val="superscript"/>
          <w:lang w:val="en-US"/>
        </w:rPr>
        <w:t>rd</w:t>
      </w:r>
      <w:r w:rsidR="001131F0" w:rsidRPr="008C4C83">
        <w:rPr>
          <w:sz w:val="24"/>
          <w:szCs w:val="24"/>
          <w:lang w:val="en-US"/>
        </w:rPr>
        <w:t xml:space="preserve"> respondent.  The citation of the 1</w:t>
      </w:r>
      <w:r w:rsidR="001131F0" w:rsidRPr="008C4C83">
        <w:rPr>
          <w:sz w:val="24"/>
          <w:szCs w:val="24"/>
          <w:vertAlign w:val="superscript"/>
          <w:lang w:val="en-US"/>
        </w:rPr>
        <w:t>st</w:t>
      </w:r>
      <w:r w:rsidR="001131F0" w:rsidRPr="008C4C83">
        <w:rPr>
          <w:sz w:val="24"/>
          <w:szCs w:val="24"/>
          <w:lang w:val="en-US"/>
        </w:rPr>
        <w:t xml:space="preserve"> and 2</w:t>
      </w:r>
      <w:r w:rsidR="001131F0" w:rsidRPr="008C4C83">
        <w:rPr>
          <w:sz w:val="24"/>
          <w:szCs w:val="24"/>
          <w:vertAlign w:val="superscript"/>
          <w:lang w:val="en-US"/>
        </w:rPr>
        <w:t>nd</w:t>
      </w:r>
      <w:r w:rsidR="001131F0" w:rsidRPr="008C4C83">
        <w:rPr>
          <w:sz w:val="24"/>
          <w:szCs w:val="24"/>
          <w:lang w:val="en-US"/>
        </w:rPr>
        <w:t xml:space="preserve"> respondent</w:t>
      </w:r>
      <w:r w:rsidR="00C568D5">
        <w:rPr>
          <w:sz w:val="24"/>
          <w:szCs w:val="24"/>
          <w:lang w:val="en-US"/>
        </w:rPr>
        <w:t>s,</w:t>
      </w:r>
      <w:r w:rsidR="001131F0" w:rsidRPr="008C4C83">
        <w:rPr>
          <w:sz w:val="24"/>
          <w:szCs w:val="24"/>
          <w:lang w:val="en-US"/>
        </w:rPr>
        <w:t xml:space="preserve"> in my view</w:t>
      </w:r>
      <w:r w:rsidR="00C568D5">
        <w:rPr>
          <w:sz w:val="24"/>
          <w:szCs w:val="24"/>
          <w:lang w:val="en-US"/>
        </w:rPr>
        <w:t>,</w:t>
      </w:r>
      <w:r w:rsidR="001131F0" w:rsidRPr="008C4C83">
        <w:rPr>
          <w:sz w:val="24"/>
          <w:szCs w:val="24"/>
          <w:lang w:val="en-US"/>
        </w:rPr>
        <w:t xml:space="preserve"> is not fatal to the application.  The decisions sought to </w:t>
      </w:r>
      <w:r w:rsidR="00996F73" w:rsidRPr="008C4C83">
        <w:rPr>
          <w:sz w:val="24"/>
          <w:szCs w:val="24"/>
          <w:lang w:val="en-US"/>
        </w:rPr>
        <w:t>be reviewed were taken by 1</w:t>
      </w:r>
      <w:r w:rsidR="00996F73" w:rsidRPr="008C4C83">
        <w:rPr>
          <w:sz w:val="24"/>
          <w:szCs w:val="24"/>
          <w:vertAlign w:val="superscript"/>
          <w:lang w:val="en-US"/>
        </w:rPr>
        <w:t>st</w:t>
      </w:r>
      <w:r w:rsidR="00996F73" w:rsidRPr="008C4C83">
        <w:rPr>
          <w:sz w:val="24"/>
          <w:szCs w:val="24"/>
          <w:lang w:val="en-US"/>
        </w:rPr>
        <w:t xml:space="preserve"> and 2</w:t>
      </w:r>
      <w:r w:rsidR="00996F73" w:rsidRPr="008C4C83">
        <w:rPr>
          <w:sz w:val="24"/>
          <w:szCs w:val="24"/>
          <w:vertAlign w:val="superscript"/>
          <w:lang w:val="en-US"/>
        </w:rPr>
        <w:t>nd</w:t>
      </w:r>
      <w:r w:rsidR="00996F73" w:rsidRPr="008C4C83">
        <w:rPr>
          <w:sz w:val="24"/>
          <w:szCs w:val="24"/>
          <w:lang w:val="en-US"/>
        </w:rPr>
        <w:t xml:space="preserve"> respond</w:t>
      </w:r>
      <w:r w:rsidR="00103166">
        <w:rPr>
          <w:sz w:val="24"/>
          <w:szCs w:val="24"/>
          <w:lang w:val="en-US"/>
        </w:rPr>
        <w:t>ents in their official capacities</w:t>
      </w:r>
      <w:r w:rsidR="00996F73" w:rsidRPr="008C4C83">
        <w:rPr>
          <w:sz w:val="24"/>
          <w:szCs w:val="24"/>
          <w:lang w:val="en-US"/>
        </w:rPr>
        <w:t>.  This point</w:t>
      </w:r>
      <w:r w:rsidR="009F5DE0">
        <w:rPr>
          <w:sz w:val="24"/>
          <w:szCs w:val="24"/>
          <w:lang w:val="en-US"/>
        </w:rPr>
        <w:t xml:space="preserve"> </w:t>
      </w:r>
      <w:r w:rsidR="009F5DE0" w:rsidRPr="009F5DE0">
        <w:rPr>
          <w:i/>
          <w:sz w:val="24"/>
          <w:szCs w:val="24"/>
          <w:lang w:val="en-US"/>
        </w:rPr>
        <w:t>in limine</w:t>
      </w:r>
      <w:r w:rsidR="00996F73" w:rsidRPr="008C4C83">
        <w:rPr>
          <w:sz w:val="24"/>
          <w:szCs w:val="24"/>
          <w:lang w:val="en-US"/>
        </w:rPr>
        <w:t xml:space="preserve"> has </w:t>
      </w:r>
      <w:r w:rsidR="00B03458" w:rsidRPr="008C4C83">
        <w:rPr>
          <w:sz w:val="24"/>
          <w:szCs w:val="24"/>
          <w:lang w:val="en-US"/>
        </w:rPr>
        <w:t>no</w:t>
      </w:r>
      <w:r w:rsidR="00996F73" w:rsidRPr="008C4C83">
        <w:rPr>
          <w:sz w:val="24"/>
          <w:szCs w:val="24"/>
          <w:lang w:val="en-US"/>
        </w:rPr>
        <w:t xml:space="preserve"> merit and ought to be dismissed.</w:t>
      </w:r>
    </w:p>
    <w:p w:rsidR="00996F73" w:rsidRPr="008C4C83" w:rsidRDefault="00996F73" w:rsidP="00D71995">
      <w:pPr>
        <w:jc w:val="both"/>
        <w:rPr>
          <w:b/>
          <w:sz w:val="24"/>
          <w:szCs w:val="24"/>
          <w:lang w:val="en-US"/>
        </w:rPr>
      </w:pPr>
      <w:r w:rsidRPr="008C4C83">
        <w:rPr>
          <w:b/>
          <w:sz w:val="24"/>
          <w:szCs w:val="24"/>
          <w:lang w:val="en-US"/>
        </w:rPr>
        <w:t>Whether failu</w:t>
      </w:r>
      <w:r w:rsidR="00B03458" w:rsidRPr="008C4C83">
        <w:rPr>
          <w:b/>
          <w:sz w:val="24"/>
          <w:szCs w:val="24"/>
          <w:lang w:val="en-US"/>
        </w:rPr>
        <w:t>r</w:t>
      </w:r>
      <w:r w:rsidRPr="008C4C83">
        <w:rPr>
          <w:b/>
          <w:sz w:val="24"/>
          <w:szCs w:val="24"/>
          <w:lang w:val="en-US"/>
        </w:rPr>
        <w:t>e to give notice of intention to sue in terms of section 196 (1) of the Customs and Excise Act is fatal to these proceedings</w:t>
      </w:r>
    </w:p>
    <w:p w:rsidR="00996F73" w:rsidRPr="008C4C83" w:rsidRDefault="00996F73" w:rsidP="00D71995">
      <w:pPr>
        <w:jc w:val="both"/>
        <w:rPr>
          <w:sz w:val="24"/>
          <w:szCs w:val="24"/>
          <w:lang w:val="en-US"/>
        </w:rPr>
      </w:pPr>
      <w:r w:rsidRPr="008C4C83">
        <w:rPr>
          <w:sz w:val="24"/>
          <w:szCs w:val="24"/>
          <w:lang w:val="en-US"/>
        </w:rPr>
        <w:tab/>
      </w:r>
      <w:r w:rsidR="0033191D" w:rsidRPr="008C4C83">
        <w:rPr>
          <w:sz w:val="24"/>
          <w:szCs w:val="24"/>
          <w:lang w:val="en-US"/>
        </w:rPr>
        <w:t>Respondent</w:t>
      </w:r>
      <w:r w:rsidR="00C021FA">
        <w:rPr>
          <w:sz w:val="24"/>
          <w:szCs w:val="24"/>
          <w:lang w:val="en-US"/>
        </w:rPr>
        <w:t>s</w:t>
      </w:r>
      <w:r w:rsidR="0033191D" w:rsidRPr="008C4C83">
        <w:rPr>
          <w:sz w:val="24"/>
          <w:szCs w:val="24"/>
          <w:lang w:val="en-US"/>
        </w:rPr>
        <w:t xml:space="preserve"> submit that in terms of section 196 (1) of the Act, the applicant was required to give notice of intention to institute legal ac</w:t>
      </w:r>
      <w:r w:rsidR="00C021FA">
        <w:rPr>
          <w:sz w:val="24"/>
          <w:szCs w:val="24"/>
          <w:lang w:val="en-US"/>
        </w:rPr>
        <w:t>tion against the Commissioner or</w:t>
      </w:r>
      <w:r w:rsidR="0033191D" w:rsidRPr="008C4C83">
        <w:rPr>
          <w:sz w:val="24"/>
          <w:szCs w:val="24"/>
          <w:lang w:val="en-US"/>
        </w:rPr>
        <w:t xml:space="preserve"> any officer under this Act.  The relevant provision states that:</w:t>
      </w:r>
    </w:p>
    <w:p w:rsidR="0033191D" w:rsidRPr="008C4C83" w:rsidRDefault="0033191D" w:rsidP="00B03458">
      <w:pPr>
        <w:pStyle w:val="NoSpacing"/>
        <w:ind w:left="720"/>
        <w:jc w:val="both"/>
        <w:rPr>
          <w:sz w:val="24"/>
          <w:szCs w:val="24"/>
          <w:lang w:val="en-US"/>
        </w:rPr>
      </w:pPr>
      <w:r w:rsidRPr="008C4C83">
        <w:rPr>
          <w:sz w:val="24"/>
          <w:szCs w:val="24"/>
          <w:lang w:val="en-US"/>
        </w:rPr>
        <w:t>“No civil proceedings shall be instituted against the State, the Commissioner or an officer for anything done or omitted to be done by the Commissioner or an officer under this Act or any other law relating to customs and excise until sixty days after notice has been given in terms of the State Liabilities Act (Chapter 8:15).”</w:t>
      </w:r>
    </w:p>
    <w:p w:rsidR="0033191D" w:rsidRPr="008C4C83" w:rsidRDefault="0033191D" w:rsidP="00D71995">
      <w:pPr>
        <w:jc w:val="both"/>
        <w:rPr>
          <w:sz w:val="24"/>
          <w:szCs w:val="24"/>
          <w:lang w:val="en-US"/>
        </w:rPr>
      </w:pPr>
    </w:p>
    <w:p w:rsidR="0033191D" w:rsidRPr="008C4C83" w:rsidRDefault="0033191D" w:rsidP="00D71995">
      <w:pPr>
        <w:jc w:val="both"/>
        <w:rPr>
          <w:sz w:val="24"/>
          <w:szCs w:val="24"/>
          <w:lang w:val="en-US"/>
        </w:rPr>
      </w:pPr>
      <w:r w:rsidRPr="008C4C83">
        <w:rPr>
          <w:sz w:val="24"/>
          <w:szCs w:val="24"/>
          <w:lang w:val="en-US"/>
        </w:rPr>
        <w:tab/>
        <w:t>Respondents contend that there is a bar against the institution of civil proceedings against the respondent</w:t>
      </w:r>
      <w:r w:rsidR="00D81B74">
        <w:rPr>
          <w:sz w:val="24"/>
          <w:szCs w:val="24"/>
          <w:lang w:val="en-US"/>
        </w:rPr>
        <w:t>s</w:t>
      </w:r>
      <w:r w:rsidRPr="008C4C83">
        <w:rPr>
          <w:sz w:val="24"/>
          <w:szCs w:val="24"/>
          <w:lang w:val="en-US"/>
        </w:rPr>
        <w:t xml:space="preserve"> up until sixty days have passed after</w:t>
      </w:r>
      <w:r w:rsidR="00D81B74">
        <w:rPr>
          <w:sz w:val="24"/>
          <w:szCs w:val="24"/>
          <w:lang w:val="en-US"/>
        </w:rPr>
        <w:t xml:space="preserve"> the</w:t>
      </w:r>
      <w:r w:rsidRPr="008C4C83">
        <w:rPr>
          <w:sz w:val="24"/>
          <w:szCs w:val="24"/>
          <w:lang w:val="en-US"/>
        </w:rPr>
        <w:t xml:space="preserve"> giving of notice in terms of the State Liabilities Act.  Respondents aver that</w:t>
      </w:r>
      <w:r w:rsidR="00D81B74">
        <w:rPr>
          <w:sz w:val="24"/>
          <w:szCs w:val="24"/>
          <w:lang w:val="en-US"/>
        </w:rPr>
        <w:t xml:space="preserve"> the applicant neglected to give</w:t>
      </w:r>
      <w:r w:rsidRPr="008C4C83">
        <w:rPr>
          <w:sz w:val="24"/>
          <w:szCs w:val="24"/>
          <w:lang w:val="en-US"/>
        </w:rPr>
        <w:t xml:space="preserve"> out the requisite notice in terms of the law rendering the application a nullity which ought to be dismissed.  In support of its position respondents place</w:t>
      </w:r>
      <w:r w:rsidR="00D81B74">
        <w:rPr>
          <w:sz w:val="24"/>
          <w:szCs w:val="24"/>
          <w:lang w:val="en-US"/>
        </w:rPr>
        <w:t>d</w:t>
      </w:r>
      <w:r w:rsidRPr="008C4C83">
        <w:rPr>
          <w:sz w:val="24"/>
          <w:szCs w:val="24"/>
          <w:lang w:val="en-US"/>
        </w:rPr>
        <w:t xml:space="preserve"> reliance on the case of </w:t>
      </w:r>
      <w:r w:rsidRPr="008C4C83">
        <w:rPr>
          <w:i/>
          <w:sz w:val="24"/>
          <w:szCs w:val="24"/>
          <w:lang w:val="en-US"/>
        </w:rPr>
        <w:t xml:space="preserve">Ronald </w:t>
      </w:r>
      <w:proofErr w:type="spellStart"/>
      <w:r w:rsidRPr="008C4C83">
        <w:rPr>
          <w:i/>
          <w:sz w:val="24"/>
          <w:szCs w:val="24"/>
          <w:lang w:val="en-US"/>
        </w:rPr>
        <w:t>Machacha</w:t>
      </w:r>
      <w:proofErr w:type="spellEnd"/>
      <w:r w:rsidRPr="008C4C83">
        <w:rPr>
          <w:sz w:val="24"/>
          <w:szCs w:val="24"/>
          <w:lang w:val="en-US"/>
        </w:rPr>
        <w:t xml:space="preserve"> v </w:t>
      </w:r>
      <w:r w:rsidRPr="008C4C83">
        <w:rPr>
          <w:i/>
          <w:sz w:val="24"/>
          <w:szCs w:val="24"/>
          <w:lang w:val="en-US"/>
        </w:rPr>
        <w:t>ZIMRA</w:t>
      </w:r>
      <w:r w:rsidRPr="008C4C83">
        <w:rPr>
          <w:sz w:val="24"/>
          <w:szCs w:val="24"/>
          <w:lang w:val="en-US"/>
        </w:rPr>
        <w:t xml:space="preserve"> HB-186-11.  Applic</w:t>
      </w:r>
      <w:r w:rsidR="00D81B74">
        <w:rPr>
          <w:sz w:val="24"/>
          <w:szCs w:val="24"/>
          <w:lang w:val="en-US"/>
        </w:rPr>
        <w:t>ant’s response on this aspect is</w:t>
      </w:r>
      <w:r w:rsidRPr="008C4C83">
        <w:rPr>
          <w:sz w:val="24"/>
          <w:szCs w:val="24"/>
          <w:lang w:val="en-US"/>
        </w:rPr>
        <w:t xml:space="preserve"> that the provisions of section 196 (1) of the Customs and Excise Act</w:t>
      </w:r>
      <w:r w:rsidR="00B96393" w:rsidRPr="008C4C83">
        <w:rPr>
          <w:sz w:val="24"/>
          <w:szCs w:val="24"/>
          <w:lang w:val="en-US"/>
        </w:rPr>
        <w:t xml:space="preserve"> do not apply to this application.  Applicant contends that an application for the review of the decision of the respondents does not amount to the institution of legal proceedings as provided for in the Customs and Excise Act.  Applicant contends that a r</w:t>
      </w:r>
      <w:r w:rsidR="00B03458" w:rsidRPr="008C4C83">
        <w:rPr>
          <w:sz w:val="24"/>
          <w:szCs w:val="24"/>
          <w:lang w:val="en-US"/>
        </w:rPr>
        <w:t>e</w:t>
      </w:r>
      <w:r w:rsidR="00B96393" w:rsidRPr="008C4C83">
        <w:rPr>
          <w:sz w:val="24"/>
          <w:szCs w:val="24"/>
          <w:lang w:val="en-US"/>
        </w:rPr>
        <w:t>view of the decision of the respon</w:t>
      </w:r>
      <w:r w:rsidR="00B03458" w:rsidRPr="008C4C83">
        <w:rPr>
          <w:sz w:val="24"/>
          <w:szCs w:val="24"/>
          <w:lang w:val="en-US"/>
        </w:rPr>
        <w:t>d</w:t>
      </w:r>
      <w:r w:rsidR="00B96393" w:rsidRPr="008C4C83">
        <w:rPr>
          <w:sz w:val="24"/>
          <w:szCs w:val="24"/>
          <w:lang w:val="en-US"/>
        </w:rPr>
        <w:t>ents’ decision does not b</w:t>
      </w:r>
      <w:r w:rsidR="00B03458" w:rsidRPr="008C4C83">
        <w:rPr>
          <w:sz w:val="24"/>
          <w:szCs w:val="24"/>
          <w:lang w:val="en-US"/>
        </w:rPr>
        <w:t>y</w:t>
      </w:r>
      <w:r w:rsidR="00B96393" w:rsidRPr="008C4C83">
        <w:rPr>
          <w:sz w:val="24"/>
          <w:szCs w:val="24"/>
          <w:lang w:val="en-US"/>
        </w:rPr>
        <w:t xml:space="preserve"> any stretch of imagination amount to civil proceedings against the State, the Commissioner or any officer under the Customs and Excise Act section 193 (12</w:t>
      </w:r>
      <w:r w:rsidR="00D81B74">
        <w:rPr>
          <w:sz w:val="24"/>
          <w:szCs w:val="24"/>
          <w:lang w:val="en-US"/>
        </w:rPr>
        <w:t>) of the Customs and Excise Act. T</w:t>
      </w:r>
      <w:r w:rsidR="00B96393" w:rsidRPr="008C4C83">
        <w:rPr>
          <w:sz w:val="24"/>
          <w:szCs w:val="24"/>
          <w:lang w:val="en-US"/>
        </w:rPr>
        <w:t xml:space="preserve">he person from whom the articles were seized or the owner is required to institute </w:t>
      </w:r>
      <w:r w:rsidR="00B96393" w:rsidRPr="008C4C83">
        <w:rPr>
          <w:sz w:val="24"/>
          <w:szCs w:val="24"/>
          <w:lang w:val="en-US"/>
        </w:rPr>
        <w:lastRenderedPageBreak/>
        <w:t>proceedings for the recovery of the articles within 3 months of the notice being given or published in terms of subsection (ii).</w:t>
      </w:r>
      <w:r w:rsidR="0074141A" w:rsidRPr="008C4C83">
        <w:rPr>
          <w:sz w:val="24"/>
          <w:szCs w:val="24"/>
          <w:lang w:val="en-US"/>
        </w:rPr>
        <w:t xml:space="preserve">  In the instant case the notice of seizure was given on the 7</w:t>
      </w:r>
      <w:r w:rsidR="0074141A" w:rsidRPr="008C4C83">
        <w:rPr>
          <w:sz w:val="24"/>
          <w:szCs w:val="24"/>
          <w:vertAlign w:val="superscript"/>
          <w:lang w:val="en-US"/>
        </w:rPr>
        <w:t>th</w:t>
      </w:r>
      <w:r w:rsidR="0074141A" w:rsidRPr="008C4C83">
        <w:rPr>
          <w:sz w:val="24"/>
          <w:szCs w:val="24"/>
          <w:lang w:val="en-US"/>
        </w:rPr>
        <w:t xml:space="preserve"> of December 2021.  On the 3</w:t>
      </w:r>
      <w:r w:rsidR="0074141A" w:rsidRPr="008C4C83">
        <w:rPr>
          <w:sz w:val="24"/>
          <w:szCs w:val="24"/>
          <w:vertAlign w:val="superscript"/>
          <w:lang w:val="en-US"/>
        </w:rPr>
        <w:t>rd</w:t>
      </w:r>
      <w:r w:rsidR="0074141A" w:rsidRPr="008C4C83">
        <w:rPr>
          <w:sz w:val="24"/>
          <w:szCs w:val="24"/>
          <w:lang w:val="en-US"/>
        </w:rPr>
        <w:t xml:space="preserve"> of March 2022, the applicant filed the application for review.  This is within the 3 months as provided in terms of section 193 (12) of the Customs and Exc</w:t>
      </w:r>
      <w:r w:rsidR="003D6681">
        <w:rPr>
          <w:sz w:val="24"/>
          <w:szCs w:val="24"/>
          <w:lang w:val="en-US"/>
        </w:rPr>
        <w:t xml:space="preserve">ise Act.  It is clear </w:t>
      </w:r>
      <w:r w:rsidR="0074141A" w:rsidRPr="008C4C83">
        <w:rPr>
          <w:sz w:val="24"/>
          <w:szCs w:val="24"/>
          <w:lang w:val="en-US"/>
        </w:rPr>
        <w:t>that the applicant is not barred from instituting these review proceedings by virtue of the provisions of section 196 (1) of the Custo</w:t>
      </w:r>
      <w:r w:rsidR="00C8558C" w:rsidRPr="008C4C83">
        <w:rPr>
          <w:sz w:val="24"/>
          <w:szCs w:val="24"/>
          <w:lang w:val="en-US"/>
        </w:rPr>
        <w:t>m</w:t>
      </w:r>
      <w:r w:rsidR="0074141A" w:rsidRPr="008C4C83">
        <w:rPr>
          <w:sz w:val="24"/>
          <w:szCs w:val="24"/>
          <w:lang w:val="en-US"/>
        </w:rPr>
        <w:t xml:space="preserve">s and Excise Act.  I would, therefore, dismiss the point </w:t>
      </w:r>
      <w:r w:rsidR="0074141A" w:rsidRPr="008C4C83">
        <w:rPr>
          <w:i/>
          <w:sz w:val="24"/>
          <w:szCs w:val="24"/>
          <w:lang w:val="en-US"/>
        </w:rPr>
        <w:t>in limine</w:t>
      </w:r>
      <w:r w:rsidR="0074141A" w:rsidRPr="008C4C83">
        <w:rPr>
          <w:sz w:val="24"/>
          <w:szCs w:val="24"/>
          <w:lang w:val="en-US"/>
        </w:rPr>
        <w:t>.</w:t>
      </w:r>
    </w:p>
    <w:p w:rsidR="0074141A" w:rsidRPr="008C4C83" w:rsidRDefault="00943233" w:rsidP="00D71995">
      <w:pPr>
        <w:jc w:val="both"/>
        <w:rPr>
          <w:b/>
          <w:sz w:val="24"/>
          <w:szCs w:val="24"/>
          <w:u w:val="single"/>
          <w:lang w:val="en-US"/>
        </w:rPr>
      </w:pPr>
      <w:r>
        <w:rPr>
          <w:b/>
          <w:sz w:val="24"/>
          <w:szCs w:val="24"/>
          <w:u w:val="single"/>
          <w:lang w:val="en-US"/>
        </w:rPr>
        <w:t>THE MERITS</w:t>
      </w:r>
    </w:p>
    <w:p w:rsidR="0074141A" w:rsidRPr="008C4C83" w:rsidRDefault="0074141A" w:rsidP="00D71995">
      <w:pPr>
        <w:jc w:val="both"/>
        <w:rPr>
          <w:sz w:val="24"/>
          <w:szCs w:val="24"/>
          <w:lang w:val="en-US"/>
        </w:rPr>
      </w:pPr>
      <w:r w:rsidRPr="008C4C83">
        <w:rPr>
          <w:sz w:val="24"/>
          <w:szCs w:val="24"/>
          <w:lang w:val="en-US"/>
        </w:rPr>
        <w:tab/>
        <w:t>The issue for determination in this matter is</w:t>
      </w:r>
      <w:r w:rsidR="00B03458" w:rsidRPr="008C4C83">
        <w:rPr>
          <w:sz w:val="24"/>
          <w:szCs w:val="24"/>
          <w:lang w:val="en-US"/>
        </w:rPr>
        <w:t xml:space="preserve"> whether or not the decision of </w:t>
      </w:r>
      <w:r w:rsidRPr="008C4C83">
        <w:rPr>
          <w:sz w:val="24"/>
          <w:szCs w:val="24"/>
          <w:lang w:val="en-US"/>
        </w:rPr>
        <w:t>the 3</w:t>
      </w:r>
      <w:r w:rsidRPr="008C4C83">
        <w:rPr>
          <w:sz w:val="24"/>
          <w:szCs w:val="24"/>
          <w:vertAlign w:val="superscript"/>
          <w:lang w:val="en-US"/>
        </w:rPr>
        <w:t>rd</w:t>
      </w:r>
      <w:r w:rsidRPr="008C4C83">
        <w:rPr>
          <w:sz w:val="24"/>
          <w:szCs w:val="24"/>
          <w:lang w:val="en-US"/>
        </w:rPr>
        <w:t xml:space="preserve"> respondent made through the 1</w:t>
      </w:r>
      <w:r w:rsidRPr="008C4C83">
        <w:rPr>
          <w:sz w:val="24"/>
          <w:szCs w:val="24"/>
          <w:vertAlign w:val="superscript"/>
          <w:lang w:val="en-US"/>
        </w:rPr>
        <w:t>st</w:t>
      </w:r>
      <w:r w:rsidRPr="008C4C83">
        <w:rPr>
          <w:sz w:val="24"/>
          <w:szCs w:val="24"/>
          <w:lang w:val="en-US"/>
        </w:rPr>
        <w:t xml:space="preserve"> and 2</w:t>
      </w:r>
      <w:r w:rsidRPr="008C4C83">
        <w:rPr>
          <w:sz w:val="24"/>
          <w:szCs w:val="24"/>
          <w:vertAlign w:val="superscript"/>
          <w:lang w:val="en-US"/>
        </w:rPr>
        <w:t>nd</w:t>
      </w:r>
      <w:r w:rsidR="007C44E9">
        <w:rPr>
          <w:sz w:val="24"/>
          <w:szCs w:val="24"/>
          <w:lang w:val="en-US"/>
        </w:rPr>
        <w:t xml:space="preserve"> respondents to have forfeit   a</w:t>
      </w:r>
      <w:r w:rsidRPr="008C4C83">
        <w:rPr>
          <w:sz w:val="24"/>
          <w:szCs w:val="24"/>
          <w:lang w:val="en-US"/>
        </w:rPr>
        <w:t>pplica</w:t>
      </w:r>
      <w:r w:rsidR="00C8558C" w:rsidRPr="008C4C83">
        <w:rPr>
          <w:sz w:val="24"/>
          <w:szCs w:val="24"/>
          <w:lang w:val="en-US"/>
        </w:rPr>
        <w:t>n</w:t>
      </w:r>
      <w:r w:rsidRPr="008C4C83">
        <w:rPr>
          <w:sz w:val="24"/>
          <w:szCs w:val="24"/>
          <w:lang w:val="en-US"/>
        </w:rPr>
        <w:t>t’s International Truck and Trailers is “so outrageous in its defiance of logic</w:t>
      </w:r>
      <w:r w:rsidR="009F51BD" w:rsidRPr="008C4C83">
        <w:rPr>
          <w:sz w:val="24"/>
          <w:szCs w:val="24"/>
          <w:lang w:val="en-US"/>
        </w:rPr>
        <w:t xml:space="preserve"> and accepted moral standard</w:t>
      </w:r>
      <w:r w:rsidR="007C44E9">
        <w:rPr>
          <w:sz w:val="24"/>
          <w:szCs w:val="24"/>
          <w:lang w:val="en-US"/>
        </w:rPr>
        <w:t>s</w:t>
      </w:r>
      <w:r w:rsidR="009F51BD" w:rsidRPr="008C4C83">
        <w:rPr>
          <w:sz w:val="24"/>
          <w:szCs w:val="24"/>
          <w:lang w:val="en-US"/>
        </w:rPr>
        <w:t xml:space="preserve"> that no sensible person who had applied his </w:t>
      </w:r>
      <w:r w:rsidR="00C8558C" w:rsidRPr="008C4C83">
        <w:rPr>
          <w:sz w:val="24"/>
          <w:szCs w:val="24"/>
          <w:lang w:val="en-US"/>
        </w:rPr>
        <w:t>m</w:t>
      </w:r>
      <w:r w:rsidR="009F51BD" w:rsidRPr="008C4C83">
        <w:rPr>
          <w:sz w:val="24"/>
          <w:szCs w:val="24"/>
          <w:lang w:val="en-US"/>
        </w:rPr>
        <w:t>ind to the questions to be decided could have arrived at it.”</w:t>
      </w:r>
    </w:p>
    <w:p w:rsidR="009F51BD" w:rsidRPr="008C4C83" w:rsidRDefault="009F51BD" w:rsidP="00D71995">
      <w:pPr>
        <w:jc w:val="both"/>
        <w:rPr>
          <w:sz w:val="24"/>
          <w:szCs w:val="24"/>
          <w:lang w:val="en-US"/>
        </w:rPr>
      </w:pPr>
      <w:r w:rsidRPr="008C4C83">
        <w:rPr>
          <w:sz w:val="24"/>
          <w:szCs w:val="24"/>
          <w:lang w:val="en-US"/>
        </w:rPr>
        <w:tab/>
        <w:t>The t</w:t>
      </w:r>
      <w:r w:rsidR="00C8558C" w:rsidRPr="008C4C83">
        <w:rPr>
          <w:sz w:val="24"/>
          <w:szCs w:val="24"/>
          <w:lang w:val="en-US"/>
        </w:rPr>
        <w:t>hird</w:t>
      </w:r>
      <w:r w:rsidRPr="008C4C83">
        <w:rPr>
          <w:sz w:val="24"/>
          <w:szCs w:val="24"/>
          <w:lang w:val="en-US"/>
        </w:rPr>
        <w:t xml:space="preserve"> respondent and its employees being 1</w:t>
      </w:r>
      <w:r w:rsidRPr="008C4C83">
        <w:rPr>
          <w:sz w:val="24"/>
          <w:szCs w:val="24"/>
          <w:vertAlign w:val="superscript"/>
          <w:lang w:val="en-US"/>
        </w:rPr>
        <w:t>st</w:t>
      </w:r>
      <w:r w:rsidRPr="008C4C83">
        <w:rPr>
          <w:sz w:val="24"/>
          <w:szCs w:val="24"/>
          <w:lang w:val="en-US"/>
        </w:rPr>
        <w:t xml:space="preserve"> and 2</w:t>
      </w:r>
      <w:r w:rsidRPr="008C4C83">
        <w:rPr>
          <w:sz w:val="24"/>
          <w:szCs w:val="24"/>
          <w:vertAlign w:val="superscript"/>
          <w:lang w:val="en-US"/>
        </w:rPr>
        <w:t>nd</w:t>
      </w:r>
      <w:r w:rsidRPr="008C4C83">
        <w:rPr>
          <w:sz w:val="24"/>
          <w:szCs w:val="24"/>
          <w:lang w:val="en-US"/>
        </w:rPr>
        <w:t xml:space="preserve"> respondents are</w:t>
      </w:r>
      <w:r w:rsidR="00C8558C" w:rsidRPr="008C4C83">
        <w:rPr>
          <w:sz w:val="24"/>
          <w:szCs w:val="24"/>
          <w:lang w:val="en-US"/>
        </w:rPr>
        <w:t xml:space="preserve"> administrative authorities in terms of the Administrative Justice Act (Chapter 10:28).  In terms of section 3 of the Administrative Justice Act it is provided that:</w:t>
      </w:r>
    </w:p>
    <w:p w:rsidR="00C8558C" w:rsidRDefault="00C8558C" w:rsidP="00B03458">
      <w:pPr>
        <w:pStyle w:val="NoSpacing"/>
        <w:ind w:left="1440" w:hanging="720"/>
        <w:jc w:val="both"/>
        <w:rPr>
          <w:sz w:val="24"/>
          <w:szCs w:val="24"/>
          <w:lang w:val="en-US"/>
        </w:rPr>
      </w:pPr>
      <w:r w:rsidRPr="008C4C83">
        <w:rPr>
          <w:sz w:val="24"/>
          <w:szCs w:val="24"/>
          <w:lang w:val="en-US"/>
        </w:rPr>
        <w:t>“(1)</w:t>
      </w:r>
      <w:r w:rsidRPr="008C4C83">
        <w:rPr>
          <w:sz w:val="24"/>
          <w:szCs w:val="24"/>
          <w:lang w:val="en-US"/>
        </w:rPr>
        <w:tab/>
      </w:r>
      <w:proofErr w:type="gramStart"/>
      <w:r w:rsidRPr="008C4C83">
        <w:rPr>
          <w:sz w:val="24"/>
          <w:szCs w:val="24"/>
          <w:lang w:val="en-US"/>
        </w:rPr>
        <w:t>An</w:t>
      </w:r>
      <w:r w:rsidR="007C44E9">
        <w:rPr>
          <w:sz w:val="24"/>
          <w:szCs w:val="24"/>
          <w:lang w:val="en-US"/>
        </w:rPr>
        <w:t xml:space="preserve"> </w:t>
      </w:r>
      <w:r w:rsidRPr="008C4C83">
        <w:rPr>
          <w:sz w:val="24"/>
          <w:szCs w:val="24"/>
          <w:lang w:val="en-US"/>
        </w:rPr>
        <w:t xml:space="preserve"> administrative</w:t>
      </w:r>
      <w:proofErr w:type="gramEnd"/>
      <w:r w:rsidRPr="008C4C83">
        <w:rPr>
          <w:sz w:val="24"/>
          <w:szCs w:val="24"/>
          <w:lang w:val="en-US"/>
        </w:rPr>
        <w:t xml:space="preserve"> authority which has the responsibility or power</w:t>
      </w:r>
      <w:r w:rsidR="00B03458" w:rsidRPr="008C4C83">
        <w:rPr>
          <w:sz w:val="24"/>
          <w:szCs w:val="24"/>
          <w:lang w:val="en-US"/>
        </w:rPr>
        <w:t xml:space="preserve"> </w:t>
      </w:r>
      <w:r w:rsidRPr="008C4C83">
        <w:rPr>
          <w:sz w:val="24"/>
          <w:szCs w:val="24"/>
          <w:lang w:val="en-US"/>
        </w:rPr>
        <w:t>to take any administrative action wh</w:t>
      </w:r>
      <w:r w:rsidR="00B03458" w:rsidRPr="008C4C83">
        <w:rPr>
          <w:sz w:val="24"/>
          <w:szCs w:val="24"/>
          <w:lang w:val="en-US"/>
        </w:rPr>
        <w:t>ich may affect the rights, inte</w:t>
      </w:r>
      <w:r w:rsidRPr="008C4C83">
        <w:rPr>
          <w:sz w:val="24"/>
          <w:szCs w:val="24"/>
          <w:lang w:val="en-US"/>
        </w:rPr>
        <w:t>rests or legitimate expectations of any person shall:</w:t>
      </w:r>
    </w:p>
    <w:p w:rsidR="007C44E9" w:rsidRPr="008C4C83" w:rsidRDefault="007C44E9" w:rsidP="00B03458">
      <w:pPr>
        <w:pStyle w:val="NoSpacing"/>
        <w:ind w:left="1440" w:hanging="720"/>
        <w:jc w:val="both"/>
        <w:rPr>
          <w:sz w:val="24"/>
          <w:szCs w:val="24"/>
          <w:lang w:val="en-US"/>
        </w:rPr>
      </w:pPr>
    </w:p>
    <w:p w:rsidR="00C8558C" w:rsidRPr="008C4C83" w:rsidRDefault="00C8558C" w:rsidP="00D71995">
      <w:pPr>
        <w:pStyle w:val="NoSpacing"/>
        <w:numPr>
          <w:ilvl w:val="0"/>
          <w:numId w:val="1"/>
        </w:numPr>
        <w:jc w:val="both"/>
        <w:rPr>
          <w:sz w:val="24"/>
          <w:szCs w:val="24"/>
          <w:lang w:val="en-US"/>
        </w:rPr>
      </w:pPr>
      <w:r w:rsidRPr="008C4C83">
        <w:rPr>
          <w:sz w:val="24"/>
          <w:szCs w:val="24"/>
          <w:lang w:val="en-US"/>
        </w:rPr>
        <w:t>Act lawfully, reasonably and in a fair manner …”</w:t>
      </w:r>
    </w:p>
    <w:p w:rsidR="00C8558C" w:rsidRPr="008C4C83" w:rsidRDefault="00C8558C" w:rsidP="00D71995">
      <w:pPr>
        <w:ind w:firstLine="720"/>
        <w:jc w:val="both"/>
        <w:rPr>
          <w:sz w:val="24"/>
          <w:szCs w:val="24"/>
          <w:lang w:val="en-US"/>
        </w:rPr>
      </w:pPr>
    </w:p>
    <w:p w:rsidR="00C8558C" w:rsidRPr="008C4C83" w:rsidRDefault="00C8558C" w:rsidP="00D71995">
      <w:pPr>
        <w:ind w:firstLine="720"/>
        <w:jc w:val="both"/>
        <w:rPr>
          <w:sz w:val="24"/>
          <w:szCs w:val="24"/>
          <w:lang w:val="en-US"/>
        </w:rPr>
      </w:pPr>
      <w:r w:rsidRPr="008C4C83">
        <w:rPr>
          <w:sz w:val="24"/>
          <w:szCs w:val="24"/>
          <w:lang w:val="en-US"/>
        </w:rPr>
        <w:t xml:space="preserve">It is the applicant’s </w:t>
      </w:r>
      <w:r w:rsidR="00B03458" w:rsidRPr="008C4C83">
        <w:rPr>
          <w:sz w:val="24"/>
          <w:szCs w:val="24"/>
          <w:lang w:val="en-US"/>
        </w:rPr>
        <w:t>c</w:t>
      </w:r>
      <w:r w:rsidRPr="008C4C83">
        <w:rPr>
          <w:sz w:val="24"/>
          <w:szCs w:val="24"/>
          <w:lang w:val="en-US"/>
        </w:rPr>
        <w:t xml:space="preserve">ontention that the decision made </w:t>
      </w:r>
      <w:r w:rsidR="00D33C53">
        <w:rPr>
          <w:sz w:val="24"/>
          <w:szCs w:val="24"/>
          <w:lang w:val="en-US"/>
        </w:rPr>
        <w:t>by the respondents to have its H</w:t>
      </w:r>
      <w:r w:rsidRPr="008C4C83">
        <w:rPr>
          <w:sz w:val="24"/>
          <w:szCs w:val="24"/>
          <w:lang w:val="en-US"/>
        </w:rPr>
        <w:t>orse a</w:t>
      </w:r>
      <w:r w:rsidR="00D33C53">
        <w:rPr>
          <w:sz w:val="24"/>
          <w:szCs w:val="24"/>
          <w:lang w:val="en-US"/>
        </w:rPr>
        <w:t>n</w:t>
      </w:r>
      <w:r w:rsidRPr="008C4C83">
        <w:rPr>
          <w:sz w:val="24"/>
          <w:szCs w:val="24"/>
          <w:lang w:val="en-US"/>
        </w:rPr>
        <w:t>d trailers forfeited in terms of section 193 (1) and (2) of the Customs and Excise Act</w:t>
      </w:r>
      <w:r w:rsidR="00D33C53">
        <w:rPr>
          <w:sz w:val="24"/>
          <w:szCs w:val="24"/>
          <w:lang w:val="en-US"/>
        </w:rPr>
        <w:t xml:space="preserve"> is</w:t>
      </w:r>
      <w:r w:rsidR="00B03458" w:rsidRPr="008C4C83">
        <w:rPr>
          <w:sz w:val="24"/>
          <w:szCs w:val="24"/>
          <w:lang w:val="en-US"/>
        </w:rPr>
        <w:t xml:space="preserve"> </w:t>
      </w:r>
      <w:r w:rsidR="00D33C53">
        <w:rPr>
          <w:sz w:val="24"/>
          <w:szCs w:val="24"/>
          <w:lang w:val="en-US"/>
        </w:rPr>
        <w:t>irrational</w:t>
      </w:r>
      <w:r w:rsidR="00654F7A">
        <w:rPr>
          <w:sz w:val="24"/>
          <w:szCs w:val="24"/>
          <w:lang w:val="en-US"/>
        </w:rPr>
        <w:t>, arbitrary and unfair,</w:t>
      </w:r>
      <w:r w:rsidR="00D33C53">
        <w:rPr>
          <w:sz w:val="24"/>
          <w:szCs w:val="24"/>
          <w:lang w:val="en-US"/>
        </w:rPr>
        <w:t xml:space="preserve"> for</w:t>
      </w:r>
      <w:r w:rsidR="00CC3000" w:rsidRPr="008C4C83">
        <w:rPr>
          <w:sz w:val="24"/>
          <w:szCs w:val="24"/>
          <w:lang w:val="en-US"/>
        </w:rPr>
        <w:t xml:space="preserve"> the following reasons:</w:t>
      </w:r>
    </w:p>
    <w:p w:rsidR="00CC3000" w:rsidRPr="008C4C83" w:rsidRDefault="00CC3000" w:rsidP="00D71995">
      <w:pPr>
        <w:ind w:firstLine="720"/>
        <w:jc w:val="both"/>
        <w:rPr>
          <w:sz w:val="24"/>
          <w:szCs w:val="24"/>
          <w:lang w:val="en-US"/>
        </w:rPr>
      </w:pPr>
      <w:r w:rsidRPr="008C4C83">
        <w:rPr>
          <w:sz w:val="24"/>
          <w:szCs w:val="24"/>
          <w:lang w:val="en-US"/>
        </w:rPr>
        <w:t>Firstly, section 188 (2) of the Customs and Excise Act states that:</w:t>
      </w:r>
    </w:p>
    <w:p w:rsidR="00CC3000" w:rsidRPr="008C4C83" w:rsidRDefault="00CC3000" w:rsidP="00D71995">
      <w:pPr>
        <w:pStyle w:val="NoSpacing"/>
        <w:jc w:val="both"/>
        <w:rPr>
          <w:sz w:val="24"/>
          <w:szCs w:val="24"/>
          <w:lang w:val="en-US"/>
        </w:rPr>
      </w:pPr>
      <w:r w:rsidRPr="008C4C83">
        <w:rPr>
          <w:sz w:val="24"/>
          <w:szCs w:val="24"/>
          <w:lang w:val="en-US"/>
        </w:rPr>
        <w:tab/>
        <w:t>“188</w:t>
      </w:r>
      <w:r w:rsidR="00B03458" w:rsidRPr="008C4C83">
        <w:rPr>
          <w:sz w:val="24"/>
          <w:szCs w:val="24"/>
          <w:lang w:val="en-US"/>
        </w:rPr>
        <w:t xml:space="preserve">  </w:t>
      </w:r>
      <w:r w:rsidRPr="008C4C83">
        <w:rPr>
          <w:sz w:val="24"/>
          <w:szCs w:val="24"/>
          <w:lang w:val="en-US"/>
        </w:rPr>
        <w:t xml:space="preserve"> …</w:t>
      </w:r>
    </w:p>
    <w:p w:rsidR="00CC3000" w:rsidRPr="008C4C83" w:rsidRDefault="00CC3000" w:rsidP="00B03458">
      <w:pPr>
        <w:pStyle w:val="NoSpacing"/>
        <w:ind w:left="2160" w:hanging="720"/>
        <w:jc w:val="both"/>
        <w:rPr>
          <w:sz w:val="24"/>
          <w:szCs w:val="24"/>
          <w:lang w:val="en-US"/>
        </w:rPr>
      </w:pPr>
      <w:r w:rsidRPr="008C4C83">
        <w:rPr>
          <w:sz w:val="24"/>
          <w:szCs w:val="24"/>
          <w:lang w:val="en-US"/>
        </w:rPr>
        <w:t>2(a)</w:t>
      </w:r>
      <w:r w:rsidRPr="008C4C83">
        <w:rPr>
          <w:sz w:val="24"/>
          <w:szCs w:val="24"/>
          <w:lang w:val="en-US"/>
        </w:rPr>
        <w:tab/>
        <w:t xml:space="preserve">Any person who makes available his or her ship, aircraft as vehicle for use by another person for the removal of goods referred to in subsection 2 (a) or (b) shall be guilty of an offence and liable to a fine not exceeding level fourteen or to imprisonment for a period not exceeding one year or to both such fine and such imprisonment </w:t>
      </w:r>
      <w:r w:rsidRPr="008C4C83">
        <w:rPr>
          <w:sz w:val="24"/>
          <w:szCs w:val="24"/>
          <w:u w:val="single"/>
          <w:lang w:val="en-US"/>
        </w:rPr>
        <w:t>unless he or she proves that he o</w:t>
      </w:r>
      <w:r w:rsidR="00B03458" w:rsidRPr="008C4C83">
        <w:rPr>
          <w:sz w:val="24"/>
          <w:szCs w:val="24"/>
          <w:u w:val="single"/>
          <w:lang w:val="en-US"/>
        </w:rPr>
        <w:t>r</w:t>
      </w:r>
      <w:r w:rsidRPr="008C4C83">
        <w:rPr>
          <w:sz w:val="24"/>
          <w:szCs w:val="24"/>
          <w:u w:val="single"/>
          <w:lang w:val="en-US"/>
        </w:rPr>
        <w:t xml:space="preserve"> she was unaware that the ship, aircraft or vehicle would be so used.”</w:t>
      </w:r>
      <w:r w:rsidRPr="008C4C83">
        <w:rPr>
          <w:sz w:val="24"/>
          <w:szCs w:val="24"/>
          <w:lang w:val="en-US"/>
        </w:rPr>
        <w:t xml:space="preserve">  (</w:t>
      </w:r>
      <w:proofErr w:type="gramStart"/>
      <w:r w:rsidRPr="008C4C83">
        <w:rPr>
          <w:sz w:val="24"/>
          <w:szCs w:val="24"/>
          <w:lang w:val="en-US"/>
        </w:rPr>
        <w:t>my</w:t>
      </w:r>
      <w:proofErr w:type="gramEnd"/>
      <w:r w:rsidRPr="008C4C83">
        <w:rPr>
          <w:sz w:val="24"/>
          <w:szCs w:val="24"/>
          <w:lang w:val="en-US"/>
        </w:rPr>
        <w:t xml:space="preserve"> emphasis)</w:t>
      </w:r>
    </w:p>
    <w:p w:rsidR="00CC3000" w:rsidRPr="008C4C83" w:rsidRDefault="00CC3000" w:rsidP="00D71995">
      <w:pPr>
        <w:pStyle w:val="NoSpacing"/>
        <w:jc w:val="both"/>
        <w:rPr>
          <w:sz w:val="24"/>
          <w:szCs w:val="24"/>
          <w:lang w:val="en-US"/>
        </w:rPr>
      </w:pPr>
    </w:p>
    <w:p w:rsidR="00CC3000" w:rsidRPr="008C4C83" w:rsidRDefault="00CC3000" w:rsidP="00B03458">
      <w:pPr>
        <w:ind w:firstLine="720"/>
        <w:jc w:val="both"/>
        <w:rPr>
          <w:sz w:val="24"/>
          <w:szCs w:val="24"/>
          <w:lang w:val="en-US"/>
        </w:rPr>
      </w:pPr>
      <w:r w:rsidRPr="008C4C83">
        <w:rPr>
          <w:sz w:val="24"/>
          <w:szCs w:val="24"/>
          <w:lang w:val="en-US"/>
        </w:rPr>
        <w:t>Res</w:t>
      </w:r>
      <w:r w:rsidR="00357F25">
        <w:rPr>
          <w:sz w:val="24"/>
          <w:szCs w:val="24"/>
          <w:lang w:val="en-US"/>
        </w:rPr>
        <w:t>pondents forfeited applicant’s Truck and T</w:t>
      </w:r>
      <w:r w:rsidRPr="008C4C83">
        <w:rPr>
          <w:sz w:val="24"/>
          <w:szCs w:val="24"/>
          <w:lang w:val="en-US"/>
        </w:rPr>
        <w:t>railers despite the applicant having demonstrated that applicant was not aware that the driver of the truck woul</w:t>
      </w:r>
      <w:r w:rsidR="00357F25">
        <w:rPr>
          <w:sz w:val="24"/>
          <w:szCs w:val="24"/>
          <w:lang w:val="en-US"/>
        </w:rPr>
        <w:t>d use the vehicle for smuggling or for any illegal purpose.</w:t>
      </w:r>
      <w:r w:rsidRPr="008C4C83">
        <w:rPr>
          <w:sz w:val="24"/>
          <w:szCs w:val="24"/>
          <w:lang w:val="en-US"/>
        </w:rPr>
        <w:t xml:space="preserve"> </w:t>
      </w:r>
      <w:proofErr w:type="gramStart"/>
      <w:r w:rsidRPr="008C4C83">
        <w:rPr>
          <w:sz w:val="24"/>
          <w:szCs w:val="24"/>
          <w:lang w:val="en-US"/>
        </w:rPr>
        <w:t>It</w:t>
      </w:r>
      <w:r w:rsidR="00357F25">
        <w:rPr>
          <w:sz w:val="24"/>
          <w:szCs w:val="24"/>
          <w:lang w:val="en-US"/>
        </w:rPr>
        <w:t xml:space="preserve"> </w:t>
      </w:r>
      <w:r w:rsidRPr="008C4C83">
        <w:rPr>
          <w:sz w:val="24"/>
          <w:szCs w:val="24"/>
          <w:lang w:val="en-US"/>
        </w:rPr>
        <w:t xml:space="preserve"> was</w:t>
      </w:r>
      <w:proofErr w:type="gramEnd"/>
      <w:r w:rsidRPr="008C4C83">
        <w:rPr>
          <w:sz w:val="24"/>
          <w:szCs w:val="24"/>
          <w:lang w:val="en-US"/>
        </w:rPr>
        <w:t xml:space="preserve"> not denied by the respondents that the truck was hired by one Partial Jeche.</w:t>
      </w:r>
    </w:p>
    <w:p w:rsidR="00B673AC" w:rsidRPr="008C4C83" w:rsidRDefault="00B673AC" w:rsidP="00D71995">
      <w:pPr>
        <w:jc w:val="both"/>
        <w:rPr>
          <w:sz w:val="24"/>
          <w:szCs w:val="24"/>
          <w:lang w:val="en-US"/>
        </w:rPr>
      </w:pPr>
      <w:r w:rsidRPr="008C4C83">
        <w:rPr>
          <w:sz w:val="24"/>
          <w:szCs w:val="24"/>
          <w:lang w:val="en-US"/>
        </w:rPr>
        <w:tab/>
        <w:t>The respondents’ attitude towards this matter is reflected in a letter dated 25</w:t>
      </w:r>
      <w:r w:rsidRPr="008C4C83">
        <w:rPr>
          <w:sz w:val="24"/>
          <w:szCs w:val="24"/>
          <w:vertAlign w:val="superscript"/>
          <w:lang w:val="en-US"/>
        </w:rPr>
        <w:t>th</w:t>
      </w:r>
      <w:r w:rsidRPr="008C4C83">
        <w:rPr>
          <w:sz w:val="24"/>
          <w:szCs w:val="24"/>
          <w:lang w:val="en-US"/>
        </w:rPr>
        <w:t xml:space="preserve"> December 2021 addressed to the applicant by the 1</w:t>
      </w:r>
      <w:r w:rsidRPr="008C4C83">
        <w:rPr>
          <w:sz w:val="24"/>
          <w:szCs w:val="24"/>
          <w:vertAlign w:val="superscript"/>
          <w:lang w:val="en-US"/>
        </w:rPr>
        <w:t>st</w:t>
      </w:r>
      <w:r w:rsidRPr="008C4C83">
        <w:rPr>
          <w:sz w:val="24"/>
          <w:szCs w:val="24"/>
          <w:lang w:val="en-US"/>
        </w:rPr>
        <w:t xml:space="preserve"> respondent in the following terms:</w:t>
      </w:r>
    </w:p>
    <w:p w:rsidR="00B673AC" w:rsidRPr="006F3385" w:rsidRDefault="00B673AC" w:rsidP="00B03458">
      <w:pPr>
        <w:pStyle w:val="NoSpacing"/>
        <w:ind w:left="720"/>
        <w:jc w:val="both"/>
        <w:rPr>
          <w:i/>
          <w:sz w:val="24"/>
          <w:szCs w:val="24"/>
          <w:lang w:val="en-US"/>
        </w:rPr>
      </w:pPr>
      <w:r w:rsidRPr="006F3385">
        <w:rPr>
          <w:i/>
          <w:sz w:val="24"/>
          <w:szCs w:val="24"/>
          <w:lang w:val="en-US"/>
        </w:rPr>
        <w:t>“The facts of the matter have been considered very carefully but I cannot overlook the fact that your truck was used to convey goods which are a subject matter of the offence.  This constitutes a serious offence in terms of section 188 of the Customs and Excise Act (Chapter 23:02) …”</w:t>
      </w:r>
    </w:p>
    <w:p w:rsidR="00B673AC" w:rsidRPr="008C4C83" w:rsidRDefault="00B673AC" w:rsidP="00D71995">
      <w:pPr>
        <w:pStyle w:val="NoSpacing"/>
        <w:jc w:val="both"/>
        <w:rPr>
          <w:sz w:val="24"/>
          <w:szCs w:val="24"/>
          <w:lang w:val="en-US"/>
        </w:rPr>
      </w:pPr>
    </w:p>
    <w:p w:rsidR="00B673AC" w:rsidRPr="008C4C83" w:rsidRDefault="00B673AC" w:rsidP="00D71995">
      <w:pPr>
        <w:jc w:val="both"/>
        <w:rPr>
          <w:sz w:val="24"/>
          <w:szCs w:val="24"/>
          <w:lang w:val="en-US"/>
        </w:rPr>
      </w:pPr>
      <w:r w:rsidRPr="008C4C83">
        <w:rPr>
          <w:sz w:val="24"/>
          <w:szCs w:val="24"/>
          <w:lang w:val="en-US"/>
        </w:rPr>
        <w:tab/>
        <w:t>From these comments, it is clear that respondents took the view that because the truck was used to convey smuggled goods, then the owner of th</w:t>
      </w:r>
      <w:r w:rsidR="000D085A">
        <w:rPr>
          <w:sz w:val="24"/>
          <w:szCs w:val="24"/>
          <w:lang w:val="en-US"/>
        </w:rPr>
        <w:t>e truck should have been aware</w:t>
      </w:r>
      <w:r w:rsidRPr="008C4C83">
        <w:rPr>
          <w:sz w:val="24"/>
          <w:szCs w:val="24"/>
          <w:lang w:val="en-US"/>
        </w:rPr>
        <w:t xml:space="preserve"> that the vehicle was being </w:t>
      </w:r>
      <w:r w:rsidR="00FC0CA2">
        <w:rPr>
          <w:sz w:val="24"/>
          <w:szCs w:val="24"/>
          <w:lang w:val="en-US"/>
        </w:rPr>
        <w:t>used for illegal purposes.  This</w:t>
      </w:r>
      <w:r w:rsidRPr="008C4C83">
        <w:rPr>
          <w:sz w:val="24"/>
          <w:szCs w:val="24"/>
          <w:lang w:val="en-US"/>
        </w:rPr>
        <w:t xml:space="preserve"> cannot be a correct approach.  The law demands that before the vehicle is forfeited it is shown that the owner was aware that the vehicle was used for the illegal enterprise.</w:t>
      </w:r>
    </w:p>
    <w:p w:rsidR="00B673AC" w:rsidRPr="008C4C83" w:rsidRDefault="00B673AC" w:rsidP="00D71995">
      <w:pPr>
        <w:jc w:val="both"/>
        <w:rPr>
          <w:sz w:val="24"/>
          <w:szCs w:val="24"/>
          <w:lang w:val="en-US"/>
        </w:rPr>
      </w:pPr>
      <w:r w:rsidRPr="008C4C83">
        <w:rPr>
          <w:sz w:val="24"/>
          <w:szCs w:val="24"/>
          <w:lang w:val="en-US"/>
        </w:rPr>
        <w:tab/>
        <w:t xml:space="preserve">In the case of </w:t>
      </w:r>
      <w:r w:rsidRPr="008C4C83">
        <w:rPr>
          <w:i/>
          <w:sz w:val="24"/>
          <w:szCs w:val="24"/>
          <w:lang w:val="en-US"/>
        </w:rPr>
        <w:t>Ndaza</w:t>
      </w:r>
      <w:r w:rsidRPr="008C4C83">
        <w:rPr>
          <w:sz w:val="24"/>
          <w:szCs w:val="24"/>
          <w:lang w:val="en-US"/>
        </w:rPr>
        <w:t xml:space="preserve"> v </w:t>
      </w:r>
      <w:r w:rsidRPr="008C4C83">
        <w:rPr>
          <w:i/>
          <w:sz w:val="24"/>
          <w:szCs w:val="24"/>
          <w:lang w:val="en-US"/>
        </w:rPr>
        <w:t>Zimbabwe Revenue Authority</w:t>
      </w:r>
      <w:r w:rsidRPr="008C4C83">
        <w:rPr>
          <w:sz w:val="24"/>
          <w:szCs w:val="24"/>
          <w:lang w:val="en-US"/>
        </w:rPr>
        <w:t xml:space="preserve"> 2004 (1) ZLR 317, the learned judge who was faced with an appli</w:t>
      </w:r>
      <w:r w:rsidR="003544D1">
        <w:rPr>
          <w:sz w:val="24"/>
          <w:szCs w:val="24"/>
          <w:lang w:val="en-US"/>
        </w:rPr>
        <w:t>cation for the release of a house boa</w:t>
      </w:r>
      <w:r w:rsidRPr="008C4C83">
        <w:rPr>
          <w:sz w:val="24"/>
          <w:szCs w:val="24"/>
          <w:lang w:val="en-US"/>
        </w:rPr>
        <w:t>t which had been seized an</w:t>
      </w:r>
      <w:r w:rsidR="00B03458" w:rsidRPr="008C4C83">
        <w:rPr>
          <w:sz w:val="24"/>
          <w:szCs w:val="24"/>
          <w:lang w:val="en-US"/>
        </w:rPr>
        <w:t>d</w:t>
      </w:r>
      <w:r w:rsidRPr="008C4C83">
        <w:rPr>
          <w:sz w:val="24"/>
          <w:szCs w:val="24"/>
          <w:lang w:val="en-US"/>
        </w:rPr>
        <w:t xml:space="preserve"> forfeited by ZIMRA in terms of section 188 of the Customs and Excise Act had this to say:</w:t>
      </w:r>
    </w:p>
    <w:p w:rsidR="00B673AC" w:rsidRPr="00550ABD" w:rsidRDefault="00B673AC" w:rsidP="00B03458">
      <w:pPr>
        <w:pStyle w:val="NoSpacing"/>
        <w:ind w:left="720"/>
        <w:jc w:val="both"/>
        <w:rPr>
          <w:i/>
          <w:sz w:val="24"/>
          <w:szCs w:val="24"/>
          <w:lang w:val="en-US"/>
        </w:rPr>
      </w:pPr>
      <w:r w:rsidRPr="00550ABD">
        <w:rPr>
          <w:i/>
          <w:sz w:val="24"/>
          <w:szCs w:val="24"/>
          <w:lang w:val="en-US"/>
        </w:rPr>
        <w:t>“As can be seen from the above pass</w:t>
      </w:r>
      <w:r w:rsidR="00BB69CB" w:rsidRPr="00550ABD">
        <w:rPr>
          <w:i/>
          <w:sz w:val="24"/>
          <w:szCs w:val="24"/>
          <w:lang w:val="en-US"/>
        </w:rPr>
        <w:t xml:space="preserve">age smuggling cannot be classified as one of the public welfare offences and is accordingly not a strict liability offence.  It must therefore be established that </w:t>
      </w:r>
      <w:r w:rsidR="00B03458" w:rsidRPr="00550ABD">
        <w:rPr>
          <w:i/>
          <w:sz w:val="24"/>
          <w:szCs w:val="24"/>
          <w:lang w:val="en-US"/>
        </w:rPr>
        <w:t>t</w:t>
      </w:r>
      <w:r w:rsidR="00BB69CB" w:rsidRPr="00550ABD">
        <w:rPr>
          <w:i/>
          <w:sz w:val="24"/>
          <w:szCs w:val="24"/>
          <w:lang w:val="en-US"/>
        </w:rPr>
        <w:t xml:space="preserve">here was intention and </w:t>
      </w:r>
      <w:r w:rsidR="008C4C83" w:rsidRPr="00550ABD">
        <w:rPr>
          <w:i/>
          <w:sz w:val="24"/>
          <w:szCs w:val="24"/>
          <w:lang w:val="en-US"/>
        </w:rPr>
        <w:t xml:space="preserve">culpa </w:t>
      </w:r>
      <w:r w:rsidR="00BB69CB" w:rsidRPr="00550ABD">
        <w:rPr>
          <w:i/>
          <w:sz w:val="24"/>
          <w:szCs w:val="24"/>
          <w:lang w:val="en-US"/>
        </w:rPr>
        <w:t>on the part of the owner for liability to attach.  In casu, there is no doubt that the app</w:t>
      </w:r>
      <w:r w:rsidR="000E713D" w:rsidRPr="00550ABD">
        <w:rPr>
          <w:i/>
          <w:sz w:val="24"/>
          <w:szCs w:val="24"/>
          <w:lang w:val="en-US"/>
        </w:rPr>
        <w:t>licant had no knowledge of the c</w:t>
      </w:r>
      <w:r w:rsidR="00BB69CB" w:rsidRPr="00550ABD">
        <w:rPr>
          <w:i/>
          <w:sz w:val="24"/>
          <w:szCs w:val="24"/>
          <w:lang w:val="en-US"/>
        </w:rPr>
        <w:t>ommission of the crime which led to the seizure of the vessel.  Neither was he negligent in any way.  Finally, I wish to emphasise that although the provisions of section 187 and 188 of the Customs and Excise Act were indeed peremptory, they do not create a strict liability offence.”</w:t>
      </w:r>
    </w:p>
    <w:p w:rsidR="00BB69CB" w:rsidRPr="008C4C83" w:rsidRDefault="00BB69CB" w:rsidP="00D71995">
      <w:pPr>
        <w:pStyle w:val="NoSpacing"/>
        <w:jc w:val="both"/>
        <w:rPr>
          <w:sz w:val="24"/>
          <w:szCs w:val="24"/>
          <w:lang w:val="en-US"/>
        </w:rPr>
      </w:pPr>
    </w:p>
    <w:p w:rsidR="00BB69CB" w:rsidRPr="008C4C83" w:rsidRDefault="00891C50" w:rsidP="00D71995">
      <w:pPr>
        <w:jc w:val="both"/>
        <w:rPr>
          <w:sz w:val="24"/>
          <w:szCs w:val="24"/>
          <w:lang w:val="en-US"/>
        </w:rPr>
      </w:pPr>
      <w:r w:rsidRPr="008C4C83">
        <w:rPr>
          <w:sz w:val="24"/>
          <w:szCs w:val="24"/>
          <w:lang w:val="en-US"/>
        </w:rPr>
        <w:tab/>
        <w:t>I am of the firm view that the respondents did not establish on the papers that the applicant had the intention to smuggle any goods.</w:t>
      </w:r>
      <w:r w:rsidR="0086796E">
        <w:rPr>
          <w:sz w:val="24"/>
          <w:szCs w:val="24"/>
          <w:lang w:val="en-US"/>
        </w:rPr>
        <w:t xml:space="preserve"> It was not established that applicant had prior knowledge that the vehicle would be used to smuggle goods.</w:t>
      </w:r>
      <w:r w:rsidRPr="008C4C83">
        <w:rPr>
          <w:sz w:val="24"/>
          <w:szCs w:val="24"/>
          <w:lang w:val="en-US"/>
        </w:rPr>
        <w:t xml:space="preserve">  On this basis</w:t>
      </w:r>
      <w:r w:rsidR="0086796E">
        <w:rPr>
          <w:sz w:val="24"/>
          <w:szCs w:val="24"/>
          <w:lang w:val="en-US"/>
        </w:rPr>
        <w:t>,</w:t>
      </w:r>
      <w:r w:rsidRPr="008C4C83">
        <w:rPr>
          <w:sz w:val="24"/>
          <w:szCs w:val="24"/>
          <w:lang w:val="en-US"/>
        </w:rPr>
        <w:t xml:space="preserve"> the decisions of the respondents is irrational and</w:t>
      </w:r>
      <w:r w:rsidR="0086796E">
        <w:rPr>
          <w:sz w:val="24"/>
          <w:szCs w:val="24"/>
          <w:lang w:val="en-US"/>
        </w:rPr>
        <w:t xml:space="preserve"> arbitrary and ought to be set a</w:t>
      </w:r>
      <w:r w:rsidR="00E9392F">
        <w:rPr>
          <w:sz w:val="24"/>
          <w:szCs w:val="24"/>
          <w:lang w:val="en-US"/>
        </w:rPr>
        <w:t>side</w:t>
      </w:r>
      <w:r w:rsidR="0086796E">
        <w:rPr>
          <w:sz w:val="24"/>
          <w:szCs w:val="24"/>
          <w:lang w:val="en-US"/>
        </w:rPr>
        <w:t>.</w:t>
      </w:r>
    </w:p>
    <w:p w:rsidR="00891C50" w:rsidRPr="008C4C83" w:rsidRDefault="00891C50" w:rsidP="00D71995">
      <w:pPr>
        <w:jc w:val="both"/>
        <w:rPr>
          <w:sz w:val="24"/>
          <w:szCs w:val="24"/>
          <w:lang w:val="en-US"/>
        </w:rPr>
      </w:pPr>
      <w:r w:rsidRPr="008C4C83">
        <w:rPr>
          <w:sz w:val="24"/>
          <w:szCs w:val="24"/>
          <w:lang w:val="en-US"/>
        </w:rPr>
        <w:lastRenderedPageBreak/>
        <w:tab/>
        <w:t>Secondly, and in event, the decision to forfeit the International Truck and Trailers is</w:t>
      </w:r>
      <w:r w:rsidR="00E9392F">
        <w:rPr>
          <w:sz w:val="24"/>
          <w:szCs w:val="24"/>
          <w:lang w:val="en-US"/>
        </w:rPr>
        <w:t xml:space="preserve"> </w:t>
      </w:r>
      <w:r w:rsidR="00DD62D8">
        <w:rPr>
          <w:sz w:val="24"/>
          <w:szCs w:val="24"/>
          <w:lang w:val="en-US"/>
        </w:rPr>
        <w:t xml:space="preserve">rational, </w:t>
      </w:r>
      <w:r w:rsidR="00DD62D8" w:rsidRPr="008C4C83">
        <w:rPr>
          <w:sz w:val="24"/>
          <w:szCs w:val="24"/>
          <w:lang w:val="en-US"/>
        </w:rPr>
        <w:t>the</w:t>
      </w:r>
      <w:r w:rsidRPr="008C4C83">
        <w:rPr>
          <w:sz w:val="24"/>
          <w:szCs w:val="24"/>
          <w:lang w:val="en-US"/>
        </w:rPr>
        <w:t xml:space="preserve"> decision made is not proportional to the offence allegedly committed.  The Customs and Excise Act provides for penalties for the smuggling of undeclared goods.  The act of forfeiting is not only punitive but harsh and must only be resorted</w:t>
      </w:r>
      <w:r w:rsidR="008C4C83" w:rsidRPr="008C4C83">
        <w:rPr>
          <w:sz w:val="24"/>
          <w:szCs w:val="24"/>
          <w:lang w:val="en-US"/>
        </w:rPr>
        <w:t xml:space="preserve"> </w:t>
      </w:r>
      <w:r w:rsidRPr="008C4C83">
        <w:rPr>
          <w:sz w:val="24"/>
          <w:szCs w:val="24"/>
          <w:lang w:val="en-US"/>
        </w:rPr>
        <w:t>to when there i</w:t>
      </w:r>
      <w:r w:rsidR="00CC09CE">
        <w:rPr>
          <w:sz w:val="24"/>
          <w:szCs w:val="24"/>
          <w:lang w:val="en-US"/>
        </w:rPr>
        <w:t>s clear evidence that the owner</w:t>
      </w:r>
      <w:r w:rsidRPr="008C4C83">
        <w:rPr>
          <w:sz w:val="24"/>
          <w:szCs w:val="24"/>
          <w:lang w:val="en-US"/>
        </w:rPr>
        <w:t xml:space="preserve"> of the vehicle was aware that the vehicle was being used to commit an offence.  For this reason</w:t>
      </w:r>
      <w:r w:rsidR="00DD62D8">
        <w:rPr>
          <w:sz w:val="24"/>
          <w:szCs w:val="24"/>
          <w:lang w:val="en-US"/>
        </w:rPr>
        <w:t>,</w:t>
      </w:r>
      <w:r w:rsidRPr="008C4C83">
        <w:rPr>
          <w:sz w:val="24"/>
          <w:szCs w:val="24"/>
          <w:lang w:val="en-US"/>
        </w:rPr>
        <w:t xml:space="preserve"> the decision by the respondents cannot be allowed to stand.</w:t>
      </w:r>
    </w:p>
    <w:p w:rsidR="008C4C83" w:rsidRDefault="008C4C83" w:rsidP="00D71995">
      <w:pPr>
        <w:jc w:val="both"/>
        <w:rPr>
          <w:b/>
          <w:sz w:val="24"/>
          <w:szCs w:val="24"/>
          <w:lang w:val="en-US"/>
        </w:rPr>
      </w:pPr>
    </w:p>
    <w:p w:rsidR="00891C50" w:rsidRPr="008C4C83" w:rsidRDefault="008E659B" w:rsidP="00D71995">
      <w:pPr>
        <w:jc w:val="both"/>
        <w:rPr>
          <w:b/>
          <w:sz w:val="24"/>
          <w:szCs w:val="24"/>
          <w:lang w:val="en-US"/>
        </w:rPr>
      </w:pPr>
      <w:r>
        <w:rPr>
          <w:b/>
          <w:sz w:val="24"/>
          <w:szCs w:val="24"/>
          <w:lang w:val="en-US"/>
        </w:rPr>
        <w:t>DISPOSITION</w:t>
      </w:r>
    </w:p>
    <w:p w:rsidR="00891C50" w:rsidRPr="008C4C83" w:rsidRDefault="00891C50" w:rsidP="00D71995">
      <w:pPr>
        <w:jc w:val="both"/>
        <w:rPr>
          <w:sz w:val="24"/>
          <w:szCs w:val="24"/>
          <w:lang w:val="en-US"/>
        </w:rPr>
      </w:pPr>
      <w:r w:rsidRPr="008C4C83">
        <w:rPr>
          <w:sz w:val="24"/>
          <w:szCs w:val="24"/>
          <w:lang w:val="en-US"/>
        </w:rPr>
        <w:tab/>
        <w:t>I am satisfied tha</w:t>
      </w:r>
      <w:r w:rsidR="002D5ACD">
        <w:rPr>
          <w:sz w:val="24"/>
          <w:szCs w:val="24"/>
          <w:lang w:val="en-US"/>
        </w:rPr>
        <w:t>t the act of forfeiture of the Horse and T</w:t>
      </w:r>
      <w:r w:rsidRPr="008C4C83">
        <w:rPr>
          <w:sz w:val="24"/>
          <w:szCs w:val="24"/>
          <w:lang w:val="en-US"/>
        </w:rPr>
        <w:t>railer</w:t>
      </w:r>
      <w:r w:rsidR="002D5ACD">
        <w:rPr>
          <w:sz w:val="24"/>
          <w:szCs w:val="24"/>
          <w:lang w:val="en-US"/>
        </w:rPr>
        <w:t>s</w:t>
      </w:r>
      <w:r w:rsidRPr="008C4C83">
        <w:rPr>
          <w:sz w:val="24"/>
          <w:szCs w:val="24"/>
          <w:lang w:val="en-US"/>
        </w:rPr>
        <w:t xml:space="preserve"> was irrational</w:t>
      </w:r>
      <w:r w:rsidR="002D5ACD">
        <w:rPr>
          <w:sz w:val="24"/>
          <w:szCs w:val="24"/>
          <w:lang w:val="en-US"/>
        </w:rPr>
        <w:t>, arbitrary</w:t>
      </w:r>
      <w:r w:rsidRPr="008C4C83">
        <w:rPr>
          <w:sz w:val="24"/>
          <w:szCs w:val="24"/>
          <w:lang w:val="en-US"/>
        </w:rPr>
        <w:t xml:space="preserve"> and drastic.  Whilst the respondents have to enforce measures to reduc</w:t>
      </w:r>
      <w:r w:rsidR="008C4C83" w:rsidRPr="008C4C83">
        <w:rPr>
          <w:sz w:val="24"/>
          <w:szCs w:val="24"/>
          <w:lang w:val="en-US"/>
        </w:rPr>
        <w:t>e</w:t>
      </w:r>
      <w:r w:rsidRPr="008C4C83">
        <w:rPr>
          <w:sz w:val="24"/>
          <w:szCs w:val="24"/>
          <w:lang w:val="en-US"/>
        </w:rPr>
        <w:t xml:space="preserve"> smuggling, there is need for a fair approach that </w:t>
      </w:r>
      <w:r w:rsidR="00D71995" w:rsidRPr="008C4C83">
        <w:rPr>
          <w:sz w:val="24"/>
          <w:szCs w:val="24"/>
          <w:lang w:val="en-US"/>
        </w:rPr>
        <w:t>achieves justice for the parties.  It was necessary for the respondents to establish that applicant kn</w:t>
      </w:r>
      <w:r w:rsidR="00CA6404">
        <w:rPr>
          <w:sz w:val="24"/>
          <w:szCs w:val="24"/>
          <w:lang w:val="en-US"/>
        </w:rPr>
        <w:t>ew or must have known that the H</w:t>
      </w:r>
      <w:r w:rsidR="00D71995" w:rsidRPr="008C4C83">
        <w:rPr>
          <w:sz w:val="24"/>
          <w:szCs w:val="24"/>
          <w:lang w:val="en-US"/>
        </w:rPr>
        <w:t>or</w:t>
      </w:r>
      <w:r w:rsidR="00CA6404">
        <w:rPr>
          <w:sz w:val="24"/>
          <w:szCs w:val="24"/>
          <w:lang w:val="en-US"/>
        </w:rPr>
        <w:t>se and T</w:t>
      </w:r>
      <w:r w:rsidR="00D71995" w:rsidRPr="008C4C83">
        <w:rPr>
          <w:sz w:val="24"/>
          <w:szCs w:val="24"/>
          <w:lang w:val="en-US"/>
        </w:rPr>
        <w:t>railer</w:t>
      </w:r>
      <w:r w:rsidR="00CA6404">
        <w:rPr>
          <w:sz w:val="24"/>
          <w:szCs w:val="24"/>
          <w:lang w:val="en-US"/>
        </w:rPr>
        <w:t>s</w:t>
      </w:r>
      <w:r w:rsidR="00D71995" w:rsidRPr="008C4C83">
        <w:rPr>
          <w:sz w:val="24"/>
          <w:szCs w:val="24"/>
          <w:lang w:val="en-US"/>
        </w:rPr>
        <w:t xml:space="preserve"> was used to smuggle go</w:t>
      </w:r>
      <w:r w:rsidR="00FE12B9">
        <w:rPr>
          <w:sz w:val="24"/>
          <w:szCs w:val="24"/>
          <w:lang w:val="en-US"/>
        </w:rPr>
        <w:t>o</w:t>
      </w:r>
      <w:r w:rsidR="00D71995" w:rsidRPr="008C4C83">
        <w:rPr>
          <w:sz w:val="24"/>
          <w:szCs w:val="24"/>
          <w:lang w:val="en-US"/>
        </w:rPr>
        <w:t>ds.</w:t>
      </w:r>
    </w:p>
    <w:p w:rsidR="00D71995" w:rsidRPr="008C4C83" w:rsidRDefault="00D71995" w:rsidP="00D71995">
      <w:pPr>
        <w:jc w:val="both"/>
        <w:rPr>
          <w:sz w:val="24"/>
          <w:szCs w:val="24"/>
          <w:lang w:val="en-US"/>
        </w:rPr>
      </w:pPr>
      <w:r w:rsidRPr="008C4C83">
        <w:rPr>
          <w:sz w:val="24"/>
          <w:szCs w:val="24"/>
          <w:lang w:val="en-US"/>
        </w:rPr>
        <w:tab/>
        <w:t>For the foregoing, the following order is made:</w:t>
      </w:r>
    </w:p>
    <w:p w:rsidR="00D71995" w:rsidRPr="008C4C83" w:rsidRDefault="00D71995" w:rsidP="00D71995">
      <w:pPr>
        <w:pStyle w:val="ListParagraph"/>
        <w:numPr>
          <w:ilvl w:val="0"/>
          <w:numId w:val="2"/>
        </w:numPr>
        <w:jc w:val="both"/>
        <w:rPr>
          <w:sz w:val="24"/>
          <w:szCs w:val="24"/>
          <w:lang w:val="en-US"/>
        </w:rPr>
      </w:pPr>
      <w:r w:rsidRPr="008C4C83">
        <w:rPr>
          <w:sz w:val="24"/>
          <w:szCs w:val="24"/>
          <w:lang w:val="en-US"/>
        </w:rPr>
        <w:t>The application is granted in terms of the amended draft order.</w:t>
      </w:r>
    </w:p>
    <w:p w:rsidR="00D71995" w:rsidRPr="008C4C83" w:rsidRDefault="00D71995" w:rsidP="00D71995">
      <w:pPr>
        <w:pStyle w:val="ListParagraph"/>
        <w:numPr>
          <w:ilvl w:val="0"/>
          <w:numId w:val="2"/>
        </w:numPr>
        <w:jc w:val="both"/>
        <w:rPr>
          <w:sz w:val="24"/>
          <w:szCs w:val="24"/>
          <w:lang w:val="en-US"/>
        </w:rPr>
      </w:pPr>
      <w:r w:rsidRPr="008C4C83">
        <w:rPr>
          <w:sz w:val="24"/>
          <w:szCs w:val="24"/>
          <w:lang w:val="en-US"/>
        </w:rPr>
        <w:t>The respondents are ordered to pay the costs of suit.</w:t>
      </w:r>
    </w:p>
    <w:p w:rsidR="00D71995" w:rsidRPr="008C4C83" w:rsidRDefault="00D71995" w:rsidP="00D71995">
      <w:pPr>
        <w:jc w:val="both"/>
        <w:rPr>
          <w:sz w:val="24"/>
          <w:szCs w:val="24"/>
          <w:lang w:val="en-US"/>
        </w:rPr>
      </w:pPr>
    </w:p>
    <w:p w:rsidR="008C4C83" w:rsidRPr="008C4C83" w:rsidRDefault="008C4C83" w:rsidP="00D71995">
      <w:pPr>
        <w:jc w:val="both"/>
        <w:rPr>
          <w:sz w:val="24"/>
          <w:szCs w:val="24"/>
          <w:lang w:val="en-US"/>
        </w:rPr>
      </w:pPr>
    </w:p>
    <w:p w:rsidR="00D71995" w:rsidRPr="008C4C83" w:rsidRDefault="00D71995" w:rsidP="00D71995">
      <w:pPr>
        <w:pStyle w:val="NoSpacing"/>
        <w:jc w:val="both"/>
        <w:rPr>
          <w:sz w:val="24"/>
          <w:szCs w:val="24"/>
          <w:lang w:val="en-US"/>
        </w:rPr>
      </w:pPr>
      <w:r w:rsidRPr="008C4C83">
        <w:rPr>
          <w:i/>
          <w:sz w:val="24"/>
          <w:szCs w:val="24"/>
          <w:lang w:val="en-US"/>
        </w:rPr>
        <w:t>Sengweni Legal Practice,</w:t>
      </w:r>
      <w:r w:rsidRPr="008C4C83">
        <w:rPr>
          <w:sz w:val="24"/>
          <w:szCs w:val="24"/>
          <w:lang w:val="en-US"/>
        </w:rPr>
        <w:t xml:space="preserve"> applicant’s legal practitioners</w:t>
      </w:r>
    </w:p>
    <w:p w:rsidR="00D71995" w:rsidRPr="008C4C83" w:rsidRDefault="00DF735A" w:rsidP="00D71995">
      <w:pPr>
        <w:pStyle w:val="NoSpacing"/>
        <w:jc w:val="both"/>
        <w:rPr>
          <w:sz w:val="24"/>
          <w:szCs w:val="24"/>
          <w:lang w:val="en-US"/>
        </w:rPr>
      </w:pPr>
      <w:r w:rsidRPr="00DF735A">
        <w:rPr>
          <w:i/>
          <w:sz w:val="24"/>
          <w:szCs w:val="24"/>
          <w:lang w:val="en-US"/>
        </w:rPr>
        <w:t>Zimbabwe Revenue Authority</w:t>
      </w:r>
      <w:r>
        <w:rPr>
          <w:sz w:val="24"/>
          <w:szCs w:val="24"/>
          <w:lang w:val="en-US"/>
        </w:rPr>
        <w:t>, respondents</w:t>
      </w:r>
    </w:p>
    <w:p w:rsidR="00D71995" w:rsidRPr="008C4C83" w:rsidRDefault="00D71995" w:rsidP="00D71995">
      <w:pPr>
        <w:jc w:val="both"/>
        <w:rPr>
          <w:sz w:val="24"/>
          <w:szCs w:val="24"/>
          <w:lang w:val="en-US"/>
        </w:rPr>
      </w:pPr>
    </w:p>
    <w:sectPr w:rsidR="00D71995" w:rsidRPr="008C4C83" w:rsidSect="00B54E9D">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367E" w:rsidRDefault="0000367E" w:rsidP="00D71995">
      <w:pPr>
        <w:spacing w:after="0" w:line="240" w:lineRule="auto"/>
      </w:pPr>
      <w:r>
        <w:separator/>
      </w:r>
    </w:p>
  </w:endnote>
  <w:endnote w:type="continuationSeparator" w:id="0">
    <w:p w:rsidR="0000367E" w:rsidRDefault="0000367E" w:rsidP="00D71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367E" w:rsidRDefault="0000367E" w:rsidP="00D71995">
      <w:pPr>
        <w:spacing w:after="0" w:line="240" w:lineRule="auto"/>
      </w:pPr>
      <w:r>
        <w:separator/>
      </w:r>
    </w:p>
  </w:footnote>
  <w:footnote w:type="continuationSeparator" w:id="0">
    <w:p w:rsidR="0000367E" w:rsidRDefault="0000367E" w:rsidP="00D719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0249211"/>
      <w:docPartObj>
        <w:docPartGallery w:val="Page Numbers (Top of Page)"/>
        <w:docPartUnique/>
      </w:docPartObj>
    </w:sdtPr>
    <w:sdtEndPr>
      <w:rPr>
        <w:noProof/>
      </w:rPr>
    </w:sdtEndPr>
    <w:sdtContent>
      <w:p w:rsidR="00D71995" w:rsidRDefault="00B54E9D">
        <w:pPr>
          <w:pStyle w:val="Header"/>
          <w:jc w:val="right"/>
          <w:rPr>
            <w:noProof/>
          </w:rPr>
        </w:pPr>
        <w:r>
          <w:fldChar w:fldCharType="begin"/>
        </w:r>
        <w:r w:rsidR="00D71995">
          <w:instrText xml:space="preserve"> PAGE   \* MERGEFORMAT </w:instrText>
        </w:r>
        <w:r>
          <w:fldChar w:fldCharType="separate"/>
        </w:r>
        <w:r w:rsidR="00AB30D5">
          <w:rPr>
            <w:noProof/>
          </w:rPr>
          <w:t>1</w:t>
        </w:r>
        <w:r>
          <w:rPr>
            <w:noProof/>
          </w:rPr>
          <w:fldChar w:fldCharType="end"/>
        </w:r>
      </w:p>
      <w:p w:rsidR="00D71995" w:rsidRDefault="00635DEF">
        <w:pPr>
          <w:pStyle w:val="Header"/>
          <w:jc w:val="right"/>
          <w:rPr>
            <w:noProof/>
          </w:rPr>
        </w:pPr>
        <w:r>
          <w:rPr>
            <w:noProof/>
          </w:rPr>
          <w:t>HB 241</w:t>
        </w:r>
        <w:r w:rsidR="00D71995">
          <w:rPr>
            <w:noProof/>
          </w:rPr>
          <w:t>/22</w:t>
        </w:r>
      </w:p>
      <w:p w:rsidR="00D71995" w:rsidRDefault="00D71995">
        <w:pPr>
          <w:pStyle w:val="Header"/>
          <w:jc w:val="right"/>
        </w:pPr>
        <w:r>
          <w:rPr>
            <w:noProof/>
          </w:rPr>
          <w:t>HC 376/22</w:t>
        </w:r>
      </w:p>
    </w:sdtContent>
  </w:sdt>
  <w:p w:rsidR="00D71995" w:rsidRDefault="00D719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DD55F4"/>
    <w:multiLevelType w:val="hybridMultilevel"/>
    <w:tmpl w:val="042EBE2E"/>
    <w:lvl w:ilvl="0" w:tplc="2DA8D24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7F983D54"/>
    <w:multiLevelType w:val="hybridMultilevel"/>
    <w:tmpl w:val="7B34EACC"/>
    <w:lvl w:ilvl="0" w:tplc="5CAE024C">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D5315"/>
    <w:rsid w:val="0000367E"/>
    <w:rsid w:val="000D085A"/>
    <w:rsid w:val="000E713D"/>
    <w:rsid w:val="00103166"/>
    <w:rsid w:val="001131F0"/>
    <w:rsid w:val="00176DA7"/>
    <w:rsid w:val="001D5315"/>
    <w:rsid w:val="00202571"/>
    <w:rsid w:val="0025373C"/>
    <w:rsid w:val="002B246A"/>
    <w:rsid w:val="002D5ACD"/>
    <w:rsid w:val="0030336D"/>
    <w:rsid w:val="0033191D"/>
    <w:rsid w:val="003544D1"/>
    <w:rsid w:val="00357F25"/>
    <w:rsid w:val="003D6681"/>
    <w:rsid w:val="0046051A"/>
    <w:rsid w:val="00483C74"/>
    <w:rsid w:val="004F7376"/>
    <w:rsid w:val="005377D8"/>
    <w:rsid w:val="00550ABD"/>
    <w:rsid w:val="005C53B4"/>
    <w:rsid w:val="00611E46"/>
    <w:rsid w:val="00635DEF"/>
    <w:rsid w:val="00654F7A"/>
    <w:rsid w:val="006F3385"/>
    <w:rsid w:val="007149A4"/>
    <w:rsid w:val="0074141A"/>
    <w:rsid w:val="00760FA3"/>
    <w:rsid w:val="00761D18"/>
    <w:rsid w:val="007A2899"/>
    <w:rsid w:val="007C44E9"/>
    <w:rsid w:val="00851FA8"/>
    <w:rsid w:val="0086796E"/>
    <w:rsid w:val="00881BF0"/>
    <w:rsid w:val="00891C50"/>
    <w:rsid w:val="008C4C83"/>
    <w:rsid w:val="008D2CE3"/>
    <w:rsid w:val="008E659B"/>
    <w:rsid w:val="0091580E"/>
    <w:rsid w:val="00943233"/>
    <w:rsid w:val="00996F73"/>
    <w:rsid w:val="009F51BD"/>
    <w:rsid w:val="009F5DE0"/>
    <w:rsid w:val="00A751F8"/>
    <w:rsid w:val="00AB30D5"/>
    <w:rsid w:val="00B03458"/>
    <w:rsid w:val="00B54E9D"/>
    <w:rsid w:val="00B673AC"/>
    <w:rsid w:val="00B96393"/>
    <w:rsid w:val="00BB69CB"/>
    <w:rsid w:val="00C021FA"/>
    <w:rsid w:val="00C554B9"/>
    <w:rsid w:val="00C568D5"/>
    <w:rsid w:val="00C8558C"/>
    <w:rsid w:val="00CA6404"/>
    <w:rsid w:val="00CC09CE"/>
    <w:rsid w:val="00CC3000"/>
    <w:rsid w:val="00D30E6E"/>
    <w:rsid w:val="00D33C53"/>
    <w:rsid w:val="00D71995"/>
    <w:rsid w:val="00D73DBE"/>
    <w:rsid w:val="00D81B74"/>
    <w:rsid w:val="00D83318"/>
    <w:rsid w:val="00DD62D8"/>
    <w:rsid w:val="00DE17D7"/>
    <w:rsid w:val="00DF735A"/>
    <w:rsid w:val="00E9392F"/>
    <w:rsid w:val="00EA4DA8"/>
    <w:rsid w:val="00EF4730"/>
    <w:rsid w:val="00F66B9C"/>
    <w:rsid w:val="00FB25AB"/>
    <w:rsid w:val="00FC0CA2"/>
    <w:rsid w:val="00FE12B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3C3F62-8615-47E5-A29E-459D21368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5315"/>
    <w:pPr>
      <w:spacing w:line="36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D5315"/>
    <w:pPr>
      <w:spacing w:after="0" w:line="240" w:lineRule="auto"/>
    </w:pPr>
    <w:rPr>
      <w:rFonts w:ascii="Times New Roman" w:hAnsi="Times New Roman"/>
      <w:sz w:val="28"/>
    </w:rPr>
  </w:style>
  <w:style w:type="paragraph" w:styleId="ListParagraph">
    <w:name w:val="List Paragraph"/>
    <w:basedOn w:val="Normal"/>
    <w:uiPriority w:val="34"/>
    <w:qFormat/>
    <w:rsid w:val="00D71995"/>
    <w:pPr>
      <w:ind w:left="720"/>
      <w:contextualSpacing/>
    </w:pPr>
  </w:style>
  <w:style w:type="paragraph" w:styleId="Header">
    <w:name w:val="header"/>
    <w:basedOn w:val="Normal"/>
    <w:link w:val="HeaderChar"/>
    <w:uiPriority w:val="99"/>
    <w:unhideWhenUsed/>
    <w:rsid w:val="00D719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1995"/>
    <w:rPr>
      <w:rFonts w:ascii="Times New Roman" w:hAnsi="Times New Roman"/>
      <w:sz w:val="28"/>
    </w:rPr>
  </w:style>
  <w:style w:type="paragraph" w:styleId="Footer">
    <w:name w:val="footer"/>
    <w:basedOn w:val="Normal"/>
    <w:link w:val="FooterChar"/>
    <w:uiPriority w:val="99"/>
    <w:unhideWhenUsed/>
    <w:rsid w:val="00D719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1995"/>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9270D-135D-44EA-BC4F-6A27CD157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6</Pages>
  <Words>1860</Words>
  <Characters>10603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60</cp:revision>
  <cp:lastPrinted>2022-09-21T15:28:00Z</cp:lastPrinted>
  <dcterms:created xsi:type="dcterms:W3CDTF">2022-09-21T08:10:00Z</dcterms:created>
  <dcterms:modified xsi:type="dcterms:W3CDTF">2022-09-22T06:28:00Z</dcterms:modified>
</cp:coreProperties>
</file>