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0E4527" w:rsidRDefault="00A46733" w:rsidP="00A46733">
      <w:pPr>
        <w:spacing w:after="0" w:line="240" w:lineRule="auto"/>
        <w:rPr>
          <w:rFonts w:ascii="Tahoma" w:hAnsi="Tahoma" w:cs="Tahoma"/>
          <w:b/>
          <w:sz w:val="24"/>
          <w:szCs w:val="24"/>
        </w:rPr>
      </w:pPr>
      <w:r w:rsidRPr="000E4527">
        <w:rPr>
          <w:rFonts w:ascii="Tahoma" w:hAnsi="Tahoma" w:cs="Tahoma"/>
          <w:b/>
          <w:sz w:val="24"/>
          <w:szCs w:val="24"/>
        </w:rPr>
        <w:t>IN THE LABOUR COURT OF ZIMBABWE</w:t>
      </w:r>
      <w:r w:rsidRPr="000E4527">
        <w:rPr>
          <w:rFonts w:ascii="Tahoma" w:hAnsi="Tahoma" w:cs="Tahoma"/>
          <w:b/>
          <w:sz w:val="24"/>
          <w:szCs w:val="24"/>
        </w:rPr>
        <w:tab/>
        <w:t xml:space="preserve">  JUDGMENT NO </w:t>
      </w:r>
      <w:r w:rsidR="00A8019A">
        <w:rPr>
          <w:rFonts w:ascii="Tahoma" w:hAnsi="Tahoma" w:cs="Tahoma"/>
          <w:b/>
          <w:sz w:val="24"/>
          <w:szCs w:val="24"/>
        </w:rPr>
        <w:t>LC/H</w:t>
      </w:r>
      <w:r w:rsidR="00083525">
        <w:rPr>
          <w:rFonts w:ascii="Tahoma" w:hAnsi="Tahoma" w:cs="Tahoma"/>
          <w:b/>
          <w:sz w:val="24"/>
          <w:szCs w:val="24"/>
        </w:rPr>
        <w:t>/</w:t>
      </w:r>
      <w:r w:rsidR="00341FC4">
        <w:rPr>
          <w:rFonts w:ascii="Tahoma" w:hAnsi="Tahoma" w:cs="Tahoma"/>
          <w:b/>
          <w:sz w:val="24"/>
          <w:szCs w:val="24"/>
        </w:rPr>
        <w:t>32</w:t>
      </w:r>
      <w:r w:rsidRPr="000E4527">
        <w:rPr>
          <w:rFonts w:ascii="Tahoma" w:hAnsi="Tahoma" w:cs="Tahoma"/>
          <w:b/>
          <w:sz w:val="24"/>
          <w:szCs w:val="24"/>
        </w:rPr>
        <w:t>/201</w:t>
      </w:r>
      <w:r w:rsidR="00AC370C">
        <w:rPr>
          <w:rFonts w:ascii="Tahoma" w:hAnsi="Tahoma" w:cs="Tahoma"/>
          <w:b/>
          <w:sz w:val="24"/>
          <w:szCs w:val="24"/>
        </w:rPr>
        <w:t>6</w:t>
      </w:r>
    </w:p>
    <w:p w:rsidR="00A46733" w:rsidRPr="000E4527" w:rsidRDefault="00A46733" w:rsidP="00A46733">
      <w:pPr>
        <w:spacing w:after="0" w:line="240" w:lineRule="auto"/>
        <w:rPr>
          <w:rFonts w:ascii="Tahoma" w:hAnsi="Tahoma" w:cs="Tahoma"/>
          <w:b/>
          <w:sz w:val="24"/>
          <w:szCs w:val="24"/>
        </w:rPr>
      </w:pPr>
    </w:p>
    <w:p w:rsidR="00A46733" w:rsidRDefault="00034CB3" w:rsidP="00A46733">
      <w:pPr>
        <w:spacing w:after="0" w:line="240" w:lineRule="auto"/>
        <w:rPr>
          <w:rFonts w:ascii="Tahoma" w:hAnsi="Tahoma" w:cs="Tahoma"/>
          <w:b/>
          <w:sz w:val="24"/>
          <w:szCs w:val="24"/>
        </w:rPr>
      </w:pPr>
      <w:r>
        <w:rPr>
          <w:rFonts w:ascii="Tahoma" w:hAnsi="Tahoma" w:cs="Tahoma"/>
          <w:b/>
          <w:sz w:val="24"/>
          <w:szCs w:val="24"/>
        </w:rPr>
        <w:t xml:space="preserve">HELD AT </w:t>
      </w:r>
      <w:r w:rsidR="00A46733" w:rsidRPr="000E4527">
        <w:rPr>
          <w:rFonts w:ascii="Tahoma" w:hAnsi="Tahoma" w:cs="Tahoma"/>
          <w:b/>
          <w:sz w:val="24"/>
          <w:szCs w:val="24"/>
        </w:rPr>
        <w:t xml:space="preserve">HARARE, </w:t>
      </w:r>
      <w:r w:rsidR="00596EE8">
        <w:rPr>
          <w:rFonts w:ascii="Tahoma" w:hAnsi="Tahoma" w:cs="Tahoma"/>
          <w:b/>
          <w:sz w:val="24"/>
          <w:szCs w:val="24"/>
        </w:rPr>
        <w:t>15</w:t>
      </w:r>
      <w:r w:rsidR="00596EE8" w:rsidRPr="00596EE8">
        <w:rPr>
          <w:rFonts w:ascii="Tahoma" w:hAnsi="Tahoma" w:cs="Tahoma"/>
          <w:b/>
          <w:sz w:val="24"/>
          <w:szCs w:val="24"/>
          <w:vertAlign w:val="superscript"/>
        </w:rPr>
        <w:t>TH</w:t>
      </w:r>
      <w:r w:rsidR="00596EE8">
        <w:rPr>
          <w:rFonts w:ascii="Tahoma" w:hAnsi="Tahoma" w:cs="Tahoma"/>
          <w:b/>
          <w:sz w:val="24"/>
          <w:szCs w:val="24"/>
        </w:rPr>
        <w:t xml:space="preserve"> SEPTEMBER</w:t>
      </w:r>
      <w:r w:rsidR="00A46733" w:rsidRPr="000E4527">
        <w:rPr>
          <w:rFonts w:ascii="Tahoma" w:hAnsi="Tahoma" w:cs="Tahoma"/>
          <w:b/>
          <w:sz w:val="24"/>
          <w:szCs w:val="24"/>
        </w:rPr>
        <w:t xml:space="preserve"> </w:t>
      </w:r>
      <w:r w:rsidR="00EC7C88">
        <w:rPr>
          <w:rFonts w:ascii="Tahoma" w:hAnsi="Tahoma" w:cs="Tahoma"/>
          <w:b/>
          <w:sz w:val="24"/>
          <w:szCs w:val="24"/>
        </w:rPr>
        <w:t>2015</w:t>
      </w:r>
      <w:r w:rsidR="00EC7C88">
        <w:rPr>
          <w:rFonts w:ascii="Tahoma" w:hAnsi="Tahoma" w:cs="Tahoma"/>
          <w:b/>
          <w:sz w:val="24"/>
          <w:szCs w:val="24"/>
        </w:rPr>
        <w:tab/>
      </w:r>
      <w:r w:rsidR="00EC7C88">
        <w:rPr>
          <w:rFonts w:ascii="Tahoma" w:hAnsi="Tahoma" w:cs="Tahoma"/>
          <w:b/>
          <w:sz w:val="24"/>
          <w:szCs w:val="24"/>
        </w:rPr>
        <w:tab/>
        <w:t>CASE NO LC</w:t>
      </w:r>
      <w:r w:rsidR="00CE2BDE">
        <w:rPr>
          <w:rFonts w:ascii="Tahoma" w:hAnsi="Tahoma" w:cs="Tahoma"/>
          <w:b/>
          <w:sz w:val="24"/>
          <w:szCs w:val="24"/>
        </w:rPr>
        <w:t>/H/</w:t>
      </w:r>
      <w:r w:rsidR="00AC370C">
        <w:rPr>
          <w:rFonts w:ascii="Tahoma" w:hAnsi="Tahoma" w:cs="Tahoma"/>
          <w:b/>
          <w:sz w:val="24"/>
          <w:szCs w:val="24"/>
        </w:rPr>
        <w:t>245</w:t>
      </w:r>
      <w:r w:rsidR="00083525">
        <w:rPr>
          <w:rFonts w:ascii="Tahoma" w:hAnsi="Tahoma" w:cs="Tahoma"/>
          <w:b/>
          <w:sz w:val="24"/>
          <w:szCs w:val="24"/>
        </w:rPr>
        <w:t>/</w:t>
      </w:r>
      <w:r w:rsidR="00EC7C88">
        <w:rPr>
          <w:rFonts w:ascii="Tahoma" w:hAnsi="Tahoma" w:cs="Tahoma"/>
          <w:b/>
          <w:sz w:val="24"/>
          <w:szCs w:val="24"/>
        </w:rPr>
        <w:t>1</w:t>
      </w:r>
      <w:r w:rsidR="00AC370C">
        <w:rPr>
          <w:rFonts w:ascii="Tahoma" w:hAnsi="Tahoma" w:cs="Tahoma"/>
          <w:b/>
          <w:sz w:val="24"/>
          <w:szCs w:val="24"/>
        </w:rPr>
        <w:t>4</w:t>
      </w:r>
    </w:p>
    <w:p w:rsidR="00872727" w:rsidRDefault="00872727" w:rsidP="00A46733">
      <w:pPr>
        <w:spacing w:after="0" w:line="240" w:lineRule="auto"/>
        <w:rPr>
          <w:rFonts w:ascii="Tahoma" w:hAnsi="Tahoma" w:cs="Tahoma"/>
          <w:b/>
          <w:sz w:val="24"/>
          <w:szCs w:val="24"/>
        </w:rPr>
      </w:pPr>
    </w:p>
    <w:p w:rsidR="00A46733" w:rsidRDefault="00034CB3" w:rsidP="00A46733">
      <w:pPr>
        <w:spacing w:after="0" w:line="240" w:lineRule="auto"/>
        <w:rPr>
          <w:rFonts w:ascii="Tahoma" w:hAnsi="Tahoma" w:cs="Tahoma"/>
          <w:b/>
          <w:sz w:val="24"/>
          <w:szCs w:val="24"/>
        </w:rPr>
      </w:pPr>
      <w:r>
        <w:rPr>
          <w:rFonts w:ascii="Tahoma" w:hAnsi="Tahoma" w:cs="Tahoma"/>
          <w:b/>
          <w:sz w:val="24"/>
          <w:szCs w:val="24"/>
        </w:rPr>
        <w:t xml:space="preserve">&amp; </w:t>
      </w:r>
      <w:r w:rsidR="00341FC4">
        <w:rPr>
          <w:rFonts w:ascii="Tahoma" w:hAnsi="Tahoma" w:cs="Tahoma"/>
          <w:b/>
          <w:sz w:val="24"/>
          <w:szCs w:val="24"/>
        </w:rPr>
        <w:t>22 JANUARY 2016</w:t>
      </w:r>
    </w:p>
    <w:p w:rsidR="008F18AE" w:rsidRDefault="008F18AE" w:rsidP="00A46733">
      <w:pPr>
        <w:spacing w:after="0" w:line="240" w:lineRule="auto"/>
        <w:rPr>
          <w:rFonts w:ascii="Tahoma" w:hAnsi="Tahoma" w:cs="Tahoma"/>
          <w:sz w:val="24"/>
          <w:szCs w:val="24"/>
        </w:rPr>
      </w:pPr>
    </w:p>
    <w:p w:rsidR="00872727" w:rsidRDefault="00872727" w:rsidP="00AC370C">
      <w:pPr>
        <w:spacing w:after="0" w:line="240" w:lineRule="auto"/>
        <w:rPr>
          <w:rFonts w:ascii="Tahoma" w:hAnsi="Tahoma" w:cs="Tahoma"/>
          <w:sz w:val="24"/>
          <w:szCs w:val="24"/>
        </w:rPr>
      </w:pPr>
      <w:r>
        <w:rPr>
          <w:rFonts w:ascii="Tahoma" w:hAnsi="Tahoma" w:cs="Tahoma"/>
          <w:sz w:val="24"/>
          <w:szCs w:val="24"/>
        </w:rPr>
        <w:t>In the matter between:</w:t>
      </w:r>
    </w:p>
    <w:p w:rsidR="00872727" w:rsidRDefault="00872727" w:rsidP="00AC370C">
      <w:pPr>
        <w:spacing w:after="0" w:line="240" w:lineRule="auto"/>
        <w:rPr>
          <w:rFonts w:ascii="Tahoma" w:hAnsi="Tahoma" w:cs="Tahoma"/>
          <w:sz w:val="24"/>
          <w:szCs w:val="24"/>
        </w:rPr>
      </w:pPr>
    </w:p>
    <w:p w:rsidR="00AC370C" w:rsidRPr="000E4527" w:rsidRDefault="008F18AE" w:rsidP="00AC370C">
      <w:pPr>
        <w:spacing w:after="0" w:line="240" w:lineRule="auto"/>
        <w:rPr>
          <w:rFonts w:ascii="Tahoma" w:hAnsi="Tahoma" w:cs="Tahoma"/>
          <w:b/>
          <w:sz w:val="24"/>
          <w:szCs w:val="24"/>
        </w:rPr>
      </w:pPr>
      <w:r>
        <w:rPr>
          <w:rFonts w:ascii="Tahoma" w:hAnsi="Tahoma" w:cs="Tahoma"/>
          <w:b/>
          <w:sz w:val="24"/>
          <w:szCs w:val="24"/>
        </w:rPr>
        <w:t>DD</w:t>
      </w:r>
      <w:r w:rsidR="00AC370C">
        <w:rPr>
          <w:rFonts w:ascii="Tahoma" w:hAnsi="Tahoma" w:cs="Tahoma"/>
          <w:b/>
          <w:sz w:val="24"/>
          <w:szCs w:val="24"/>
        </w:rPr>
        <w:t xml:space="preserve">NS SECURITY OPERATIONS </w:t>
      </w:r>
      <w:r w:rsidR="00AC370C">
        <w:rPr>
          <w:rFonts w:ascii="Tahoma" w:hAnsi="Tahoma" w:cs="Tahoma"/>
          <w:b/>
          <w:sz w:val="24"/>
          <w:szCs w:val="24"/>
        </w:rPr>
        <w:tab/>
      </w:r>
      <w:r w:rsidR="00AC370C">
        <w:rPr>
          <w:rFonts w:ascii="Tahoma" w:hAnsi="Tahoma" w:cs="Tahoma"/>
          <w:b/>
          <w:sz w:val="24"/>
          <w:szCs w:val="24"/>
        </w:rPr>
        <w:tab/>
      </w:r>
      <w:r w:rsidR="00AC370C">
        <w:rPr>
          <w:rFonts w:ascii="Tahoma" w:hAnsi="Tahoma" w:cs="Tahoma"/>
          <w:b/>
          <w:sz w:val="24"/>
          <w:szCs w:val="24"/>
        </w:rPr>
        <w:tab/>
      </w:r>
      <w:r w:rsidR="00AC370C" w:rsidRPr="000E4527">
        <w:rPr>
          <w:rFonts w:ascii="Tahoma" w:hAnsi="Tahoma" w:cs="Tahoma"/>
          <w:b/>
          <w:sz w:val="24"/>
          <w:szCs w:val="24"/>
        </w:rPr>
        <w:t>A</w:t>
      </w:r>
      <w:r>
        <w:rPr>
          <w:rFonts w:ascii="Tahoma" w:hAnsi="Tahoma" w:cs="Tahoma"/>
          <w:b/>
          <w:sz w:val="24"/>
          <w:szCs w:val="24"/>
        </w:rPr>
        <w:t>ppellant</w:t>
      </w:r>
    </w:p>
    <w:p w:rsidR="00AC370C" w:rsidRDefault="00AC370C" w:rsidP="00A46733">
      <w:pPr>
        <w:spacing w:after="0" w:line="240" w:lineRule="auto"/>
        <w:rPr>
          <w:rFonts w:ascii="Tahoma" w:hAnsi="Tahoma" w:cs="Tahoma"/>
          <w:b/>
          <w:sz w:val="24"/>
          <w:szCs w:val="24"/>
        </w:rPr>
      </w:pPr>
    </w:p>
    <w:p w:rsidR="00A46733" w:rsidRDefault="00AC370C" w:rsidP="00A46733">
      <w:pPr>
        <w:spacing w:after="0" w:line="240" w:lineRule="auto"/>
        <w:rPr>
          <w:rFonts w:ascii="Tahoma" w:hAnsi="Tahoma" w:cs="Tahoma"/>
          <w:sz w:val="24"/>
          <w:szCs w:val="24"/>
        </w:rPr>
      </w:pPr>
      <w:r>
        <w:rPr>
          <w:rFonts w:ascii="Tahoma" w:hAnsi="Tahoma" w:cs="Tahoma"/>
          <w:b/>
          <w:sz w:val="24"/>
          <w:szCs w:val="24"/>
        </w:rPr>
        <w:t>t/a SECURICO SECURITY SERVICES</w:t>
      </w:r>
      <w:r w:rsidR="00596EE8">
        <w:rPr>
          <w:rFonts w:ascii="Tahoma" w:hAnsi="Tahoma" w:cs="Tahoma"/>
          <w:b/>
          <w:sz w:val="24"/>
          <w:szCs w:val="24"/>
        </w:rPr>
        <w:tab/>
      </w:r>
      <w:r w:rsidR="00596EE8">
        <w:rPr>
          <w:rFonts w:ascii="Tahoma" w:hAnsi="Tahoma" w:cs="Tahoma"/>
          <w:b/>
          <w:sz w:val="24"/>
          <w:szCs w:val="24"/>
        </w:rPr>
        <w:tab/>
      </w:r>
      <w:r w:rsidR="00596EE8">
        <w:rPr>
          <w:rFonts w:ascii="Tahoma" w:hAnsi="Tahoma" w:cs="Tahoma"/>
          <w:b/>
          <w:sz w:val="24"/>
          <w:szCs w:val="24"/>
        </w:rPr>
        <w:tab/>
      </w:r>
      <w:r w:rsidR="00596EE8">
        <w:rPr>
          <w:rFonts w:ascii="Tahoma" w:hAnsi="Tahoma" w:cs="Tahoma"/>
          <w:b/>
          <w:sz w:val="24"/>
          <w:szCs w:val="24"/>
        </w:rPr>
        <w:tab/>
      </w:r>
      <w:r w:rsidR="00596EE8">
        <w:rPr>
          <w:rFonts w:ascii="Tahoma" w:hAnsi="Tahoma" w:cs="Tahoma"/>
          <w:b/>
          <w:sz w:val="24"/>
          <w:szCs w:val="24"/>
        </w:rPr>
        <w:tab/>
      </w:r>
    </w:p>
    <w:p w:rsidR="00A46733" w:rsidRDefault="00A46733" w:rsidP="00A46733">
      <w:pPr>
        <w:spacing w:after="0" w:line="240" w:lineRule="auto"/>
        <w:rPr>
          <w:rFonts w:ascii="Tahoma" w:hAnsi="Tahoma" w:cs="Tahoma"/>
          <w:sz w:val="24"/>
          <w:szCs w:val="24"/>
        </w:rPr>
      </w:pPr>
    </w:p>
    <w:p w:rsidR="00A46733" w:rsidRDefault="00596EE8" w:rsidP="00A46733">
      <w:pPr>
        <w:spacing w:after="0" w:line="240" w:lineRule="auto"/>
        <w:rPr>
          <w:rFonts w:ascii="Tahoma" w:hAnsi="Tahoma" w:cs="Tahoma"/>
          <w:sz w:val="24"/>
          <w:szCs w:val="24"/>
        </w:rPr>
      </w:pPr>
      <w:r>
        <w:rPr>
          <w:rFonts w:ascii="Tahoma" w:hAnsi="Tahoma" w:cs="Tahoma"/>
          <w:sz w:val="24"/>
          <w:szCs w:val="24"/>
        </w:rPr>
        <w:t>AND</w:t>
      </w:r>
    </w:p>
    <w:p w:rsidR="00A46733" w:rsidRDefault="00A46733" w:rsidP="00A46733">
      <w:pPr>
        <w:spacing w:after="0" w:line="240" w:lineRule="auto"/>
        <w:rPr>
          <w:rFonts w:ascii="Tahoma" w:hAnsi="Tahoma" w:cs="Tahoma"/>
          <w:sz w:val="24"/>
          <w:szCs w:val="24"/>
        </w:rPr>
      </w:pPr>
    </w:p>
    <w:p w:rsidR="00A46733" w:rsidRDefault="00A46733" w:rsidP="00A46733">
      <w:pPr>
        <w:spacing w:after="0" w:line="240" w:lineRule="auto"/>
        <w:rPr>
          <w:rFonts w:ascii="Tahoma" w:hAnsi="Tahoma" w:cs="Tahoma"/>
          <w:sz w:val="24"/>
          <w:szCs w:val="24"/>
        </w:rPr>
      </w:pPr>
    </w:p>
    <w:p w:rsidR="00A46733" w:rsidRPr="000E4527" w:rsidRDefault="00AC370C" w:rsidP="00A46733">
      <w:pPr>
        <w:spacing w:after="0" w:line="240" w:lineRule="auto"/>
        <w:rPr>
          <w:rFonts w:ascii="Tahoma" w:hAnsi="Tahoma" w:cs="Tahoma"/>
          <w:b/>
          <w:sz w:val="24"/>
          <w:szCs w:val="24"/>
        </w:rPr>
      </w:pPr>
      <w:r>
        <w:rPr>
          <w:rFonts w:ascii="Tahoma" w:hAnsi="Tahoma" w:cs="Tahoma"/>
          <w:b/>
          <w:sz w:val="24"/>
          <w:szCs w:val="24"/>
        </w:rPr>
        <w:t>BEAVEN DENHERE</w:t>
      </w:r>
      <w:r w:rsidR="00596EE8">
        <w:rPr>
          <w:rFonts w:ascii="Tahoma" w:hAnsi="Tahoma" w:cs="Tahoma"/>
          <w:b/>
          <w:sz w:val="24"/>
          <w:szCs w:val="24"/>
        </w:rPr>
        <w:tab/>
      </w:r>
      <w:r w:rsidR="00CE2BDE">
        <w:rPr>
          <w:rFonts w:ascii="Tahoma" w:hAnsi="Tahoma" w:cs="Tahoma"/>
          <w:b/>
          <w:sz w:val="24"/>
          <w:szCs w:val="24"/>
        </w:rPr>
        <w:tab/>
      </w:r>
      <w:r w:rsidR="00CE2BDE">
        <w:rPr>
          <w:rFonts w:ascii="Tahoma" w:hAnsi="Tahoma" w:cs="Tahoma"/>
          <w:b/>
          <w:sz w:val="24"/>
          <w:szCs w:val="24"/>
        </w:rPr>
        <w:tab/>
      </w:r>
      <w:r w:rsidR="00CE2BDE">
        <w:rPr>
          <w:rFonts w:ascii="Tahoma" w:hAnsi="Tahoma" w:cs="Tahoma"/>
          <w:b/>
          <w:sz w:val="24"/>
          <w:szCs w:val="24"/>
        </w:rPr>
        <w:tab/>
      </w:r>
      <w:r w:rsidR="00596EE8">
        <w:rPr>
          <w:rFonts w:ascii="Tahoma" w:hAnsi="Tahoma" w:cs="Tahoma"/>
          <w:b/>
          <w:sz w:val="24"/>
          <w:szCs w:val="24"/>
        </w:rPr>
        <w:tab/>
      </w:r>
      <w:r w:rsidR="008F18AE">
        <w:rPr>
          <w:rFonts w:ascii="Tahoma" w:hAnsi="Tahoma" w:cs="Tahoma"/>
          <w:b/>
          <w:sz w:val="24"/>
          <w:szCs w:val="24"/>
        </w:rPr>
        <w:t>Respondent</w:t>
      </w:r>
    </w:p>
    <w:p w:rsidR="00B05CF5" w:rsidRDefault="00B05CF5" w:rsidP="00A46733">
      <w:pPr>
        <w:spacing w:after="0" w:line="240" w:lineRule="auto"/>
        <w:rPr>
          <w:rFonts w:ascii="Tahoma" w:hAnsi="Tahoma" w:cs="Tahoma"/>
          <w:sz w:val="24"/>
          <w:szCs w:val="24"/>
        </w:rPr>
      </w:pPr>
    </w:p>
    <w:p w:rsidR="00B05CF5" w:rsidRDefault="00B05CF5" w:rsidP="00A46733">
      <w:pPr>
        <w:spacing w:after="0" w:line="240" w:lineRule="auto"/>
        <w:rPr>
          <w:rFonts w:ascii="Tahoma" w:hAnsi="Tahoma" w:cs="Tahoma"/>
          <w:sz w:val="24"/>
          <w:szCs w:val="24"/>
        </w:rPr>
      </w:pPr>
    </w:p>
    <w:p w:rsidR="00B05CF5" w:rsidRDefault="00B05CF5" w:rsidP="00A46733">
      <w:pPr>
        <w:spacing w:after="0" w:line="240" w:lineRule="auto"/>
        <w:rPr>
          <w:rFonts w:ascii="Tahoma" w:hAnsi="Tahoma" w:cs="Tahoma"/>
          <w:sz w:val="24"/>
          <w:szCs w:val="24"/>
        </w:rPr>
      </w:pPr>
      <w:r>
        <w:rPr>
          <w:rFonts w:ascii="Tahoma" w:hAnsi="Tahoma" w:cs="Tahoma"/>
          <w:sz w:val="24"/>
          <w:szCs w:val="24"/>
        </w:rPr>
        <w:t xml:space="preserve">Before The Honourable </w:t>
      </w:r>
      <w:r w:rsidR="00596EE8">
        <w:rPr>
          <w:rFonts w:ascii="Tahoma" w:hAnsi="Tahoma" w:cs="Tahoma"/>
          <w:sz w:val="24"/>
          <w:szCs w:val="24"/>
        </w:rPr>
        <w:t>M</w:t>
      </w:r>
      <w:r w:rsidR="008F18AE">
        <w:rPr>
          <w:rFonts w:ascii="Tahoma" w:hAnsi="Tahoma" w:cs="Tahoma"/>
          <w:sz w:val="24"/>
          <w:szCs w:val="24"/>
        </w:rPr>
        <w:t>anyangadze,</w:t>
      </w:r>
      <w:r>
        <w:rPr>
          <w:rFonts w:ascii="Tahoma" w:hAnsi="Tahoma" w:cs="Tahoma"/>
          <w:sz w:val="24"/>
          <w:szCs w:val="24"/>
        </w:rPr>
        <w:t xml:space="preserve"> J</w:t>
      </w:r>
      <w:r w:rsidR="008F18AE">
        <w:rPr>
          <w:rFonts w:ascii="Tahoma" w:hAnsi="Tahoma" w:cs="Tahoma"/>
          <w:sz w:val="24"/>
          <w:szCs w:val="24"/>
        </w:rPr>
        <w:t>udge</w:t>
      </w:r>
    </w:p>
    <w:p w:rsidR="00B05CF5" w:rsidRDefault="00B05CF5" w:rsidP="00A46733">
      <w:pPr>
        <w:spacing w:after="0" w:line="240" w:lineRule="auto"/>
        <w:rPr>
          <w:rFonts w:ascii="Tahoma" w:hAnsi="Tahoma" w:cs="Tahoma"/>
          <w:sz w:val="24"/>
          <w:szCs w:val="24"/>
        </w:rPr>
      </w:pPr>
    </w:p>
    <w:p w:rsidR="00B05CF5" w:rsidRPr="000E4527" w:rsidRDefault="008F18AE" w:rsidP="00A46733">
      <w:pPr>
        <w:spacing w:after="0" w:line="240" w:lineRule="auto"/>
        <w:rPr>
          <w:rFonts w:ascii="Tahoma" w:hAnsi="Tahoma" w:cs="Tahoma"/>
          <w:b/>
          <w:sz w:val="24"/>
          <w:szCs w:val="24"/>
        </w:rPr>
      </w:pPr>
      <w:r>
        <w:rPr>
          <w:rFonts w:ascii="Tahoma" w:hAnsi="Tahoma" w:cs="Tahoma"/>
          <w:b/>
          <w:sz w:val="24"/>
          <w:szCs w:val="24"/>
        </w:rPr>
        <w:t xml:space="preserve">For </w:t>
      </w:r>
      <w:r w:rsidR="00B05CF5" w:rsidRPr="000E4527">
        <w:rPr>
          <w:rFonts w:ascii="Tahoma" w:hAnsi="Tahoma" w:cs="Tahoma"/>
          <w:b/>
          <w:sz w:val="24"/>
          <w:szCs w:val="24"/>
        </w:rPr>
        <w:t>Appellant</w:t>
      </w:r>
      <w:r w:rsidR="00B05CF5" w:rsidRPr="000E4527">
        <w:rPr>
          <w:rFonts w:ascii="Tahoma" w:hAnsi="Tahoma" w:cs="Tahoma"/>
          <w:b/>
          <w:sz w:val="24"/>
          <w:szCs w:val="24"/>
        </w:rPr>
        <w:tab/>
        <w:t xml:space="preserve">     </w:t>
      </w:r>
      <w:r w:rsidR="00401E62">
        <w:rPr>
          <w:rFonts w:ascii="Tahoma" w:hAnsi="Tahoma" w:cs="Tahoma"/>
          <w:b/>
          <w:sz w:val="24"/>
          <w:szCs w:val="24"/>
        </w:rPr>
        <w:tab/>
      </w:r>
      <w:r w:rsidR="00401E62">
        <w:rPr>
          <w:rFonts w:ascii="Tahoma" w:hAnsi="Tahoma" w:cs="Tahoma"/>
          <w:b/>
          <w:sz w:val="24"/>
          <w:szCs w:val="24"/>
        </w:rPr>
        <w:tab/>
      </w:r>
      <w:r w:rsidR="000C621D">
        <w:rPr>
          <w:rFonts w:ascii="Tahoma" w:hAnsi="Tahoma" w:cs="Tahoma"/>
          <w:b/>
          <w:sz w:val="24"/>
          <w:szCs w:val="24"/>
        </w:rPr>
        <w:t xml:space="preserve">Mr. </w:t>
      </w:r>
      <w:r w:rsidR="0069033D">
        <w:rPr>
          <w:rFonts w:ascii="Tahoma" w:hAnsi="Tahoma" w:cs="Tahoma"/>
          <w:b/>
          <w:sz w:val="24"/>
          <w:szCs w:val="24"/>
        </w:rPr>
        <w:t>M. Kupfuwa (HR Manager)</w:t>
      </w:r>
    </w:p>
    <w:p w:rsidR="00B05CF5" w:rsidRPr="000E4527" w:rsidRDefault="00B05CF5" w:rsidP="00A46733">
      <w:pPr>
        <w:spacing w:after="0" w:line="240" w:lineRule="auto"/>
        <w:rPr>
          <w:rFonts w:ascii="Tahoma" w:hAnsi="Tahoma" w:cs="Tahoma"/>
          <w:b/>
          <w:sz w:val="24"/>
          <w:szCs w:val="24"/>
        </w:rPr>
      </w:pPr>
    </w:p>
    <w:p w:rsidR="00B05CF5" w:rsidRPr="000E4527" w:rsidRDefault="008F18AE" w:rsidP="00A46733">
      <w:pPr>
        <w:spacing w:after="0" w:line="240" w:lineRule="auto"/>
        <w:rPr>
          <w:rFonts w:ascii="Tahoma" w:hAnsi="Tahoma" w:cs="Tahoma"/>
          <w:b/>
          <w:sz w:val="24"/>
          <w:szCs w:val="24"/>
        </w:rPr>
      </w:pPr>
      <w:r>
        <w:rPr>
          <w:rFonts w:ascii="Tahoma" w:hAnsi="Tahoma" w:cs="Tahoma"/>
          <w:b/>
          <w:sz w:val="24"/>
          <w:szCs w:val="24"/>
        </w:rPr>
        <w:t xml:space="preserve">For </w:t>
      </w:r>
      <w:r w:rsidR="00B05CF5" w:rsidRPr="000E4527">
        <w:rPr>
          <w:rFonts w:ascii="Tahoma" w:hAnsi="Tahoma" w:cs="Tahoma"/>
          <w:b/>
          <w:sz w:val="24"/>
          <w:szCs w:val="24"/>
        </w:rPr>
        <w:t xml:space="preserve">Respondent   </w:t>
      </w:r>
      <w:r w:rsidR="00401E62">
        <w:rPr>
          <w:rFonts w:ascii="Tahoma" w:hAnsi="Tahoma" w:cs="Tahoma"/>
          <w:b/>
          <w:sz w:val="24"/>
          <w:szCs w:val="24"/>
        </w:rPr>
        <w:tab/>
      </w:r>
      <w:r w:rsidR="00401E62">
        <w:rPr>
          <w:rFonts w:ascii="Tahoma" w:hAnsi="Tahoma" w:cs="Tahoma"/>
          <w:b/>
          <w:sz w:val="24"/>
          <w:szCs w:val="24"/>
        </w:rPr>
        <w:tab/>
      </w:r>
      <w:r>
        <w:rPr>
          <w:rFonts w:ascii="Tahoma" w:hAnsi="Tahoma" w:cs="Tahoma"/>
          <w:b/>
          <w:sz w:val="24"/>
          <w:szCs w:val="24"/>
        </w:rPr>
        <w:tab/>
      </w:r>
      <w:r w:rsidR="0069033D">
        <w:rPr>
          <w:rFonts w:ascii="Tahoma" w:hAnsi="Tahoma" w:cs="Tahoma"/>
          <w:b/>
          <w:sz w:val="24"/>
          <w:szCs w:val="24"/>
        </w:rPr>
        <w:t>Ms M. Mukucha</w:t>
      </w:r>
      <w:r w:rsidR="00401E62">
        <w:rPr>
          <w:rFonts w:ascii="Tahoma" w:hAnsi="Tahoma" w:cs="Tahoma"/>
          <w:b/>
          <w:sz w:val="24"/>
          <w:szCs w:val="24"/>
        </w:rPr>
        <w:t xml:space="preserve"> (</w:t>
      </w:r>
      <w:r w:rsidR="0069033D">
        <w:rPr>
          <w:rFonts w:ascii="Tahoma" w:hAnsi="Tahoma" w:cs="Tahoma"/>
          <w:b/>
          <w:sz w:val="24"/>
          <w:szCs w:val="24"/>
        </w:rPr>
        <w:t>Trade Unionist</w:t>
      </w:r>
      <w:r w:rsidR="00401E62">
        <w:rPr>
          <w:rFonts w:ascii="Tahoma" w:hAnsi="Tahoma" w:cs="Tahoma"/>
          <w:b/>
          <w:sz w:val="24"/>
          <w:szCs w:val="24"/>
        </w:rPr>
        <w:t>)</w:t>
      </w:r>
    </w:p>
    <w:p w:rsidR="00B05CF5" w:rsidRDefault="00B05CF5" w:rsidP="00A46733">
      <w:pPr>
        <w:spacing w:after="0" w:line="240" w:lineRule="auto"/>
        <w:rPr>
          <w:rFonts w:ascii="Tahoma" w:hAnsi="Tahoma" w:cs="Tahoma"/>
          <w:sz w:val="24"/>
          <w:szCs w:val="24"/>
        </w:rPr>
      </w:pPr>
    </w:p>
    <w:p w:rsidR="00B05CF5" w:rsidRDefault="00B05CF5" w:rsidP="00A46733">
      <w:pPr>
        <w:spacing w:after="0" w:line="240" w:lineRule="auto"/>
        <w:rPr>
          <w:rFonts w:ascii="Tahoma" w:hAnsi="Tahoma" w:cs="Tahoma"/>
          <w:sz w:val="24"/>
          <w:szCs w:val="24"/>
        </w:rPr>
      </w:pPr>
    </w:p>
    <w:p w:rsidR="00B05CF5" w:rsidRPr="000E4527" w:rsidRDefault="000C621D" w:rsidP="00A46733">
      <w:pPr>
        <w:spacing w:after="0" w:line="240" w:lineRule="auto"/>
        <w:rPr>
          <w:rFonts w:ascii="Tahoma" w:hAnsi="Tahoma" w:cs="Tahoma"/>
          <w:b/>
          <w:sz w:val="24"/>
          <w:szCs w:val="24"/>
        </w:rPr>
      </w:pPr>
      <w:r>
        <w:rPr>
          <w:rFonts w:ascii="Tahoma" w:hAnsi="Tahoma" w:cs="Tahoma"/>
          <w:b/>
          <w:sz w:val="24"/>
          <w:szCs w:val="24"/>
        </w:rPr>
        <w:t>MANYANGADZE</w:t>
      </w:r>
      <w:r w:rsidR="008F18AE">
        <w:rPr>
          <w:rFonts w:ascii="Tahoma" w:hAnsi="Tahoma" w:cs="Tahoma"/>
          <w:b/>
          <w:sz w:val="24"/>
          <w:szCs w:val="24"/>
        </w:rPr>
        <w:t>,</w:t>
      </w:r>
      <w:r w:rsidR="00B05CF5" w:rsidRPr="000E4527">
        <w:rPr>
          <w:rFonts w:ascii="Tahoma" w:hAnsi="Tahoma" w:cs="Tahoma"/>
          <w:b/>
          <w:sz w:val="24"/>
          <w:szCs w:val="24"/>
        </w:rPr>
        <w:t xml:space="preserve"> J:</w:t>
      </w:r>
    </w:p>
    <w:p w:rsidR="00B05CF5" w:rsidRDefault="00B05CF5" w:rsidP="00A46733">
      <w:pPr>
        <w:spacing w:after="0" w:line="240" w:lineRule="auto"/>
        <w:rPr>
          <w:rFonts w:ascii="Tahoma" w:hAnsi="Tahoma" w:cs="Tahoma"/>
          <w:sz w:val="24"/>
          <w:szCs w:val="24"/>
        </w:rPr>
      </w:pPr>
    </w:p>
    <w:p w:rsidR="00872727" w:rsidRDefault="00872727" w:rsidP="00A46733">
      <w:pPr>
        <w:spacing w:after="0" w:line="240" w:lineRule="auto"/>
        <w:rPr>
          <w:rFonts w:ascii="Tahoma" w:hAnsi="Tahoma" w:cs="Tahoma"/>
          <w:sz w:val="24"/>
          <w:szCs w:val="24"/>
        </w:rPr>
      </w:pPr>
    </w:p>
    <w:p w:rsidR="0063682B" w:rsidRDefault="00B05CF5" w:rsidP="0069033D">
      <w:pPr>
        <w:spacing w:after="0" w:line="360" w:lineRule="auto"/>
        <w:ind w:firstLine="720"/>
        <w:jc w:val="both"/>
        <w:rPr>
          <w:rFonts w:ascii="Tahoma" w:hAnsi="Tahoma" w:cs="Tahoma"/>
          <w:sz w:val="24"/>
          <w:szCs w:val="24"/>
        </w:rPr>
      </w:pPr>
      <w:r w:rsidRPr="00B950DC">
        <w:rPr>
          <w:rFonts w:ascii="Tahoma" w:hAnsi="Tahoma" w:cs="Tahoma"/>
          <w:sz w:val="24"/>
          <w:szCs w:val="24"/>
        </w:rPr>
        <w:t xml:space="preserve">This is an appeal against </w:t>
      </w:r>
      <w:r w:rsidR="008F18AE">
        <w:rPr>
          <w:rFonts w:ascii="Tahoma" w:hAnsi="Tahoma" w:cs="Tahoma"/>
          <w:sz w:val="24"/>
          <w:szCs w:val="24"/>
        </w:rPr>
        <w:t>an arbitral award</w:t>
      </w:r>
      <w:r w:rsidR="0069033D">
        <w:rPr>
          <w:rFonts w:ascii="Tahoma" w:hAnsi="Tahoma" w:cs="Tahoma"/>
          <w:sz w:val="24"/>
          <w:szCs w:val="24"/>
        </w:rPr>
        <w:t xml:space="preserve"> handed down on 7 March 2014, in terms of </w:t>
      </w:r>
      <w:r w:rsidR="007B7E66">
        <w:rPr>
          <w:rFonts w:ascii="Tahoma" w:hAnsi="Tahoma" w:cs="Tahoma"/>
          <w:sz w:val="24"/>
          <w:szCs w:val="24"/>
        </w:rPr>
        <w:t>which the</w:t>
      </w:r>
      <w:r w:rsidR="0069033D">
        <w:rPr>
          <w:rFonts w:ascii="Tahoma" w:hAnsi="Tahoma" w:cs="Tahoma"/>
          <w:sz w:val="24"/>
          <w:szCs w:val="24"/>
        </w:rPr>
        <w:t xml:space="preserve"> dismissal of the respondent from the employment of the appellant was held to be unlawful.</w:t>
      </w:r>
    </w:p>
    <w:p w:rsidR="00312303" w:rsidRDefault="0069033D" w:rsidP="00312303">
      <w:pPr>
        <w:spacing w:after="0" w:line="360" w:lineRule="auto"/>
        <w:ind w:firstLine="720"/>
        <w:jc w:val="both"/>
        <w:rPr>
          <w:rFonts w:ascii="Tahoma" w:hAnsi="Tahoma" w:cs="Tahoma"/>
          <w:sz w:val="24"/>
          <w:szCs w:val="24"/>
        </w:rPr>
      </w:pPr>
      <w:r>
        <w:rPr>
          <w:rFonts w:ascii="Tahoma" w:hAnsi="Tahoma" w:cs="Tahoma"/>
          <w:sz w:val="24"/>
          <w:szCs w:val="24"/>
        </w:rPr>
        <w:t xml:space="preserve">The </w:t>
      </w:r>
      <w:r w:rsidR="007B7E66">
        <w:rPr>
          <w:rFonts w:ascii="Tahoma" w:hAnsi="Tahoma" w:cs="Tahoma"/>
          <w:sz w:val="24"/>
          <w:szCs w:val="24"/>
        </w:rPr>
        <w:t xml:space="preserve">background </w:t>
      </w:r>
      <w:r>
        <w:rPr>
          <w:rFonts w:ascii="Tahoma" w:hAnsi="Tahoma" w:cs="Tahoma"/>
          <w:sz w:val="24"/>
          <w:szCs w:val="24"/>
        </w:rPr>
        <w:t xml:space="preserve">to the matter is that the Respondent was employed by the </w:t>
      </w:r>
      <w:r w:rsidR="00B34679">
        <w:rPr>
          <w:rFonts w:ascii="Tahoma" w:hAnsi="Tahoma" w:cs="Tahoma"/>
          <w:sz w:val="24"/>
          <w:szCs w:val="24"/>
        </w:rPr>
        <w:t>Appellant as a security guard.  On 7 October 2012, he was on duty at the Kingdom</w:t>
      </w:r>
      <w:r w:rsidR="008F18AE">
        <w:rPr>
          <w:rFonts w:ascii="Tahoma" w:hAnsi="Tahoma" w:cs="Tahoma"/>
          <w:sz w:val="24"/>
          <w:szCs w:val="24"/>
        </w:rPr>
        <w:t xml:space="preserve"> Bank</w:t>
      </w:r>
      <w:r w:rsidR="00B34679">
        <w:rPr>
          <w:rFonts w:ascii="Tahoma" w:hAnsi="Tahoma" w:cs="Tahoma"/>
          <w:sz w:val="24"/>
          <w:szCs w:val="24"/>
        </w:rPr>
        <w:t xml:space="preserve"> 1</w:t>
      </w:r>
      <w:r w:rsidR="00B34679" w:rsidRPr="00B34679">
        <w:rPr>
          <w:rFonts w:ascii="Tahoma" w:hAnsi="Tahoma" w:cs="Tahoma"/>
          <w:sz w:val="24"/>
          <w:szCs w:val="24"/>
          <w:vertAlign w:val="superscript"/>
        </w:rPr>
        <w:t>st</w:t>
      </w:r>
      <w:r w:rsidR="008F18AE">
        <w:rPr>
          <w:rFonts w:ascii="Tahoma" w:hAnsi="Tahoma" w:cs="Tahoma"/>
          <w:sz w:val="24"/>
          <w:szCs w:val="24"/>
        </w:rPr>
        <w:t xml:space="preserve"> S</w:t>
      </w:r>
      <w:r w:rsidR="00B34679">
        <w:rPr>
          <w:rFonts w:ascii="Tahoma" w:hAnsi="Tahoma" w:cs="Tahoma"/>
          <w:sz w:val="24"/>
          <w:szCs w:val="24"/>
        </w:rPr>
        <w:t>treet ATM machine</w:t>
      </w:r>
      <w:r w:rsidR="008F18AE">
        <w:rPr>
          <w:rFonts w:ascii="Tahoma" w:hAnsi="Tahoma" w:cs="Tahoma"/>
          <w:sz w:val="24"/>
          <w:szCs w:val="24"/>
        </w:rPr>
        <w:t>,</w:t>
      </w:r>
      <w:r w:rsidR="00B34679">
        <w:rPr>
          <w:rFonts w:ascii="Tahoma" w:hAnsi="Tahoma" w:cs="Tahoma"/>
          <w:sz w:val="24"/>
          <w:szCs w:val="24"/>
        </w:rPr>
        <w:t xml:space="preserve"> whe</w:t>
      </w:r>
      <w:r w:rsidR="008F18AE">
        <w:rPr>
          <w:rFonts w:ascii="Tahoma" w:hAnsi="Tahoma" w:cs="Tahoma"/>
          <w:sz w:val="24"/>
          <w:szCs w:val="24"/>
        </w:rPr>
        <w:t>n the machine was ta</w:t>
      </w:r>
      <w:r w:rsidR="00B34679">
        <w:rPr>
          <w:rFonts w:ascii="Tahoma" w:hAnsi="Tahoma" w:cs="Tahoma"/>
          <w:sz w:val="24"/>
          <w:szCs w:val="24"/>
        </w:rPr>
        <w:t>mpered with by one of the customers.  The incident led to the</w:t>
      </w:r>
      <w:r w:rsidR="00312303">
        <w:rPr>
          <w:rFonts w:ascii="Tahoma" w:hAnsi="Tahoma" w:cs="Tahoma"/>
          <w:sz w:val="24"/>
          <w:szCs w:val="24"/>
        </w:rPr>
        <w:t xml:space="preserve"> Respondent </w:t>
      </w:r>
      <w:r w:rsidR="008F18AE">
        <w:rPr>
          <w:rFonts w:ascii="Tahoma" w:hAnsi="Tahoma" w:cs="Tahoma"/>
          <w:sz w:val="24"/>
          <w:szCs w:val="24"/>
        </w:rPr>
        <w:t xml:space="preserve">facing charges </w:t>
      </w:r>
      <w:r w:rsidR="00312303">
        <w:rPr>
          <w:rFonts w:ascii="Tahoma" w:hAnsi="Tahoma" w:cs="Tahoma"/>
          <w:sz w:val="24"/>
          <w:szCs w:val="24"/>
        </w:rPr>
        <w:t>of gross incompetence, inefficiency and negligence, in te</w:t>
      </w:r>
      <w:r w:rsidR="008F18AE">
        <w:rPr>
          <w:rFonts w:ascii="Tahoma" w:hAnsi="Tahoma" w:cs="Tahoma"/>
          <w:sz w:val="24"/>
          <w:szCs w:val="24"/>
        </w:rPr>
        <w:t xml:space="preserve">rms of the National Employment Council </w:t>
      </w:r>
      <w:r w:rsidR="00312303">
        <w:rPr>
          <w:rFonts w:ascii="Tahoma" w:hAnsi="Tahoma" w:cs="Tahoma"/>
          <w:sz w:val="24"/>
          <w:szCs w:val="24"/>
        </w:rPr>
        <w:t>f</w:t>
      </w:r>
      <w:r w:rsidR="008F18AE">
        <w:rPr>
          <w:rFonts w:ascii="Tahoma" w:hAnsi="Tahoma" w:cs="Tahoma"/>
          <w:sz w:val="24"/>
          <w:szCs w:val="24"/>
        </w:rPr>
        <w:t>or the Commercial S</w:t>
      </w:r>
      <w:r w:rsidR="00312303">
        <w:rPr>
          <w:rFonts w:ascii="Tahoma" w:hAnsi="Tahoma" w:cs="Tahoma"/>
          <w:sz w:val="24"/>
          <w:szCs w:val="24"/>
        </w:rPr>
        <w:t>ector</w:t>
      </w:r>
      <w:r w:rsidR="00872727">
        <w:rPr>
          <w:rFonts w:ascii="Tahoma" w:hAnsi="Tahoma" w:cs="Tahoma"/>
          <w:sz w:val="24"/>
          <w:szCs w:val="24"/>
        </w:rPr>
        <w:t>s</w:t>
      </w:r>
      <w:r w:rsidR="00312303">
        <w:rPr>
          <w:rFonts w:ascii="Tahoma" w:hAnsi="Tahoma" w:cs="Tahoma"/>
          <w:sz w:val="24"/>
          <w:szCs w:val="24"/>
        </w:rPr>
        <w:t xml:space="preserve"> </w:t>
      </w:r>
      <w:r w:rsidR="008F18AE">
        <w:rPr>
          <w:rFonts w:ascii="Tahoma" w:hAnsi="Tahoma" w:cs="Tahoma"/>
          <w:sz w:val="24"/>
          <w:szCs w:val="24"/>
        </w:rPr>
        <w:t xml:space="preserve">Code </w:t>
      </w:r>
      <w:r w:rsidR="00312303">
        <w:rPr>
          <w:rFonts w:ascii="Tahoma" w:hAnsi="Tahoma" w:cs="Tahoma"/>
          <w:sz w:val="24"/>
          <w:szCs w:val="24"/>
        </w:rPr>
        <w:t xml:space="preserve">of </w:t>
      </w:r>
      <w:r w:rsidR="00872727">
        <w:rPr>
          <w:rFonts w:ascii="Tahoma" w:hAnsi="Tahoma" w:cs="Tahoma"/>
          <w:sz w:val="24"/>
          <w:szCs w:val="24"/>
        </w:rPr>
        <w:t>C</w:t>
      </w:r>
      <w:r w:rsidR="00312303">
        <w:rPr>
          <w:rFonts w:ascii="Tahoma" w:hAnsi="Tahoma" w:cs="Tahoma"/>
          <w:sz w:val="24"/>
          <w:szCs w:val="24"/>
        </w:rPr>
        <w:t>onduct. (NECCS Code)</w:t>
      </w:r>
      <w:r w:rsidR="00872727">
        <w:rPr>
          <w:rFonts w:ascii="Tahoma" w:hAnsi="Tahoma" w:cs="Tahoma"/>
          <w:sz w:val="24"/>
          <w:szCs w:val="24"/>
        </w:rPr>
        <w:t>.</w:t>
      </w:r>
    </w:p>
    <w:p w:rsidR="00B34679" w:rsidRDefault="00B34679" w:rsidP="0069033D">
      <w:pPr>
        <w:spacing w:after="0" w:line="360" w:lineRule="auto"/>
        <w:ind w:firstLine="720"/>
        <w:jc w:val="both"/>
        <w:rPr>
          <w:rFonts w:ascii="Tahoma" w:hAnsi="Tahoma" w:cs="Tahoma"/>
          <w:sz w:val="24"/>
          <w:szCs w:val="24"/>
        </w:rPr>
      </w:pPr>
      <w:r>
        <w:rPr>
          <w:rFonts w:ascii="Tahoma" w:hAnsi="Tahoma" w:cs="Tahoma"/>
          <w:sz w:val="24"/>
          <w:szCs w:val="24"/>
        </w:rPr>
        <w:t>On 23 October 2012, the Appellant found the Respondent guilty as charged.  It dismissed him from employment with effect from 8 October 2012, the d</w:t>
      </w:r>
      <w:r w:rsidR="008F18AE">
        <w:rPr>
          <w:rFonts w:ascii="Tahoma" w:hAnsi="Tahoma" w:cs="Tahoma"/>
          <w:sz w:val="24"/>
          <w:szCs w:val="24"/>
        </w:rPr>
        <w:t>a</w:t>
      </w:r>
      <w:r>
        <w:rPr>
          <w:rFonts w:ascii="Tahoma" w:hAnsi="Tahoma" w:cs="Tahoma"/>
          <w:sz w:val="24"/>
          <w:szCs w:val="24"/>
        </w:rPr>
        <w:t>y when he was placed on suspension.</w:t>
      </w:r>
    </w:p>
    <w:p w:rsidR="00B34679" w:rsidRDefault="00B34679" w:rsidP="0069033D">
      <w:pPr>
        <w:spacing w:after="0" w:line="360" w:lineRule="auto"/>
        <w:ind w:firstLine="720"/>
        <w:jc w:val="both"/>
        <w:rPr>
          <w:rFonts w:ascii="Tahoma" w:hAnsi="Tahoma" w:cs="Tahoma"/>
          <w:sz w:val="24"/>
          <w:szCs w:val="24"/>
        </w:rPr>
      </w:pPr>
      <w:r>
        <w:rPr>
          <w:rFonts w:ascii="Tahoma" w:hAnsi="Tahoma" w:cs="Tahoma"/>
          <w:sz w:val="24"/>
          <w:szCs w:val="24"/>
        </w:rPr>
        <w:lastRenderedPageBreak/>
        <w:t>The Respondent appeal</w:t>
      </w:r>
      <w:r w:rsidR="00E15E5D">
        <w:rPr>
          <w:rFonts w:ascii="Tahoma" w:hAnsi="Tahoma" w:cs="Tahoma"/>
          <w:sz w:val="24"/>
          <w:szCs w:val="24"/>
        </w:rPr>
        <w:t>ed</w:t>
      </w:r>
      <w:r>
        <w:rPr>
          <w:rFonts w:ascii="Tahoma" w:hAnsi="Tahoma" w:cs="Tahoma"/>
          <w:sz w:val="24"/>
          <w:szCs w:val="24"/>
        </w:rPr>
        <w:t xml:space="preserve"> to the </w:t>
      </w:r>
      <w:r w:rsidR="008F18AE">
        <w:rPr>
          <w:rFonts w:ascii="Tahoma" w:hAnsi="Tahoma" w:cs="Tahoma"/>
          <w:sz w:val="24"/>
          <w:szCs w:val="24"/>
        </w:rPr>
        <w:t xml:space="preserve">Designated Agent for the </w:t>
      </w:r>
      <w:r w:rsidR="00E15E5D">
        <w:rPr>
          <w:rFonts w:ascii="Tahoma" w:hAnsi="Tahoma" w:cs="Tahoma"/>
          <w:sz w:val="24"/>
          <w:szCs w:val="24"/>
        </w:rPr>
        <w:t>National Emp</w:t>
      </w:r>
      <w:r w:rsidR="008F18AE">
        <w:rPr>
          <w:rFonts w:ascii="Tahoma" w:hAnsi="Tahoma" w:cs="Tahoma"/>
          <w:sz w:val="24"/>
          <w:szCs w:val="24"/>
        </w:rPr>
        <w:t xml:space="preserve">loyment Council for the Security Sector, who issued a </w:t>
      </w:r>
      <w:r w:rsidR="00872727">
        <w:rPr>
          <w:rFonts w:ascii="Tahoma" w:hAnsi="Tahoma" w:cs="Tahoma"/>
          <w:sz w:val="24"/>
          <w:szCs w:val="24"/>
        </w:rPr>
        <w:t>C</w:t>
      </w:r>
      <w:r w:rsidR="008F18AE">
        <w:rPr>
          <w:rFonts w:ascii="Tahoma" w:hAnsi="Tahoma" w:cs="Tahoma"/>
          <w:sz w:val="24"/>
          <w:szCs w:val="24"/>
        </w:rPr>
        <w:t>ertificate of no S</w:t>
      </w:r>
      <w:r w:rsidR="00E15E5D">
        <w:rPr>
          <w:rFonts w:ascii="Tahoma" w:hAnsi="Tahoma" w:cs="Tahoma"/>
          <w:sz w:val="24"/>
          <w:szCs w:val="24"/>
        </w:rPr>
        <w:t xml:space="preserve">ettlement and referred the matter to arbitration.  This resulted in the </w:t>
      </w:r>
      <w:r w:rsidR="008F18AE">
        <w:rPr>
          <w:rFonts w:ascii="Tahoma" w:hAnsi="Tahoma" w:cs="Tahoma"/>
          <w:sz w:val="24"/>
          <w:szCs w:val="24"/>
        </w:rPr>
        <w:t xml:space="preserve">arbitral award which is the </w:t>
      </w:r>
      <w:r w:rsidR="000359BD">
        <w:rPr>
          <w:rFonts w:ascii="Tahoma" w:hAnsi="Tahoma" w:cs="Tahoma"/>
          <w:sz w:val="24"/>
          <w:szCs w:val="24"/>
        </w:rPr>
        <w:t>subject of this appeal.</w:t>
      </w:r>
    </w:p>
    <w:p w:rsidR="00604B95" w:rsidRDefault="00B34679" w:rsidP="0069033D">
      <w:pPr>
        <w:spacing w:after="0" w:line="360" w:lineRule="auto"/>
        <w:ind w:firstLine="720"/>
        <w:jc w:val="both"/>
        <w:rPr>
          <w:rFonts w:ascii="Tahoma" w:hAnsi="Tahoma" w:cs="Tahoma"/>
          <w:sz w:val="24"/>
          <w:szCs w:val="24"/>
        </w:rPr>
      </w:pPr>
      <w:r>
        <w:rPr>
          <w:rFonts w:ascii="Tahoma" w:hAnsi="Tahoma" w:cs="Tahoma"/>
          <w:sz w:val="24"/>
          <w:szCs w:val="24"/>
        </w:rPr>
        <w:t xml:space="preserve">The papers filed erroneously </w:t>
      </w:r>
      <w:r w:rsidR="000359BD">
        <w:rPr>
          <w:rFonts w:ascii="Tahoma" w:hAnsi="Tahoma" w:cs="Tahoma"/>
          <w:sz w:val="24"/>
          <w:szCs w:val="24"/>
        </w:rPr>
        <w:t>refer to the Appellant as Applicant</w:t>
      </w:r>
      <w:r w:rsidR="00872727">
        <w:rPr>
          <w:rFonts w:ascii="Tahoma" w:hAnsi="Tahoma" w:cs="Tahoma"/>
          <w:sz w:val="24"/>
          <w:szCs w:val="24"/>
        </w:rPr>
        <w:t>. The record shows that a</w:t>
      </w:r>
      <w:r w:rsidR="000359BD">
        <w:rPr>
          <w:rFonts w:ascii="Tahoma" w:hAnsi="Tahoma" w:cs="Tahoma"/>
          <w:sz w:val="24"/>
          <w:szCs w:val="24"/>
        </w:rPr>
        <w:t xml:space="preserve"> Notice of Appeal was filed against the arbitrator’s decision.  It appears the Appellant was confused as to whether it was filing an appeal or an application.  </w:t>
      </w:r>
      <w:r w:rsidR="008F18AE">
        <w:rPr>
          <w:rFonts w:ascii="Tahoma" w:hAnsi="Tahoma" w:cs="Tahoma"/>
          <w:sz w:val="24"/>
          <w:szCs w:val="24"/>
        </w:rPr>
        <w:t>It attached</w:t>
      </w:r>
      <w:r w:rsidR="00604B95">
        <w:rPr>
          <w:rFonts w:ascii="Tahoma" w:hAnsi="Tahoma" w:cs="Tahoma"/>
          <w:sz w:val="24"/>
          <w:szCs w:val="24"/>
        </w:rPr>
        <w:t xml:space="preserve"> an af</w:t>
      </w:r>
      <w:r w:rsidR="008F18AE">
        <w:rPr>
          <w:rFonts w:ascii="Tahoma" w:hAnsi="Tahoma" w:cs="Tahoma"/>
          <w:sz w:val="24"/>
          <w:szCs w:val="24"/>
        </w:rPr>
        <w:t>fidavit to its Notice of Appeal, wherein is</w:t>
      </w:r>
      <w:r w:rsidR="00604B95">
        <w:rPr>
          <w:rFonts w:ascii="Tahoma" w:hAnsi="Tahoma" w:cs="Tahoma"/>
          <w:sz w:val="24"/>
          <w:szCs w:val="24"/>
        </w:rPr>
        <w:t xml:space="preserve"> </w:t>
      </w:r>
      <w:r w:rsidR="00F2149A">
        <w:rPr>
          <w:rFonts w:ascii="Tahoma" w:hAnsi="Tahoma" w:cs="Tahoma"/>
          <w:sz w:val="24"/>
          <w:szCs w:val="24"/>
        </w:rPr>
        <w:t>s</w:t>
      </w:r>
      <w:r w:rsidR="00604B95">
        <w:rPr>
          <w:rFonts w:ascii="Tahoma" w:hAnsi="Tahoma" w:cs="Tahoma"/>
          <w:sz w:val="24"/>
          <w:szCs w:val="24"/>
        </w:rPr>
        <w:t>tate</w:t>
      </w:r>
      <w:r w:rsidR="008F18AE">
        <w:rPr>
          <w:rFonts w:ascii="Tahoma" w:hAnsi="Tahoma" w:cs="Tahoma"/>
          <w:sz w:val="24"/>
          <w:szCs w:val="24"/>
        </w:rPr>
        <w:t>d</w:t>
      </w:r>
      <w:r w:rsidR="00604B95">
        <w:rPr>
          <w:rFonts w:ascii="Tahoma" w:hAnsi="Tahoma" w:cs="Tahoma"/>
          <w:sz w:val="24"/>
          <w:szCs w:val="24"/>
        </w:rPr>
        <w:t xml:space="preserve"> the grounds of appeal.  </w:t>
      </w:r>
    </w:p>
    <w:p w:rsidR="00B34679" w:rsidRDefault="00604B95" w:rsidP="0069033D">
      <w:pPr>
        <w:spacing w:after="0" w:line="360" w:lineRule="auto"/>
        <w:ind w:firstLine="720"/>
        <w:jc w:val="both"/>
        <w:rPr>
          <w:rFonts w:ascii="Tahoma" w:hAnsi="Tahoma" w:cs="Tahoma"/>
          <w:sz w:val="24"/>
          <w:szCs w:val="24"/>
        </w:rPr>
      </w:pPr>
      <w:r>
        <w:rPr>
          <w:rFonts w:ascii="Tahoma" w:hAnsi="Tahoma" w:cs="Tahoma"/>
          <w:sz w:val="24"/>
          <w:szCs w:val="24"/>
        </w:rPr>
        <w:t>These read as follows:</w:t>
      </w:r>
      <w:r w:rsidR="000359BD">
        <w:rPr>
          <w:rFonts w:ascii="Tahoma" w:hAnsi="Tahoma" w:cs="Tahoma"/>
          <w:sz w:val="24"/>
          <w:szCs w:val="24"/>
        </w:rPr>
        <w:t xml:space="preserve"> </w:t>
      </w:r>
    </w:p>
    <w:p w:rsidR="00F2149A" w:rsidRDefault="008F18AE" w:rsidP="008F18AE">
      <w:pPr>
        <w:spacing w:after="0" w:line="240" w:lineRule="auto"/>
        <w:ind w:left="360"/>
        <w:jc w:val="both"/>
        <w:rPr>
          <w:rFonts w:ascii="Tahoma" w:hAnsi="Tahoma" w:cs="Tahoma"/>
          <w:b/>
        </w:rPr>
      </w:pPr>
      <w:r>
        <w:rPr>
          <w:rFonts w:ascii="Tahoma" w:hAnsi="Tahoma" w:cs="Tahoma"/>
          <w:b/>
        </w:rPr>
        <w:t>“1.</w:t>
      </w:r>
      <w:r>
        <w:rPr>
          <w:rFonts w:ascii="Tahoma" w:hAnsi="Tahoma" w:cs="Tahoma"/>
          <w:b/>
        </w:rPr>
        <w:tab/>
      </w:r>
      <w:r w:rsidR="00F2149A" w:rsidRPr="008F18AE">
        <w:rPr>
          <w:rFonts w:ascii="Tahoma" w:hAnsi="Tahoma" w:cs="Tahoma"/>
          <w:b/>
        </w:rPr>
        <w:t>Registration of a new NEC does not vary the scope of another NEC</w:t>
      </w:r>
    </w:p>
    <w:p w:rsidR="00872727" w:rsidRPr="008F18AE" w:rsidRDefault="00872727" w:rsidP="008F18AE">
      <w:pPr>
        <w:spacing w:after="0" w:line="240" w:lineRule="auto"/>
        <w:ind w:left="360"/>
        <w:jc w:val="both"/>
        <w:rPr>
          <w:rFonts w:ascii="Tahoma" w:hAnsi="Tahoma" w:cs="Tahoma"/>
          <w:b/>
        </w:rPr>
      </w:pPr>
    </w:p>
    <w:p w:rsidR="00F2149A" w:rsidRDefault="00F2149A" w:rsidP="000D3E30">
      <w:pPr>
        <w:pStyle w:val="ListParagraph"/>
        <w:spacing w:after="0" w:line="240" w:lineRule="auto"/>
        <w:jc w:val="both"/>
        <w:rPr>
          <w:rFonts w:ascii="Tahoma" w:hAnsi="Tahoma" w:cs="Tahoma"/>
        </w:rPr>
      </w:pPr>
      <w:r>
        <w:rPr>
          <w:rFonts w:ascii="Tahoma" w:hAnsi="Tahoma" w:cs="Tahoma"/>
        </w:rPr>
        <w:t xml:space="preserve">Applicant is of the firm belief that in </w:t>
      </w:r>
      <w:r w:rsidR="008F18AE">
        <w:rPr>
          <w:rFonts w:ascii="Tahoma" w:hAnsi="Tahoma" w:cs="Tahoma"/>
        </w:rPr>
        <w:t>terms of the provisions of the L</w:t>
      </w:r>
      <w:r>
        <w:rPr>
          <w:rFonts w:ascii="Tahoma" w:hAnsi="Tahoma" w:cs="Tahoma"/>
        </w:rPr>
        <w:t>abour Act the mere registration of a new NEC does not have an automatic</w:t>
      </w:r>
      <w:r w:rsidR="00EB4261">
        <w:rPr>
          <w:rFonts w:ascii="Tahoma" w:hAnsi="Tahoma" w:cs="Tahoma"/>
        </w:rPr>
        <w:t xml:space="preserve"> effect of </w:t>
      </w:r>
      <w:r>
        <w:rPr>
          <w:rFonts w:ascii="Tahoma" w:hAnsi="Tahoma" w:cs="Tahoma"/>
        </w:rPr>
        <w:t>a</w:t>
      </w:r>
      <w:r w:rsidR="00EB4261">
        <w:rPr>
          <w:rFonts w:ascii="Tahoma" w:hAnsi="Tahoma" w:cs="Tahoma"/>
        </w:rPr>
        <w:t>l</w:t>
      </w:r>
      <w:r>
        <w:rPr>
          <w:rFonts w:ascii="Tahoma" w:hAnsi="Tahoma" w:cs="Tahoma"/>
        </w:rPr>
        <w:t>tering the registration scope of another NEC.</w:t>
      </w:r>
    </w:p>
    <w:p w:rsidR="000D3E30" w:rsidRDefault="000D3E30" w:rsidP="000D3E30">
      <w:pPr>
        <w:pStyle w:val="ListParagraph"/>
        <w:spacing w:after="0" w:line="240" w:lineRule="auto"/>
        <w:jc w:val="both"/>
        <w:rPr>
          <w:rFonts w:ascii="Tahoma" w:hAnsi="Tahoma" w:cs="Tahoma"/>
        </w:rPr>
      </w:pPr>
    </w:p>
    <w:p w:rsidR="000D3E30" w:rsidRDefault="000D3E30" w:rsidP="000D3E30">
      <w:pPr>
        <w:pStyle w:val="ListParagraph"/>
        <w:spacing w:after="0" w:line="240" w:lineRule="auto"/>
        <w:jc w:val="both"/>
        <w:rPr>
          <w:rFonts w:ascii="Tahoma" w:hAnsi="Tahoma" w:cs="Tahoma"/>
        </w:rPr>
      </w:pPr>
      <w:r>
        <w:rPr>
          <w:rFonts w:ascii="Tahoma" w:hAnsi="Tahoma" w:cs="Tahoma"/>
        </w:rPr>
        <w:t>The</w:t>
      </w:r>
      <w:r w:rsidR="00EB4261">
        <w:rPr>
          <w:rFonts w:ascii="Tahoma" w:hAnsi="Tahoma" w:cs="Tahoma"/>
        </w:rPr>
        <w:t xml:space="preserve"> Honourable </w:t>
      </w:r>
      <w:r>
        <w:rPr>
          <w:rFonts w:ascii="Tahoma" w:hAnsi="Tahoma" w:cs="Tahoma"/>
        </w:rPr>
        <w:t>Arbitrator erred in ruling that the registration of the new NEC – Security Industry automatically rendered respondent’s membership to the NEC – Commercial Sectors null and void.</w:t>
      </w:r>
    </w:p>
    <w:p w:rsidR="000D3E30" w:rsidRDefault="000D3E30" w:rsidP="000D3E30">
      <w:pPr>
        <w:pStyle w:val="ListParagraph"/>
        <w:spacing w:after="0" w:line="240" w:lineRule="auto"/>
        <w:jc w:val="both"/>
        <w:rPr>
          <w:rFonts w:ascii="Tahoma" w:hAnsi="Tahoma" w:cs="Tahoma"/>
        </w:rPr>
      </w:pPr>
    </w:p>
    <w:p w:rsidR="000D3E30" w:rsidRDefault="000D3E30" w:rsidP="000D3E30">
      <w:pPr>
        <w:pStyle w:val="ListParagraph"/>
        <w:spacing w:after="0" w:line="240" w:lineRule="auto"/>
        <w:jc w:val="both"/>
        <w:rPr>
          <w:rFonts w:ascii="Tahoma" w:hAnsi="Tahoma" w:cs="Tahoma"/>
        </w:rPr>
      </w:pPr>
      <w:r>
        <w:rPr>
          <w:rFonts w:ascii="Tahoma" w:hAnsi="Tahoma" w:cs="Tahoma"/>
        </w:rPr>
        <w:t>The Honourable Arbitrator’s error stems from his failure to take cognizance of the provi</w:t>
      </w:r>
      <w:r w:rsidR="008F18AE">
        <w:rPr>
          <w:rFonts w:ascii="Tahoma" w:hAnsi="Tahoma" w:cs="Tahoma"/>
        </w:rPr>
        <w:t>sions of Section 61 (1) of the L</w:t>
      </w:r>
      <w:r>
        <w:rPr>
          <w:rFonts w:ascii="Tahoma" w:hAnsi="Tahoma" w:cs="Tahoma"/>
        </w:rPr>
        <w:t>abour Act which stipulates that the scope of an employment council is only varied or alte</w:t>
      </w:r>
      <w:r w:rsidR="008F18AE">
        <w:rPr>
          <w:rFonts w:ascii="Tahoma" w:hAnsi="Tahoma" w:cs="Tahoma"/>
        </w:rPr>
        <w:t>red when the Registrar makes an</w:t>
      </w:r>
      <w:r>
        <w:rPr>
          <w:rFonts w:ascii="Tahoma" w:hAnsi="Tahoma" w:cs="Tahoma"/>
        </w:rPr>
        <w:t xml:space="preserve"> “alteration”” on the certificate of registration of the NEC concerned which alteration is made in terms of Section 61 (4).</w:t>
      </w:r>
    </w:p>
    <w:p w:rsidR="000D3E30" w:rsidRDefault="000D3E30" w:rsidP="000D3E30">
      <w:pPr>
        <w:pStyle w:val="ListParagraph"/>
        <w:spacing w:after="0" w:line="240" w:lineRule="auto"/>
        <w:jc w:val="both"/>
        <w:rPr>
          <w:rFonts w:ascii="Tahoma" w:hAnsi="Tahoma" w:cs="Tahoma"/>
        </w:rPr>
      </w:pPr>
    </w:p>
    <w:p w:rsidR="000D3E30" w:rsidRDefault="000D3E30" w:rsidP="000D3E30">
      <w:pPr>
        <w:pStyle w:val="ListParagraph"/>
        <w:spacing w:after="0" w:line="240" w:lineRule="auto"/>
        <w:jc w:val="both"/>
        <w:rPr>
          <w:rFonts w:ascii="Tahoma" w:hAnsi="Tahoma" w:cs="Tahoma"/>
        </w:rPr>
      </w:pPr>
      <w:r>
        <w:rPr>
          <w:rFonts w:ascii="Tahoma" w:hAnsi="Tahoma" w:cs="Tahoma"/>
        </w:rPr>
        <w:t>We challenge the respondent to submit specific citations of the statutory provisions or case laws that support their assertion that the registration of a new NEC automatically varies the scope of another NEC – failure which the Honourable Arbitrator’s ruling that the applicant automatically ceased to be a member of the NEC – Commercial Sectors at the</w:t>
      </w:r>
      <w:r w:rsidR="004C19C3">
        <w:rPr>
          <w:rFonts w:ascii="Tahoma" w:hAnsi="Tahoma" w:cs="Tahoma"/>
        </w:rPr>
        <w:t xml:space="preserve"> registration of the NEC – Security Industry should be set aside.</w:t>
      </w:r>
    </w:p>
    <w:p w:rsidR="004C19C3" w:rsidRDefault="004C19C3" w:rsidP="004C19C3">
      <w:pPr>
        <w:spacing w:after="0" w:line="240" w:lineRule="auto"/>
        <w:jc w:val="both"/>
        <w:rPr>
          <w:rFonts w:ascii="Tahoma" w:hAnsi="Tahoma" w:cs="Tahoma"/>
        </w:rPr>
      </w:pPr>
    </w:p>
    <w:p w:rsidR="004C19C3" w:rsidRPr="008F18AE" w:rsidRDefault="004C19C3" w:rsidP="008F18AE">
      <w:pPr>
        <w:pStyle w:val="ListParagraph"/>
        <w:numPr>
          <w:ilvl w:val="0"/>
          <w:numId w:val="10"/>
        </w:numPr>
        <w:spacing w:after="0" w:line="240" w:lineRule="auto"/>
        <w:jc w:val="both"/>
        <w:rPr>
          <w:rFonts w:ascii="Tahoma" w:hAnsi="Tahoma" w:cs="Tahoma"/>
          <w:b/>
        </w:rPr>
      </w:pPr>
      <w:r w:rsidRPr="008F18AE">
        <w:rPr>
          <w:rFonts w:ascii="Tahoma" w:hAnsi="Tahoma" w:cs="Tahoma"/>
          <w:b/>
        </w:rPr>
        <w:t>A Code of Conduct remains valid until the scope of an NEC is varied</w:t>
      </w:r>
    </w:p>
    <w:p w:rsidR="00872727" w:rsidRDefault="00872727" w:rsidP="00EB4261">
      <w:pPr>
        <w:pStyle w:val="ListParagraph"/>
        <w:spacing w:after="0" w:line="240" w:lineRule="auto"/>
        <w:jc w:val="both"/>
        <w:rPr>
          <w:rFonts w:ascii="Tahoma" w:hAnsi="Tahoma" w:cs="Tahoma"/>
        </w:rPr>
      </w:pPr>
    </w:p>
    <w:p w:rsidR="00EB4261" w:rsidRDefault="00EB4261" w:rsidP="00EB4261">
      <w:pPr>
        <w:pStyle w:val="ListParagraph"/>
        <w:spacing w:after="0" w:line="240" w:lineRule="auto"/>
        <w:jc w:val="both"/>
        <w:rPr>
          <w:rFonts w:ascii="Tahoma" w:hAnsi="Tahoma" w:cs="Tahoma"/>
        </w:rPr>
      </w:pPr>
      <w:r w:rsidRPr="00EB4261">
        <w:rPr>
          <w:rFonts w:ascii="Tahoma" w:hAnsi="Tahoma" w:cs="Tahoma"/>
        </w:rPr>
        <w:t>Applicant contends that a code of conduct remains valid until the scope of its NEC is varie</w:t>
      </w:r>
      <w:r>
        <w:rPr>
          <w:rFonts w:ascii="Tahoma" w:hAnsi="Tahoma" w:cs="Tahoma"/>
        </w:rPr>
        <w:t>d.  At the material time that respondent was convicted and dismissed the scope of registration of the NEC – Commercial Sectors had not been varied and applicant’s membership to that NEC was still valid and lawful hence the application of the Code of Conduct for the Commercial Sectors of Zimbabwe by the applicant was also valid and legal.</w:t>
      </w:r>
    </w:p>
    <w:p w:rsidR="0031555B" w:rsidRDefault="0031555B">
      <w:pPr>
        <w:rPr>
          <w:rFonts w:ascii="Tahoma" w:hAnsi="Tahoma" w:cs="Tahoma"/>
        </w:rPr>
      </w:pPr>
      <w:r>
        <w:rPr>
          <w:rFonts w:ascii="Tahoma" w:hAnsi="Tahoma" w:cs="Tahoma"/>
        </w:rPr>
        <w:br w:type="page"/>
      </w:r>
    </w:p>
    <w:p w:rsidR="008F18AE" w:rsidRDefault="008F18AE" w:rsidP="008F18AE">
      <w:pPr>
        <w:spacing w:after="0" w:line="240" w:lineRule="auto"/>
        <w:jc w:val="both"/>
        <w:rPr>
          <w:rFonts w:ascii="Tahoma" w:hAnsi="Tahoma" w:cs="Tahoma"/>
        </w:rPr>
      </w:pPr>
    </w:p>
    <w:p w:rsidR="008F18AE" w:rsidRDefault="008F18AE" w:rsidP="008F18AE">
      <w:pPr>
        <w:pStyle w:val="ListParagraph"/>
        <w:numPr>
          <w:ilvl w:val="0"/>
          <w:numId w:val="10"/>
        </w:numPr>
        <w:spacing w:after="0" w:line="240" w:lineRule="auto"/>
        <w:jc w:val="both"/>
        <w:rPr>
          <w:rFonts w:ascii="Tahoma" w:hAnsi="Tahoma" w:cs="Tahoma"/>
          <w:b/>
        </w:rPr>
      </w:pPr>
      <w:r>
        <w:rPr>
          <w:rFonts w:ascii="Tahoma" w:hAnsi="Tahoma" w:cs="Tahoma"/>
          <w:b/>
        </w:rPr>
        <w:t>Designated Agent of NEC S</w:t>
      </w:r>
      <w:r w:rsidR="00984373">
        <w:rPr>
          <w:rFonts w:ascii="Tahoma" w:hAnsi="Tahoma" w:cs="Tahoma"/>
          <w:b/>
        </w:rPr>
        <w:t>ecurity</w:t>
      </w:r>
      <w:r>
        <w:rPr>
          <w:rFonts w:ascii="Tahoma" w:hAnsi="Tahoma" w:cs="Tahoma"/>
          <w:b/>
        </w:rPr>
        <w:t xml:space="preserve"> Industry had no jurisdiction</w:t>
      </w:r>
    </w:p>
    <w:p w:rsidR="00872727" w:rsidRDefault="00872727" w:rsidP="00984373">
      <w:pPr>
        <w:spacing w:after="0" w:line="240" w:lineRule="auto"/>
        <w:ind w:left="720"/>
        <w:jc w:val="both"/>
        <w:rPr>
          <w:rFonts w:ascii="Tahoma" w:hAnsi="Tahoma" w:cs="Tahoma"/>
        </w:rPr>
      </w:pPr>
    </w:p>
    <w:p w:rsidR="00984373" w:rsidRDefault="00984373" w:rsidP="00984373">
      <w:pPr>
        <w:spacing w:after="0" w:line="240" w:lineRule="auto"/>
        <w:ind w:left="720"/>
        <w:jc w:val="both"/>
        <w:rPr>
          <w:rFonts w:ascii="Tahoma" w:hAnsi="Tahoma" w:cs="Tahoma"/>
        </w:rPr>
      </w:pPr>
      <w:r>
        <w:rPr>
          <w:rFonts w:ascii="Tahoma" w:hAnsi="Tahoma" w:cs="Tahoma"/>
        </w:rPr>
        <w:t>Applicant posits that the matter was wrongly referred to the NEC Security Industry yet the disciplinary proceedings were held under the Code of Conduct for the Commercial Sectors of Zimbabwe.  Applicant was a valid member of the NEC Commercial Sectors and was obligated to apply the code of conduct for the Commercial Sectors on the respondent.</w:t>
      </w:r>
    </w:p>
    <w:p w:rsidR="00984373" w:rsidRDefault="00984373" w:rsidP="00984373">
      <w:pPr>
        <w:spacing w:after="0" w:line="240" w:lineRule="auto"/>
        <w:ind w:left="720"/>
        <w:jc w:val="both"/>
        <w:rPr>
          <w:rFonts w:ascii="Tahoma" w:hAnsi="Tahoma" w:cs="Tahoma"/>
        </w:rPr>
      </w:pPr>
    </w:p>
    <w:p w:rsidR="00984373" w:rsidRDefault="00984373" w:rsidP="00984373">
      <w:pPr>
        <w:spacing w:after="0" w:line="240" w:lineRule="auto"/>
        <w:ind w:left="720"/>
        <w:jc w:val="both"/>
        <w:rPr>
          <w:rFonts w:ascii="Tahoma" w:hAnsi="Tahoma" w:cs="Tahoma"/>
        </w:rPr>
      </w:pPr>
      <w:r>
        <w:rPr>
          <w:rFonts w:ascii="Tahoma" w:hAnsi="Tahoma" w:cs="Tahoma"/>
        </w:rPr>
        <w:t xml:space="preserve">In that regard respondent erred by referring the matter to a designated agent of the NEC Security Industry (despite written advice) instead of using the appeal provisions of the NEC Commercial Sectors.  For that error the order by the </w:t>
      </w:r>
      <w:r w:rsidR="00872727">
        <w:rPr>
          <w:rFonts w:ascii="Tahoma" w:hAnsi="Tahoma" w:cs="Tahoma"/>
        </w:rPr>
        <w:t>Honourable Arbitrator</w:t>
      </w:r>
      <w:r>
        <w:rPr>
          <w:rFonts w:ascii="Tahoma" w:hAnsi="Tahoma" w:cs="Tahoma"/>
        </w:rPr>
        <w:t xml:space="preserve"> should </w:t>
      </w:r>
      <w:r w:rsidR="00872727">
        <w:rPr>
          <w:rFonts w:ascii="Tahoma" w:hAnsi="Tahoma" w:cs="Tahoma"/>
        </w:rPr>
        <w:t>be</w:t>
      </w:r>
      <w:r>
        <w:rPr>
          <w:rFonts w:ascii="Tahoma" w:hAnsi="Tahoma" w:cs="Tahoma"/>
        </w:rPr>
        <w:t xml:space="preserve"> declared null and void.</w:t>
      </w:r>
    </w:p>
    <w:p w:rsidR="00984373" w:rsidRDefault="00984373" w:rsidP="00984373">
      <w:pPr>
        <w:spacing w:after="0" w:line="240" w:lineRule="auto"/>
        <w:jc w:val="both"/>
        <w:rPr>
          <w:rFonts w:ascii="Tahoma" w:hAnsi="Tahoma" w:cs="Tahoma"/>
        </w:rPr>
      </w:pPr>
    </w:p>
    <w:p w:rsidR="00984373" w:rsidRDefault="00984373" w:rsidP="00984373">
      <w:pPr>
        <w:pStyle w:val="ListParagraph"/>
        <w:numPr>
          <w:ilvl w:val="0"/>
          <w:numId w:val="10"/>
        </w:numPr>
        <w:spacing w:after="0" w:line="240" w:lineRule="auto"/>
        <w:jc w:val="both"/>
        <w:rPr>
          <w:rFonts w:ascii="Tahoma" w:hAnsi="Tahoma" w:cs="Tahoma"/>
          <w:b/>
        </w:rPr>
      </w:pPr>
      <w:r>
        <w:rPr>
          <w:rFonts w:ascii="Tahoma" w:hAnsi="Tahoma" w:cs="Tahoma"/>
          <w:b/>
        </w:rPr>
        <w:t>Reasons for arriving at judgment are so incoherent that they render judgment invalid</w:t>
      </w:r>
    </w:p>
    <w:p w:rsidR="00872727" w:rsidRDefault="00872727" w:rsidP="00984373">
      <w:pPr>
        <w:pStyle w:val="ListParagraph"/>
        <w:spacing w:after="0" w:line="240" w:lineRule="auto"/>
        <w:jc w:val="both"/>
        <w:rPr>
          <w:rFonts w:ascii="Tahoma" w:hAnsi="Tahoma" w:cs="Tahoma"/>
        </w:rPr>
      </w:pPr>
    </w:p>
    <w:p w:rsidR="00984373" w:rsidRDefault="00984373" w:rsidP="00984373">
      <w:pPr>
        <w:pStyle w:val="ListParagraph"/>
        <w:spacing w:after="0" w:line="240" w:lineRule="auto"/>
        <w:jc w:val="both"/>
        <w:rPr>
          <w:rFonts w:ascii="Tahoma" w:hAnsi="Tahoma" w:cs="Tahoma"/>
        </w:rPr>
      </w:pPr>
      <w:r>
        <w:rPr>
          <w:rFonts w:ascii="Tahoma" w:hAnsi="Tahoma" w:cs="Tahoma"/>
        </w:rPr>
        <w:t>In justifying his judgment the Honourable Arbitrator cited a number of case laws upon which his judgment relies.  His judgment is that the appellant used a wrong code of conduct hence the irregularity was fatal.</w:t>
      </w:r>
    </w:p>
    <w:p w:rsidR="00984373" w:rsidRDefault="00984373" w:rsidP="00984373">
      <w:pPr>
        <w:pStyle w:val="ListParagraph"/>
        <w:spacing w:after="0" w:line="240" w:lineRule="auto"/>
        <w:jc w:val="both"/>
        <w:rPr>
          <w:rFonts w:ascii="Tahoma" w:hAnsi="Tahoma" w:cs="Tahoma"/>
        </w:rPr>
      </w:pPr>
    </w:p>
    <w:p w:rsidR="00984373" w:rsidRDefault="00984373" w:rsidP="00984373">
      <w:pPr>
        <w:pStyle w:val="ListParagraph"/>
        <w:spacing w:after="0" w:line="240" w:lineRule="auto"/>
        <w:jc w:val="both"/>
        <w:rPr>
          <w:rFonts w:ascii="Tahoma" w:hAnsi="Tahoma" w:cs="Tahoma"/>
        </w:rPr>
      </w:pPr>
      <w:r>
        <w:rPr>
          <w:rFonts w:ascii="Tahoma" w:hAnsi="Tahoma" w:cs="Tahoma"/>
        </w:rPr>
        <w:t>However his paraphrasing of these case laws is so incoherent that it is difficult to understand his reasons for the judgment or how these case laws relate to his judgment.</w:t>
      </w:r>
    </w:p>
    <w:p w:rsidR="00984373" w:rsidRDefault="00984373" w:rsidP="00984373">
      <w:pPr>
        <w:pStyle w:val="ListParagraph"/>
        <w:spacing w:after="0" w:line="240" w:lineRule="auto"/>
        <w:jc w:val="both"/>
        <w:rPr>
          <w:rFonts w:ascii="Tahoma" w:hAnsi="Tahoma" w:cs="Tahoma"/>
        </w:rPr>
      </w:pPr>
    </w:p>
    <w:p w:rsidR="00984373" w:rsidRDefault="00984373" w:rsidP="00984373">
      <w:pPr>
        <w:pStyle w:val="ListParagraph"/>
        <w:spacing w:after="0" w:line="240" w:lineRule="auto"/>
        <w:jc w:val="both"/>
        <w:rPr>
          <w:rFonts w:ascii="Tahoma" w:hAnsi="Tahoma" w:cs="Tahoma"/>
        </w:rPr>
      </w:pPr>
      <w:r>
        <w:rPr>
          <w:rFonts w:ascii="Tahoma" w:hAnsi="Tahoma" w:cs="Tahoma"/>
        </w:rPr>
        <w:t>He also makes an assertion that all the cases he cited related to “failure to use the correct code” when in actual none of these cases relate to then use of a wrong code of conduct.  In the regard appellant strongly objects to the arbitrator’s assertion on page 3 of his judgment under “</w:t>
      </w:r>
      <w:r w:rsidRPr="00DE39CD">
        <w:rPr>
          <w:rFonts w:ascii="Tahoma" w:hAnsi="Tahoma" w:cs="Tahoma"/>
          <w:b/>
        </w:rPr>
        <w:t>Analysis of Evidence</w:t>
      </w:r>
      <w:r>
        <w:rPr>
          <w:rFonts w:ascii="Tahoma" w:hAnsi="Tahoma" w:cs="Tahoma"/>
        </w:rPr>
        <w:t xml:space="preserve">” where he states – we quote </w:t>
      </w:r>
      <w:r w:rsidRPr="00DE39CD">
        <w:rPr>
          <w:rFonts w:ascii="Tahoma" w:hAnsi="Tahoma" w:cs="Tahoma"/>
          <w:b/>
        </w:rPr>
        <w:t>“Just like in the above cites cases the failure to use the correct code render (sic) the dismissal invalid</w:t>
      </w:r>
      <w:r>
        <w:rPr>
          <w:rFonts w:ascii="Tahoma" w:hAnsi="Tahoma" w:cs="Tahoma"/>
        </w:rPr>
        <w:t xml:space="preserve">.”  It is a patent untruth that the cases cited relate to use of the wrong code of conduct.  This factual </w:t>
      </w:r>
      <w:r w:rsidR="00DE39CD">
        <w:rPr>
          <w:rFonts w:ascii="Tahoma" w:hAnsi="Tahoma" w:cs="Tahoma"/>
        </w:rPr>
        <w:t>error contributes to the incoherency of this judgment.</w:t>
      </w:r>
    </w:p>
    <w:p w:rsidR="00DE39CD" w:rsidRDefault="00DE39CD" w:rsidP="00984373">
      <w:pPr>
        <w:pStyle w:val="ListParagraph"/>
        <w:spacing w:after="0" w:line="240" w:lineRule="auto"/>
        <w:jc w:val="both"/>
        <w:rPr>
          <w:rFonts w:ascii="Tahoma" w:hAnsi="Tahoma" w:cs="Tahoma"/>
        </w:rPr>
      </w:pPr>
    </w:p>
    <w:p w:rsidR="00DE39CD" w:rsidRPr="00984373" w:rsidRDefault="00DE39CD" w:rsidP="00984373">
      <w:pPr>
        <w:pStyle w:val="ListParagraph"/>
        <w:spacing w:after="0" w:line="240" w:lineRule="auto"/>
        <w:jc w:val="both"/>
        <w:rPr>
          <w:rFonts w:ascii="Tahoma" w:hAnsi="Tahoma" w:cs="Tahoma"/>
        </w:rPr>
      </w:pPr>
      <w:r>
        <w:rPr>
          <w:rFonts w:ascii="Tahoma" w:hAnsi="Tahoma" w:cs="Tahoma"/>
        </w:rPr>
        <w:t>Appellant therefore submits that the incoherency of the reasons for the judgment renders the judgment itself to be fatally defective therefore it should be set aside.</w:t>
      </w:r>
      <w:r w:rsidR="00872727">
        <w:rPr>
          <w:rFonts w:ascii="Tahoma" w:hAnsi="Tahoma" w:cs="Tahoma"/>
        </w:rPr>
        <w:t>”</w:t>
      </w:r>
    </w:p>
    <w:p w:rsidR="008F18AE" w:rsidRDefault="008F18AE" w:rsidP="00EB4261">
      <w:pPr>
        <w:pStyle w:val="ListParagraph"/>
        <w:spacing w:after="0" w:line="240" w:lineRule="auto"/>
        <w:jc w:val="both"/>
        <w:rPr>
          <w:rFonts w:ascii="Tahoma" w:hAnsi="Tahoma" w:cs="Tahoma"/>
        </w:rPr>
      </w:pPr>
    </w:p>
    <w:p w:rsidR="00EB4261" w:rsidRPr="00EB4261" w:rsidRDefault="00EB4261" w:rsidP="00EB4261">
      <w:pPr>
        <w:pStyle w:val="ListParagraph"/>
        <w:spacing w:after="0" w:line="240" w:lineRule="auto"/>
        <w:jc w:val="both"/>
        <w:rPr>
          <w:rFonts w:ascii="Tahoma" w:hAnsi="Tahoma" w:cs="Tahoma"/>
        </w:rPr>
      </w:pPr>
    </w:p>
    <w:p w:rsidR="00B34679" w:rsidRDefault="00B34679" w:rsidP="0069033D">
      <w:pPr>
        <w:spacing w:after="0" w:line="360" w:lineRule="auto"/>
        <w:ind w:firstLine="720"/>
        <w:jc w:val="both"/>
        <w:rPr>
          <w:rFonts w:ascii="Tahoma" w:hAnsi="Tahoma" w:cs="Tahoma"/>
          <w:sz w:val="24"/>
          <w:szCs w:val="24"/>
        </w:rPr>
      </w:pPr>
      <w:r>
        <w:rPr>
          <w:rFonts w:ascii="Tahoma" w:hAnsi="Tahoma" w:cs="Tahoma"/>
          <w:sz w:val="24"/>
          <w:szCs w:val="24"/>
        </w:rPr>
        <w:t xml:space="preserve">A reading of the arbitral award shows that the arbitrator did not dispose of the matter on the merits.  He set </w:t>
      </w:r>
      <w:r w:rsidR="00DE39CD">
        <w:rPr>
          <w:rFonts w:ascii="Tahoma" w:hAnsi="Tahoma" w:cs="Tahoma"/>
          <w:sz w:val="24"/>
          <w:szCs w:val="24"/>
        </w:rPr>
        <w:t xml:space="preserve">aside </w:t>
      </w:r>
      <w:r>
        <w:rPr>
          <w:rFonts w:ascii="Tahoma" w:hAnsi="Tahoma" w:cs="Tahoma"/>
          <w:sz w:val="24"/>
          <w:szCs w:val="24"/>
        </w:rPr>
        <w:t>the Respondent’s dismissal</w:t>
      </w:r>
      <w:r w:rsidR="00DD51DD">
        <w:rPr>
          <w:rFonts w:ascii="Tahoma" w:hAnsi="Tahoma" w:cs="Tahoma"/>
          <w:sz w:val="24"/>
          <w:szCs w:val="24"/>
        </w:rPr>
        <w:t xml:space="preserve"> on the basis that the Appellant disciplined the Respondent using the wrong code of conduct.  On page 2 of t</w:t>
      </w:r>
      <w:r w:rsidR="00604B95">
        <w:rPr>
          <w:rFonts w:ascii="Tahoma" w:hAnsi="Tahoma" w:cs="Tahoma"/>
          <w:sz w:val="24"/>
          <w:szCs w:val="24"/>
        </w:rPr>
        <w:t>he arbitral award, it is stated:</w:t>
      </w:r>
    </w:p>
    <w:p w:rsidR="00604B95" w:rsidRPr="00604B95" w:rsidRDefault="00604B95" w:rsidP="00604B95">
      <w:pPr>
        <w:spacing w:after="0" w:line="240" w:lineRule="auto"/>
        <w:ind w:left="1440"/>
        <w:jc w:val="both"/>
        <w:rPr>
          <w:rFonts w:ascii="Tahoma" w:hAnsi="Tahoma" w:cs="Tahoma"/>
        </w:rPr>
      </w:pPr>
      <w:r>
        <w:rPr>
          <w:rFonts w:ascii="Tahoma" w:hAnsi="Tahoma" w:cs="Tahoma"/>
        </w:rPr>
        <w:t xml:space="preserve">“I am satisfied that the respondent used the wrong code, once the Security subsector became a </w:t>
      </w:r>
      <w:r w:rsidR="00872727">
        <w:rPr>
          <w:rFonts w:ascii="Tahoma" w:hAnsi="Tahoma" w:cs="Tahoma"/>
        </w:rPr>
        <w:t>fully-fledged</w:t>
      </w:r>
      <w:r>
        <w:rPr>
          <w:rFonts w:ascii="Tahoma" w:hAnsi="Tahoma" w:cs="Tahoma"/>
        </w:rPr>
        <w:t xml:space="preserve"> industry it ceased to be governed by laws governing the Commercial Sectors.  Due process was therefore not </w:t>
      </w:r>
      <w:r w:rsidR="00DE39CD">
        <w:rPr>
          <w:rFonts w:ascii="Tahoma" w:hAnsi="Tahoma" w:cs="Tahoma"/>
        </w:rPr>
        <w:t>foll</w:t>
      </w:r>
      <w:r>
        <w:rPr>
          <w:rFonts w:ascii="Tahoma" w:hAnsi="Tahoma" w:cs="Tahoma"/>
        </w:rPr>
        <w:t>owed in dismissing the claimant.”</w:t>
      </w:r>
    </w:p>
    <w:p w:rsidR="00604B95" w:rsidRDefault="00604B95" w:rsidP="0069033D">
      <w:pPr>
        <w:spacing w:after="0" w:line="360" w:lineRule="auto"/>
        <w:ind w:firstLine="720"/>
        <w:jc w:val="both"/>
        <w:rPr>
          <w:rFonts w:ascii="Tahoma" w:hAnsi="Tahoma" w:cs="Tahoma"/>
          <w:sz w:val="24"/>
          <w:szCs w:val="24"/>
        </w:rPr>
      </w:pPr>
      <w:r>
        <w:rPr>
          <w:rFonts w:ascii="Tahoma" w:hAnsi="Tahoma" w:cs="Tahoma"/>
          <w:sz w:val="24"/>
          <w:szCs w:val="24"/>
        </w:rPr>
        <w:tab/>
      </w:r>
    </w:p>
    <w:p w:rsidR="00DD51DD" w:rsidRDefault="00DD51DD" w:rsidP="0069033D">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That was the sole basis of the </w:t>
      </w:r>
      <w:r w:rsidR="00DE39CD">
        <w:rPr>
          <w:rFonts w:ascii="Tahoma" w:hAnsi="Tahoma" w:cs="Tahoma"/>
          <w:sz w:val="24"/>
          <w:szCs w:val="24"/>
        </w:rPr>
        <w:t xml:space="preserve">arbitrator’s </w:t>
      </w:r>
      <w:r>
        <w:rPr>
          <w:rFonts w:ascii="Tahoma" w:hAnsi="Tahoma" w:cs="Tahoma"/>
          <w:sz w:val="24"/>
          <w:szCs w:val="24"/>
        </w:rPr>
        <w:t xml:space="preserve">decision. </w:t>
      </w:r>
      <w:r w:rsidR="00DE39CD">
        <w:rPr>
          <w:rFonts w:ascii="Tahoma" w:hAnsi="Tahoma" w:cs="Tahoma"/>
          <w:sz w:val="24"/>
          <w:szCs w:val="24"/>
        </w:rPr>
        <w:t xml:space="preserve"> </w:t>
      </w:r>
      <w:r>
        <w:rPr>
          <w:rFonts w:ascii="Tahoma" w:hAnsi="Tahoma" w:cs="Tahoma"/>
          <w:sz w:val="24"/>
          <w:szCs w:val="24"/>
        </w:rPr>
        <w:t xml:space="preserve">The </w:t>
      </w:r>
      <w:r w:rsidR="00DE39CD">
        <w:rPr>
          <w:rFonts w:ascii="Tahoma" w:hAnsi="Tahoma" w:cs="Tahoma"/>
          <w:sz w:val="24"/>
          <w:szCs w:val="24"/>
        </w:rPr>
        <w:t xml:space="preserve">appellant </w:t>
      </w:r>
      <w:r w:rsidR="00872727">
        <w:rPr>
          <w:rFonts w:ascii="Tahoma" w:hAnsi="Tahoma" w:cs="Tahoma"/>
          <w:sz w:val="24"/>
          <w:szCs w:val="24"/>
        </w:rPr>
        <w:t xml:space="preserve">is essentially attacking </w:t>
      </w:r>
      <w:r>
        <w:rPr>
          <w:rFonts w:ascii="Tahoma" w:hAnsi="Tahoma" w:cs="Tahoma"/>
          <w:sz w:val="24"/>
          <w:szCs w:val="24"/>
        </w:rPr>
        <w:t>that decision.  The</w:t>
      </w:r>
      <w:r w:rsidR="00EB4261">
        <w:rPr>
          <w:rFonts w:ascii="Tahoma" w:hAnsi="Tahoma" w:cs="Tahoma"/>
          <w:sz w:val="24"/>
          <w:szCs w:val="24"/>
        </w:rPr>
        <w:t xml:space="preserve"> appeal therefore boils down to that one issue whether or not the wrong code of conduct was used in the disciplinary proceedings that led to the dismissal of the respondent from employment.</w:t>
      </w:r>
      <w:r>
        <w:rPr>
          <w:rFonts w:ascii="Tahoma" w:hAnsi="Tahoma" w:cs="Tahoma"/>
          <w:sz w:val="24"/>
          <w:szCs w:val="24"/>
        </w:rPr>
        <w:t xml:space="preserve">       </w:t>
      </w:r>
    </w:p>
    <w:p w:rsidR="00DD51DD" w:rsidRDefault="00DD51DD" w:rsidP="0069033D">
      <w:pPr>
        <w:spacing w:after="0" w:line="360" w:lineRule="auto"/>
        <w:ind w:firstLine="720"/>
        <w:jc w:val="both"/>
        <w:rPr>
          <w:rFonts w:ascii="Tahoma" w:hAnsi="Tahoma" w:cs="Tahoma"/>
          <w:sz w:val="24"/>
          <w:szCs w:val="24"/>
        </w:rPr>
      </w:pPr>
      <w:r>
        <w:rPr>
          <w:rFonts w:ascii="Tahoma" w:hAnsi="Tahoma" w:cs="Tahoma"/>
          <w:sz w:val="24"/>
          <w:szCs w:val="24"/>
        </w:rPr>
        <w:t xml:space="preserve">The Appellant’s position is that the Respondent was </w:t>
      </w:r>
      <w:r w:rsidR="00DE39CD">
        <w:rPr>
          <w:rFonts w:ascii="Tahoma" w:hAnsi="Tahoma" w:cs="Tahoma"/>
          <w:sz w:val="24"/>
          <w:szCs w:val="24"/>
        </w:rPr>
        <w:t>correctly</w:t>
      </w:r>
      <w:r>
        <w:rPr>
          <w:rFonts w:ascii="Tahoma" w:hAnsi="Tahoma" w:cs="Tahoma"/>
          <w:sz w:val="24"/>
          <w:szCs w:val="24"/>
        </w:rPr>
        <w:t xml:space="preserve"> dismissed in terms o</w:t>
      </w:r>
      <w:r w:rsidR="007D33F7">
        <w:rPr>
          <w:rFonts w:ascii="Tahoma" w:hAnsi="Tahoma" w:cs="Tahoma"/>
          <w:sz w:val="24"/>
          <w:szCs w:val="24"/>
        </w:rPr>
        <w:t>f</w:t>
      </w:r>
      <w:r>
        <w:rPr>
          <w:rFonts w:ascii="Tahoma" w:hAnsi="Tahoma" w:cs="Tahoma"/>
          <w:sz w:val="24"/>
          <w:szCs w:val="24"/>
        </w:rPr>
        <w:t xml:space="preserve"> </w:t>
      </w:r>
      <w:r w:rsidR="007D33F7">
        <w:rPr>
          <w:rFonts w:ascii="Tahoma" w:hAnsi="Tahoma" w:cs="Tahoma"/>
          <w:sz w:val="24"/>
          <w:szCs w:val="24"/>
        </w:rPr>
        <w:t>the</w:t>
      </w:r>
      <w:r w:rsidR="00DE39CD">
        <w:rPr>
          <w:rFonts w:ascii="Tahoma" w:hAnsi="Tahoma" w:cs="Tahoma"/>
          <w:sz w:val="24"/>
          <w:szCs w:val="24"/>
        </w:rPr>
        <w:t xml:space="preserve"> NECCS</w:t>
      </w:r>
      <w:r>
        <w:rPr>
          <w:rFonts w:ascii="Tahoma" w:hAnsi="Tahoma" w:cs="Tahoma"/>
          <w:sz w:val="24"/>
          <w:szCs w:val="24"/>
        </w:rPr>
        <w:t xml:space="preserve"> Code.  The Appellant </w:t>
      </w:r>
      <w:r w:rsidR="00DE39CD">
        <w:rPr>
          <w:rFonts w:ascii="Tahoma" w:hAnsi="Tahoma" w:cs="Tahoma"/>
          <w:sz w:val="24"/>
          <w:szCs w:val="24"/>
        </w:rPr>
        <w:t>averred</w:t>
      </w:r>
      <w:r w:rsidR="00006027">
        <w:rPr>
          <w:rFonts w:ascii="Tahoma" w:hAnsi="Tahoma" w:cs="Tahoma"/>
          <w:sz w:val="24"/>
          <w:szCs w:val="24"/>
        </w:rPr>
        <w:t xml:space="preserve"> that the security </w:t>
      </w:r>
      <w:r w:rsidR="00DE39CD">
        <w:rPr>
          <w:rFonts w:ascii="Tahoma" w:hAnsi="Tahoma" w:cs="Tahoma"/>
          <w:sz w:val="24"/>
          <w:szCs w:val="24"/>
        </w:rPr>
        <w:t xml:space="preserve">industry </w:t>
      </w:r>
      <w:r w:rsidR="00006027">
        <w:rPr>
          <w:rFonts w:ascii="Tahoma" w:hAnsi="Tahoma" w:cs="Tahoma"/>
          <w:sz w:val="24"/>
          <w:szCs w:val="24"/>
        </w:rPr>
        <w:t xml:space="preserve">was a </w:t>
      </w:r>
      <w:r w:rsidR="007D49B2">
        <w:rPr>
          <w:rFonts w:ascii="Tahoma" w:hAnsi="Tahoma" w:cs="Tahoma"/>
          <w:sz w:val="24"/>
          <w:szCs w:val="24"/>
        </w:rPr>
        <w:t xml:space="preserve">sub-sector </w:t>
      </w:r>
      <w:r w:rsidR="00006027">
        <w:rPr>
          <w:rFonts w:ascii="Tahoma" w:hAnsi="Tahoma" w:cs="Tahoma"/>
          <w:sz w:val="24"/>
          <w:szCs w:val="24"/>
        </w:rPr>
        <w:t>under the Commercial</w:t>
      </w:r>
      <w:r w:rsidR="007D49B2">
        <w:rPr>
          <w:rFonts w:ascii="Tahoma" w:hAnsi="Tahoma" w:cs="Tahoma"/>
          <w:sz w:val="24"/>
          <w:szCs w:val="24"/>
        </w:rPr>
        <w:t xml:space="preserve"> Sectors.  Until the promulgation</w:t>
      </w:r>
      <w:r w:rsidR="00006027">
        <w:rPr>
          <w:rFonts w:ascii="Tahoma" w:hAnsi="Tahoma" w:cs="Tahoma"/>
          <w:sz w:val="24"/>
          <w:szCs w:val="24"/>
        </w:rPr>
        <w:t xml:space="preserve"> of the National Employment Council for the Security Industry’s Collective Bargaining Agreement, Statutory Instrument 76 of 2012, the Security Industry, as a </w:t>
      </w:r>
      <w:r w:rsidR="007D49B2">
        <w:rPr>
          <w:rFonts w:ascii="Tahoma" w:hAnsi="Tahoma" w:cs="Tahoma"/>
          <w:sz w:val="24"/>
          <w:szCs w:val="24"/>
        </w:rPr>
        <w:t xml:space="preserve">sub-sector </w:t>
      </w:r>
      <w:r w:rsidR="00006027">
        <w:rPr>
          <w:rFonts w:ascii="Tahoma" w:hAnsi="Tahoma" w:cs="Tahoma"/>
          <w:sz w:val="24"/>
          <w:szCs w:val="24"/>
        </w:rPr>
        <w:t>of the Commercial Sector</w:t>
      </w:r>
      <w:r w:rsidR="007D49B2">
        <w:rPr>
          <w:rFonts w:ascii="Tahoma" w:hAnsi="Tahoma" w:cs="Tahoma"/>
          <w:sz w:val="24"/>
          <w:szCs w:val="24"/>
        </w:rPr>
        <w:t>s</w:t>
      </w:r>
      <w:r w:rsidR="00006027">
        <w:rPr>
          <w:rFonts w:ascii="Tahoma" w:hAnsi="Tahoma" w:cs="Tahoma"/>
          <w:sz w:val="24"/>
          <w:szCs w:val="24"/>
        </w:rPr>
        <w:t>, fell under the NECCS Code.</w:t>
      </w:r>
    </w:p>
    <w:p w:rsidR="00006027" w:rsidRDefault="00006027" w:rsidP="0069033D">
      <w:pPr>
        <w:spacing w:after="0" w:line="360" w:lineRule="auto"/>
        <w:ind w:firstLine="720"/>
        <w:jc w:val="both"/>
        <w:rPr>
          <w:rFonts w:ascii="Tahoma" w:hAnsi="Tahoma" w:cs="Tahoma"/>
          <w:sz w:val="24"/>
          <w:szCs w:val="24"/>
        </w:rPr>
      </w:pPr>
      <w:r>
        <w:rPr>
          <w:rFonts w:ascii="Tahoma" w:hAnsi="Tahoma" w:cs="Tahoma"/>
          <w:sz w:val="24"/>
          <w:szCs w:val="24"/>
        </w:rPr>
        <w:t>The appellant, in particular, averred</w:t>
      </w:r>
      <w:r w:rsidR="00936B68">
        <w:rPr>
          <w:rFonts w:ascii="Tahoma" w:hAnsi="Tahoma" w:cs="Tahoma"/>
          <w:sz w:val="24"/>
          <w:szCs w:val="24"/>
        </w:rPr>
        <w:t xml:space="preserve"> that the scope </w:t>
      </w:r>
      <w:r w:rsidR="007D49B2">
        <w:rPr>
          <w:rFonts w:ascii="Tahoma" w:hAnsi="Tahoma" w:cs="Tahoma"/>
          <w:sz w:val="24"/>
          <w:szCs w:val="24"/>
        </w:rPr>
        <w:t>and application of</w:t>
      </w:r>
      <w:r w:rsidR="00936B68">
        <w:rPr>
          <w:rFonts w:ascii="Tahoma" w:hAnsi="Tahoma" w:cs="Tahoma"/>
          <w:sz w:val="24"/>
          <w:szCs w:val="24"/>
        </w:rPr>
        <w:t xml:space="preserve"> the NECCS was only </w:t>
      </w:r>
      <w:r w:rsidR="007D49B2">
        <w:rPr>
          <w:rFonts w:ascii="Tahoma" w:hAnsi="Tahoma" w:cs="Tahoma"/>
          <w:sz w:val="24"/>
          <w:szCs w:val="24"/>
        </w:rPr>
        <w:t xml:space="preserve">varied on 22 October 2012. </w:t>
      </w:r>
      <w:r w:rsidR="00936B68">
        <w:rPr>
          <w:rFonts w:ascii="Tahoma" w:hAnsi="Tahoma" w:cs="Tahoma"/>
          <w:sz w:val="24"/>
          <w:szCs w:val="24"/>
        </w:rPr>
        <w:t xml:space="preserve"> </w:t>
      </w:r>
      <w:r w:rsidR="007D49B2">
        <w:rPr>
          <w:rFonts w:ascii="Tahoma" w:hAnsi="Tahoma" w:cs="Tahoma"/>
          <w:sz w:val="24"/>
          <w:szCs w:val="24"/>
        </w:rPr>
        <w:t xml:space="preserve">That is the date </w:t>
      </w:r>
      <w:r w:rsidR="00936B68">
        <w:rPr>
          <w:rFonts w:ascii="Tahoma" w:hAnsi="Tahoma" w:cs="Tahoma"/>
          <w:sz w:val="24"/>
          <w:szCs w:val="24"/>
        </w:rPr>
        <w:t xml:space="preserve">the NECCS </w:t>
      </w:r>
      <w:r w:rsidR="00872727">
        <w:rPr>
          <w:rFonts w:ascii="Tahoma" w:hAnsi="Tahoma" w:cs="Tahoma"/>
          <w:sz w:val="24"/>
          <w:szCs w:val="24"/>
        </w:rPr>
        <w:t>Code ceased</w:t>
      </w:r>
      <w:r w:rsidR="00936B68">
        <w:rPr>
          <w:rFonts w:ascii="Tahoma" w:hAnsi="Tahoma" w:cs="Tahoma"/>
          <w:sz w:val="24"/>
          <w:szCs w:val="24"/>
        </w:rPr>
        <w:t xml:space="preserve"> to apply</w:t>
      </w:r>
      <w:r w:rsidR="007D49B2">
        <w:rPr>
          <w:rFonts w:ascii="Tahoma" w:hAnsi="Tahoma" w:cs="Tahoma"/>
          <w:sz w:val="24"/>
          <w:szCs w:val="24"/>
        </w:rPr>
        <w:t>.  S</w:t>
      </w:r>
      <w:r w:rsidR="00936B68">
        <w:rPr>
          <w:rFonts w:ascii="Tahoma" w:hAnsi="Tahoma" w:cs="Tahoma"/>
          <w:sz w:val="24"/>
          <w:szCs w:val="24"/>
        </w:rPr>
        <w:t xml:space="preserve">uch </w:t>
      </w:r>
      <w:r w:rsidR="007D49B2">
        <w:rPr>
          <w:rFonts w:ascii="Tahoma" w:hAnsi="Tahoma" w:cs="Tahoma"/>
          <w:sz w:val="24"/>
          <w:szCs w:val="24"/>
        </w:rPr>
        <w:t>variation</w:t>
      </w:r>
      <w:r w:rsidR="00D100DB">
        <w:rPr>
          <w:rFonts w:ascii="Tahoma" w:hAnsi="Tahoma" w:cs="Tahoma"/>
          <w:sz w:val="24"/>
          <w:szCs w:val="24"/>
        </w:rPr>
        <w:t xml:space="preserve"> was done</w:t>
      </w:r>
      <w:r w:rsidR="007D49B2">
        <w:rPr>
          <w:rFonts w:ascii="Tahoma" w:hAnsi="Tahoma" w:cs="Tahoma"/>
          <w:sz w:val="24"/>
          <w:szCs w:val="24"/>
        </w:rPr>
        <w:t xml:space="preserve"> in terms of section 61 of the L</w:t>
      </w:r>
      <w:r w:rsidR="00D100DB">
        <w:rPr>
          <w:rFonts w:ascii="Tahoma" w:hAnsi="Tahoma" w:cs="Tahoma"/>
          <w:sz w:val="24"/>
          <w:szCs w:val="24"/>
        </w:rPr>
        <w:t>abour Act [</w:t>
      </w:r>
      <w:r w:rsidR="00D100DB" w:rsidRPr="00872727">
        <w:rPr>
          <w:rFonts w:ascii="Tahoma" w:hAnsi="Tahoma" w:cs="Tahoma"/>
          <w:i/>
          <w:sz w:val="24"/>
          <w:szCs w:val="24"/>
        </w:rPr>
        <w:t>Chapter 28:01</w:t>
      </w:r>
      <w:r w:rsidR="00D100DB">
        <w:rPr>
          <w:rFonts w:ascii="Tahoma" w:hAnsi="Tahoma" w:cs="Tahoma"/>
          <w:sz w:val="24"/>
          <w:szCs w:val="24"/>
        </w:rPr>
        <w:t xml:space="preserve">] (the Act).  Until such </w:t>
      </w:r>
      <w:r w:rsidR="007D49B2">
        <w:rPr>
          <w:rFonts w:ascii="Tahoma" w:hAnsi="Tahoma" w:cs="Tahoma"/>
          <w:sz w:val="24"/>
          <w:szCs w:val="24"/>
        </w:rPr>
        <w:t>variation</w:t>
      </w:r>
      <w:r w:rsidR="00D100DB">
        <w:rPr>
          <w:rFonts w:ascii="Tahoma" w:hAnsi="Tahoma" w:cs="Tahoma"/>
          <w:sz w:val="24"/>
          <w:szCs w:val="24"/>
        </w:rPr>
        <w:t xml:space="preserve"> was done, the NECCS continued to apply to the Security Industry</w:t>
      </w:r>
      <w:r w:rsidR="007D49B2">
        <w:rPr>
          <w:rFonts w:ascii="Tahoma" w:hAnsi="Tahoma" w:cs="Tahoma"/>
          <w:sz w:val="24"/>
          <w:szCs w:val="24"/>
        </w:rPr>
        <w:t>,</w:t>
      </w:r>
      <w:r w:rsidR="00D100DB">
        <w:rPr>
          <w:rFonts w:ascii="Tahoma" w:hAnsi="Tahoma" w:cs="Tahoma"/>
          <w:sz w:val="24"/>
          <w:szCs w:val="24"/>
        </w:rPr>
        <w:t xml:space="preserve"> notwithstanding the registration of the NEC for</w:t>
      </w:r>
      <w:r w:rsidR="007D49B2">
        <w:rPr>
          <w:rFonts w:ascii="Tahoma" w:hAnsi="Tahoma" w:cs="Tahoma"/>
          <w:sz w:val="24"/>
          <w:szCs w:val="24"/>
        </w:rPr>
        <w:t xml:space="preserve"> the</w:t>
      </w:r>
      <w:r w:rsidR="00D100DB">
        <w:rPr>
          <w:rFonts w:ascii="Tahoma" w:hAnsi="Tahoma" w:cs="Tahoma"/>
          <w:sz w:val="24"/>
          <w:szCs w:val="24"/>
        </w:rPr>
        <w:t xml:space="preserve"> Security Industry on 1 June 2012.</w:t>
      </w:r>
    </w:p>
    <w:p w:rsidR="004728C6" w:rsidRDefault="00D100DB" w:rsidP="007D49B2">
      <w:pPr>
        <w:spacing w:after="0" w:line="360" w:lineRule="auto"/>
        <w:ind w:firstLine="720"/>
        <w:jc w:val="both"/>
        <w:rPr>
          <w:rFonts w:ascii="Tahoma" w:hAnsi="Tahoma" w:cs="Tahoma"/>
          <w:sz w:val="24"/>
          <w:szCs w:val="24"/>
        </w:rPr>
      </w:pPr>
      <w:r>
        <w:rPr>
          <w:rFonts w:ascii="Tahoma" w:hAnsi="Tahoma" w:cs="Tahoma"/>
          <w:sz w:val="24"/>
          <w:szCs w:val="24"/>
        </w:rPr>
        <w:t>Sect</w:t>
      </w:r>
      <w:r w:rsidR="007D49B2">
        <w:rPr>
          <w:rFonts w:ascii="Tahoma" w:hAnsi="Tahoma" w:cs="Tahoma"/>
          <w:sz w:val="24"/>
          <w:szCs w:val="24"/>
        </w:rPr>
        <w:t>ion 61 (1) of the Act provides:</w:t>
      </w:r>
    </w:p>
    <w:p w:rsidR="00350F1F" w:rsidRDefault="002B5346" w:rsidP="00D100DB">
      <w:pPr>
        <w:spacing w:after="0" w:line="360" w:lineRule="auto"/>
        <w:ind w:firstLine="720"/>
        <w:jc w:val="both"/>
        <w:rPr>
          <w:rFonts w:ascii="Tahoma" w:hAnsi="Tahoma" w:cs="Tahoma"/>
          <w:b/>
          <w:sz w:val="24"/>
          <w:szCs w:val="24"/>
        </w:rPr>
      </w:pPr>
      <w:r w:rsidRPr="002B5346">
        <w:rPr>
          <w:rFonts w:ascii="Tahoma" w:hAnsi="Tahoma" w:cs="Tahoma"/>
          <w:b/>
          <w:sz w:val="24"/>
          <w:szCs w:val="24"/>
        </w:rPr>
        <w:t>Variation of registration of employment councils</w:t>
      </w:r>
    </w:p>
    <w:p w:rsidR="002B5346" w:rsidRPr="002B5346" w:rsidRDefault="002B5346" w:rsidP="002B5346">
      <w:pPr>
        <w:pStyle w:val="ListParagraph"/>
        <w:numPr>
          <w:ilvl w:val="0"/>
          <w:numId w:val="11"/>
        </w:numPr>
        <w:spacing w:after="0" w:line="360" w:lineRule="auto"/>
        <w:jc w:val="both"/>
        <w:rPr>
          <w:rFonts w:ascii="Tahoma" w:hAnsi="Tahoma" w:cs="Tahoma"/>
        </w:rPr>
      </w:pPr>
      <w:r w:rsidRPr="002B5346">
        <w:rPr>
          <w:rFonts w:ascii="Tahoma" w:hAnsi="Tahoma" w:cs="Tahoma"/>
        </w:rPr>
        <w:t>Whenever the Registrar is satisfied that –</w:t>
      </w:r>
    </w:p>
    <w:p w:rsidR="002B5346" w:rsidRDefault="002B5346" w:rsidP="002B5346">
      <w:pPr>
        <w:pStyle w:val="ListParagraph"/>
        <w:numPr>
          <w:ilvl w:val="0"/>
          <w:numId w:val="12"/>
        </w:numPr>
        <w:spacing w:after="0" w:line="240" w:lineRule="auto"/>
        <w:jc w:val="both"/>
        <w:rPr>
          <w:rFonts w:ascii="Tahoma" w:hAnsi="Tahoma" w:cs="Tahoma"/>
        </w:rPr>
      </w:pPr>
      <w:r>
        <w:rPr>
          <w:rFonts w:ascii="Tahoma" w:hAnsi="Tahoma" w:cs="Tahoma"/>
        </w:rPr>
        <w:t>a</w:t>
      </w:r>
      <w:r w:rsidRPr="002B5346">
        <w:rPr>
          <w:rFonts w:ascii="Tahoma" w:hAnsi="Tahoma" w:cs="Tahoma"/>
        </w:rPr>
        <w:t>ny employment</w:t>
      </w:r>
      <w:r>
        <w:rPr>
          <w:rFonts w:ascii="Tahoma" w:hAnsi="Tahoma" w:cs="Tahoma"/>
        </w:rPr>
        <w:t xml:space="preserve"> council is not sufficiently representative of the undertaking or industry in respect of which it is registered; or</w:t>
      </w:r>
    </w:p>
    <w:p w:rsidR="002B5346" w:rsidRDefault="002B5346" w:rsidP="002B5346">
      <w:pPr>
        <w:pStyle w:val="ListParagraph"/>
        <w:spacing w:after="0" w:line="240" w:lineRule="auto"/>
        <w:ind w:left="1800"/>
        <w:jc w:val="both"/>
        <w:rPr>
          <w:rFonts w:ascii="Tahoma" w:hAnsi="Tahoma" w:cs="Tahoma"/>
        </w:rPr>
      </w:pPr>
      <w:r>
        <w:rPr>
          <w:rFonts w:ascii="Tahoma" w:hAnsi="Tahoma" w:cs="Tahoma"/>
        </w:rPr>
        <w:t xml:space="preserve"> </w:t>
      </w:r>
      <w:r w:rsidRPr="002B5346">
        <w:rPr>
          <w:rFonts w:ascii="Tahoma" w:hAnsi="Tahoma" w:cs="Tahoma"/>
        </w:rPr>
        <w:t xml:space="preserve"> </w:t>
      </w:r>
    </w:p>
    <w:p w:rsidR="002B5346" w:rsidRDefault="00341FC4" w:rsidP="002B5346">
      <w:pPr>
        <w:pStyle w:val="ListParagraph"/>
        <w:numPr>
          <w:ilvl w:val="0"/>
          <w:numId w:val="12"/>
        </w:numPr>
        <w:spacing w:after="0" w:line="240" w:lineRule="auto"/>
        <w:jc w:val="both"/>
        <w:rPr>
          <w:rFonts w:ascii="Tahoma" w:hAnsi="Tahoma" w:cs="Tahoma"/>
        </w:rPr>
      </w:pPr>
      <w:r>
        <w:rPr>
          <w:rFonts w:ascii="Tahoma" w:hAnsi="Tahoma" w:cs="Tahoma"/>
        </w:rPr>
        <w:t>any branch</w:t>
      </w:r>
      <w:bookmarkStart w:id="0" w:name="_GoBack"/>
      <w:bookmarkEnd w:id="0"/>
      <w:r w:rsidR="002B5346">
        <w:rPr>
          <w:rFonts w:ascii="Tahoma" w:hAnsi="Tahoma" w:cs="Tahoma"/>
        </w:rPr>
        <w:t xml:space="preserve"> or section of the undertaking or industry in respect of which an employment council is registered  has been included by oversight or mistake or that an employment council is not sufficiently representative of any such branch or section; or</w:t>
      </w:r>
    </w:p>
    <w:p w:rsidR="002B5346" w:rsidRPr="002B5346" w:rsidRDefault="002B5346" w:rsidP="002B5346">
      <w:pPr>
        <w:pStyle w:val="ListParagraph"/>
        <w:rPr>
          <w:rFonts w:ascii="Tahoma" w:hAnsi="Tahoma" w:cs="Tahoma"/>
        </w:rPr>
      </w:pPr>
    </w:p>
    <w:p w:rsidR="002B5346" w:rsidRDefault="002B5346" w:rsidP="002B5346">
      <w:pPr>
        <w:pStyle w:val="ListParagraph"/>
        <w:numPr>
          <w:ilvl w:val="0"/>
          <w:numId w:val="12"/>
        </w:numPr>
        <w:spacing w:after="0" w:line="240" w:lineRule="auto"/>
        <w:jc w:val="both"/>
        <w:rPr>
          <w:rFonts w:ascii="Tahoma" w:hAnsi="Tahoma" w:cs="Tahoma"/>
        </w:rPr>
      </w:pPr>
      <w:r>
        <w:rPr>
          <w:rFonts w:ascii="Tahoma" w:hAnsi="Tahoma" w:cs="Tahoma"/>
        </w:rPr>
        <w:t>the character of any undertaking or industry in respect of which an employment council is registered is such that a particular branch or section thereof should no longer be included un such undertaking or industry; or</w:t>
      </w:r>
    </w:p>
    <w:p w:rsidR="002B5346" w:rsidRPr="002B5346" w:rsidRDefault="002B5346" w:rsidP="002B5346">
      <w:pPr>
        <w:pStyle w:val="ListParagraph"/>
        <w:rPr>
          <w:rFonts w:ascii="Tahoma" w:hAnsi="Tahoma" w:cs="Tahoma"/>
        </w:rPr>
      </w:pPr>
    </w:p>
    <w:p w:rsidR="002B5346" w:rsidRDefault="002B5346" w:rsidP="002B5346">
      <w:pPr>
        <w:pStyle w:val="ListParagraph"/>
        <w:numPr>
          <w:ilvl w:val="0"/>
          <w:numId w:val="12"/>
        </w:numPr>
        <w:spacing w:after="0" w:line="240" w:lineRule="auto"/>
        <w:jc w:val="both"/>
        <w:rPr>
          <w:rFonts w:ascii="Tahoma" w:hAnsi="Tahoma" w:cs="Tahoma"/>
        </w:rPr>
      </w:pPr>
      <w:r>
        <w:rPr>
          <w:rFonts w:ascii="Tahoma" w:hAnsi="Tahoma" w:cs="Tahoma"/>
        </w:rPr>
        <w:t>it is in the interests of employers, employees or the public for a particular or section of any undertaking or industry in respect of which an employment council is registered, to form a separate employment council for that branch or section; or</w:t>
      </w:r>
    </w:p>
    <w:p w:rsidR="002B5346" w:rsidRPr="002B5346" w:rsidRDefault="002B5346" w:rsidP="002B5346">
      <w:pPr>
        <w:pStyle w:val="ListParagraph"/>
        <w:rPr>
          <w:rFonts w:ascii="Tahoma" w:hAnsi="Tahoma" w:cs="Tahoma"/>
        </w:rPr>
      </w:pPr>
    </w:p>
    <w:p w:rsidR="002B5346" w:rsidRDefault="002B5346" w:rsidP="002B5346">
      <w:pPr>
        <w:pStyle w:val="ListParagraph"/>
        <w:numPr>
          <w:ilvl w:val="0"/>
          <w:numId w:val="12"/>
        </w:numPr>
        <w:spacing w:after="0" w:line="240" w:lineRule="auto"/>
        <w:jc w:val="both"/>
        <w:rPr>
          <w:rFonts w:ascii="Tahoma" w:hAnsi="Tahoma" w:cs="Tahoma"/>
        </w:rPr>
      </w:pPr>
      <w:r>
        <w:rPr>
          <w:rFonts w:ascii="Tahoma" w:hAnsi="Tahoma" w:cs="Tahoma"/>
        </w:rPr>
        <w:t>any branch or section of an undertaking or industry should be included within the under</w:t>
      </w:r>
      <w:r w:rsidR="00E27845">
        <w:rPr>
          <w:rFonts w:ascii="Tahoma" w:hAnsi="Tahoma" w:cs="Tahoma"/>
        </w:rPr>
        <w:t>taking or industry for which an employment council is registered;</w:t>
      </w:r>
    </w:p>
    <w:p w:rsidR="00E27845" w:rsidRPr="00E27845" w:rsidRDefault="00E27845" w:rsidP="00E27845">
      <w:pPr>
        <w:pStyle w:val="ListParagraph"/>
        <w:rPr>
          <w:rFonts w:ascii="Tahoma" w:hAnsi="Tahoma" w:cs="Tahoma"/>
        </w:rPr>
      </w:pPr>
    </w:p>
    <w:p w:rsidR="00E27845" w:rsidRPr="00E27845" w:rsidRDefault="00E27845" w:rsidP="00E27845">
      <w:pPr>
        <w:spacing w:after="0" w:line="240" w:lineRule="auto"/>
        <w:ind w:left="1440"/>
        <w:jc w:val="both"/>
        <w:rPr>
          <w:rFonts w:ascii="Tahoma" w:hAnsi="Tahoma" w:cs="Tahoma"/>
        </w:rPr>
      </w:pPr>
      <w:proofErr w:type="gramStart"/>
      <w:r>
        <w:rPr>
          <w:rFonts w:ascii="Tahoma" w:hAnsi="Tahoma" w:cs="Tahoma"/>
        </w:rPr>
        <w:t>he</w:t>
      </w:r>
      <w:proofErr w:type="gramEnd"/>
      <w:r>
        <w:rPr>
          <w:rFonts w:ascii="Tahoma" w:hAnsi="Tahoma" w:cs="Tahoma"/>
        </w:rPr>
        <w:t xml:space="preserve"> may, after consultation with the employment council, vary the coverage in respect of which the employment council is registered and make the necessary variation in his register.</w:t>
      </w:r>
    </w:p>
    <w:p w:rsidR="002B5346" w:rsidRDefault="002B5346" w:rsidP="00D100DB">
      <w:pPr>
        <w:spacing w:after="0" w:line="360" w:lineRule="auto"/>
        <w:ind w:firstLine="720"/>
        <w:jc w:val="both"/>
        <w:rPr>
          <w:rFonts w:ascii="Tahoma" w:hAnsi="Tahoma" w:cs="Tahoma"/>
          <w:sz w:val="24"/>
          <w:szCs w:val="24"/>
        </w:rPr>
      </w:pPr>
    </w:p>
    <w:p w:rsidR="009005EF" w:rsidRPr="004728C6" w:rsidRDefault="007D49B2" w:rsidP="00D100DB">
      <w:pPr>
        <w:spacing w:after="0" w:line="360" w:lineRule="auto"/>
        <w:ind w:firstLine="720"/>
        <w:jc w:val="both"/>
        <w:rPr>
          <w:rFonts w:ascii="Tahoma" w:hAnsi="Tahoma" w:cs="Tahoma"/>
          <w:i/>
          <w:sz w:val="24"/>
          <w:szCs w:val="24"/>
        </w:rPr>
      </w:pPr>
      <w:r>
        <w:rPr>
          <w:rFonts w:ascii="Tahoma" w:hAnsi="Tahoma" w:cs="Tahoma"/>
          <w:sz w:val="24"/>
          <w:szCs w:val="24"/>
        </w:rPr>
        <w:t>The Appellant contended</w:t>
      </w:r>
      <w:r w:rsidR="009005EF">
        <w:rPr>
          <w:rFonts w:ascii="Tahoma" w:hAnsi="Tahoma" w:cs="Tahoma"/>
          <w:sz w:val="24"/>
          <w:szCs w:val="24"/>
        </w:rPr>
        <w:t xml:space="preserve"> that until the processes outlined in the </w:t>
      </w:r>
      <w:r w:rsidR="001A7FE9">
        <w:rPr>
          <w:rFonts w:ascii="Tahoma" w:hAnsi="Tahoma" w:cs="Tahoma"/>
          <w:sz w:val="24"/>
          <w:szCs w:val="24"/>
        </w:rPr>
        <w:t>cited</w:t>
      </w:r>
      <w:r w:rsidR="00D100DB">
        <w:rPr>
          <w:rFonts w:ascii="Tahoma" w:hAnsi="Tahoma" w:cs="Tahoma"/>
          <w:sz w:val="24"/>
          <w:szCs w:val="24"/>
        </w:rPr>
        <w:t xml:space="preserve"> provisions were done</w:t>
      </w:r>
      <w:r w:rsidR="004728C6">
        <w:rPr>
          <w:rFonts w:ascii="Tahoma" w:hAnsi="Tahoma" w:cs="Tahoma"/>
          <w:sz w:val="24"/>
          <w:szCs w:val="24"/>
        </w:rPr>
        <w:t>, the NECCS applied to the applicant.  There was the</w:t>
      </w:r>
      <w:r>
        <w:rPr>
          <w:rFonts w:ascii="Tahoma" w:hAnsi="Tahoma" w:cs="Tahoma"/>
          <w:sz w:val="24"/>
          <w:szCs w:val="24"/>
        </w:rPr>
        <w:t>refore</w:t>
      </w:r>
      <w:r w:rsidR="004728C6">
        <w:rPr>
          <w:rFonts w:ascii="Tahoma" w:hAnsi="Tahoma" w:cs="Tahoma"/>
          <w:sz w:val="24"/>
          <w:szCs w:val="24"/>
        </w:rPr>
        <w:t xml:space="preserve"> nothing irregular ab</w:t>
      </w:r>
      <w:r>
        <w:rPr>
          <w:rFonts w:ascii="Tahoma" w:hAnsi="Tahoma" w:cs="Tahoma"/>
          <w:sz w:val="24"/>
          <w:szCs w:val="24"/>
        </w:rPr>
        <w:t>out the respondent being charged</w:t>
      </w:r>
      <w:r w:rsidR="004728C6">
        <w:rPr>
          <w:rFonts w:ascii="Tahoma" w:hAnsi="Tahoma" w:cs="Tahoma"/>
          <w:sz w:val="24"/>
          <w:szCs w:val="24"/>
        </w:rPr>
        <w:t xml:space="preserve"> </w:t>
      </w:r>
      <w:r>
        <w:rPr>
          <w:rFonts w:ascii="Tahoma" w:hAnsi="Tahoma" w:cs="Tahoma"/>
          <w:sz w:val="24"/>
          <w:szCs w:val="24"/>
        </w:rPr>
        <w:t xml:space="preserve">under </w:t>
      </w:r>
      <w:r w:rsidR="004728C6">
        <w:rPr>
          <w:rFonts w:ascii="Tahoma" w:hAnsi="Tahoma" w:cs="Tahoma"/>
          <w:sz w:val="24"/>
          <w:szCs w:val="24"/>
        </w:rPr>
        <w:t xml:space="preserve">the NECCS Code, as </w:t>
      </w:r>
      <w:r w:rsidR="00872727">
        <w:rPr>
          <w:rFonts w:ascii="Tahoma" w:hAnsi="Tahoma" w:cs="Tahoma"/>
          <w:sz w:val="24"/>
          <w:szCs w:val="24"/>
        </w:rPr>
        <w:t>his misconduct</w:t>
      </w:r>
      <w:r w:rsidR="004728C6">
        <w:rPr>
          <w:rFonts w:ascii="Tahoma" w:hAnsi="Tahoma" w:cs="Tahoma"/>
          <w:sz w:val="24"/>
          <w:szCs w:val="24"/>
        </w:rPr>
        <w:t xml:space="preserve"> arose at the time that Code still applie</w:t>
      </w:r>
      <w:r>
        <w:rPr>
          <w:rFonts w:ascii="Tahoma" w:hAnsi="Tahoma" w:cs="Tahoma"/>
          <w:sz w:val="24"/>
          <w:szCs w:val="24"/>
        </w:rPr>
        <w:t>d.  This po</w:t>
      </w:r>
      <w:r w:rsidR="004728C6">
        <w:rPr>
          <w:rFonts w:ascii="Tahoma" w:hAnsi="Tahoma" w:cs="Tahoma"/>
          <w:sz w:val="24"/>
          <w:szCs w:val="24"/>
        </w:rPr>
        <w:t xml:space="preserve">int is clearly expressed in </w:t>
      </w:r>
      <w:r>
        <w:rPr>
          <w:rFonts w:ascii="Tahoma" w:hAnsi="Tahoma" w:cs="Tahoma"/>
          <w:sz w:val="24"/>
          <w:szCs w:val="24"/>
        </w:rPr>
        <w:t>paragraph</w:t>
      </w:r>
      <w:r w:rsidR="004728C6">
        <w:rPr>
          <w:rFonts w:ascii="Tahoma" w:hAnsi="Tahoma" w:cs="Tahoma"/>
          <w:sz w:val="24"/>
          <w:szCs w:val="24"/>
        </w:rPr>
        <w:t xml:space="preserve"> 2 of the appellant’s grounds of appeal, </w:t>
      </w:r>
      <w:r w:rsidR="004728C6">
        <w:rPr>
          <w:rFonts w:ascii="Tahoma" w:hAnsi="Tahoma" w:cs="Tahoma"/>
          <w:i/>
          <w:sz w:val="24"/>
          <w:szCs w:val="24"/>
        </w:rPr>
        <w:t>supra.</w:t>
      </w:r>
    </w:p>
    <w:p w:rsidR="00BD5E49" w:rsidRDefault="00BD5E49" w:rsidP="00BD5E49">
      <w:pPr>
        <w:spacing w:after="0" w:line="360" w:lineRule="auto"/>
        <w:ind w:firstLine="720"/>
        <w:jc w:val="both"/>
        <w:rPr>
          <w:rFonts w:ascii="Tahoma" w:hAnsi="Tahoma" w:cs="Tahoma"/>
          <w:sz w:val="24"/>
          <w:szCs w:val="24"/>
        </w:rPr>
      </w:pPr>
      <w:r>
        <w:rPr>
          <w:rFonts w:ascii="Tahoma" w:hAnsi="Tahoma" w:cs="Tahoma"/>
          <w:sz w:val="24"/>
          <w:szCs w:val="24"/>
        </w:rPr>
        <w:t>The Respondent</w:t>
      </w:r>
      <w:r w:rsidR="007D49B2">
        <w:rPr>
          <w:rFonts w:ascii="Tahoma" w:hAnsi="Tahoma" w:cs="Tahoma"/>
          <w:sz w:val="24"/>
          <w:szCs w:val="24"/>
        </w:rPr>
        <w:t>,</w:t>
      </w:r>
      <w:r>
        <w:rPr>
          <w:rFonts w:ascii="Tahoma" w:hAnsi="Tahoma" w:cs="Tahoma"/>
          <w:sz w:val="24"/>
          <w:szCs w:val="24"/>
        </w:rPr>
        <w:t xml:space="preserve"> on the other</w:t>
      </w:r>
      <w:r w:rsidR="004728C6">
        <w:rPr>
          <w:rFonts w:ascii="Tahoma" w:hAnsi="Tahoma" w:cs="Tahoma"/>
          <w:sz w:val="24"/>
          <w:szCs w:val="24"/>
        </w:rPr>
        <w:t xml:space="preserve"> hand, insisted that the NEC S</w:t>
      </w:r>
      <w:r>
        <w:rPr>
          <w:rFonts w:ascii="Tahoma" w:hAnsi="Tahoma" w:cs="Tahoma"/>
          <w:sz w:val="24"/>
          <w:szCs w:val="24"/>
        </w:rPr>
        <w:t xml:space="preserve">ecurity </w:t>
      </w:r>
      <w:r w:rsidR="004728C6">
        <w:rPr>
          <w:rFonts w:ascii="Tahoma" w:hAnsi="Tahoma" w:cs="Tahoma"/>
          <w:sz w:val="24"/>
          <w:szCs w:val="24"/>
        </w:rPr>
        <w:t xml:space="preserve">Industry </w:t>
      </w:r>
      <w:r w:rsidR="007D49B2">
        <w:rPr>
          <w:rFonts w:ascii="Tahoma" w:hAnsi="Tahoma" w:cs="Tahoma"/>
          <w:sz w:val="24"/>
          <w:szCs w:val="24"/>
        </w:rPr>
        <w:t>superseded the NECCS,</w:t>
      </w:r>
      <w:r>
        <w:rPr>
          <w:rFonts w:ascii="Tahoma" w:hAnsi="Tahoma" w:cs="Tahoma"/>
          <w:sz w:val="24"/>
          <w:szCs w:val="24"/>
        </w:rPr>
        <w:t xml:space="preserve"> upon the </w:t>
      </w:r>
      <w:r w:rsidR="004728C6">
        <w:rPr>
          <w:rFonts w:ascii="Tahoma" w:hAnsi="Tahoma" w:cs="Tahoma"/>
          <w:sz w:val="24"/>
          <w:szCs w:val="24"/>
        </w:rPr>
        <w:t xml:space="preserve">former’s registration </w:t>
      </w:r>
      <w:r>
        <w:rPr>
          <w:rFonts w:ascii="Tahoma" w:hAnsi="Tahoma" w:cs="Tahoma"/>
          <w:sz w:val="24"/>
          <w:szCs w:val="24"/>
        </w:rPr>
        <w:t xml:space="preserve">on 1 June 2012.  That was the sole basis of the Respondent’s argument. </w:t>
      </w:r>
      <w:r w:rsidR="007D49B2">
        <w:rPr>
          <w:rFonts w:ascii="Tahoma" w:hAnsi="Tahoma" w:cs="Tahoma"/>
          <w:sz w:val="24"/>
          <w:szCs w:val="24"/>
        </w:rPr>
        <w:t xml:space="preserve"> </w:t>
      </w:r>
      <w:r>
        <w:rPr>
          <w:rFonts w:ascii="Tahoma" w:hAnsi="Tahoma" w:cs="Tahoma"/>
          <w:sz w:val="24"/>
          <w:szCs w:val="24"/>
        </w:rPr>
        <w:t>He did not a</w:t>
      </w:r>
      <w:r w:rsidR="004728C6">
        <w:rPr>
          <w:rFonts w:ascii="Tahoma" w:hAnsi="Tahoma" w:cs="Tahoma"/>
          <w:sz w:val="24"/>
          <w:szCs w:val="24"/>
        </w:rPr>
        <w:t>ddress the point raised by the a</w:t>
      </w:r>
      <w:r>
        <w:rPr>
          <w:rFonts w:ascii="Tahoma" w:hAnsi="Tahoma" w:cs="Tahoma"/>
          <w:sz w:val="24"/>
          <w:szCs w:val="24"/>
        </w:rPr>
        <w:t xml:space="preserve">ppellant, on the applicability of the NECCS code pending amendment </w:t>
      </w:r>
      <w:r w:rsidR="007D49B2">
        <w:rPr>
          <w:rFonts w:ascii="Tahoma" w:hAnsi="Tahoma" w:cs="Tahoma"/>
          <w:sz w:val="24"/>
          <w:szCs w:val="24"/>
        </w:rPr>
        <w:t xml:space="preserve">or variation </w:t>
      </w:r>
      <w:r>
        <w:rPr>
          <w:rFonts w:ascii="Tahoma" w:hAnsi="Tahoma" w:cs="Tahoma"/>
          <w:sz w:val="24"/>
          <w:szCs w:val="24"/>
        </w:rPr>
        <w:t xml:space="preserve">of the scope of </w:t>
      </w:r>
      <w:r w:rsidR="00BF0683">
        <w:rPr>
          <w:rFonts w:ascii="Tahoma" w:hAnsi="Tahoma" w:cs="Tahoma"/>
          <w:sz w:val="24"/>
          <w:szCs w:val="24"/>
        </w:rPr>
        <w:t xml:space="preserve">the NECCS, </w:t>
      </w:r>
      <w:r w:rsidR="007D49B2">
        <w:rPr>
          <w:rFonts w:ascii="Tahoma" w:hAnsi="Tahoma" w:cs="Tahoma"/>
          <w:sz w:val="24"/>
          <w:szCs w:val="24"/>
        </w:rPr>
        <w:t>which variation</w:t>
      </w:r>
      <w:r w:rsidR="00BF0683">
        <w:rPr>
          <w:rFonts w:ascii="Tahoma" w:hAnsi="Tahoma" w:cs="Tahoma"/>
          <w:sz w:val="24"/>
          <w:szCs w:val="24"/>
        </w:rPr>
        <w:t xml:space="preserve"> was done on 22 October 201</w:t>
      </w:r>
      <w:r w:rsidR="00872727">
        <w:rPr>
          <w:rFonts w:ascii="Tahoma" w:hAnsi="Tahoma" w:cs="Tahoma"/>
          <w:sz w:val="24"/>
          <w:szCs w:val="24"/>
        </w:rPr>
        <w:t>2</w:t>
      </w:r>
      <w:r w:rsidR="00BF0683">
        <w:rPr>
          <w:rFonts w:ascii="Tahoma" w:hAnsi="Tahoma" w:cs="Tahoma"/>
          <w:sz w:val="24"/>
          <w:szCs w:val="24"/>
        </w:rPr>
        <w:t>.</w:t>
      </w:r>
    </w:p>
    <w:p w:rsidR="00BF0683" w:rsidRDefault="00BF0683" w:rsidP="00BD5E49">
      <w:pPr>
        <w:spacing w:after="0" w:line="360" w:lineRule="auto"/>
        <w:ind w:firstLine="720"/>
        <w:jc w:val="both"/>
        <w:rPr>
          <w:rFonts w:ascii="Tahoma" w:hAnsi="Tahoma" w:cs="Tahoma"/>
          <w:sz w:val="24"/>
          <w:szCs w:val="24"/>
        </w:rPr>
      </w:pPr>
      <w:r>
        <w:rPr>
          <w:rFonts w:ascii="Tahoma" w:hAnsi="Tahoma" w:cs="Tahoma"/>
          <w:sz w:val="24"/>
          <w:szCs w:val="24"/>
        </w:rPr>
        <w:t>It is common cause that the Appe</w:t>
      </w:r>
      <w:r w:rsidR="007D49B2">
        <w:rPr>
          <w:rFonts w:ascii="Tahoma" w:hAnsi="Tahoma" w:cs="Tahoma"/>
          <w:sz w:val="24"/>
          <w:szCs w:val="24"/>
        </w:rPr>
        <w:t xml:space="preserve">llant applied the NECCS Code as a sub sector of the </w:t>
      </w:r>
      <w:r>
        <w:rPr>
          <w:rFonts w:ascii="Tahoma" w:hAnsi="Tahoma" w:cs="Tahoma"/>
          <w:sz w:val="24"/>
          <w:szCs w:val="24"/>
        </w:rPr>
        <w:t>commercial sec</w:t>
      </w:r>
      <w:r w:rsidR="007D49B2">
        <w:rPr>
          <w:rFonts w:ascii="Tahoma" w:hAnsi="Tahoma" w:cs="Tahoma"/>
          <w:sz w:val="24"/>
          <w:szCs w:val="24"/>
        </w:rPr>
        <w:t>tors,</w:t>
      </w:r>
      <w:r>
        <w:rPr>
          <w:rFonts w:ascii="Tahoma" w:hAnsi="Tahoma" w:cs="Tahoma"/>
          <w:sz w:val="24"/>
          <w:szCs w:val="24"/>
        </w:rPr>
        <w:t xml:space="preserve"> pr</w:t>
      </w:r>
      <w:r w:rsidR="007D49B2">
        <w:rPr>
          <w:rFonts w:ascii="Tahoma" w:hAnsi="Tahoma" w:cs="Tahoma"/>
          <w:sz w:val="24"/>
          <w:szCs w:val="24"/>
        </w:rPr>
        <w:t>ior to registration of the NEC Security</w:t>
      </w:r>
      <w:r>
        <w:rPr>
          <w:rFonts w:ascii="Tahoma" w:hAnsi="Tahoma" w:cs="Tahoma"/>
          <w:sz w:val="24"/>
          <w:szCs w:val="24"/>
        </w:rPr>
        <w:t xml:space="preserve"> </w:t>
      </w:r>
      <w:r w:rsidR="00872727">
        <w:rPr>
          <w:rFonts w:ascii="Tahoma" w:hAnsi="Tahoma" w:cs="Tahoma"/>
          <w:sz w:val="24"/>
          <w:szCs w:val="24"/>
        </w:rPr>
        <w:t xml:space="preserve">Industry </w:t>
      </w:r>
      <w:r>
        <w:rPr>
          <w:rFonts w:ascii="Tahoma" w:hAnsi="Tahoma" w:cs="Tahoma"/>
          <w:sz w:val="24"/>
          <w:szCs w:val="24"/>
        </w:rPr>
        <w:t xml:space="preserve">in June 2012.  The Respondent did not take </w:t>
      </w:r>
      <w:r w:rsidR="00064C00">
        <w:rPr>
          <w:rFonts w:ascii="Tahoma" w:hAnsi="Tahoma" w:cs="Tahoma"/>
          <w:sz w:val="24"/>
          <w:szCs w:val="24"/>
        </w:rPr>
        <w:t>any issue with that.</w:t>
      </w:r>
      <w:r w:rsidR="000B48B1">
        <w:rPr>
          <w:rFonts w:ascii="Tahoma" w:hAnsi="Tahoma" w:cs="Tahoma"/>
          <w:sz w:val="24"/>
          <w:szCs w:val="24"/>
        </w:rPr>
        <w:t xml:space="preserve"> </w:t>
      </w:r>
      <w:r w:rsidR="00064C00">
        <w:rPr>
          <w:rFonts w:ascii="Tahoma" w:hAnsi="Tahoma" w:cs="Tahoma"/>
          <w:sz w:val="24"/>
          <w:szCs w:val="24"/>
        </w:rPr>
        <w:t xml:space="preserve"> I</w:t>
      </w:r>
      <w:r w:rsidR="005E7F36">
        <w:rPr>
          <w:rFonts w:ascii="Tahoma" w:hAnsi="Tahoma" w:cs="Tahoma"/>
          <w:sz w:val="24"/>
          <w:szCs w:val="24"/>
        </w:rPr>
        <w:t xml:space="preserve">t was also not disputed that the scope of the application of the NECCS was </w:t>
      </w:r>
      <w:r w:rsidR="00872727">
        <w:rPr>
          <w:rFonts w:ascii="Tahoma" w:hAnsi="Tahoma" w:cs="Tahoma"/>
          <w:sz w:val="24"/>
          <w:szCs w:val="24"/>
        </w:rPr>
        <w:t>vari</w:t>
      </w:r>
      <w:r w:rsidR="005E7F36">
        <w:rPr>
          <w:rFonts w:ascii="Tahoma" w:hAnsi="Tahoma" w:cs="Tahoma"/>
          <w:sz w:val="24"/>
          <w:szCs w:val="24"/>
        </w:rPr>
        <w:t>ed on 22 Octo</w:t>
      </w:r>
      <w:r w:rsidR="00F02AA4">
        <w:rPr>
          <w:rFonts w:ascii="Tahoma" w:hAnsi="Tahoma" w:cs="Tahoma"/>
          <w:sz w:val="24"/>
          <w:szCs w:val="24"/>
        </w:rPr>
        <w:t xml:space="preserve">ber 2012.  The Respondent did not proffer any response to the point </w:t>
      </w:r>
      <w:r w:rsidR="003565D1">
        <w:rPr>
          <w:rFonts w:ascii="Tahoma" w:hAnsi="Tahoma" w:cs="Tahoma"/>
          <w:sz w:val="24"/>
          <w:szCs w:val="24"/>
        </w:rPr>
        <w:t xml:space="preserve">made by the </w:t>
      </w:r>
      <w:r w:rsidR="00064C00">
        <w:rPr>
          <w:rFonts w:ascii="Tahoma" w:hAnsi="Tahoma" w:cs="Tahoma"/>
          <w:sz w:val="24"/>
          <w:szCs w:val="24"/>
        </w:rPr>
        <w:t>appellant based on section 61 o</w:t>
      </w:r>
      <w:r w:rsidR="00350F1F">
        <w:rPr>
          <w:rFonts w:ascii="Tahoma" w:hAnsi="Tahoma" w:cs="Tahoma"/>
          <w:sz w:val="24"/>
          <w:szCs w:val="24"/>
        </w:rPr>
        <w:t>f</w:t>
      </w:r>
      <w:r w:rsidR="003565D1">
        <w:rPr>
          <w:rFonts w:ascii="Tahoma" w:hAnsi="Tahoma" w:cs="Tahoma"/>
          <w:sz w:val="24"/>
          <w:szCs w:val="24"/>
        </w:rPr>
        <w:t xml:space="preserve"> the Act, o</w:t>
      </w:r>
      <w:r w:rsidR="00872727">
        <w:rPr>
          <w:rFonts w:ascii="Tahoma" w:hAnsi="Tahoma" w:cs="Tahoma"/>
          <w:sz w:val="24"/>
          <w:szCs w:val="24"/>
        </w:rPr>
        <w:t>n</w:t>
      </w:r>
      <w:r w:rsidR="003565D1">
        <w:rPr>
          <w:rFonts w:ascii="Tahoma" w:hAnsi="Tahoma" w:cs="Tahoma"/>
          <w:sz w:val="24"/>
          <w:szCs w:val="24"/>
        </w:rPr>
        <w:t xml:space="preserve"> the application of the NECCS code before </w:t>
      </w:r>
      <w:r w:rsidR="00064C00">
        <w:rPr>
          <w:rFonts w:ascii="Tahoma" w:hAnsi="Tahoma" w:cs="Tahoma"/>
          <w:sz w:val="24"/>
          <w:szCs w:val="24"/>
        </w:rPr>
        <w:t xml:space="preserve">variation </w:t>
      </w:r>
      <w:r w:rsidR="003565D1">
        <w:rPr>
          <w:rFonts w:ascii="Tahoma" w:hAnsi="Tahoma" w:cs="Tahoma"/>
          <w:sz w:val="24"/>
          <w:szCs w:val="24"/>
        </w:rPr>
        <w:t>of the scope of the NECCS.</w:t>
      </w:r>
    </w:p>
    <w:p w:rsidR="003565D1" w:rsidRDefault="003565D1" w:rsidP="00BD5E49">
      <w:pPr>
        <w:spacing w:after="0" w:line="360" w:lineRule="auto"/>
        <w:ind w:firstLine="720"/>
        <w:jc w:val="both"/>
        <w:rPr>
          <w:rFonts w:ascii="Tahoma" w:hAnsi="Tahoma" w:cs="Tahoma"/>
          <w:sz w:val="24"/>
          <w:szCs w:val="24"/>
        </w:rPr>
      </w:pPr>
      <w:r>
        <w:rPr>
          <w:rFonts w:ascii="Tahoma" w:hAnsi="Tahoma" w:cs="Tahoma"/>
          <w:sz w:val="24"/>
          <w:szCs w:val="24"/>
        </w:rPr>
        <w:t xml:space="preserve">The Respondent also relied on the fact that he was dismissed on 24 October 2012, which was after the </w:t>
      </w:r>
      <w:r w:rsidR="00064C00">
        <w:rPr>
          <w:rFonts w:ascii="Tahoma" w:hAnsi="Tahoma" w:cs="Tahoma"/>
          <w:sz w:val="24"/>
          <w:szCs w:val="24"/>
        </w:rPr>
        <w:t>variation referred to</w:t>
      </w:r>
      <w:r w:rsidR="00872727">
        <w:rPr>
          <w:rFonts w:ascii="Tahoma" w:hAnsi="Tahoma" w:cs="Tahoma"/>
          <w:sz w:val="24"/>
          <w:szCs w:val="24"/>
        </w:rPr>
        <w:t>.</w:t>
      </w:r>
      <w:r>
        <w:rPr>
          <w:rFonts w:ascii="Tahoma" w:hAnsi="Tahoma" w:cs="Tahoma"/>
          <w:sz w:val="24"/>
          <w:szCs w:val="24"/>
        </w:rPr>
        <w:t xml:space="preserve">  This, it seems, was in </w:t>
      </w:r>
      <w:r w:rsidR="004B5760">
        <w:rPr>
          <w:rFonts w:ascii="Tahoma" w:hAnsi="Tahoma" w:cs="Tahoma"/>
          <w:sz w:val="24"/>
          <w:szCs w:val="24"/>
        </w:rPr>
        <w:t xml:space="preserve">a bid to counter the averment that the NECCS was </w:t>
      </w:r>
      <w:r w:rsidR="00064C00">
        <w:rPr>
          <w:rFonts w:ascii="Tahoma" w:hAnsi="Tahoma" w:cs="Tahoma"/>
          <w:sz w:val="24"/>
          <w:szCs w:val="24"/>
        </w:rPr>
        <w:t xml:space="preserve">still </w:t>
      </w:r>
      <w:r w:rsidR="004B5760">
        <w:rPr>
          <w:rFonts w:ascii="Tahoma" w:hAnsi="Tahoma" w:cs="Tahoma"/>
          <w:sz w:val="24"/>
          <w:szCs w:val="24"/>
        </w:rPr>
        <w:t>applicable.  The record how</w:t>
      </w:r>
      <w:r w:rsidR="00064C00">
        <w:rPr>
          <w:rFonts w:ascii="Tahoma" w:hAnsi="Tahoma" w:cs="Tahoma"/>
          <w:sz w:val="24"/>
          <w:szCs w:val="24"/>
        </w:rPr>
        <w:t>ever, shows that the misconduct</w:t>
      </w:r>
      <w:r w:rsidR="004B5760">
        <w:rPr>
          <w:rFonts w:ascii="Tahoma" w:hAnsi="Tahoma" w:cs="Tahoma"/>
          <w:sz w:val="24"/>
          <w:szCs w:val="24"/>
        </w:rPr>
        <w:t xml:space="preserve"> was allegedly committed on 7 October 2012,</w:t>
      </w:r>
      <w:r w:rsidR="000B48B1">
        <w:rPr>
          <w:rFonts w:ascii="Tahoma" w:hAnsi="Tahoma" w:cs="Tahoma"/>
          <w:sz w:val="24"/>
          <w:szCs w:val="24"/>
        </w:rPr>
        <w:t xml:space="preserve"> </w:t>
      </w:r>
      <w:r w:rsidR="00064C00">
        <w:rPr>
          <w:rFonts w:ascii="Tahoma" w:hAnsi="Tahoma" w:cs="Tahoma"/>
          <w:sz w:val="24"/>
          <w:szCs w:val="24"/>
        </w:rPr>
        <w:t xml:space="preserve">and </w:t>
      </w:r>
      <w:r w:rsidR="004B5760">
        <w:rPr>
          <w:rFonts w:ascii="Tahoma" w:hAnsi="Tahoma" w:cs="Tahoma"/>
          <w:sz w:val="24"/>
          <w:szCs w:val="24"/>
        </w:rPr>
        <w:t>the Respondent</w:t>
      </w:r>
      <w:r w:rsidR="00064C00">
        <w:rPr>
          <w:rFonts w:ascii="Tahoma" w:hAnsi="Tahoma" w:cs="Tahoma"/>
          <w:sz w:val="24"/>
          <w:szCs w:val="24"/>
        </w:rPr>
        <w:t xml:space="preserve"> was</w:t>
      </w:r>
      <w:r w:rsidR="004B5760">
        <w:rPr>
          <w:rFonts w:ascii="Tahoma" w:hAnsi="Tahoma" w:cs="Tahoma"/>
          <w:sz w:val="24"/>
          <w:szCs w:val="24"/>
        </w:rPr>
        <w:t xml:space="preserve"> suspended on 8 October 2012.  Thus, the disciplinary proceedings commenced on 8 October 2012</w:t>
      </w:r>
      <w:r w:rsidR="007B0BB0">
        <w:rPr>
          <w:rFonts w:ascii="Tahoma" w:hAnsi="Tahoma" w:cs="Tahoma"/>
          <w:sz w:val="24"/>
          <w:szCs w:val="24"/>
        </w:rPr>
        <w:t>,</w:t>
      </w:r>
      <w:r w:rsidR="004B5760">
        <w:rPr>
          <w:rFonts w:ascii="Tahoma" w:hAnsi="Tahoma" w:cs="Tahoma"/>
          <w:sz w:val="24"/>
          <w:szCs w:val="24"/>
        </w:rPr>
        <w:t xml:space="preserve"> before the </w:t>
      </w:r>
      <w:r w:rsidR="007B0BB0">
        <w:rPr>
          <w:rFonts w:ascii="Tahoma" w:hAnsi="Tahoma" w:cs="Tahoma"/>
          <w:sz w:val="24"/>
          <w:szCs w:val="24"/>
        </w:rPr>
        <w:t xml:space="preserve">variation </w:t>
      </w:r>
      <w:r w:rsidR="00872727">
        <w:rPr>
          <w:rFonts w:ascii="Tahoma" w:hAnsi="Tahoma" w:cs="Tahoma"/>
          <w:sz w:val="24"/>
          <w:szCs w:val="24"/>
        </w:rPr>
        <w:t xml:space="preserve">of </w:t>
      </w:r>
      <w:r w:rsidR="004B5760">
        <w:rPr>
          <w:rFonts w:ascii="Tahoma" w:hAnsi="Tahoma" w:cs="Tahoma"/>
          <w:sz w:val="24"/>
          <w:szCs w:val="24"/>
        </w:rPr>
        <w:t>the scope of the NECCS.</w:t>
      </w:r>
    </w:p>
    <w:p w:rsidR="004B5760" w:rsidRDefault="004B5760" w:rsidP="00BD5E49">
      <w:pPr>
        <w:spacing w:after="0" w:line="360" w:lineRule="auto"/>
        <w:ind w:firstLine="720"/>
        <w:jc w:val="both"/>
        <w:rPr>
          <w:rFonts w:ascii="Tahoma" w:hAnsi="Tahoma" w:cs="Tahoma"/>
          <w:sz w:val="24"/>
          <w:szCs w:val="24"/>
        </w:rPr>
      </w:pPr>
      <w:r>
        <w:rPr>
          <w:rFonts w:ascii="Tahoma" w:hAnsi="Tahoma" w:cs="Tahoma"/>
          <w:sz w:val="24"/>
          <w:szCs w:val="24"/>
        </w:rPr>
        <w:t xml:space="preserve">It was submitted on behalf of the Appellant, </w:t>
      </w:r>
      <w:r w:rsidR="007B0BB0">
        <w:rPr>
          <w:rFonts w:ascii="Tahoma" w:hAnsi="Tahoma" w:cs="Tahoma"/>
          <w:sz w:val="24"/>
          <w:szCs w:val="24"/>
        </w:rPr>
        <w:t>at</w:t>
      </w:r>
      <w:r>
        <w:rPr>
          <w:rFonts w:ascii="Tahoma" w:hAnsi="Tahoma" w:cs="Tahoma"/>
          <w:sz w:val="24"/>
          <w:szCs w:val="24"/>
        </w:rPr>
        <w:t xml:space="preserve"> the hearing of the matter;</w:t>
      </w:r>
    </w:p>
    <w:p w:rsidR="004B5760" w:rsidRDefault="004B5760" w:rsidP="00E0508E">
      <w:pPr>
        <w:spacing w:after="0" w:line="240" w:lineRule="auto"/>
        <w:ind w:left="1440"/>
        <w:jc w:val="both"/>
        <w:rPr>
          <w:rFonts w:ascii="Tahoma" w:hAnsi="Tahoma" w:cs="Tahoma"/>
        </w:rPr>
      </w:pPr>
      <w:r w:rsidRPr="00E0508E">
        <w:rPr>
          <w:rFonts w:ascii="Tahoma" w:hAnsi="Tahoma" w:cs="Tahoma"/>
        </w:rPr>
        <w:t xml:space="preserve">“Respondent does not address the legal position </w:t>
      </w:r>
      <w:r w:rsidR="007B0BB0">
        <w:rPr>
          <w:rFonts w:ascii="Tahoma" w:hAnsi="Tahoma" w:cs="Tahoma"/>
        </w:rPr>
        <w:t>when</w:t>
      </w:r>
      <w:r w:rsidRPr="00E0508E">
        <w:rPr>
          <w:rFonts w:ascii="Tahoma" w:hAnsi="Tahoma" w:cs="Tahoma"/>
        </w:rPr>
        <w:t xml:space="preserve"> two </w:t>
      </w:r>
      <w:r w:rsidR="005D118A" w:rsidRPr="00E0508E">
        <w:rPr>
          <w:rFonts w:ascii="Tahoma" w:hAnsi="Tahoma" w:cs="Tahoma"/>
        </w:rPr>
        <w:t>N</w:t>
      </w:r>
      <w:r w:rsidRPr="00E0508E">
        <w:rPr>
          <w:rFonts w:ascii="Tahoma" w:hAnsi="Tahoma" w:cs="Tahoma"/>
        </w:rPr>
        <w:t xml:space="preserve">ECS </w:t>
      </w:r>
      <w:r w:rsidR="007B0BB0">
        <w:rPr>
          <w:rFonts w:ascii="Tahoma" w:hAnsi="Tahoma" w:cs="Tahoma"/>
        </w:rPr>
        <w:t>are</w:t>
      </w:r>
      <w:r w:rsidR="005D118A" w:rsidRPr="00E0508E">
        <w:rPr>
          <w:rFonts w:ascii="Tahoma" w:hAnsi="Tahoma" w:cs="Tahoma"/>
        </w:rPr>
        <w:t xml:space="preserve"> lawfully in existence and have the same scope.  Failing to address that issue means Respondent does not have any defence to </w:t>
      </w:r>
      <w:r w:rsidR="007B0BB0">
        <w:rPr>
          <w:rFonts w:ascii="Tahoma" w:hAnsi="Tahoma" w:cs="Tahoma"/>
        </w:rPr>
        <w:t xml:space="preserve">our interpretation </w:t>
      </w:r>
      <w:r w:rsidR="005D118A" w:rsidRPr="00E0508E">
        <w:rPr>
          <w:rFonts w:ascii="Tahoma" w:hAnsi="Tahoma" w:cs="Tahoma"/>
        </w:rPr>
        <w:t>of the law.”</w:t>
      </w:r>
    </w:p>
    <w:p w:rsidR="00E0508E" w:rsidRPr="00E0508E" w:rsidRDefault="00E0508E" w:rsidP="00E0508E">
      <w:pPr>
        <w:spacing w:after="0" w:line="240" w:lineRule="auto"/>
        <w:ind w:left="1440"/>
        <w:jc w:val="both"/>
        <w:rPr>
          <w:rFonts w:ascii="Tahoma" w:hAnsi="Tahoma" w:cs="Tahoma"/>
        </w:rPr>
      </w:pPr>
    </w:p>
    <w:p w:rsidR="005D118A" w:rsidRDefault="005D118A" w:rsidP="00BD5E49">
      <w:pPr>
        <w:spacing w:after="0" w:line="360" w:lineRule="auto"/>
        <w:ind w:firstLine="720"/>
        <w:jc w:val="both"/>
        <w:rPr>
          <w:rFonts w:ascii="Tahoma" w:hAnsi="Tahoma" w:cs="Tahoma"/>
          <w:sz w:val="24"/>
          <w:szCs w:val="24"/>
        </w:rPr>
      </w:pPr>
      <w:r>
        <w:rPr>
          <w:rFonts w:ascii="Tahoma" w:hAnsi="Tahoma" w:cs="Tahoma"/>
          <w:sz w:val="24"/>
          <w:szCs w:val="24"/>
        </w:rPr>
        <w:t>What this means is that there was</w:t>
      </w:r>
      <w:r w:rsidR="007B0BB0">
        <w:rPr>
          <w:rFonts w:ascii="Tahoma" w:hAnsi="Tahoma" w:cs="Tahoma"/>
          <w:sz w:val="24"/>
          <w:szCs w:val="24"/>
        </w:rPr>
        <w:t>,</w:t>
      </w:r>
      <w:r>
        <w:rPr>
          <w:rFonts w:ascii="Tahoma" w:hAnsi="Tahoma" w:cs="Tahoma"/>
          <w:sz w:val="24"/>
          <w:szCs w:val="24"/>
        </w:rPr>
        <w:t xml:space="preserve"> </w:t>
      </w:r>
      <w:r w:rsidR="007560AB">
        <w:rPr>
          <w:rFonts w:ascii="Tahoma" w:hAnsi="Tahoma" w:cs="Tahoma"/>
          <w:sz w:val="24"/>
          <w:szCs w:val="24"/>
        </w:rPr>
        <w:t>essentially, no response to a pertinent aspect</w:t>
      </w:r>
      <w:r w:rsidR="00724AA2">
        <w:rPr>
          <w:rFonts w:ascii="Tahoma" w:hAnsi="Tahoma" w:cs="Tahoma"/>
          <w:sz w:val="24"/>
          <w:szCs w:val="24"/>
        </w:rPr>
        <w:t xml:space="preserve"> of the appeal. That aspect was, in fact, the </w:t>
      </w:r>
      <w:r w:rsidR="007B0BB0">
        <w:rPr>
          <w:rFonts w:ascii="Tahoma" w:hAnsi="Tahoma" w:cs="Tahoma"/>
          <w:sz w:val="24"/>
          <w:szCs w:val="24"/>
        </w:rPr>
        <w:t xml:space="preserve">gravamen </w:t>
      </w:r>
      <w:r w:rsidR="00724AA2">
        <w:rPr>
          <w:rFonts w:ascii="Tahoma" w:hAnsi="Tahoma" w:cs="Tahoma"/>
          <w:sz w:val="24"/>
          <w:szCs w:val="24"/>
        </w:rPr>
        <w:t xml:space="preserve">of the appeal.  The </w:t>
      </w:r>
      <w:r w:rsidR="00724AA2">
        <w:rPr>
          <w:rFonts w:ascii="Tahoma" w:hAnsi="Tahoma" w:cs="Tahoma"/>
          <w:sz w:val="24"/>
          <w:szCs w:val="24"/>
        </w:rPr>
        <w:lastRenderedPageBreak/>
        <w:t>Appellant used the NECCS Co</w:t>
      </w:r>
      <w:r w:rsidR="007B0BB0">
        <w:rPr>
          <w:rFonts w:ascii="Tahoma" w:hAnsi="Tahoma" w:cs="Tahoma"/>
          <w:sz w:val="24"/>
          <w:szCs w:val="24"/>
        </w:rPr>
        <w:t>de since, in terms of section 6</w:t>
      </w:r>
      <w:r w:rsidR="00724AA2">
        <w:rPr>
          <w:rFonts w:ascii="Tahoma" w:hAnsi="Tahoma" w:cs="Tahoma"/>
          <w:sz w:val="24"/>
          <w:szCs w:val="24"/>
        </w:rPr>
        <w:t xml:space="preserve">1 of the Act, its application </w:t>
      </w:r>
      <w:r w:rsidR="007B0BB0">
        <w:rPr>
          <w:rFonts w:ascii="Tahoma" w:hAnsi="Tahoma" w:cs="Tahoma"/>
          <w:sz w:val="24"/>
          <w:szCs w:val="24"/>
        </w:rPr>
        <w:t>had not y</w:t>
      </w:r>
      <w:r w:rsidR="00724AA2">
        <w:rPr>
          <w:rFonts w:ascii="Tahoma" w:hAnsi="Tahoma" w:cs="Tahoma"/>
          <w:sz w:val="24"/>
          <w:szCs w:val="24"/>
        </w:rPr>
        <w:t xml:space="preserve">et been excluded </w:t>
      </w:r>
      <w:r w:rsidR="007B0BB0">
        <w:rPr>
          <w:rFonts w:ascii="Tahoma" w:hAnsi="Tahoma" w:cs="Tahoma"/>
          <w:sz w:val="24"/>
          <w:szCs w:val="24"/>
        </w:rPr>
        <w:t>by the variation of</w:t>
      </w:r>
      <w:r w:rsidR="00724AA2">
        <w:rPr>
          <w:rFonts w:ascii="Tahoma" w:hAnsi="Tahoma" w:cs="Tahoma"/>
          <w:sz w:val="24"/>
          <w:szCs w:val="24"/>
        </w:rPr>
        <w:t xml:space="preserve"> the scope of the NECCS.  The uncont</w:t>
      </w:r>
      <w:r w:rsidR="007B0BB0">
        <w:rPr>
          <w:rFonts w:ascii="Tahoma" w:hAnsi="Tahoma" w:cs="Tahoma"/>
          <w:sz w:val="24"/>
          <w:szCs w:val="24"/>
        </w:rPr>
        <w:t>rover</w:t>
      </w:r>
      <w:r w:rsidR="00724AA2">
        <w:rPr>
          <w:rFonts w:ascii="Tahoma" w:hAnsi="Tahoma" w:cs="Tahoma"/>
          <w:sz w:val="24"/>
          <w:szCs w:val="24"/>
        </w:rPr>
        <w:t>ted submission w</w:t>
      </w:r>
      <w:r w:rsidR="00E0508E">
        <w:rPr>
          <w:rFonts w:ascii="Tahoma" w:hAnsi="Tahoma" w:cs="Tahoma"/>
          <w:sz w:val="24"/>
          <w:szCs w:val="24"/>
        </w:rPr>
        <w:t xml:space="preserve">as that this </w:t>
      </w:r>
      <w:r w:rsidR="007B0BB0">
        <w:rPr>
          <w:rFonts w:ascii="Tahoma" w:hAnsi="Tahoma" w:cs="Tahoma"/>
          <w:sz w:val="24"/>
          <w:szCs w:val="24"/>
        </w:rPr>
        <w:t>variation was effected</w:t>
      </w:r>
      <w:r w:rsidR="00E0508E">
        <w:rPr>
          <w:rFonts w:ascii="Tahoma" w:hAnsi="Tahoma" w:cs="Tahoma"/>
          <w:sz w:val="24"/>
          <w:szCs w:val="24"/>
        </w:rPr>
        <w:t xml:space="preserve"> </w:t>
      </w:r>
      <w:r w:rsidR="00724AA2">
        <w:rPr>
          <w:rFonts w:ascii="Tahoma" w:hAnsi="Tahoma" w:cs="Tahoma"/>
          <w:sz w:val="24"/>
          <w:szCs w:val="24"/>
        </w:rPr>
        <w:t>on 22 October 2012.  In the circumstances, the appeal must succeed.</w:t>
      </w:r>
    </w:p>
    <w:p w:rsidR="00724AA2" w:rsidRDefault="00724AA2" w:rsidP="00BD5E49">
      <w:pPr>
        <w:spacing w:after="0" w:line="360" w:lineRule="auto"/>
        <w:ind w:firstLine="720"/>
        <w:jc w:val="both"/>
        <w:rPr>
          <w:rFonts w:ascii="Tahoma" w:hAnsi="Tahoma" w:cs="Tahoma"/>
          <w:sz w:val="24"/>
          <w:szCs w:val="24"/>
        </w:rPr>
      </w:pPr>
      <w:r>
        <w:rPr>
          <w:rFonts w:ascii="Tahoma" w:hAnsi="Tahoma" w:cs="Tahoma"/>
          <w:sz w:val="24"/>
          <w:szCs w:val="24"/>
        </w:rPr>
        <w:t xml:space="preserve">As already indicated, the arbitral award did not deal with the merits of the dispute.  The arbitrator disposed of the matter solely on the basis of the </w:t>
      </w:r>
      <w:r w:rsidR="007B0BB0">
        <w:rPr>
          <w:rFonts w:ascii="Tahoma" w:hAnsi="Tahoma" w:cs="Tahoma"/>
          <w:sz w:val="24"/>
          <w:szCs w:val="24"/>
        </w:rPr>
        <w:t>applicab</w:t>
      </w:r>
      <w:r w:rsidR="00872727">
        <w:rPr>
          <w:rFonts w:ascii="Tahoma" w:hAnsi="Tahoma" w:cs="Tahoma"/>
          <w:sz w:val="24"/>
          <w:szCs w:val="24"/>
        </w:rPr>
        <w:t>i</w:t>
      </w:r>
      <w:r w:rsidR="007B0BB0">
        <w:rPr>
          <w:rFonts w:ascii="Tahoma" w:hAnsi="Tahoma" w:cs="Tahoma"/>
          <w:sz w:val="24"/>
          <w:szCs w:val="24"/>
        </w:rPr>
        <w:t>l</w:t>
      </w:r>
      <w:r w:rsidR="00872727">
        <w:rPr>
          <w:rFonts w:ascii="Tahoma" w:hAnsi="Tahoma" w:cs="Tahoma"/>
          <w:sz w:val="24"/>
          <w:szCs w:val="24"/>
        </w:rPr>
        <w:t>it</w:t>
      </w:r>
      <w:r w:rsidR="007B0BB0">
        <w:rPr>
          <w:rFonts w:ascii="Tahoma" w:hAnsi="Tahoma" w:cs="Tahoma"/>
          <w:sz w:val="24"/>
          <w:szCs w:val="24"/>
        </w:rPr>
        <w:t>y</w:t>
      </w:r>
      <w:r w:rsidR="00FF7095">
        <w:rPr>
          <w:rFonts w:ascii="Tahoma" w:hAnsi="Tahoma" w:cs="Tahoma"/>
          <w:sz w:val="24"/>
          <w:szCs w:val="24"/>
        </w:rPr>
        <w:t xml:space="preserve"> of the code used.  In my view, the </w:t>
      </w:r>
      <w:r w:rsidR="007B0BB0">
        <w:rPr>
          <w:rFonts w:ascii="Tahoma" w:hAnsi="Tahoma" w:cs="Tahoma"/>
          <w:sz w:val="24"/>
          <w:szCs w:val="24"/>
        </w:rPr>
        <w:t>proper course of action</w:t>
      </w:r>
      <w:r w:rsidR="00FF7095">
        <w:rPr>
          <w:rFonts w:ascii="Tahoma" w:hAnsi="Tahoma" w:cs="Tahoma"/>
          <w:sz w:val="24"/>
          <w:szCs w:val="24"/>
        </w:rPr>
        <w:t xml:space="preserve"> is to set aside the award </w:t>
      </w:r>
      <w:r w:rsidR="007B0BB0">
        <w:rPr>
          <w:rFonts w:ascii="Tahoma" w:hAnsi="Tahoma" w:cs="Tahoma"/>
          <w:sz w:val="24"/>
          <w:szCs w:val="24"/>
        </w:rPr>
        <w:t xml:space="preserve">and remit </w:t>
      </w:r>
      <w:r w:rsidR="00FF7095">
        <w:rPr>
          <w:rFonts w:ascii="Tahoma" w:hAnsi="Tahoma" w:cs="Tahoma"/>
          <w:sz w:val="24"/>
          <w:szCs w:val="24"/>
        </w:rPr>
        <w:t>the matter to the same arbitrator, for its dis</w:t>
      </w:r>
      <w:r w:rsidR="007B0BB0">
        <w:rPr>
          <w:rFonts w:ascii="Tahoma" w:hAnsi="Tahoma" w:cs="Tahoma"/>
          <w:sz w:val="24"/>
          <w:szCs w:val="24"/>
        </w:rPr>
        <w:t>po</w:t>
      </w:r>
      <w:r w:rsidR="00FF7095">
        <w:rPr>
          <w:rFonts w:ascii="Tahoma" w:hAnsi="Tahoma" w:cs="Tahoma"/>
          <w:sz w:val="24"/>
          <w:szCs w:val="24"/>
        </w:rPr>
        <w:t>sal on the merits.  The respondent will revert to his stat</w:t>
      </w:r>
      <w:r w:rsidR="007B0BB0">
        <w:rPr>
          <w:rFonts w:ascii="Tahoma" w:hAnsi="Tahoma" w:cs="Tahoma"/>
          <w:sz w:val="24"/>
          <w:szCs w:val="24"/>
        </w:rPr>
        <w:t>u</w:t>
      </w:r>
      <w:r w:rsidR="00FF7095">
        <w:rPr>
          <w:rFonts w:ascii="Tahoma" w:hAnsi="Tahoma" w:cs="Tahoma"/>
          <w:sz w:val="24"/>
          <w:szCs w:val="24"/>
        </w:rPr>
        <w:t xml:space="preserve">s prior to the </w:t>
      </w:r>
      <w:r w:rsidR="007B0BB0">
        <w:rPr>
          <w:rFonts w:ascii="Tahoma" w:hAnsi="Tahoma" w:cs="Tahoma"/>
          <w:sz w:val="24"/>
          <w:szCs w:val="24"/>
        </w:rPr>
        <w:t>arbitral award, which</w:t>
      </w:r>
      <w:r w:rsidR="00E0508E">
        <w:rPr>
          <w:rFonts w:ascii="Tahoma" w:hAnsi="Tahoma" w:cs="Tahoma"/>
          <w:sz w:val="24"/>
          <w:szCs w:val="24"/>
        </w:rPr>
        <w:t xml:space="preserve"> </w:t>
      </w:r>
      <w:r w:rsidR="00FF7095">
        <w:rPr>
          <w:rFonts w:ascii="Tahoma" w:hAnsi="Tahoma" w:cs="Tahoma"/>
          <w:sz w:val="24"/>
          <w:szCs w:val="24"/>
        </w:rPr>
        <w:t>was that of</w:t>
      </w:r>
      <w:r w:rsidR="00872727">
        <w:rPr>
          <w:rFonts w:ascii="Tahoma" w:hAnsi="Tahoma" w:cs="Tahoma"/>
          <w:sz w:val="24"/>
          <w:szCs w:val="24"/>
        </w:rPr>
        <w:t xml:space="preserve"> a</w:t>
      </w:r>
      <w:r w:rsidR="00FF7095">
        <w:rPr>
          <w:rFonts w:ascii="Tahoma" w:hAnsi="Tahoma" w:cs="Tahoma"/>
          <w:sz w:val="24"/>
          <w:szCs w:val="24"/>
        </w:rPr>
        <w:t xml:space="preserve"> dismissed employee. The l</w:t>
      </w:r>
      <w:r w:rsidR="007B0BB0">
        <w:rPr>
          <w:rFonts w:ascii="Tahoma" w:hAnsi="Tahoma" w:cs="Tahoma"/>
          <w:sz w:val="24"/>
          <w:szCs w:val="24"/>
        </w:rPr>
        <w:t>awfulness of such dismissal is w</w:t>
      </w:r>
      <w:r w:rsidR="00FF7095">
        <w:rPr>
          <w:rFonts w:ascii="Tahoma" w:hAnsi="Tahoma" w:cs="Tahoma"/>
          <w:sz w:val="24"/>
          <w:szCs w:val="24"/>
        </w:rPr>
        <w:t xml:space="preserve">hat the arbitrator will </w:t>
      </w:r>
      <w:r w:rsidR="007B7E66">
        <w:rPr>
          <w:rFonts w:ascii="Tahoma" w:hAnsi="Tahoma" w:cs="Tahoma"/>
          <w:sz w:val="24"/>
          <w:szCs w:val="24"/>
        </w:rPr>
        <w:t xml:space="preserve">determine, </w:t>
      </w:r>
      <w:r w:rsidR="007B0BB0">
        <w:rPr>
          <w:rFonts w:ascii="Tahoma" w:hAnsi="Tahoma" w:cs="Tahoma"/>
          <w:sz w:val="24"/>
          <w:szCs w:val="24"/>
        </w:rPr>
        <w:t>after</w:t>
      </w:r>
      <w:r w:rsidR="00E0508E">
        <w:rPr>
          <w:rFonts w:ascii="Tahoma" w:hAnsi="Tahoma" w:cs="Tahoma"/>
          <w:sz w:val="24"/>
          <w:szCs w:val="24"/>
        </w:rPr>
        <w:t xml:space="preserve"> </w:t>
      </w:r>
      <w:r w:rsidR="007B7E66">
        <w:rPr>
          <w:rFonts w:ascii="Tahoma" w:hAnsi="Tahoma" w:cs="Tahoma"/>
          <w:sz w:val="24"/>
          <w:szCs w:val="24"/>
        </w:rPr>
        <w:t>considering the parties’ submissions on the merits.</w:t>
      </w:r>
    </w:p>
    <w:p w:rsidR="007B7E66" w:rsidRDefault="007B7E66" w:rsidP="00BD5E49">
      <w:pPr>
        <w:spacing w:after="0" w:line="360" w:lineRule="auto"/>
        <w:ind w:firstLine="720"/>
        <w:jc w:val="both"/>
        <w:rPr>
          <w:rFonts w:ascii="Tahoma" w:hAnsi="Tahoma" w:cs="Tahoma"/>
          <w:sz w:val="24"/>
          <w:szCs w:val="24"/>
        </w:rPr>
      </w:pPr>
      <w:r>
        <w:rPr>
          <w:rFonts w:ascii="Tahoma" w:hAnsi="Tahoma" w:cs="Tahoma"/>
          <w:sz w:val="24"/>
          <w:szCs w:val="24"/>
        </w:rPr>
        <w:t>In the result, it is ordered that;</w:t>
      </w:r>
    </w:p>
    <w:p w:rsidR="007B7E66" w:rsidRDefault="007B7E66" w:rsidP="007B7E66">
      <w:pPr>
        <w:pStyle w:val="ListParagraph"/>
        <w:numPr>
          <w:ilvl w:val="0"/>
          <w:numId w:val="8"/>
        </w:numPr>
        <w:spacing w:after="0" w:line="360" w:lineRule="auto"/>
        <w:jc w:val="both"/>
        <w:rPr>
          <w:rFonts w:ascii="Tahoma" w:hAnsi="Tahoma" w:cs="Tahoma"/>
          <w:sz w:val="24"/>
          <w:szCs w:val="24"/>
        </w:rPr>
      </w:pPr>
      <w:r>
        <w:rPr>
          <w:rFonts w:ascii="Tahoma" w:hAnsi="Tahoma" w:cs="Tahoma"/>
          <w:sz w:val="24"/>
          <w:szCs w:val="24"/>
        </w:rPr>
        <w:t>The appeal be and is hereby allowed.</w:t>
      </w:r>
    </w:p>
    <w:p w:rsidR="007B7E66" w:rsidRDefault="007B7E66" w:rsidP="007B7E66">
      <w:pPr>
        <w:pStyle w:val="ListParagraph"/>
        <w:numPr>
          <w:ilvl w:val="0"/>
          <w:numId w:val="8"/>
        </w:numPr>
        <w:spacing w:after="0" w:line="360" w:lineRule="auto"/>
        <w:jc w:val="both"/>
        <w:rPr>
          <w:rFonts w:ascii="Tahoma" w:hAnsi="Tahoma" w:cs="Tahoma"/>
          <w:sz w:val="24"/>
          <w:szCs w:val="24"/>
        </w:rPr>
      </w:pPr>
      <w:r>
        <w:rPr>
          <w:rFonts w:ascii="Tahoma" w:hAnsi="Tahoma" w:cs="Tahoma"/>
          <w:sz w:val="24"/>
          <w:szCs w:val="24"/>
        </w:rPr>
        <w:t>The arbitral award granted in favour of the respondent on 7 March 2014 be and is hereby set aside.</w:t>
      </w:r>
    </w:p>
    <w:p w:rsidR="007B7E66" w:rsidRDefault="007B7E66" w:rsidP="007B7E66">
      <w:pPr>
        <w:pStyle w:val="ListParagraph"/>
        <w:numPr>
          <w:ilvl w:val="0"/>
          <w:numId w:val="8"/>
        </w:numPr>
        <w:spacing w:after="0" w:line="360" w:lineRule="auto"/>
        <w:jc w:val="both"/>
        <w:rPr>
          <w:rFonts w:ascii="Tahoma" w:hAnsi="Tahoma" w:cs="Tahoma"/>
          <w:sz w:val="24"/>
          <w:szCs w:val="24"/>
        </w:rPr>
      </w:pPr>
      <w:r>
        <w:rPr>
          <w:rFonts w:ascii="Tahoma" w:hAnsi="Tahoma" w:cs="Tahoma"/>
          <w:sz w:val="24"/>
          <w:szCs w:val="24"/>
        </w:rPr>
        <w:t xml:space="preserve">The matter be and is hereby </w:t>
      </w:r>
      <w:r w:rsidR="007B0BB0">
        <w:rPr>
          <w:rFonts w:ascii="Tahoma" w:hAnsi="Tahoma" w:cs="Tahoma"/>
          <w:sz w:val="24"/>
          <w:szCs w:val="24"/>
        </w:rPr>
        <w:t>remitted</w:t>
      </w:r>
      <w:r>
        <w:rPr>
          <w:rFonts w:ascii="Tahoma" w:hAnsi="Tahoma" w:cs="Tahoma"/>
          <w:sz w:val="24"/>
          <w:szCs w:val="24"/>
        </w:rPr>
        <w:t xml:space="preserve"> to the same arbitrator</w:t>
      </w:r>
      <w:r w:rsidR="007B0BB0">
        <w:rPr>
          <w:rFonts w:ascii="Tahoma" w:hAnsi="Tahoma" w:cs="Tahoma"/>
          <w:sz w:val="24"/>
          <w:szCs w:val="24"/>
        </w:rPr>
        <w:t xml:space="preserve">, </w:t>
      </w:r>
      <w:r>
        <w:rPr>
          <w:rFonts w:ascii="Tahoma" w:hAnsi="Tahoma" w:cs="Tahoma"/>
          <w:sz w:val="24"/>
          <w:szCs w:val="24"/>
        </w:rPr>
        <w:t>for determination on the merits.</w:t>
      </w:r>
    </w:p>
    <w:p w:rsidR="00DD51DD" w:rsidRPr="0031555B" w:rsidRDefault="007B7E66" w:rsidP="00E27845">
      <w:pPr>
        <w:pStyle w:val="ListParagraph"/>
        <w:numPr>
          <w:ilvl w:val="0"/>
          <w:numId w:val="8"/>
        </w:numPr>
        <w:spacing w:after="0" w:line="360" w:lineRule="auto"/>
        <w:jc w:val="both"/>
        <w:rPr>
          <w:rFonts w:ascii="Tahoma" w:hAnsi="Tahoma" w:cs="Tahoma"/>
          <w:sz w:val="24"/>
          <w:szCs w:val="24"/>
        </w:rPr>
      </w:pPr>
      <w:r w:rsidRPr="0031555B">
        <w:rPr>
          <w:rFonts w:ascii="Tahoma" w:hAnsi="Tahoma" w:cs="Tahoma"/>
          <w:sz w:val="24"/>
          <w:szCs w:val="24"/>
        </w:rPr>
        <w:t>Each party bears its own costs.</w:t>
      </w:r>
    </w:p>
    <w:sectPr w:rsidR="00DD51DD" w:rsidRPr="0031555B" w:rsidSect="005103E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B63" w:rsidRDefault="00651B63" w:rsidP="005103E8">
      <w:pPr>
        <w:spacing w:after="0" w:line="240" w:lineRule="auto"/>
      </w:pPr>
      <w:r>
        <w:separator/>
      </w:r>
    </w:p>
  </w:endnote>
  <w:endnote w:type="continuationSeparator" w:id="0">
    <w:p w:rsidR="00651B63" w:rsidRDefault="00651B63" w:rsidP="0051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334839"/>
      <w:docPartObj>
        <w:docPartGallery w:val="Page Numbers (Bottom of Page)"/>
        <w:docPartUnique/>
      </w:docPartObj>
    </w:sdtPr>
    <w:sdtEndPr>
      <w:rPr>
        <w:noProof/>
      </w:rPr>
    </w:sdtEndPr>
    <w:sdtContent>
      <w:p w:rsidR="002B5346" w:rsidRDefault="002B5346">
        <w:pPr>
          <w:pStyle w:val="Footer"/>
          <w:jc w:val="center"/>
        </w:pPr>
        <w:r>
          <w:fldChar w:fldCharType="begin"/>
        </w:r>
        <w:r>
          <w:instrText xml:space="preserve"> PAGE   \* MERGEFORMAT </w:instrText>
        </w:r>
        <w:r>
          <w:fldChar w:fldCharType="separate"/>
        </w:r>
        <w:r w:rsidR="00341FC4">
          <w:rPr>
            <w:noProof/>
          </w:rPr>
          <w:t>5</w:t>
        </w:r>
        <w:r>
          <w:rPr>
            <w:noProof/>
          </w:rPr>
          <w:fldChar w:fldCharType="end"/>
        </w:r>
      </w:p>
    </w:sdtContent>
  </w:sdt>
  <w:p w:rsidR="002B5346" w:rsidRDefault="002B5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B63" w:rsidRDefault="00651B63" w:rsidP="005103E8">
      <w:pPr>
        <w:spacing w:after="0" w:line="240" w:lineRule="auto"/>
      </w:pPr>
      <w:r>
        <w:separator/>
      </w:r>
    </w:p>
  </w:footnote>
  <w:footnote w:type="continuationSeparator" w:id="0">
    <w:p w:rsidR="00651B63" w:rsidRDefault="00651B63" w:rsidP="005103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346" w:rsidRDefault="002B5346">
    <w:pPr>
      <w:pStyle w:val="Header"/>
    </w:pPr>
    <w:r>
      <w:ptab w:relativeTo="margin" w:alignment="center" w:leader="none"/>
    </w:r>
    <w:r>
      <w:ptab w:relativeTo="margin" w:alignment="right" w:leader="none"/>
    </w:r>
    <w:r>
      <w:t>JUDGMENT NO. LC/H/</w:t>
    </w:r>
    <w:r w:rsidR="00341FC4">
      <w:t>32</w:t>
    </w:r>
    <w: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822"/>
    <w:multiLevelType w:val="hybridMultilevel"/>
    <w:tmpl w:val="D38401EE"/>
    <w:lvl w:ilvl="0" w:tplc="3998FF0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5AC4C2C"/>
    <w:multiLevelType w:val="hybridMultilevel"/>
    <w:tmpl w:val="BA5AB8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27E2A20"/>
    <w:multiLevelType w:val="hybridMultilevel"/>
    <w:tmpl w:val="8B9C54B2"/>
    <w:lvl w:ilvl="0" w:tplc="FC4A317A">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5383E9C"/>
    <w:multiLevelType w:val="hybridMultilevel"/>
    <w:tmpl w:val="3802F798"/>
    <w:lvl w:ilvl="0" w:tplc="77D222D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6F86117"/>
    <w:multiLevelType w:val="hybridMultilevel"/>
    <w:tmpl w:val="4B289E86"/>
    <w:lvl w:ilvl="0" w:tplc="3009000F">
      <w:start w:val="2"/>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7971648"/>
    <w:multiLevelType w:val="hybridMultilevel"/>
    <w:tmpl w:val="219259C2"/>
    <w:lvl w:ilvl="0" w:tplc="C4B251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CFF5990"/>
    <w:multiLevelType w:val="hybridMultilevel"/>
    <w:tmpl w:val="ED509698"/>
    <w:lvl w:ilvl="0" w:tplc="327AE15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D031805"/>
    <w:multiLevelType w:val="hybridMultilevel"/>
    <w:tmpl w:val="B6765280"/>
    <w:lvl w:ilvl="0" w:tplc="45E034D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DA310D1"/>
    <w:multiLevelType w:val="hybridMultilevel"/>
    <w:tmpl w:val="BC7C903A"/>
    <w:lvl w:ilvl="0" w:tplc="1E40C2C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EF7698A"/>
    <w:multiLevelType w:val="hybridMultilevel"/>
    <w:tmpl w:val="8C82C184"/>
    <w:lvl w:ilvl="0" w:tplc="7F76756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nsid w:val="6119350F"/>
    <w:multiLevelType w:val="hybridMultilevel"/>
    <w:tmpl w:val="20EC432C"/>
    <w:lvl w:ilvl="0" w:tplc="953EF95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666C0DF0"/>
    <w:multiLevelType w:val="hybridMultilevel"/>
    <w:tmpl w:val="DFF0AEF2"/>
    <w:lvl w:ilvl="0" w:tplc="A6905B3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0"/>
  </w:num>
  <w:num w:numId="3">
    <w:abstractNumId w:val="7"/>
  </w:num>
  <w:num w:numId="4">
    <w:abstractNumId w:val="3"/>
  </w:num>
  <w:num w:numId="5">
    <w:abstractNumId w:val="6"/>
  </w:num>
  <w:num w:numId="6">
    <w:abstractNumId w:val="10"/>
  </w:num>
  <w:num w:numId="7">
    <w:abstractNumId w:val="2"/>
  </w:num>
  <w:num w:numId="8">
    <w:abstractNumId w:val="5"/>
  </w:num>
  <w:num w:numId="9">
    <w:abstractNumId w:val="1"/>
  </w:num>
  <w:num w:numId="10">
    <w:abstractNumId w:val="4"/>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33"/>
    <w:rsid w:val="00006027"/>
    <w:rsid w:val="00034CB3"/>
    <w:rsid w:val="000359BD"/>
    <w:rsid w:val="0005658D"/>
    <w:rsid w:val="00064C00"/>
    <w:rsid w:val="00083525"/>
    <w:rsid w:val="0009369D"/>
    <w:rsid w:val="00095141"/>
    <w:rsid w:val="000A1D3F"/>
    <w:rsid w:val="000B3662"/>
    <w:rsid w:val="000B48B1"/>
    <w:rsid w:val="000C621D"/>
    <w:rsid w:val="000D3E30"/>
    <w:rsid w:val="000E4527"/>
    <w:rsid w:val="000E5F36"/>
    <w:rsid w:val="000F0A74"/>
    <w:rsid w:val="000F6C81"/>
    <w:rsid w:val="00135ABE"/>
    <w:rsid w:val="00137639"/>
    <w:rsid w:val="00154D6E"/>
    <w:rsid w:val="00165912"/>
    <w:rsid w:val="001A7FE9"/>
    <w:rsid w:val="001B72D1"/>
    <w:rsid w:val="001C3084"/>
    <w:rsid w:val="001E1B00"/>
    <w:rsid w:val="002838D9"/>
    <w:rsid w:val="002B101E"/>
    <w:rsid w:val="002B5346"/>
    <w:rsid w:val="002C1039"/>
    <w:rsid w:val="002C62F0"/>
    <w:rsid w:val="002D251A"/>
    <w:rsid w:val="002D5641"/>
    <w:rsid w:val="002E1583"/>
    <w:rsid w:val="00312303"/>
    <w:rsid w:val="00313852"/>
    <w:rsid w:val="0031555B"/>
    <w:rsid w:val="0033285F"/>
    <w:rsid w:val="00341FC4"/>
    <w:rsid w:val="00350F1F"/>
    <w:rsid w:val="003565D1"/>
    <w:rsid w:val="00391CF3"/>
    <w:rsid w:val="003B11DF"/>
    <w:rsid w:val="003B674E"/>
    <w:rsid w:val="003E0C57"/>
    <w:rsid w:val="00401E62"/>
    <w:rsid w:val="004728C6"/>
    <w:rsid w:val="004A6BF5"/>
    <w:rsid w:val="004B5760"/>
    <w:rsid w:val="004C19C3"/>
    <w:rsid w:val="004E3665"/>
    <w:rsid w:val="005103E8"/>
    <w:rsid w:val="0051295B"/>
    <w:rsid w:val="00540741"/>
    <w:rsid w:val="005754DC"/>
    <w:rsid w:val="00596EE8"/>
    <w:rsid w:val="005D118A"/>
    <w:rsid w:val="005E7F36"/>
    <w:rsid w:val="00604B95"/>
    <w:rsid w:val="00604E50"/>
    <w:rsid w:val="00634810"/>
    <w:rsid w:val="0063682B"/>
    <w:rsid w:val="00651B63"/>
    <w:rsid w:val="0069033D"/>
    <w:rsid w:val="00694EF0"/>
    <w:rsid w:val="006A5A50"/>
    <w:rsid w:val="007011F9"/>
    <w:rsid w:val="00711BD7"/>
    <w:rsid w:val="00724AA2"/>
    <w:rsid w:val="007560AB"/>
    <w:rsid w:val="007B0BB0"/>
    <w:rsid w:val="007B2EB0"/>
    <w:rsid w:val="007B6AAC"/>
    <w:rsid w:val="007B7E66"/>
    <w:rsid w:val="007D33F7"/>
    <w:rsid w:val="007D49B2"/>
    <w:rsid w:val="008165FB"/>
    <w:rsid w:val="0083172E"/>
    <w:rsid w:val="00860723"/>
    <w:rsid w:val="00872727"/>
    <w:rsid w:val="00874943"/>
    <w:rsid w:val="0089722F"/>
    <w:rsid w:val="008E4D11"/>
    <w:rsid w:val="008F18AE"/>
    <w:rsid w:val="009005EF"/>
    <w:rsid w:val="00921D01"/>
    <w:rsid w:val="00936B68"/>
    <w:rsid w:val="00984373"/>
    <w:rsid w:val="009A2C17"/>
    <w:rsid w:val="009C5EDC"/>
    <w:rsid w:val="009C6521"/>
    <w:rsid w:val="009E7080"/>
    <w:rsid w:val="00A13BB0"/>
    <w:rsid w:val="00A2776D"/>
    <w:rsid w:val="00A34B0E"/>
    <w:rsid w:val="00A3743A"/>
    <w:rsid w:val="00A46733"/>
    <w:rsid w:val="00A540A2"/>
    <w:rsid w:val="00A777D2"/>
    <w:rsid w:val="00A8019A"/>
    <w:rsid w:val="00A80CBB"/>
    <w:rsid w:val="00A811C3"/>
    <w:rsid w:val="00AC370C"/>
    <w:rsid w:val="00AD0161"/>
    <w:rsid w:val="00AE459B"/>
    <w:rsid w:val="00B05CF5"/>
    <w:rsid w:val="00B10B46"/>
    <w:rsid w:val="00B12D81"/>
    <w:rsid w:val="00B20D6B"/>
    <w:rsid w:val="00B34679"/>
    <w:rsid w:val="00B35A34"/>
    <w:rsid w:val="00B7197A"/>
    <w:rsid w:val="00B950DC"/>
    <w:rsid w:val="00BA010C"/>
    <w:rsid w:val="00BC13DF"/>
    <w:rsid w:val="00BD5E49"/>
    <w:rsid w:val="00BF0683"/>
    <w:rsid w:val="00C14EC1"/>
    <w:rsid w:val="00C35133"/>
    <w:rsid w:val="00C9136B"/>
    <w:rsid w:val="00CE2BDE"/>
    <w:rsid w:val="00D01F4A"/>
    <w:rsid w:val="00D100DB"/>
    <w:rsid w:val="00D177DE"/>
    <w:rsid w:val="00D32C61"/>
    <w:rsid w:val="00D55F56"/>
    <w:rsid w:val="00D804C2"/>
    <w:rsid w:val="00D91202"/>
    <w:rsid w:val="00DD51DD"/>
    <w:rsid w:val="00DE39CD"/>
    <w:rsid w:val="00E0508E"/>
    <w:rsid w:val="00E15E5D"/>
    <w:rsid w:val="00E27845"/>
    <w:rsid w:val="00E3591C"/>
    <w:rsid w:val="00E71B67"/>
    <w:rsid w:val="00E93EDA"/>
    <w:rsid w:val="00EB4261"/>
    <w:rsid w:val="00EB6FE9"/>
    <w:rsid w:val="00EC7C88"/>
    <w:rsid w:val="00ED4425"/>
    <w:rsid w:val="00F02AA4"/>
    <w:rsid w:val="00F2149A"/>
    <w:rsid w:val="00F34340"/>
    <w:rsid w:val="00F55ABF"/>
    <w:rsid w:val="00F6275E"/>
    <w:rsid w:val="00F8521E"/>
    <w:rsid w:val="00FA3D62"/>
    <w:rsid w:val="00FC2213"/>
    <w:rsid w:val="00FF3C5A"/>
    <w:rsid w:val="00FF709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1F9"/>
    <w:pPr>
      <w:ind w:left="720"/>
      <w:contextualSpacing/>
    </w:pPr>
  </w:style>
  <w:style w:type="paragraph" w:styleId="BalloonText">
    <w:name w:val="Balloon Text"/>
    <w:basedOn w:val="Normal"/>
    <w:link w:val="BalloonTextChar"/>
    <w:uiPriority w:val="99"/>
    <w:semiHidden/>
    <w:unhideWhenUsed/>
    <w:rsid w:val="00A37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43A"/>
    <w:rPr>
      <w:rFonts w:ascii="Tahoma" w:hAnsi="Tahoma" w:cs="Tahoma"/>
      <w:sz w:val="16"/>
      <w:szCs w:val="16"/>
    </w:rPr>
  </w:style>
  <w:style w:type="paragraph" w:styleId="Header">
    <w:name w:val="header"/>
    <w:basedOn w:val="Normal"/>
    <w:link w:val="HeaderChar"/>
    <w:uiPriority w:val="99"/>
    <w:unhideWhenUsed/>
    <w:rsid w:val="00510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3E8"/>
  </w:style>
  <w:style w:type="paragraph" w:styleId="Footer">
    <w:name w:val="footer"/>
    <w:basedOn w:val="Normal"/>
    <w:link w:val="FooterChar"/>
    <w:uiPriority w:val="99"/>
    <w:unhideWhenUsed/>
    <w:rsid w:val="00510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3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1F9"/>
    <w:pPr>
      <w:ind w:left="720"/>
      <w:contextualSpacing/>
    </w:pPr>
  </w:style>
  <w:style w:type="paragraph" w:styleId="BalloonText">
    <w:name w:val="Balloon Text"/>
    <w:basedOn w:val="Normal"/>
    <w:link w:val="BalloonTextChar"/>
    <w:uiPriority w:val="99"/>
    <w:semiHidden/>
    <w:unhideWhenUsed/>
    <w:rsid w:val="00A37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43A"/>
    <w:rPr>
      <w:rFonts w:ascii="Tahoma" w:hAnsi="Tahoma" w:cs="Tahoma"/>
      <w:sz w:val="16"/>
      <w:szCs w:val="16"/>
    </w:rPr>
  </w:style>
  <w:style w:type="paragraph" w:styleId="Header">
    <w:name w:val="header"/>
    <w:basedOn w:val="Normal"/>
    <w:link w:val="HeaderChar"/>
    <w:uiPriority w:val="99"/>
    <w:unhideWhenUsed/>
    <w:rsid w:val="00510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3E8"/>
  </w:style>
  <w:style w:type="paragraph" w:styleId="Footer">
    <w:name w:val="footer"/>
    <w:basedOn w:val="Normal"/>
    <w:link w:val="FooterChar"/>
    <w:uiPriority w:val="99"/>
    <w:unhideWhenUsed/>
    <w:rsid w:val="00510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 Court</cp:lastModifiedBy>
  <cp:revision>13</cp:revision>
  <cp:lastPrinted>2016-01-20T13:19:00Z</cp:lastPrinted>
  <dcterms:created xsi:type="dcterms:W3CDTF">2016-01-14T07:43:00Z</dcterms:created>
  <dcterms:modified xsi:type="dcterms:W3CDTF">2016-01-20T13:21:00Z</dcterms:modified>
</cp:coreProperties>
</file>