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E374C" w14:textId="77777777" w:rsidR="004F017F" w:rsidRPr="00BA3DD5" w:rsidRDefault="00125B20"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MUDZIPURI</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14:paraId="357C2BC9" w14:textId="77777777"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7A89B4D" w14:textId="77777777" w:rsidR="00C74A07" w:rsidRDefault="00125B2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TAKURA GAPARE</w:t>
      </w:r>
    </w:p>
    <w:p w14:paraId="1A5ADEA6" w14:textId="77777777" w:rsidR="00C74A07" w:rsidRDefault="00C74A07" w:rsidP="00966050">
      <w:pPr>
        <w:spacing w:after="0" w:line="240" w:lineRule="auto"/>
        <w:jc w:val="both"/>
        <w:rPr>
          <w:rFonts w:ascii="Times New Roman" w:hAnsi="Times New Roman" w:cs="Times New Roman"/>
          <w:sz w:val="24"/>
          <w:szCs w:val="24"/>
        </w:rPr>
      </w:pPr>
    </w:p>
    <w:p w14:paraId="2B1C3B95" w14:textId="77777777" w:rsidR="00C74A07" w:rsidRDefault="00C74A07" w:rsidP="00966050">
      <w:pPr>
        <w:spacing w:after="0" w:line="240" w:lineRule="auto"/>
        <w:jc w:val="both"/>
        <w:rPr>
          <w:rFonts w:ascii="Times New Roman" w:hAnsi="Times New Roman" w:cs="Times New Roman"/>
          <w:sz w:val="24"/>
          <w:szCs w:val="24"/>
        </w:rPr>
      </w:pPr>
      <w:bookmarkStart w:id="0" w:name="_GoBack"/>
      <w:bookmarkEnd w:id="0"/>
    </w:p>
    <w:p w14:paraId="75267C3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60788048" w14:textId="77777777" w:rsidR="001D52F3" w:rsidRDefault="00125B2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14:paraId="09DE2174" w14:textId="77777777"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125B20">
        <w:rPr>
          <w:rFonts w:ascii="Times New Roman" w:hAnsi="Times New Roman" w:cs="Times New Roman"/>
          <w:sz w:val="24"/>
          <w:szCs w:val="24"/>
        </w:rPr>
        <w:t>26 June</w:t>
      </w:r>
      <w:r w:rsidR="00C74A07">
        <w:rPr>
          <w:rFonts w:ascii="Times New Roman" w:hAnsi="Times New Roman" w:cs="Times New Roman"/>
          <w:sz w:val="24"/>
          <w:szCs w:val="24"/>
        </w:rPr>
        <w:t xml:space="preserve"> 2019</w:t>
      </w:r>
    </w:p>
    <w:p w14:paraId="29B603B5" w14:textId="77777777" w:rsidR="00855719" w:rsidRDefault="00855719" w:rsidP="00966050">
      <w:pPr>
        <w:spacing w:after="0" w:line="240" w:lineRule="auto"/>
        <w:jc w:val="both"/>
        <w:rPr>
          <w:rFonts w:ascii="Times New Roman" w:hAnsi="Times New Roman" w:cs="Times New Roman"/>
          <w:sz w:val="24"/>
          <w:szCs w:val="24"/>
        </w:rPr>
      </w:pPr>
    </w:p>
    <w:p w14:paraId="46B902CE" w14:textId="72F67A4A" w:rsidR="0054056E" w:rsidRDefault="00125B20"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written judgment 6 November 2019</w:t>
      </w:r>
      <w:r>
        <w:rPr>
          <w:rFonts w:ascii="Times New Roman" w:hAnsi="Times New Roman" w:cs="Times New Roman"/>
          <w:sz w:val="24"/>
          <w:szCs w:val="24"/>
        </w:rPr>
        <w:tab/>
      </w:r>
    </w:p>
    <w:p w14:paraId="4727B523" w14:textId="77777777" w:rsidR="00DC7285" w:rsidRDefault="00DC7285" w:rsidP="0031329B">
      <w:pPr>
        <w:spacing w:after="0" w:line="360" w:lineRule="auto"/>
        <w:jc w:val="both"/>
        <w:rPr>
          <w:rFonts w:ascii="Times New Roman" w:hAnsi="Times New Roman" w:cs="Times New Roman"/>
          <w:b/>
          <w:sz w:val="24"/>
          <w:szCs w:val="24"/>
        </w:rPr>
      </w:pPr>
    </w:p>
    <w:p w14:paraId="42AD80B0" w14:textId="65699AE2" w:rsidR="00FF0E99" w:rsidRDefault="00DC7285"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152EB057" w14:textId="77777777" w:rsidR="0054056E" w:rsidRDefault="0054056E" w:rsidP="0031329B">
      <w:pPr>
        <w:spacing w:after="0" w:line="360" w:lineRule="auto"/>
        <w:jc w:val="both"/>
        <w:rPr>
          <w:rFonts w:ascii="Times New Roman" w:hAnsi="Times New Roman" w:cs="Times New Roman"/>
          <w:b/>
          <w:sz w:val="24"/>
          <w:szCs w:val="24"/>
        </w:rPr>
      </w:pPr>
    </w:p>
    <w:p w14:paraId="3B2FA943" w14:textId="77777777" w:rsidR="00FB05CF" w:rsidRDefault="00125B20" w:rsidP="001E18C7">
      <w:pPr>
        <w:spacing w:after="0" w:line="240" w:lineRule="auto"/>
        <w:jc w:val="both"/>
        <w:rPr>
          <w:rFonts w:ascii="Times New Roman" w:hAnsi="Times New Roman" w:cs="Times New Roman"/>
          <w:i/>
          <w:sz w:val="24"/>
          <w:szCs w:val="24"/>
        </w:rPr>
      </w:pPr>
      <w:r w:rsidRPr="00125B20">
        <w:rPr>
          <w:rFonts w:ascii="Times New Roman" w:hAnsi="Times New Roman" w:cs="Times New Roman"/>
          <w:iCs/>
          <w:sz w:val="24"/>
          <w:szCs w:val="24"/>
        </w:rPr>
        <w:t xml:space="preserve">Mr </w:t>
      </w:r>
      <w:r w:rsidR="00FB05CF">
        <w:rPr>
          <w:rFonts w:ascii="Times New Roman" w:hAnsi="Times New Roman" w:cs="Times New Roman"/>
          <w:i/>
          <w:sz w:val="24"/>
          <w:szCs w:val="24"/>
        </w:rPr>
        <w:t>O</w:t>
      </w:r>
      <w:r w:rsidR="004F3C1A" w:rsidRPr="004F3C1A">
        <w:rPr>
          <w:rFonts w:ascii="Times New Roman" w:hAnsi="Times New Roman" w:cs="Times New Roman"/>
          <w:i/>
          <w:sz w:val="24"/>
          <w:szCs w:val="24"/>
        </w:rPr>
        <w:t xml:space="preserve">. </w:t>
      </w:r>
      <w:r w:rsidR="00FB05CF">
        <w:rPr>
          <w:rFonts w:ascii="Times New Roman" w:hAnsi="Times New Roman" w:cs="Times New Roman"/>
          <w:i/>
          <w:sz w:val="24"/>
          <w:szCs w:val="24"/>
        </w:rPr>
        <w:t>Mafa</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app</w:t>
      </w:r>
      <w:r>
        <w:rPr>
          <w:rFonts w:ascii="Times New Roman" w:hAnsi="Times New Roman" w:cs="Times New Roman"/>
          <w:sz w:val="24"/>
          <w:szCs w:val="24"/>
        </w:rPr>
        <w:t>ell</w:t>
      </w:r>
      <w:r w:rsidR="00712981">
        <w:rPr>
          <w:rFonts w:ascii="Times New Roman" w:hAnsi="Times New Roman" w:cs="Times New Roman"/>
          <w:sz w:val="24"/>
          <w:szCs w:val="24"/>
        </w:rPr>
        <w:t>ant</w:t>
      </w:r>
    </w:p>
    <w:p w14:paraId="2E7D36E6" w14:textId="77777777" w:rsidR="001E18C7" w:rsidRPr="00FB05CF" w:rsidRDefault="00125B20" w:rsidP="001E18C7">
      <w:pPr>
        <w:spacing w:after="0" w:line="240" w:lineRule="auto"/>
        <w:jc w:val="both"/>
        <w:rPr>
          <w:rFonts w:ascii="Times New Roman" w:hAnsi="Times New Roman" w:cs="Times New Roman"/>
          <w:i/>
          <w:sz w:val="24"/>
          <w:szCs w:val="24"/>
        </w:rPr>
      </w:pPr>
      <w:r w:rsidRPr="00125B20">
        <w:rPr>
          <w:rFonts w:ascii="Times New Roman" w:hAnsi="Times New Roman" w:cs="Times New Roman"/>
          <w:iCs/>
          <w:sz w:val="24"/>
          <w:szCs w:val="24"/>
        </w:rPr>
        <w:t xml:space="preserve">Ms </w:t>
      </w:r>
      <w:r>
        <w:rPr>
          <w:rFonts w:ascii="Times New Roman" w:hAnsi="Times New Roman" w:cs="Times New Roman"/>
          <w:i/>
          <w:sz w:val="24"/>
          <w:szCs w:val="24"/>
        </w:rPr>
        <w:t>Y. Chandata</w:t>
      </w:r>
      <w:r w:rsidR="00A25FEF">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0E08CC">
        <w:rPr>
          <w:rFonts w:ascii="Times New Roman" w:hAnsi="Times New Roman" w:cs="Times New Roman"/>
          <w:sz w:val="24"/>
          <w:szCs w:val="24"/>
        </w:rPr>
        <w:t>respondent</w:t>
      </w:r>
    </w:p>
    <w:p w14:paraId="14AFDAF1" w14:textId="77777777" w:rsidR="009645FC" w:rsidRDefault="009645FC" w:rsidP="00174220">
      <w:pPr>
        <w:spacing w:after="0" w:line="240" w:lineRule="auto"/>
        <w:jc w:val="both"/>
        <w:rPr>
          <w:rFonts w:ascii="Times New Roman" w:hAnsi="Times New Roman" w:cs="Times New Roman"/>
          <w:sz w:val="24"/>
          <w:szCs w:val="24"/>
        </w:rPr>
      </w:pPr>
    </w:p>
    <w:p w14:paraId="396F0AAC" w14:textId="77777777" w:rsidR="005B5D86" w:rsidRPr="00BA3DD5" w:rsidRDefault="005B5D86" w:rsidP="00174220">
      <w:pPr>
        <w:spacing w:after="0" w:line="240" w:lineRule="auto"/>
        <w:jc w:val="both"/>
        <w:rPr>
          <w:rFonts w:ascii="Times New Roman" w:hAnsi="Times New Roman" w:cs="Times New Roman"/>
          <w:sz w:val="24"/>
          <w:szCs w:val="24"/>
        </w:rPr>
      </w:pPr>
    </w:p>
    <w:p w14:paraId="73F92805" w14:textId="77777777"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14:paraId="38814938" w14:textId="77777777" w:rsidR="00A4504E" w:rsidRDefault="00C74A07"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B05CF">
        <w:rPr>
          <w:rFonts w:ascii="Times New Roman" w:hAnsi="Times New Roman" w:cs="Times New Roman"/>
          <w:sz w:val="24"/>
          <w:szCs w:val="24"/>
        </w:rPr>
        <w:t>This was a</w:t>
      </w:r>
      <w:r w:rsidR="00A4504E">
        <w:rPr>
          <w:rFonts w:ascii="Times New Roman" w:hAnsi="Times New Roman" w:cs="Times New Roman"/>
          <w:sz w:val="24"/>
          <w:szCs w:val="24"/>
        </w:rPr>
        <w:t xml:space="preserve"> civil appeal from the magistrate’s court. We heard it on 26 June 2019 and reserved judgment. Regrettably, judgment could not be delivered soon enough. For much of the first term vacation and part of the second term I was indisposed. This now is the appeal judgment.</w:t>
      </w:r>
    </w:p>
    <w:p w14:paraId="52E2B77E" w14:textId="77777777" w:rsidR="00A4504E" w:rsidRDefault="00A4504E" w:rsidP="00FB05CF">
      <w:pPr>
        <w:spacing w:after="0" w:line="360" w:lineRule="auto"/>
        <w:ind w:left="720" w:hanging="720"/>
        <w:jc w:val="both"/>
        <w:rPr>
          <w:rFonts w:ascii="Times New Roman" w:hAnsi="Times New Roman" w:cs="Times New Roman"/>
          <w:sz w:val="24"/>
          <w:szCs w:val="24"/>
        </w:rPr>
      </w:pPr>
    </w:p>
    <w:p w14:paraId="5EA647EB" w14:textId="1E5CEBF7" w:rsidR="00183794" w:rsidRDefault="00A4504E"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83794">
        <w:rPr>
          <w:rFonts w:ascii="Times New Roman" w:hAnsi="Times New Roman" w:cs="Times New Roman"/>
          <w:sz w:val="24"/>
          <w:szCs w:val="24"/>
        </w:rPr>
        <w:t xml:space="preserve">The respondent would be forgiven if he felt </w:t>
      </w:r>
      <w:r w:rsidR="00443E84">
        <w:rPr>
          <w:rFonts w:ascii="Times New Roman" w:hAnsi="Times New Roman" w:cs="Times New Roman"/>
          <w:sz w:val="24"/>
          <w:szCs w:val="24"/>
        </w:rPr>
        <w:t xml:space="preserve">let </w:t>
      </w:r>
      <w:r w:rsidR="00183794">
        <w:rPr>
          <w:rFonts w:ascii="Times New Roman" w:hAnsi="Times New Roman" w:cs="Times New Roman"/>
          <w:sz w:val="24"/>
          <w:szCs w:val="24"/>
        </w:rPr>
        <w:t xml:space="preserve">down. He has been ‘more sinned against than sinning’. It would seem as if circumstances </w:t>
      </w:r>
      <w:r w:rsidR="00DC7285">
        <w:rPr>
          <w:rFonts w:ascii="Times New Roman" w:hAnsi="Times New Roman" w:cs="Times New Roman"/>
          <w:sz w:val="24"/>
          <w:szCs w:val="24"/>
        </w:rPr>
        <w:t>co</w:t>
      </w:r>
      <w:r w:rsidR="00183794">
        <w:rPr>
          <w:rFonts w:ascii="Times New Roman" w:hAnsi="Times New Roman" w:cs="Times New Roman"/>
          <w:sz w:val="24"/>
          <w:szCs w:val="24"/>
        </w:rPr>
        <w:t>nnived to delay him justice.</w:t>
      </w:r>
      <w:r w:rsidR="00DC7285">
        <w:rPr>
          <w:rFonts w:ascii="Times New Roman" w:hAnsi="Times New Roman" w:cs="Times New Roman"/>
          <w:sz w:val="24"/>
          <w:szCs w:val="24"/>
        </w:rPr>
        <w:t xml:space="preserve"> It has been nine years since the dispute </w:t>
      </w:r>
      <w:r w:rsidR="008B58F3">
        <w:rPr>
          <w:rFonts w:ascii="Times New Roman" w:hAnsi="Times New Roman" w:cs="Times New Roman"/>
          <w:sz w:val="24"/>
          <w:szCs w:val="24"/>
        </w:rPr>
        <w:t xml:space="preserve">between </w:t>
      </w:r>
      <w:r w:rsidR="00DC7285">
        <w:rPr>
          <w:rFonts w:ascii="Times New Roman" w:hAnsi="Times New Roman" w:cs="Times New Roman"/>
          <w:sz w:val="24"/>
          <w:szCs w:val="24"/>
        </w:rPr>
        <w:t>him and the appellant started.</w:t>
      </w:r>
      <w:r w:rsidR="00183794">
        <w:rPr>
          <w:rFonts w:ascii="Times New Roman" w:hAnsi="Times New Roman" w:cs="Times New Roman"/>
          <w:sz w:val="24"/>
          <w:szCs w:val="24"/>
        </w:rPr>
        <w:t xml:space="preserve"> The facts of the case demonstrate that the appellant has just been playing for time. These are the facts.</w:t>
      </w:r>
    </w:p>
    <w:p w14:paraId="2C21F8D6" w14:textId="77777777" w:rsidR="00183794" w:rsidRDefault="00183794" w:rsidP="00FB05CF">
      <w:pPr>
        <w:spacing w:after="0" w:line="360" w:lineRule="auto"/>
        <w:ind w:left="720" w:hanging="720"/>
        <w:jc w:val="both"/>
        <w:rPr>
          <w:rFonts w:ascii="Times New Roman" w:hAnsi="Times New Roman" w:cs="Times New Roman"/>
          <w:sz w:val="24"/>
          <w:szCs w:val="24"/>
        </w:rPr>
      </w:pPr>
    </w:p>
    <w:p w14:paraId="2E53E3E3" w14:textId="0CEA2E76" w:rsidR="00A4504E" w:rsidRDefault="00183794"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w:t>
      </w:r>
      <w:r w:rsidR="00DC7285">
        <w:rPr>
          <w:rFonts w:ascii="Times New Roman" w:hAnsi="Times New Roman" w:cs="Times New Roman"/>
          <w:sz w:val="24"/>
          <w:szCs w:val="24"/>
        </w:rPr>
        <w:t xml:space="preserve">background to the </w:t>
      </w:r>
      <w:r>
        <w:rPr>
          <w:rFonts w:ascii="Times New Roman" w:hAnsi="Times New Roman" w:cs="Times New Roman"/>
          <w:sz w:val="24"/>
          <w:szCs w:val="24"/>
        </w:rPr>
        <w:t>dispute is about a piece of land that the Government offered for resettlement in terms of its land reform programme. This programme has been dogged by a myriad of problems. One of them has been the inciden</w:t>
      </w:r>
      <w:r w:rsidR="000F691E">
        <w:rPr>
          <w:rFonts w:ascii="Times New Roman" w:hAnsi="Times New Roman" w:cs="Times New Roman"/>
          <w:sz w:val="24"/>
          <w:szCs w:val="24"/>
        </w:rPr>
        <w:t xml:space="preserve">ce </w:t>
      </w:r>
      <w:r>
        <w:rPr>
          <w:rFonts w:ascii="Times New Roman" w:hAnsi="Times New Roman" w:cs="Times New Roman"/>
          <w:sz w:val="24"/>
          <w:szCs w:val="24"/>
        </w:rPr>
        <w:t xml:space="preserve">of double allocation – the same piece of land being offered to two or more beneficiaries, leading to numerous </w:t>
      </w:r>
      <w:r w:rsidR="00DC7285">
        <w:rPr>
          <w:rFonts w:ascii="Times New Roman" w:hAnsi="Times New Roman" w:cs="Times New Roman"/>
          <w:sz w:val="24"/>
          <w:szCs w:val="24"/>
        </w:rPr>
        <w:t>legal fights</w:t>
      </w:r>
      <w:r>
        <w:rPr>
          <w:rFonts w:ascii="Times New Roman" w:hAnsi="Times New Roman" w:cs="Times New Roman"/>
          <w:sz w:val="24"/>
          <w:szCs w:val="24"/>
        </w:rPr>
        <w:t xml:space="preserve">. Invariably, the courts pick up the </w:t>
      </w:r>
      <w:r w:rsidR="00DC7285">
        <w:rPr>
          <w:rFonts w:ascii="Times New Roman" w:hAnsi="Times New Roman" w:cs="Times New Roman"/>
          <w:sz w:val="24"/>
          <w:szCs w:val="24"/>
        </w:rPr>
        <w:t>tabs</w:t>
      </w:r>
      <w:r>
        <w:rPr>
          <w:rFonts w:ascii="Times New Roman" w:hAnsi="Times New Roman" w:cs="Times New Roman"/>
          <w:sz w:val="24"/>
          <w:szCs w:val="24"/>
        </w:rPr>
        <w:t>.</w:t>
      </w:r>
    </w:p>
    <w:p w14:paraId="635A5381" w14:textId="77777777" w:rsidR="00183794" w:rsidRDefault="00183794" w:rsidP="00FB05CF">
      <w:pPr>
        <w:spacing w:after="0" w:line="360" w:lineRule="auto"/>
        <w:ind w:left="720" w:hanging="720"/>
        <w:jc w:val="both"/>
        <w:rPr>
          <w:rFonts w:ascii="Times New Roman" w:hAnsi="Times New Roman" w:cs="Times New Roman"/>
          <w:sz w:val="24"/>
          <w:szCs w:val="24"/>
        </w:rPr>
      </w:pPr>
    </w:p>
    <w:p w14:paraId="1B42661D" w14:textId="77824202" w:rsidR="00505B80" w:rsidRDefault="00183794"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In the present case</w:t>
      </w:r>
      <w:r w:rsidR="00DC7285">
        <w:rPr>
          <w:rFonts w:ascii="Times New Roman" w:hAnsi="Times New Roman" w:cs="Times New Roman"/>
          <w:sz w:val="24"/>
          <w:szCs w:val="24"/>
        </w:rPr>
        <w:t>,</w:t>
      </w:r>
      <w:r>
        <w:rPr>
          <w:rFonts w:ascii="Times New Roman" w:hAnsi="Times New Roman" w:cs="Times New Roman"/>
          <w:sz w:val="24"/>
          <w:szCs w:val="24"/>
        </w:rPr>
        <w:t xml:space="preserve"> the appellant had an offer letter</w:t>
      </w:r>
      <w:r w:rsidR="00DC7285">
        <w:rPr>
          <w:rFonts w:ascii="Times New Roman" w:hAnsi="Times New Roman" w:cs="Times New Roman"/>
          <w:sz w:val="24"/>
          <w:szCs w:val="24"/>
        </w:rPr>
        <w:t>.</w:t>
      </w:r>
      <w:r>
        <w:rPr>
          <w:rFonts w:ascii="Times New Roman" w:hAnsi="Times New Roman" w:cs="Times New Roman"/>
          <w:sz w:val="24"/>
          <w:szCs w:val="24"/>
        </w:rPr>
        <w:t xml:space="preserve"> </w:t>
      </w:r>
      <w:r w:rsidR="000F691E">
        <w:rPr>
          <w:rFonts w:ascii="Times New Roman" w:hAnsi="Times New Roman" w:cs="Times New Roman"/>
          <w:sz w:val="24"/>
          <w:szCs w:val="24"/>
        </w:rPr>
        <w:t>In it t</w:t>
      </w:r>
      <w:r w:rsidR="00DC7285">
        <w:rPr>
          <w:rFonts w:ascii="Times New Roman" w:hAnsi="Times New Roman" w:cs="Times New Roman"/>
          <w:sz w:val="24"/>
          <w:szCs w:val="24"/>
        </w:rPr>
        <w:t xml:space="preserve">he </w:t>
      </w:r>
      <w:r>
        <w:rPr>
          <w:rFonts w:ascii="Times New Roman" w:hAnsi="Times New Roman" w:cs="Times New Roman"/>
          <w:sz w:val="24"/>
          <w:szCs w:val="24"/>
        </w:rPr>
        <w:t xml:space="preserve">piece of land </w:t>
      </w:r>
      <w:r w:rsidR="00DC7285">
        <w:rPr>
          <w:rFonts w:ascii="Times New Roman" w:hAnsi="Times New Roman" w:cs="Times New Roman"/>
          <w:sz w:val="24"/>
          <w:szCs w:val="24"/>
        </w:rPr>
        <w:t xml:space="preserve">was </w:t>
      </w:r>
      <w:r w:rsidR="00577A5B">
        <w:rPr>
          <w:rFonts w:ascii="Times New Roman" w:hAnsi="Times New Roman" w:cs="Times New Roman"/>
          <w:sz w:val="24"/>
          <w:szCs w:val="24"/>
        </w:rPr>
        <w:t xml:space="preserve">described as Lot 55 of Lot 12 in </w:t>
      </w:r>
      <w:r w:rsidR="00577A5B" w:rsidRPr="00577A5B">
        <w:rPr>
          <w:rFonts w:ascii="Times New Roman" w:hAnsi="Times New Roman" w:cs="Times New Roman"/>
          <w:sz w:val="24"/>
          <w:szCs w:val="24"/>
          <w:u w:val="single"/>
        </w:rPr>
        <w:t>Mwenezi</w:t>
      </w:r>
      <w:r w:rsidR="00577A5B">
        <w:rPr>
          <w:rFonts w:ascii="Times New Roman" w:hAnsi="Times New Roman" w:cs="Times New Roman"/>
          <w:sz w:val="24"/>
          <w:szCs w:val="24"/>
        </w:rPr>
        <w:t xml:space="preserve">, measuring approximately </w:t>
      </w:r>
      <w:r w:rsidR="00577A5B" w:rsidRPr="00577A5B">
        <w:rPr>
          <w:rFonts w:ascii="Times New Roman" w:hAnsi="Times New Roman" w:cs="Times New Roman"/>
          <w:sz w:val="24"/>
          <w:szCs w:val="24"/>
          <w:u w:val="single"/>
        </w:rPr>
        <w:t>857.60</w:t>
      </w:r>
      <w:r w:rsidR="00577A5B">
        <w:rPr>
          <w:rFonts w:ascii="Times New Roman" w:hAnsi="Times New Roman" w:cs="Times New Roman"/>
          <w:sz w:val="24"/>
          <w:szCs w:val="24"/>
        </w:rPr>
        <w:t xml:space="preserve"> hectares. It was dated 14 October 2004. Equally, the respondent had an offer letter. </w:t>
      </w:r>
      <w:r w:rsidR="00A42D31">
        <w:rPr>
          <w:rFonts w:ascii="Times New Roman" w:hAnsi="Times New Roman" w:cs="Times New Roman"/>
          <w:sz w:val="24"/>
          <w:szCs w:val="24"/>
        </w:rPr>
        <w:t xml:space="preserve">It was dated 3 October 20016. </w:t>
      </w:r>
      <w:r w:rsidR="00577A5B">
        <w:rPr>
          <w:rFonts w:ascii="Times New Roman" w:hAnsi="Times New Roman" w:cs="Times New Roman"/>
          <w:sz w:val="24"/>
          <w:szCs w:val="24"/>
        </w:rPr>
        <w:t>But this was in respect of Lot</w:t>
      </w:r>
      <w:r w:rsidR="00AE5FB5">
        <w:rPr>
          <w:rFonts w:ascii="Times New Roman" w:hAnsi="Times New Roman" w:cs="Times New Roman"/>
          <w:sz w:val="24"/>
          <w:szCs w:val="24"/>
        </w:rPr>
        <w:t xml:space="preserve"> 55 in</w:t>
      </w:r>
      <w:r w:rsidR="00577A5B">
        <w:rPr>
          <w:rFonts w:ascii="Times New Roman" w:hAnsi="Times New Roman" w:cs="Times New Roman"/>
          <w:sz w:val="24"/>
          <w:szCs w:val="24"/>
        </w:rPr>
        <w:t xml:space="preserve"> </w:t>
      </w:r>
      <w:r w:rsidR="00577A5B" w:rsidRPr="00577A5B">
        <w:rPr>
          <w:rFonts w:ascii="Times New Roman" w:hAnsi="Times New Roman" w:cs="Times New Roman"/>
          <w:sz w:val="24"/>
          <w:szCs w:val="24"/>
          <w:u w:val="single"/>
        </w:rPr>
        <w:t>Masvingo</w:t>
      </w:r>
      <w:r w:rsidR="00577A5B">
        <w:rPr>
          <w:rFonts w:ascii="Times New Roman" w:hAnsi="Times New Roman" w:cs="Times New Roman"/>
          <w:sz w:val="24"/>
          <w:szCs w:val="24"/>
        </w:rPr>
        <w:t xml:space="preserve">, measuring </w:t>
      </w:r>
      <w:r w:rsidR="00577A5B" w:rsidRPr="00577A5B">
        <w:rPr>
          <w:rFonts w:ascii="Times New Roman" w:hAnsi="Times New Roman" w:cs="Times New Roman"/>
          <w:sz w:val="24"/>
          <w:szCs w:val="24"/>
          <w:u w:val="single"/>
        </w:rPr>
        <w:t>875.60</w:t>
      </w:r>
      <w:r w:rsidR="00577A5B">
        <w:rPr>
          <w:rFonts w:ascii="Times New Roman" w:hAnsi="Times New Roman" w:cs="Times New Roman"/>
          <w:sz w:val="24"/>
          <w:szCs w:val="24"/>
        </w:rPr>
        <w:t xml:space="preserve"> hectares. </w:t>
      </w:r>
      <w:r w:rsidR="000F691E">
        <w:rPr>
          <w:rFonts w:ascii="Times New Roman" w:hAnsi="Times New Roman" w:cs="Times New Roman"/>
          <w:sz w:val="24"/>
          <w:szCs w:val="24"/>
        </w:rPr>
        <w:t>However, d</w:t>
      </w:r>
      <w:r w:rsidR="00577A5B">
        <w:rPr>
          <w:rFonts w:ascii="Times New Roman" w:hAnsi="Times New Roman" w:cs="Times New Roman"/>
          <w:sz w:val="24"/>
          <w:szCs w:val="24"/>
        </w:rPr>
        <w:t xml:space="preserve">espite the offer letters reflecting different districts and </w:t>
      </w:r>
      <w:r w:rsidR="00DC7285">
        <w:rPr>
          <w:rFonts w:ascii="Times New Roman" w:hAnsi="Times New Roman" w:cs="Times New Roman"/>
          <w:sz w:val="24"/>
          <w:szCs w:val="24"/>
        </w:rPr>
        <w:t xml:space="preserve">different </w:t>
      </w:r>
      <w:r w:rsidR="00577A5B">
        <w:rPr>
          <w:rFonts w:ascii="Times New Roman" w:hAnsi="Times New Roman" w:cs="Times New Roman"/>
          <w:sz w:val="24"/>
          <w:szCs w:val="24"/>
        </w:rPr>
        <w:t>hectarages, it was in fact the same piece of land</w:t>
      </w:r>
      <w:r w:rsidR="00CF704B">
        <w:rPr>
          <w:rFonts w:ascii="Times New Roman" w:hAnsi="Times New Roman" w:cs="Times New Roman"/>
          <w:sz w:val="24"/>
          <w:szCs w:val="24"/>
        </w:rPr>
        <w:t>.</w:t>
      </w:r>
      <w:r w:rsidR="00577A5B">
        <w:rPr>
          <w:rFonts w:ascii="Times New Roman" w:hAnsi="Times New Roman" w:cs="Times New Roman"/>
          <w:sz w:val="24"/>
          <w:szCs w:val="24"/>
        </w:rPr>
        <w:t xml:space="preserve"> Inevitably, the parties squabbled. The Government </w:t>
      </w:r>
      <w:r w:rsidR="00505B80">
        <w:rPr>
          <w:rFonts w:ascii="Times New Roman" w:hAnsi="Times New Roman" w:cs="Times New Roman"/>
          <w:sz w:val="24"/>
          <w:szCs w:val="24"/>
        </w:rPr>
        <w:t>sought to sort out the problem</w:t>
      </w:r>
      <w:r w:rsidR="00DC7285">
        <w:rPr>
          <w:rFonts w:ascii="Times New Roman" w:hAnsi="Times New Roman" w:cs="Times New Roman"/>
          <w:sz w:val="24"/>
          <w:szCs w:val="24"/>
        </w:rPr>
        <w:t xml:space="preserve">. It </w:t>
      </w:r>
      <w:r w:rsidR="00577A5B">
        <w:rPr>
          <w:rFonts w:ascii="Times New Roman" w:hAnsi="Times New Roman" w:cs="Times New Roman"/>
          <w:sz w:val="24"/>
          <w:szCs w:val="24"/>
        </w:rPr>
        <w:t>correct</w:t>
      </w:r>
      <w:r w:rsidR="00DC7285">
        <w:rPr>
          <w:rFonts w:ascii="Times New Roman" w:hAnsi="Times New Roman" w:cs="Times New Roman"/>
          <w:sz w:val="24"/>
          <w:szCs w:val="24"/>
        </w:rPr>
        <w:t>ed</w:t>
      </w:r>
      <w:r w:rsidR="00577A5B">
        <w:rPr>
          <w:rFonts w:ascii="Times New Roman" w:hAnsi="Times New Roman" w:cs="Times New Roman"/>
          <w:sz w:val="24"/>
          <w:szCs w:val="24"/>
        </w:rPr>
        <w:t xml:space="preserve"> the respondent’s offer letter to reflect the district of Mwenezi, instead of Masvingo, and the hectarage as </w:t>
      </w:r>
      <w:r w:rsidR="00505B80">
        <w:rPr>
          <w:rFonts w:ascii="Times New Roman" w:hAnsi="Times New Roman" w:cs="Times New Roman"/>
          <w:sz w:val="24"/>
          <w:szCs w:val="24"/>
        </w:rPr>
        <w:t xml:space="preserve">857.60, instead of 875.60. It went on to withdraw the offer letter in favour of the appellant. Regrettably that did not </w:t>
      </w:r>
      <w:r w:rsidR="00CB77A1">
        <w:rPr>
          <w:rFonts w:ascii="Times New Roman" w:hAnsi="Times New Roman" w:cs="Times New Roman"/>
          <w:sz w:val="24"/>
          <w:szCs w:val="24"/>
        </w:rPr>
        <w:t>resolve</w:t>
      </w:r>
      <w:r w:rsidR="00DC7285">
        <w:rPr>
          <w:rFonts w:ascii="Times New Roman" w:hAnsi="Times New Roman" w:cs="Times New Roman"/>
          <w:sz w:val="24"/>
          <w:szCs w:val="24"/>
        </w:rPr>
        <w:t xml:space="preserve"> the problem</w:t>
      </w:r>
      <w:r w:rsidR="00505B80">
        <w:rPr>
          <w:rFonts w:ascii="Times New Roman" w:hAnsi="Times New Roman" w:cs="Times New Roman"/>
          <w:sz w:val="24"/>
          <w:szCs w:val="24"/>
        </w:rPr>
        <w:t xml:space="preserve">. However, it was not the main issue in the court </w:t>
      </w:r>
      <w:r w:rsidR="00505B80" w:rsidRPr="00DC7285">
        <w:rPr>
          <w:rFonts w:ascii="Times New Roman" w:hAnsi="Times New Roman" w:cs="Times New Roman"/>
          <w:i/>
          <w:iCs/>
          <w:sz w:val="24"/>
          <w:szCs w:val="24"/>
        </w:rPr>
        <w:t>a quo</w:t>
      </w:r>
      <w:r w:rsidR="00505B80">
        <w:rPr>
          <w:rFonts w:ascii="Times New Roman" w:hAnsi="Times New Roman" w:cs="Times New Roman"/>
          <w:sz w:val="24"/>
          <w:szCs w:val="24"/>
        </w:rPr>
        <w:t xml:space="preserve"> or in the appeal before us. It was </w:t>
      </w:r>
      <w:r w:rsidR="00DC7285">
        <w:rPr>
          <w:rFonts w:ascii="Times New Roman" w:hAnsi="Times New Roman" w:cs="Times New Roman"/>
          <w:sz w:val="24"/>
          <w:szCs w:val="24"/>
        </w:rPr>
        <w:t xml:space="preserve">merely </w:t>
      </w:r>
      <w:r w:rsidR="00505B80">
        <w:rPr>
          <w:rFonts w:ascii="Times New Roman" w:hAnsi="Times New Roman" w:cs="Times New Roman"/>
          <w:sz w:val="24"/>
          <w:szCs w:val="24"/>
        </w:rPr>
        <w:t>the background. The main issue was a thicket of technicalities.</w:t>
      </w:r>
    </w:p>
    <w:p w14:paraId="5D542FBD" w14:textId="77777777" w:rsidR="00505B80" w:rsidRDefault="00505B80" w:rsidP="00FB05CF">
      <w:pPr>
        <w:spacing w:after="0" w:line="360" w:lineRule="auto"/>
        <w:ind w:left="720" w:hanging="720"/>
        <w:jc w:val="both"/>
        <w:rPr>
          <w:rFonts w:ascii="Times New Roman" w:hAnsi="Times New Roman" w:cs="Times New Roman"/>
          <w:sz w:val="24"/>
          <w:szCs w:val="24"/>
        </w:rPr>
      </w:pPr>
    </w:p>
    <w:p w14:paraId="63E03F7A" w14:textId="31C9593F" w:rsidR="0012496D" w:rsidRDefault="00505B80" w:rsidP="00505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DC7285">
        <w:rPr>
          <w:rFonts w:ascii="Times New Roman" w:hAnsi="Times New Roman" w:cs="Times New Roman"/>
          <w:sz w:val="24"/>
          <w:szCs w:val="24"/>
        </w:rPr>
        <w:t xml:space="preserve">In 2010 the respondent sued the respondent for eviction. He got a default judgment on 1 July 2010. In papers subsequently filed for him the appellant claimed his erstwhile lawyer had suffered car trouble on his way to court. </w:t>
      </w:r>
      <w:r w:rsidR="00CF704B">
        <w:rPr>
          <w:rFonts w:ascii="Times New Roman" w:hAnsi="Times New Roman" w:cs="Times New Roman"/>
          <w:sz w:val="24"/>
          <w:szCs w:val="24"/>
        </w:rPr>
        <w:t xml:space="preserve">That was why he had failed to attend court. </w:t>
      </w:r>
      <w:r w:rsidR="00DC7285">
        <w:rPr>
          <w:rFonts w:ascii="Times New Roman" w:hAnsi="Times New Roman" w:cs="Times New Roman"/>
          <w:sz w:val="24"/>
          <w:szCs w:val="24"/>
        </w:rPr>
        <w:t xml:space="preserve">But the respondent could not immediately execute. The record of proceedings </w:t>
      </w:r>
      <w:r w:rsidR="00CF704B">
        <w:rPr>
          <w:rFonts w:ascii="Times New Roman" w:hAnsi="Times New Roman" w:cs="Times New Roman"/>
          <w:sz w:val="24"/>
          <w:szCs w:val="24"/>
        </w:rPr>
        <w:t>had suddenly gone m</w:t>
      </w:r>
      <w:r w:rsidR="00DC7285">
        <w:rPr>
          <w:rFonts w:ascii="Times New Roman" w:hAnsi="Times New Roman" w:cs="Times New Roman"/>
          <w:sz w:val="24"/>
          <w:szCs w:val="24"/>
        </w:rPr>
        <w:t>issing</w:t>
      </w:r>
      <w:r w:rsidR="0012496D">
        <w:rPr>
          <w:rFonts w:ascii="Times New Roman" w:hAnsi="Times New Roman" w:cs="Times New Roman"/>
          <w:sz w:val="24"/>
          <w:szCs w:val="24"/>
        </w:rPr>
        <w:t xml:space="preserve">. </w:t>
      </w:r>
      <w:r w:rsidR="00CF704B">
        <w:rPr>
          <w:rFonts w:ascii="Times New Roman" w:hAnsi="Times New Roman" w:cs="Times New Roman"/>
          <w:sz w:val="24"/>
          <w:szCs w:val="24"/>
        </w:rPr>
        <w:t>Th</w:t>
      </w:r>
      <w:r w:rsidR="0012496D">
        <w:rPr>
          <w:rFonts w:ascii="Times New Roman" w:hAnsi="Times New Roman" w:cs="Times New Roman"/>
          <w:sz w:val="24"/>
          <w:szCs w:val="24"/>
        </w:rPr>
        <w:t xml:space="preserve">e </w:t>
      </w:r>
      <w:r w:rsidR="00CF704B">
        <w:rPr>
          <w:rFonts w:ascii="Times New Roman" w:hAnsi="Times New Roman" w:cs="Times New Roman"/>
          <w:sz w:val="24"/>
          <w:szCs w:val="24"/>
        </w:rPr>
        <w:t xml:space="preserve">respondent </w:t>
      </w:r>
      <w:r w:rsidR="0012496D">
        <w:rPr>
          <w:rFonts w:ascii="Times New Roman" w:hAnsi="Times New Roman" w:cs="Times New Roman"/>
          <w:sz w:val="24"/>
          <w:szCs w:val="24"/>
        </w:rPr>
        <w:t xml:space="preserve">failed to issue a warrant for ejectment. Eight years lapsed. Nothing substantive happened. The respondent was disgruntled. He changed lawyers. In June 2018 the new lawyers unwisely applied for a new order </w:t>
      </w:r>
      <w:r w:rsidR="000F691E">
        <w:rPr>
          <w:rFonts w:ascii="Times New Roman" w:hAnsi="Times New Roman" w:cs="Times New Roman"/>
          <w:sz w:val="24"/>
          <w:szCs w:val="24"/>
        </w:rPr>
        <w:t>for</w:t>
      </w:r>
      <w:r w:rsidR="0012496D">
        <w:rPr>
          <w:rFonts w:ascii="Times New Roman" w:hAnsi="Times New Roman" w:cs="Times New Roman"/>
          <w:sz w:val="24"/>
          <w:szCs w:val="24"/>
        </w:rPr>
        <w:t xml:space="preserve"> eviction. </w:t>
      </w:r>
      <w:r w:rsidR="000F691E">
        <w:rPr>
          <w:rFonts w:ascii="Times New Roman" w:hAnsi="Times New Roman" w:cs="Times New Roman"/>
          <w:sz w:val="24"/>
          <w:szCs w:val="24"/>
        </w:rPr>
        <w:t>Not unexpectedly, it</w:t>
      </w:r>
      <w:r w:rsidR="0012496D">
        <w:rPr>
          <w:rFonts w:ascii="Times New Roman" w:hAnsi="Times New Roman" w:cs="Times New Roman"/>
          <w:sz w:val="24"/>
          <w:szCs w:val="24"/>
        </w:rPr>
        <w:t xml:space="preserve"> was met with a special plea of </w:t>
      </w:r>
      <w:r w:rsidR="0012496D" w:rsidRPr="0012496D">
        <w:rPr>
          <w:rFonts w:ascii="Times New Roman" w:hAnsi="Times New Roman" w:cs="Times New Roman"/>
          <w:i/>
          <w:iCs/>
          <w:sz w:val="24"/>
          <w:szCs w:val="24"/>
        </w:rPr>
        <w:t>res judicata</w:t>
      </w:r>
      <w:r w:rsidR="0012496D">
        <w:rPr>
          <w:rFonts w:ascii="Times New Roman" w:hAnsi="Times New Roman" w:cs="Times New Roman"/>
          <w:sz w:val="24"/>
          <w:szCs w:val="24"/>
        </w:rPr>
        <w:t>. The special plea was upheld. The respondent was advised to enforce the original default judgment. He was disgruntled. He changed lawyers again.</w:t>
      </w:r>
    </w:p>
    <w:p w14:paraId="122D6319" w14:textId="77777777" w:rsidR="0012496D" w:rsidRDefault="0012496D" w:rsidP="00505B80">
      <w:pPr>
        <w:spacing w:after="0" w:line="360" w:lineRule="auto"/>
        <w:ind w:left="720" w:hanging="720"/>
        <w:jc w:val="both"/>
        <w:rPr>
          <w:rFonts w:ascii="Times New Roman" w:hAnsi="Times New Roman" w:cs="Times New Roman"/>
          <w:sz w:val="24"/>
          <w:szCs w:val="24"/>
        </w:rPr>
      </w:pPr>
    </w:p>
    <w:p w14:paraId="01B85143" w14:textId="2178254B" w:rsidR="00505B80" w:rsidRDefault="0012496D" w:rsidP="00505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Since the original default judgment was eight years old now, the respondent</w:t>
      </w:r>
      <w:r w:rsidR="00CF704B">
        <w:rPr>
          <w:rFonts w:ascii="Times New Roman" w:hAnsi="Times New Roman" w:cs="Times New Roman"/>
          <w:sz w:val="24"/>
          <w:szCs w:val="24"/>
        </w:rPr>
        <w:t>’s new lawyers</w:t>
      </w:r>
      <w:r>
        <w:rPr>
          <w:rFonts w:ascii="Times New Roman" w:hAnsi="Times New Roman" w:cs="Times New Roman"/>
          <w:sz w:val="24"/>
          <w:szCs w:val="24"/>
        </w:rPr>
        <w:t xml:space="preserve"> applied to have it revived</w:t>
      </w:r>
      <w:r w:rsidR="003E4D2E">
        <w:rPr>
          <w:rFonts w:ascii="Times New Roman" w:hAnsi="Times New Roman" w:cs="Times New Roman"/>
          <w:sz w:val="24"/>
          <w:szCs w:val="24"/>
        </w:rPr>
        <w:t>.</w:t>
      </w:r>
      <w:r>
        <w:rPr>
          <w:rFonts w:ascii="Times New Roman" w:hAnsi="Times New Roman" w:cs="Times New Roman"/>
          <w:sz w:val="24"/>
          <w:szCs w:val="24"/>
        </w:rPr>
        <w:t xml:space="preserve"> </w:t>
      </w:r>
      <w:r w:rsidR="003E4D2E">
        <w:rPr>
          <w:rFonts w:ascii="Times New Roman" w:hAnsi="Times New Roman" w:cs="Times New Roman"/>
          <w:sz w:val="24"/>
          <w:szCs w:val="24"/>
        </w:rPr>
        <w:t>I</w:t>
      </w:r>
      <w:r>
        <w:rPr>
          <w:rFonts w:ascii="Times New Roman" w:hAnsi="Times New Roman" w:cs="Times New Roman"/>
          <w:sz w:val="24"/>
          <w:szCs w:val="24"/>
        </w:rPr>
        <w:t xml:space="preserve">n terms of s 20(4) of the Magistrates Court Act, </w:t>
      </w:r>
      <w:r w:rsidRPr="006023E2">
        <w:rPr>
          <w:rFonts w:ascii="Times New Roman" w:hAnsi="Times New Roman" w:cs="Times New Roman"/>
          <w:i/>
          <w:iCs/>
          <w:sz w:val="24"/>
          <w:szCs w:val="24"/>
        </w:rPr>
        <w:t xml:space="preserve">Cap </w:t>
      </w:r>
      <w:r w:rsidR="003E4D2E">
        <w:rPr>
          <w:rFonts w:ascii="Times New Roman" w:hAnsi="Times New Roman" w:cs="Times New Roman"/>
          <w:i/>
          <w:iCs/>
          <w:sz w:val="24"/>
          <w:szCs w:val="24"/>
        </w:rPr>
        <w:t>7:10</w:t>
      </w:r>
      <w:r w:rsidR="00CB77A1">
        <w:rPr>
          <w:rFonts w:ascii="Times New Roman" w:hAnsi="Times New Roman" w:cs="Times New Roman"/>
          <w:sz w:val="24"/>
          <w:szCs w:val="24"/>
        </w:rPr>
        <w:t xml:space="preserve">, </w:t>
      </w:r>
      <w:r w:rsidR="003E4D2E">
        <w:rPr>
          <w:rFonts w:ascii="Times New Roman" w:hAnsi="Times New Roman" w:cs="Times New Roman"/>
          <w:sz w:val="24"/>
          <w:szCs w:val="24"/>
        </w:rPr>
        <w:t>no writ of execution can be issued over a judgment that is two years old or more unless it has been first revived.</w:t>
      </w:r>
      <w:r>
        <w:rPr>
          <w:rFonts w:ascii="Times New Roman" w:hAnsi="Times New Roman" w:cs="Times New Roman"/>
          <w:sz w:val="24"/>
          <w:szCs w:val="24"/>
        </w:rPr>
        <w:t xml:space="preserve"> The application succeeded. The old judgment was revived. </w:t>
      </w:r>
      <w:r w:rsidR="007F4A26">
        <w:rPr>
          <w:rFonts w:ascii="Times New Roman" w:hAnsi="Times New Roman" w:cs="Times New Roman"/>
          <w:sz w:val="24"/>
          <w:szCs w:val="24"/>
        </w:rPr>
        <w:t xml:space="preserve">That was on 24 August 2018. </w:t>
      </w:r>
      <w:r>
        <w:rPr>
          <w:rFonts w:ascii="Times New Roman" w:hAnsi="Times New Roman" w:cs="Times New Roman"/>
          <w:sz w:val="24"/>
          <w:szCs w:val="24"/>
        </w:rPr>
        <w:t>The responde</w:t>
      </w:r>
      <w:r w:rsidR="006023E2">
        <w:rPr>
          <w:rFonts w:ascii="Times New Roman" w:hAnsi="Times New Roman" w:cs="Times New Roman"/>
          <w:sz w:val="24"/>
          <w:szCs w:val="24"/>
        </w:rPr>
        <w:t xml:space="preserve">nt proceeded to issue a warrant of ejectment. It was served on the appellant in September 2018. That </w:t>
      </w:r>
      <w:r w:rsidR="007F4A26">
        <w:rPr>
          <w:rFonts w:ascii="Times New Roman" w:hAnsi="Times New Roman" w:cs="Times New Roman"/>
          <w:sz w:val="24"/>
          <w:szCs w:val="24"/>
        </w:rPr>
        <w:t>wa</w:t>
      </w:r>
      <w:r w:rsidR="006023E2">
        <w:rPr>
          <w:rFonts w:ascii="Times New Roman" w:hAnsi="Times New Roman" w:cs="Times New Roman"/>
          <w:sz w:val="24"/>
          <w:szCs w:val="24"/>
        </w:rPr>
        <w:t xml:space="preserve">s when the appellant woke up. He reacted by filing an </w:t>
      </w:r>
      <w:r w:rsidR="006023E2" w:rsidRPr="006023E2">
        <w:rPr>
          <w:rFonts w:ascii="Times New Roman" w:hAnsi="Times New Roman" w:cs="Times New Roman"/>
          <w:i/>
          <w:iCs/>
          <w:sz w:val="24"/>
          <w:szCs w:val="24"/>
        </w:rPr>
        <w:t>ex parte</w:t>
      </w:r>
      <w:r w:rsidR="006023E2">
        <w:rPr>
          <w:rFonts w:ascii="Times New Roman" w:hAnsi="Times New Roman" w:cs="Times New Roman"/>
          <w:sz w:val="24"/>
          <w:szCs w:val="24"/>
        </w:rPr>
        <w:t xml:space="preserve"> application for stay of execution </w:t>
      </w:r>
      <w:r w:rsidR="006023E2">
        <w:rPr>
          <w:rFonts w:ascii="Times New Roman" w:hAnsi="Times New Roman" w:cs="Times New Roman"/>
          <w:sz w:val="24"/>
          <w:szCs w:val="24"/>
        </w:rPr>
        <w:lastRenderedPageBreak/>
        <w:t xml:space="preserve">and rescission of judgment on 2 October 2018. He got a </w:t>
      </w:r>
      <w:r w:rsidR="006023E2" w:rsidRPr="00A42D31">
        <w:rPr>
          <w:rFonts w:ascii="Times New Roman" w:hAnsi="Times New Roman" w:cs="Times New Roman"/>
          <w:sz w:val="24"/>
          <w:szCs w:val="24"/>
        </w:rPr>
        <w:t>rule</w:t>
      </w:r>
      <w:r w:rsidR="006023E2" w:rsidRPr="006023E2">
        <w:rPr>
          <w:rFonts w:ascii="Times New Roman" w:hAnsi="Times New Roman" w:cs="Times New Roman"/>
          <w:i/>
          <w:iCs/>
          <w:sz w:val="24"/>
          <w:szCs w:val="24"/>
        </w:rPr>
        <w:t xml:space="preserve"> nisi</w:t>
      </w:r>
      <w:r w:rsidR="006023E2">
        <w:rPr>
          <w:rFonts w:ascii="Times New Roman" w:hAnsi="Times New Roman" w:cs="Times New Roman"/>
          <w:sz w:val="24"/>
          <w:szCs w:val="24"/>
        </w:rPr>
        <w:t xml:space="preserve"> calling upon the respondent to show cause why, </w:t>
      </w:r>
      <w:r w:rsidR="006023E2" w:rsidRPr="006023E2">
        <w:rPr>
          <w:rFonts w:ascii="Times New Roman" w:hAnsi="Times New Roman" w:cs="Times New Roman"/>
          <w:i/>
          <w:iCs/>
          <w:sz w:val="24"/>
          <w:szCs w:val="24"/>
        </w:rPr>
        <w:t>inter alia</w:t>
      </w:r>
      <w:r w:rsidR="006023E2">
        <w:rPr>
          <w:rFonts w:ascii="Times New Roman" w:hAnsi="Times New Roman" w:cs="Times New Roman"/>
          <w:sz w:val="24"/>
          <w:szCs w:val="24"/>
        </w:rPr>
        <w:t xml:space="preserve">, the default judgment should not be rescinded.  </w:t>
      </w:r>
    </w:p>
    <w:p w14:paraId="6E18E4B2" w14:textId="4C0A62AB" w:rsidR="006023E2" w:rsidRDefault="006023E2" w:rsidP="00505B80">
      <w:pPr>
        <w:spacing w:after="0" w:line="360" w:lineRule="auto"/>
        <w:ind w:left="720" w:hanging="720"/>
        <w:jc w:val="both"/>
        <w:rPr>
          <w:rFonts w:ascii="Times New Roman" w:hAnsi="Times New Roman" w:cs="Times New Roman"/>
          <w:sz w:val="24"/>
          <w:szCs w:val="24"/>
        </w:rPr>
      </w:pPr>
    </w:p>
    <w:p w14:paraId="4B059E7A" w14:textId="752DAF1D" w:rsidR="007F4A26" w:rsidRDefault="006023E2" w:rsidP="00505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79E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On 25 October 2018 the </w:t>
      </w:r>
      <w:r w:rsidRPr="008B58F3">
        <w:rPr>
          <w:rFonts w:ascii="Times New Roman" w:hAnsi="Times New Roman" w:cs="Times New Roman"/>
          <w:sz w:val="24"/>
          <w:szCs w:val="24"/>
        </w:rPr>
        <w:t xml:space="preserve">rule </w:t>
      </w:r>
      <w:r w:rsidRPr="007F4A26">
        <w:rPr>
          <w:rFonts w:ascii="Times New Roman" w:hAnsi="Times New Roman" w:cs="Times New Roman"/>
          <w:i/>
          <w:iCs/>
          <w:sz w:val="24"/>
          <w:szCs w:val="24"/>
        </w:rPr>
        <w:t>nisi</w:t>
      </w:r>
      <w:r>
        <w:rPr>
          <w:rFonts w:ascii="Times New Roman" w:hAnsi="Times New Roman" w:cs="Times New Roman"/>
          <w:sz w:val="24"/>
          <w:szCs w:val="24"/>
        </w:rPr>
        <w:t xml:space="preserve"> in favour of the appellant was discharged on two point</w:t>
      </w:r>
      <w:r w:rsidR="007F4A26">
        <w:rPr>
          <w:rFonts w:ascii="Times New Roman" w:hAnsi="Times New Roman" w:cs="Times New Roman"/>
          <w:sz w:val="24"/>
          <w:szCs w:val="24"/>
        </w:rPr>
        <w:t>s</w:t>
      </w:r>
      <w:r>
        <w:rPr>
          <w:rFonts w:ascii="Times New Roman" w:hAnsi="Times New Roman" w:cs="Times New Roman"/>
          <w:sz w:val="24"/>
          <w:szCs w:val="24"/>
        </w:rPr>
        <w:t xml:space="preserve"> </w:t>
      </w:r>
      <w:r w:rsidRPr="007F4A26">
        <w:rPr>
          <w:rFonts w:ascii="Times New Roman" w:hAnsi="Times New Roman" w:cs="Times New Roman"/>
          <w:i/>
          <w:iCs/>
          <w:sz w:val="24"/>
          <w:szCs w:val="24"/>
        </w:rPr>
        <w:t>in limine</w:t>
      </w:r>
      <w:r>
        <w:rPr>
          <w:rFonts w:ascii="Times New Roman" w:hAnsi="Times New Roman" w:cs="Times New Roman"/>
          <w:sz w:val="24"/>
          <w:szCs w:val="24"/>
        </w:rPr>
        <w:t>. The first was that the application for rescission of judgment was way</w:t>
      </w:r>
      <w:r w:rsidR="007F4A26">
        <w:rPr>
          <w:rFonts w:ascii="Times New Roman" w:hAnsi="Times New Roman" w:cs="Times New Roman"/>
          <w:sz w:val="24"/>
          <w:szCs w:val="24"/>
        </w:rPr>
        <w:t xml:space="preserve"> out</w:t>
      </w:r>
      <w:r>
        <w:rPr>
          <w:rFonts w:ascii="Times New Roman" w:hAnsi="Times New Roman" w:cs="Times New Roman"/>
          <w:sz w:val="24"/>
          <w:szCs w:val="24"/>
        </w:rPr>
        <w:t xml:space="preserve"> of time in that the judgment sought to be rescinded was eight years old and yet there had been no application for condonation. The </w:t>
      </w:r>
      <w:r w:rsidR="00CF704B">
        <w:rPr>
          <w:rFonts w:ascii="Times New Roman" w:hAnsi="Times New Roman" w:cs="Times New Roman"/>
          <w:sz w:val="24"/>
          <w:szCs w:val="24"/>
        </w:rPr>
        <w:t>appella</w:t>
      </w:r>
      <w:r>
        <w:rPr>
          <w:rFonts w:ascii="Times New Roman" w:hAnsi="Times New Roman" w:cs="Times New Roman"/>
          <w:sz w:val="24"/>
          <w:szCs w:val="24"/>
        </w:rPr>
        <w:t xml:space="preserve">nt’s argument on that point, both in the court </w:t>
      </w:r>
      <w:r w:rsidRPr="007F4A26">
        <w:rPr>
          <w:rFonts w:ascii="Times New Roman" w:hAnsi="Times New Roman" w:cs="Times New Roman"/>
          <w:i/>
          <w:iCs/>
          <w:sz w:val="24"/>
          <w:szCs w:val="24"/>
        </w:rPr>
        <w:t>a quo</w:t>
      </w:r>
      <w:r w:rsidR="007F4A26">
        <w:rPr>
          <w:rFonts w:ascii="Times New Roman" w:hAnsi="Times New Roman" w:cs="Times New Roman"/>
          <w:sz w:val="24"/>
          <w:szCs w:val="24"/>
        </w:rPr>
        <w:t>,</w:t>
      </w:r>
      <w:r>
        <w:rPr>
          <w:rFonts w:ascii="Times New Roman" w:hAnsi="Times New Roman" w:cs="Times New Roman"/>
          <w:sz w:val="24"/>
          <w:szCs w:val="24"/>
        </w:rPr>
        <w:t xml:space="preserve"> and before us</w:t>
      </w:r>
      <w:r w:rsidR="007F4A26">
        <w:rPr>
          <w:rFonts w:ascii="Times New Roman" w:hAnsi="Times New Roman" w:cs="Times New Roman"/>
          <w:sz w:val="24"/>
          <w:szCs w:val="24"/>
        </w:rPr>
        <w:t>,</w:t>
      </w:r>
      <w:r>
        <w:rPr>
          <w:rFonts w:ascii="Times New Roman" w:hAnsi="Times New Roman" w:cs="Times New Roman"/>
          <w:sz w:val="24"/>
          <w:szCs w:val="24"/>
        </w:rPr>
        <w:t xml:space="preserve"> was that the application for rescission was not out of time because the judgment sought to be set aside was the one </w:t>
      </w:r>
      <w:r w:rsidR="007F4A26">
        <w:rPr>
          <w:rFonts w:ascii="Times New Roman" w:hAnsi="Times New Roman" w:cs="Times New Roman"/>
          <w:sz w:val="24"/>
          <w:szCs w:val="24"/>
        </w:rPr>
        <w:t>o</w:t>
      </w:r>
      <w:r>
        <w:rPr>
          <w:rFonts w:ascii="Times New Roman" w:hAnsi="Times New Roman" w:cs="Times New Roman"/>
          <w:sz w:val="24"/>
          <w:szCs w:val="24"/>
        </w:rPr>
        <w:t xml:space="preserve">n </w:t>
      </w:r>
      <w:r w:rsidR="007F4A26">
        <w:rPr>
          <w:rFonts w:ascii="Times New Roman" w:hAnsi="Times New Roman" w:cs="Times New Roman"/>
          <w:sz w:val="24"/>
          <w:szCs w:val="24"/>
        </w:rPr>
        <w:t>24 August 2018</w:t>
      </w:r>
      <w:r w:rsidR="00CB77A1">
        <w:rPr>
          <w:rFonts w:ascii="Times New Roman" w:hAnsi="Times New Roman" w:cs="Times New Roman"/>
          <w:sz w:val="24"/>
          <w:szCs w:val="24"/>
        </w:rPr>
        <w:t xml:space="preserve"> (the reviving judgment)</w:t>
      </w:r>
      <w:r w:rsidR="007F4A26">
        <w:rPr>
          <w:rFonts w:ascii="Times New Roman" w:hAnsi="Times New Roman" w:cs="Times New Roman"/>
          <w:sz w:val="24"/>
          <w:szCs w:val="24"/>
        </w:rPr>
        <w:t>, not the one on 1 July 201</w:t>
      </w:r>
      <w:r w:rsidR="00EB36B0">
        <w:rPr>
          <w:rFonts w:ascii="Times New Roman" w:hAnsi="Times New Roman" w:cs="Times New Roman"/>
          <w:sz w:val="24"/>
          <w:szCs w:val="24"/>
        </w:rPr>
        <w:t>0</w:t>
      </w:r>
      <w:r w:rsidR="00CB77A1">
        <w:rPr>
          <w:rFonts w:ascii="Times New Roman" w:hAnsi="Times New Roman" w:cs="Times New Roman"/>
          <w:sz w:val="24"/>
          <w:szCs w:val="24"/>
        </w:rPr>
        <w:t xml:space="preserve"> (</w:t>
      </w:r>
      <w:r w:rsidR="00F0660B" w:rsidRPr="00F0660B">
        <w:rPr>
          <w:rFonts w:ascii="Times New Roman" w:hAnsi="Times New Roman" w:cs="Times New Roman"/>
          <w:sz w:val="24"/>
          <w:szCs w:val="24"/>
        </w:rPr>
        <w:t>the default judgment</w:t>
      </w:r>
      <w:r w:rsidR="00CB77A1">
        <w:rPr>
          <w:rFonts w:ascii="Times New Roman" w:hAnsi="Times New Roman" w:cs="Times New Roman"/>
          <w:sz w:val="24"/>
          <w:szCs w:val="24"/>
        </w:rPr>
        <w:t>)</w:t>
      </w:r>
      <w:r w:rsidR="007F4A26">
        <w:rPr>
          <w:rFonts w:ascii="Times New Roman" w:hAnsi="Times New Roman" w:cs="Times New Roman"/>
          <w:sz w:val="24"/>
          <w:szCs w:val="24"/>
        </w:rPr>
        <w:t xml:space="preserve">. It was argued on behalf of the appellant that he could not have applied for rescission of judgment before because the record of proceedings in the court </w:t>
      </w:r>
      <w:r w:rsidR="007F4A26" w:rsidRPr="007F4A26">
        <w:rPr>
          <w:rFonts w:ascii="Times New Roman" w:hAnsi="Times New Roman" w:cs="Times New Roman"/>
          <w:i/>
          <w:iCs/>
          <w:sz w:val="24"/>
          <w:szCs w:val="24"/>
        </w:rPr>
        <w:t>a quo</w:t>
      </w:r>
      <w:r w:rsidR="007F4A26">
        <w:rPr>
          <w:rFonts w:ascii="Times New Roman" w:hAnsi="Times New Roman" w:cs="Times New Roman"/>
          <w:sz w:val="24"/>
          <w:szCs w:val="24"/>
        </w:rPr>
        <w:t xml:space="preserve"> had gone missing such that even the respondent himself had been unable to execute. It was said the one month </w:t>
      </w:r>
      <w:r w:rsidR="007F4A26" w:rsidRPr="007F4A26">
        <w:rPr>
          <w:rFonts w:ascii="Times New Roman" w:hAnsi="Times New Roman" w:cs="Times New Roman"/>
          <w:i/>
          <w:iCs/>
          <w:sz w:val="24"/>
          <w:szCs w:val="24"/>
        </w:rPr>
        <w:t>dies induciae</w:t>
      </w:r>
      <w:r w:rsidR="007F4A26">
        <w:rPr>
          <w:rFonts w:ascii="Times New Roman" w:hAnsi="Times New Roman" w:cs="Times New Roman"/>
          <w:sz w:val="24"/>
          <w:szCs w:val="24"/>
        </w:rPr>
        <w:t xml:space="preserve"> within which a person in the magistrate’s court is entitled to apply for rescission of judgment after he gets knowledge of the default judgment against him should, in this case, be calculated from September 2018 when the warrant of e</w:t>
      </w:r>
      <w:r w:rsidR="000F691E">
        <w:rPr>
          <w:rFonts w:ascii="Times New Roman" w:hAnsi="Times New Roman" w:cs="Times New Roman"/>
          <w:sz w:val="24"/>
          <w:szCs w:val="24"/>
        </w:rPr>
        <w:t xml:space="preserve">jectment </w:t>
      </w:r>
      <w:r w:rsidR="007F4A26">
        <w:rPr>
          <w:rFonts w:ascii="Times New Roman" w:hAnsi="Times New Roman" w:cs="Times New Roman"/>
          <w:sz w:val="24"/>
          <w:szCs w:val="24"/>
        </w:rPr>
        <w:t xml:space="preserve">had been served </w:t>
      </w:r>
      <w:r w:rsidR="00CF704B">
        <w:rPr>
          <w:rFonts w:ascii="Times New Roman" w:hAnsi="Times New Roman" w:cs="Times New Roman"/>
          <w:sz w:val="24"/>
          <w:szCs w:val="24"/>
        </w:rPr>
        <w:t>up</w:t>
      </w:r>
      <w:r w:rsidR="007F4A26">
        <w:rPr>
          <w:rFonts w:ascii="Times New Roman" w:hAnsi="Times New Roman" w:cs="Times New Roman"/>
          <w:sz w:val="24"/>
          <w:szCs w:val="24"/>
        </w:rPr>
        <w:t>on him.</w:t>
      </w:r>
    </w:p>
    <w:p w14:paraId="6FB72316" w14:textId="5FCA0418" w:rsidR="007F4A26" w:rsidRDefault="007F4A26" w:rsidP="00505B80">
      <w:pPr>
        <w:spacing w:after="0" w:line="360" w:lineRule="auto"/>
        <w:ind w:left="720" w:hanging="720"/>
        <w:jc w:val="both"/>
        <w:rPr>
          <w:rFonts w:ascii="Times New Roman" w:hAnsi="Times New Roman" w:cs="Times New Roman"/>
          <w:sz w:val="24"/>
          <w:szCs w:val="24"/>
        </w:rPr>
      </w:pPr>
    </w:p>
    <w:p w14:paraId="640BE55B" w14:textId="0E89E70C" w:rsidR="007F4A26" w:rsidRDefault="007F4A26" w:rsidP="00505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79EC">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second point </w:t>
      </w:r>
      <w:r w:rsidRPr="008B58F3">
        <w:rPr>
          <w:rFonts w:ascii="Times New Roman" w:hAnsi="Times New Roman" w:cs="Times New Roman"/>
          <w:i/>
          <w:iCs/>
          <w:sz w:val="24"/>
          <w:szCs w:val="24"/>
        </w:rPr>
        <w:t>in limine</w:t>
      </w:r>
      <w:r>
        <w:rPr>
          <w:rFonts w:ascii="Times New Roman" w:hAnsi="Times New Roman" w:cs="Times New Roman"/>
          <w:sz w:val="24"/>
          <w:szCs w:val="24"/>
        </w:rPr>
        <w:t xml:space="preserve"> upon which the rule </w:t>
      </w:r>
      <w:r w:rsidRPr="008B58F3">
        <w:rPr>
          <w:rFonts w:ascii="Times New Roman" w:hAnsi="Times New Roman" w:cs="Times New Roman"/>
          <w:i/>
          <w:iCs/>
          <w:sz w:val="24"/>
          <w:szCs w:val="24"/>
        </w:rPr>
        <w:t>nis</w:t>
      </w:r>
      <w:r w:rsidR="008B58F3" w:rsidRPr="008B58F3">
        <w:rPr>
          <w:rFonts w:ascii="Times New Roman" w:hAnsi="Times New Roman" w:cs="Times New Roman"/>
          <w:i/>
          <w:iCs/>
          <w:sz w:val="24"/>
          <w:szCs w:val="24"/>
        </w:rPr>
        <w:t>i</w:t>
      </w:r>
      <w:r>
        <w:rPr>
          <w:rFonts w:ascii="Times New Roman" w:hAnsi="Times New Roman" w:cs="Times New Roman"/>
          <w:sz w:val="24"/>
          <w:szCs w:val="24"/>
        </w:rPr>
        <w:t xml:space="preserve"> in favour of the appellant was di</w:t>
      </w:r>
      <w:r w:rsidR="008B58F3">
        <w:rPr>
          <w:rFonts w:ascii="Times New Roman" w:hAnsi="Times New Roman" w:cs="Times New Roman"/>
          <w:sz w:val="24"/>
          <w:szCs w:val="24"/>
        </w:rPr>
        <w:t>s</w:t>
      </w:r>
      <w:r>
        <w:rPr>
          <w:rFonts w:ascii="Times New Roman" w:hAnsi="Times New Roman" w:cs="Times New Roman"/>
          <w:sz w:val="24"/>
          <w:szCs w:val="24"/>
        </w:rPr>
        <w:t>charg</w:t>
      </w:r>
      <w:r w:rsidR="008B58F3">
        <w:rPr>
          <w:rFonts w:ascii="Times New Roman" w:hAnsi="Times New Roman" w:cs="Times New Roman"/>
          <w:sz w:val="24"/>
          <w:szCs w:val="24"/>
        </w:rPr>
        <w:t>e</w:t>
      </w:r>
      <w:r>
        <w:rPr>
          <w:rFonts w:ascii="Times New Roman" w:hAnsi="Times New Roman" w:cs="Times New Roman"/>
          <w:sz w:val="24"/>
          <w:szCs w:val="24"/>
        </w:rPr>
        <w:t xml:space="preserve">d </w:t>
      </w:r>
      <w:r w:rsidR="008B58F3">
        <w:rPr>
          <w:rFonts w:ascii="Times New Roman" w:hAnsi="Times New Roman" w:cs="Times New Roman"/>
          <w:sz w:val="24"/>
          <w:szCs w:val="24"/>
        </w:rPr>
        <w:t xml:space="preserve">was that his application had wrongly been set down. It was </w:t>
      </w:r>
      <w:r w:rsidR="00CF704B">
        <w:rPr>
          <w:rFonts w:ascii="Times New Roman" w:hAnsi="Times New Roman" w:cs="Times New Roman"/>
          <w:sz w:val="24"/>
          <w:szCs w:val="24"/>
        </w:rPr>
        <w:t xml:space="preserve">argued that the application was </w:t>
      </w:r>
      <w:r w:rsidR="008B58F3">
        <w:rPr>
          <w:rFonts w:ascii="Times New Roman" w:hAnsi="Times New Roman" w:cs="Times New Roman"/>
          <w:sz w:val="24"/>
          <w:szCs w:val="24"/>
        </w:rPr>
        <w:t xml:space="preserve">improperly before the court for want of compliance with the old Magistrate’s Court (Civil) Rules, 1980. </w:t>
      </w:r>
      <w:r w:rsidR="003E4D2E">
        <w:rPr>
          <w:rFonts w:ascii="Times New Roman" w:hAnsi="Times New Roman" w:cs="Times New Roman"/>
          <w:sz w:val="24"/>
          <w:szCs w:val="24"/>
        </w:rPr>
        <w:t>Order</w:t>
      </w:r>
      <w:r w:rsidR="008B58F3">
        <w:rPr>
          <w:rFonts w:ascii="Times New Roman" w:hAnsi="Times New Roman" w:cs="Times New Roman"/>
          <w:sz w:val="24"/>
          <w:szCs w:val="24"/>
        </w:rPr>
        <w:t xml:space="preserve"> 30 </w:t>
      </w:r>
      <w:r w:rsidR="003E4D2E">
        <w:rPr>
          <w:rFonts w:ascii="Times New Roman" w:hAnsi="Times New Roman" w:cs="Times New Roman"/>
          <w:sz w:val="24"/>
          <w:szCs w:val="24"/>
        </w:rPr>
        <w:t>r 1(3)</w:t>
      </w:r>
      <w:r w:rsidR="008B58F3">
        <w:rPr>
          <w:rFonts w:ascii="Times New Roman" w:hAnsi="Times New Roman" w:cs="Times New Roman"/>
          <w:sz w:val="24"/>
          <w:szCs w:val="24"/>
        </w:rPr>
        <w:t xml:space="preserve">of those Rules said that unless leave was given to defend as a pauper, no application (for rescission of judgment) could be set </w:t>
      </w:r>
      <w:r w:rsidR="00CF704B">
        <w:rPr>
          <w:rFonts w:ascii="Times New Roman" w:hAnsi="Times New Roman" w:cs="Times New Roman"/>
          <w:sz w:val="24"/>
          <w:szCs w:val="24"/>
        </w:rPr>
        <w:t xml:space="preserve">down </w:t>
      </w:r>
      <w:r w:rsidR="008B58F3">
        <w:rPr>
          <w:rFonts w:ascii="Times New Roman" w:hAnsi="Times New Roman" w:cs="Times New Roman"/>
          <w:sz w:val="24"/>
          <w:szCs w:val="24"/>
        </w:rPr>
        <w:t>until the applicant had paid into court the amount of costs awarded against him under the default judgment, and the sum of ten dollars as security for costs of the application.</w:t>
      </w:r>
    </w:p>
    <w:p w14:paraId="5F035472" w14:textId="1DCB91FA" w:rsidR="008B58F3" w:rsidRDefault="008B58F3" w:rsidP="00505B80">
      <w:pPr>
        <w:spacing w:after="0" w:line="360" w:lineRule="auto"/>
        <w:ind w:left="720" w:hanging="720"/>
        <w:jc w:val="both"/>
        <w:rPr>
          <w:rFonts w:ascii="Times New Roman" w:hAnsi="Times New Roman" w:cs="Times New Roman"/>
          <w:sz w:val="24"/>
          <w:szCs w:val="24"/>
        </w:rPr>
      </w:pPr>
    </w:p>
    <w:p w14:paraId="25ABE143" w14:textId="671FC32B" w:rsidR="008B58F3" w:rsidRDefault="008B58F3" w:rsidP="00505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79EC">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The app</w:t>
      </w:r>
      <w:r w:rsidR="001A3F14">
        <w:rPr>
          <w:rFonts w:ascii="Times New Roman" w:hAnsi="Times New Roman" w:cs="Times New Roman"/>
          <w:sz w:val="24"/>
          <w:szCs w:val="24"/>
        </w:rPr>
        <w:t>ell</w:t>
      </w:r>
      <w:r>
        <w:rPr>
          <w:rFonts w:ascii="Times New Roman" w:hAnsi="Times New Roman" w:cs="Times New Roman"/>
          <w:sz w:val="24"/>
          <w:szCs w:val="24"/>
        </w:rPr>
        <w:t xml:space="preserve">ant’s argument on the second point </w:t>
      </w:r>
      <w:r w:rsidRPr="008B58F3">
        <w:rPr>
          <w:rFonts w:ascii="Times New Roman" w:hAnsi="Times New Roman" w:cs="Times New Roman"/>
          <w:i/>
          <w:iCs/>
          <w:sz w:val="24"/>
          <w:szCs w:val="24"/>
        </w:rPr>
        <w:t>in limine</w:t>
      </w:r>
      <w:r>
        <w:rPr>
          <w:rFonts w:ascii="Times New Roman" w:hAnsi="Times New Roman" w:cs="Times New Roman"/>
          <w:sz w:val="24"/>
          <w:szCs w:val="24"/>
        </w:rPr>
        <w:t xml:space="preserve">, both in the court </w:t>
      </w:r>
      <w:r w:rsidRPr="001A3F14">
        <w:rPr>
          <w:rFonts w:ascii="Times New Roman" w:hAnsi="Times New Roman" w:cs="Times New Roman"/>
          <w:i/>
          <w:iCs/>
          <w:sz w:val="24"/>
          <w:szCs w:val="24"/>
        </w:rPr>
        <w:t>a quo</w:t>
      </w:r>
      <w:r>
        <w:rPr>
          <w:rFonts w:ascii="Times New Roman" w:hAnsi="Times New Roman" w:cs="Times New Roman"/>
          <w:sz w:val="24"/>
          <w:szCs w:val="24"/>
        </w:rPr>
        <w:t xml:space="preserve">, and before us, was that he could not have paid into court the amount of costs because not only were these unknown but also the record of proceedings had been missing such that no one knew whether in fact any such costs had been ordered. </w:t>
      </w:r>
    </w:p>
    <w:p w14:paraId="38460BF8" w14:textId="7245F897" w:rsidR="001A3F14" w:rsidRDefault="001A3F14" w:rsidP="00505B80">
      <w:pPr>
        <w:spacing w:after="0" w:line="360" w:lineRule="auto"/>
        <w:ind w:left="720" w:hanging="720"/>
        <w:jc w:val="both"/>
        <w:rPr>
          <w:rFonts w:ascii="Times New Roman" w:hAnsi="Times New Roman" w:cs="Times New Roman"/>
          <w:sz w:val="24"/>
          <w:szCs w:val="24"/>
        </w:rPr>
      </w:pPr>
    </w:p>
    <w:p w14:paraId="015EAE59" w14:textId="76FD6957" w:rsidR="001A3F14" w:rsidRDefault="001A3F14" w:rsidP="00505B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79EC">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On the merits, the appellant argued</w:t>
      </w:r>
      <w:r w:rsidR="005658C4">
        <w:rPr>
          <w:rFonts w:ascii="Times New Roman" w:hAnsi="Times New Roman" w:cs="Times New Roman"/>
          <w:sz w:val="24"/>
          <w:szCs w:val="24"/>
        </w:rPr>
        <w:t xml:space="preserve"> in the court </w:t>
      </w:r>
      <w:r w:rsidR="005658C4" w:rsidRPr="005658C4">
        <w:rPr>
          <w:rFonts w:ascii="Times New Roman" w:hAnsi="Times New Roman" w:cs="Times New Roman"/>
          <w:i/>
          <w:iCs/>
          <w:sz w:val="24"/>
          <w:szCs w:val="24"/>
        </w:rPr>
        <w:t>a quo</w:t>
      </w:r>
      <w:r>
        <w:rPr>
          <w:rFonts w:ascii="Times New Roman" w:hAnsi="Times New Roman" w:cs="Times New Roman"/>
          <w:sz w:val="24"/>
          <w:szCs w:val="24"/>
        </w:rPr>
        <w:t xml:space="preserve"> that the land was his. He said both the purported correction of the respondent’s offer letter and the purported withdrawal of the offer letter in </w:t>
      </w:r>
      <w:r w:rsidR="00A42D31">
        <w:rPr>
          <w:rFonts w:ascii="Times New Roman" w:hAnsi="Times New Roman" w:cs="Times New Roman"/>
          <w:sz w:val="24"/>
          <w:szCs w:val="24"/>
        </w:rPr>
        <w:t xml:space="preserve">his </w:t>
      </w:r>
      <w:r>
        <w:rPr>
          <w:rFonts w:ascii="Times New Roman" w:hAnsi="Times New Roman" w:cs="Times New Roman"/>
          <w:sz w:val="24"/>
          <w:szCs w:val="24"/>
        </w:rPr>
        <w:t xml:space="preserve">favour </w:t>
      </w:r>
      <w:r w:rsidR="005658C4">
        <w:rPr>
          <w:rFonts w:ascii="Times New Roman" w:hAnsi="Times New Roman" w:cs="Times New Roman"/>
          <w:sz w:val="24"/>
          <w:szCs w:val="24"/>
        </w:rPr>
        <w:t>had been</w:t>
      </w:r>
      <w:r>
        <w:rPr>
          <w:rFonts w:ascii="Times New Roman" w:hAnsi="Times New Roman" w:cs="Times New Roman"/>
          <w:sz w:val="24"/>
          <w:szCs w:val="24"/>
        </w:rPr>
        <w:t xml:space="preserve"> fraudulent and corrupt.   </w:t>
      </w:r>
    </w:p>
    <w:p w14:paraId="05F2E23F" w14:textId="612E04C0" w:rsidR="007F4A26" w:rsidRDefault="007F4A26" w:rsidP="00505B80">
      <w:pPr>
        <w:spacing w:after="0" w:line="360" w:lineRule="auto"/>
        <w:ind w:left="720" w:hanging="720"/>
        <w:jc w:val="both"/>
        <w:rPr>
          <w:rFonts w:ascii="Times New Roman" w:hAnsi="Times New Roman" w:cs="Times New Roman"/>
          <w:sz w:val="24"/>
          <w:szCs w:val="24"/>
        </w:rPr>
      </w:pPr>
    </w:p>
    <w:p w14:paraId="13A0440E" w14:textId="66850C07" w:rsidR="001A3F14" w:rsidRDefault="008B58F3" w:rsidP="008B58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A3F14">
        <w:rPr>
          <w:rFonts w:ascii="Times New Roman" w:hAnsi="Times New Roman" w:cs="Times New Roman"/>
          <w:sz w:val="24"/>
          <w:szCs w:val="24"/>
        </w:rPr>
        <w:t>1</w:t>
      </w:r>
      <w:r w:rsidR="008379E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The appeal before us was predicated on </w:t>
      </w:r>
      <w:r w:rsidR="000F691E">
        <w:rPr>
          <w:rFonts w:ascii="Times New Roman" w:hAnsi="Times New Roman" w:cs="Times New Roman"/>
          <w:sz w:val="24"/>
          <w:szCs w:val="24"/>
        </w:rPr>
        <w:t xml:space="preserve">much </w:t>
      </w:r>
      <w:r>
        <w:rPr>
          <w:rFonts w:ascii="Times New Roman" w:hAnsi="Times New Roman" w:cs="Times New Roman"/>
          <w:sz w:val="24"/>
          <w:szCs w:val="24"/>
        </w:rPr>
        <w:t xml:space="preserve">the </w:t>
      </w:r>
      <w:r w:rsidR="001A3F14">
        <w:rPr>
          <w:rFonts w:ascii="Times New Roman" w:hAnsi="Times New Roman" w:cs="Times New Roman"/>
          <w:sz w:val="24"/>
          <w:szCs w:val="24"/>
        </w:rPr>
        <w:t xml:space="preserve">same arguments as </w:t>
      </w:r>
      <w:r>
        <w:rPr>
          <w:rFonts w:ascii="Times New Roman" w:hAnsi="Times New Roman" w:cs="Times New Roman"/>
          <w:sz w:val="24"/>
          <w:szCs w:val="24"/>
        </w:rPr>
        <w:t xml:space="preserve">above. </w:t>
      </w:r>
      <w:r w:rsidR="001A3F14">
        <w:rPr>
          <w:rFonts w:ascii="Times New Roman" w:hAnsi="Times New Roman" w:cs="Times New Roman"/>
          <w:sz w:val="24"/>
          <w:szCs w:val="24"/>
        </w:rPr>
        <w:t xml:space="preserve">We find that </w:t>
      </w:r>
      <w:r w:rsidR="00A42D31">
        <w:rPr>
          <w:rFonts w:ascii="Times New Roman" w:hAnsi="Times New Roman" w:cs="Times New Roman"/>
          <w:sz w:val="24"/>
          <w:szCs w:val="24"/>
        </w:rPr>
        <w:t xml:space="preserve">it </w:t>
      </w:r>
      <w:r w:rsidR="000F691E">
        <w:rPr>
          <w:rFonts w:ascii="Times New Roman" w:hAnsi="Times New Roman" w:cs="Times New Roman"/>
          <w:sz w:val="24"/>
          <w:szCs w:val="24"/>
        </w:rPr>
        <w:t>l</w:t>
      </w:r>
      <w:r w:rsidR="001A3F14">
        <w:rPr>
          <w:rFonts w:ascii="Times New Roman" w:hAnsi="Times New Roman" w:cs="Times New Roman"/>
          <w:sz w:val="24"/>
          <w:szCs w:val="24"/>
        </w:rPr>
        <w:t>acks</w:t>
      </w:r>
      <w:r>
        <w:rPr>
          <w:rFonts w:ascii="Times New Roman" w:hAnsi="Times New Roman" w:cs="Times New Roman"/>
          <w:sz w:val="24"/>
          <w:szCs w:val="24"/>
        </w:rPr>
        <w:t xml:space="preserve"> merit.</w:t>
      </w:r>
      <w:r w:rsidR="001A3F14">
        <w:rPr>
          <w:rFonts w:ascii="Times New Roman" w:hAnsi="Times New Roman" w:cs="Times New Roman"/>
          <w:sz w:val="24"/>
          <w:szCs w:val="24"/>
        </w:rPr>
        <w:t xml:space="preserve"> It was just a subterfuge to delay the day of reckoning, especially given that at all relevant times the appellant has always </w:t>
      </w:r>
      <w:r w:rsidR="005658C4">
        <w:rPr>
          <w:rFonts w:ascii="Times New Roman" w:hAnsi="Times New Roman" w:cs="Times New Roman"/>
          <w:sz w:val="24"/>
          <w:szCs w:val="24"/>
        </w:rPr>
        <w:t xml:space="preserve">been </w:t>
      </w:r>
      <w:r w:rsidR="001A3F14">
        <w:rPr>
          <w:rFonts w:ascii="Times New Roman" w:hAnsi="Times New Roman" w:cs="Times New Roman"/>
          <w:sz w:val="24"/>
          <w:szCs w:val="24"/>
        </w:rPr>
        <w:t>the one in occupation of the disputed land.</w:t>
      </w:r>
    </w:p>
    <w:p w14:paraId="1A1017C3" w14:textId="77777777" w:rsidR="001A3F14" w:rsidRDefault="001A3F14" w:rsidP="008B58F3">
      <w:pPr>
        <w:spacing w:after="0" w:line="360" w:lineRule="auto"/>
        <w:ind w:left="720" w:hanging="720"/>
        <w:jc w:val="both"/>
        <w:rPr>
          <w:rFonts w:ascii="Times New Roman" w:hAnsi="Times New Roman" w:cs="Times New Roman"/>
          <w:sz w:val="24"/>
          <w:szCs w:val="24"/>
        </w:rPr>
      </w:pPr>
    </w:p>
    <w:p w14:paraId="7BA23660" w14:textId="3F049773" w:rsidR="00FE1F4F" w:rsidRDefault="001A3F14" w:rsidP="008B58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379E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We find that the appeal has no merit because, in regards to the first point </w:t>
      </w:r>
      <w:r w:rsidRPr="001A3F14">
        <w:rPr>
          <w:rFonts w:ascii="Times New Roman" w:hAnsi="Times New Roman" w:cs="Times New Roman"/>
          <w:i/>
          <w:iCs/>
          <w:sz w:val="24"/>
          <w:szCs w:val="24"/>
        </w:rPr>
        <w:t>in limine</w:t>
      </w:r>
      <w:r>
        <w:rPr>
          <w:rFonts w:ascii="Times New Roman" w:hAnsi="Times New Roman" w:cs="Times New Roman"/>
          <w:sz w:val="24"/>
          <w:szCs w:val="24"/>
        </w:rPr>
        <w:t xml:space="preserve">, it </w:t>
      </w:r>
      <w:r w:rsidR="00F0660B">
        <w:rPr>
          <w:rFonts w:ascii="Times New Roman" w:hAnsi="Times New Roman" w:cs="Times New Roman"/>
          <w:sz w:val="24"/>
          <w:szCs w:val="24"/>
        </w:rPr>
        <w:t xml:space="preserve">could only have been the default judgment on 1 July 2010 that the appellant sought to rescind. By then it </w:t>
      </w:r>
      <w:r>
        <w:rPr>
          <w:rFonts w:ascii="Times New Roman" w:hAnsi="Times New Roman" w:cs="Times New Roman"/>
          <w:sz w:val="24"/>
          <w:szCs w:val="24"/>
        </w:rPr>
        <w:t>was eight years old</w:t>
      </w:r>
      <w:r w:rsidR="00F0660B">
        <w:rPr>
          <w:rFonts w:ascii="Times New Roman" w:hAnsi="Times New Roman" w:cs="Times New Roman"/>
          <w:sz w:val="24"/>
          <w:szCs w:val="24"/>
        </w:rPr>
        <w:t>. I</w:t>
      </w:r>
      <w:r>
        <w:rPr>
          <w:rFonts w:ascii="Times New Roman" w:hAnsi="Times New Roman" w:cs="Times New Roman"/>
          <w:sz w:val="24"/>
          <w:szCs w:val="24"/>
        </w:rPr>
        <w:t>ndeed</w:t>
      </w:r>
      <w:r w:rsidR="00F0660B">
        <w:rPr>
          <w:rFonts w:ascii="Times New Roman" w:hAnsi="Times New Roman" w:cs="Times New Roman"/>
          <w:sz w:val="24"/>
          <w:szCs w:val="24"/>
        </w:rPr>
        <w:t>,</w:t>
      </w:r>
      <w:r>
        <w:rPr>
          <w:rFonts w:ascii="Times New Roman" w:hAnsi="Times New Roman" w:cs="Times New Roman"/>
          <w:sz w:val="24"/>
          <w:szCs w:val="24"/>
        </w:rPr>
        <w:t xml:space="preserve"> no application for condonation </w:t>
      </w:r>
      <w:r w:rsidR="00F0660B">
        <w:rPr>
          <w:rFonts w:ascii="Times New Roman" w:hAnsi="Times New Roman" w:cs="Times New Roman"/>
          <w:sz w:val="24"/>
          <w:szCs w:val="24"/>
        </w:rPr>
        <w:t>was</w:t>
      </w:r>
      <w:r>
        <w:rPr>
          <w:rFonts w:ascii="Times New Roman" w:hAnsi="Times New Roman" w:cs="Times New Roman"/>
          <w:sz w:val="24"/>
          <w:szCs w:val="24"/>
        </w:rPr>
        <w:t xml:space="preserve"> made. In terms </w:t>
      </w:r>
      <w:r w:rsidR="00FE1F4F">
        <w:rPr>
          <w:rFonts w:ascii="Times New Roman" w:hAnsi="Times New Roman" w:cs="Times New Roman"/>
          <w:sz w:val="24"/>
          <w:szCs w:val="24"/>
        </w:rPr>
        <w:t>of</w:t>
      </w:r>
      <w:r w:rsidR="003E4D2E">
        <w:rPr>
          <w:rFonts w:ascii="Times New Roman" w:hAnsi="Times New Roman" w:cs="Times New Roman"/>
          <w:sz w:val="24"/>
          <w:szCs w:val="24"/>
        </w:rPr>
        <w:t xml:space="preserve"> Order 30 </w:t>
      </w:r>
      <w:r>
        <w:rPr>
          <w:rFonts w:ascii="Times New Roman" w:hAnsi="Times New Roman" w:cs="Times New Roman"/>
          <w:sz w:val="24"/>
          <w:szCs w:val="24"/>
        </w:rPr>
        <w:t>r</w:t>
      </w:r>
      <w:r w:rsidR="003E4D2E">
        <w:rPr>
          <w:rFonts w:ascii="Times New Roman" w:hAnsi="Times New Roman" w:cs="Times New Roman"/>
          <w:sz w:val="24"/>
          <w:szCs w:val="24"/>
        </w:rPr>
        <w:t xml:space="preserve"> 4</w:t>
      </w:r>
      <w:r>
        <w:rPr>
          <w:rFonts w:ascii="Times New Roman" w:hAnsi="Times New Roman" w:cs="Times New Roman"/>
          <w:sz w:val="24"/>
          <w:szCs w:val="24"/>
        </w:rPr>
        <w:t xml:space="preserve"> of the old Magistrate’s Court Rules aforesaid, a person is </w:t>
      </w:r>
      <w:r w:rsidR="003E4D2E">
        <w:rPr>
          <w:rFonts w:ascii="Times New Roman" w:hAnsi="Times New Roman" w:cs="Times New Roman"/>
          <w:sz w:val="24"/>
          <w:szCs w:val="24"/>
        </w:rPr>
        <w:t>presu</w:t>
      </w:r>
      <w:r>
        <w:rPr>
          <w:rFonts w:ascii="Times New Roman" w:hAnsi="Times New Roman" w:cs="Times New Roman"/>
          <w:sz w:val="24"/>
          <w:szCs w:val="24"/>
        </w:rPr>
        <w:t xml:space="preserve">med to have knowledge of the default judgment against </w:t>
      </w:r>
      <w:r w:rsidR="00FE1F4F">
        <w:rPr>
          <w:rFonts w:ascii="Times New Roman" w:hAnsi="Times New Roman" w:cs="Times New Roman"/>
          <w:sz w:val="24"/>
          <w:szCs w:val="24"/>
        </w:rPr>
        <w:t xml:space="preserve">him </w:t>
      </w:r>
      <w:r>
        <w:rPr>
          <w:rFonts w:ascii="Times New Roman" w:hAnsi="Times New Roman" w:cs="Times New Roman"/>
          <w:sz w:val="24"/>
          <w:szCs w:val="24"/>
        </w:rPr>
        <w:t xml:space="preserve">two days after it has been entered. </w:t>
      </w:r>
    </w:p>
    <w:p w14:paraId="22C6EFD3" w14:textId="77777777" w:rsidR="00FE1F4F" w:rsidRDefault="00FE1F4F" w:rsidP="008B58F3">
      <w:pPr>
        <w:spacing w:after="0" w:line="360" w:lineRule="auto"/>
        <w:ind w:left="720" w:hanging="720"/>
        <w:jc w:val="both"/>
        <w:rPr>
          <w:rFonts w:ascii="Times New Roman" w:hAnsi="Times New Roman" w:cs="Times New Roman"/>
          <w:sz w:val="24"/>
          <w:szCs w:val="24"/>
        </w:rPr>
      </w:pPr>
    </w:p>
    <w:p w14:paraId="06828C6B" w14:textId="2E32DD10" w:rsidR="00FE1F4F" w:rsidRDefault="00FE1F4F" w:rsidP="008B58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379E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1A3F14">
        <w:rPr>
          <w:rFonts w:ascii="Times New Roman" w:hAnsi="Times New Roman" w:cs="Times New Roman"/>
          <w:sz w:val="24"/>
          <w:szCs w:val="24"/>
        </w:rPr>
        <w:t>The deeming</w:t>
      </w:r>
      <w:r>
        <w:rPr>
          <w:rFonts w:ascii="Times New Roman" w:hAnsi="Times New Roman" w:cs="Times New Roman"/>
          <w:sz w:val="24"/>
          <w:szCs w:val="24"/>
        </w:rPr>
        <w:t xml:space="preserve"> provision</w:t>
      </w:r>
      <w:r w:rsidR="005658C4">
        <w:rPr>
          <w:rFonts w:ascii="Times New Roman" w:hAnsi="Times New Roman" w:cs="Times New Roman"/>
          <w:sz w:val="24"/>
          <w:szCs w:val="24"/>
        </w:rPr>
        <w:t xml:space="preserve"> above</w:t>
      </w:r>
      <w:r>
        <w:rPr>
          <w:rFonts w:ascii="Times New Roman" w:hAnsi="Times New Roman" w:cs="Times New Roman"/>
          <w:sz w:val="24"/>
          <w:szCs w:val="24"/>
        </w:rPr>
        <w:t xml:space="preserve"> is more </w:t>
      </w:r>
      <w:r w:rsidR="00A42D31">
        <w:rPr>
          <w:rFonts w:ascii="Times New Roman" w:hAnsi="Times New Roman" w:cs="Times New Roman"/>
          <w:sz w:val="24"/>
          <w:szCs w:val="24"/>
        </w:rPr>
        <w:t>relevant</w:t>
      </w:r>
      <w:r>
        <w:rPr>
          <w:rFonts w:ascii="Times New Roman" w:hAnsi="Times New Roman" w:cs="Times New Roman"/>
          <w:sz w:val="24"/>
          <w:szCs w:val="24"/>
        </w:rPr>
        <w:t xml:space="preserve"> in the circumstances of this case. The appellant claimed that his lawyer had had car trouble on his way to court and that he had unsuccessful tried to contact the then respondent’s lawyer. That was all there was to it on wilful default. </w:t>
      </w:r>
      <w:r w:rsidR="005658C4">
        <w:rPr>
          <w:rFonts w:ascii="Times New Roman" w:hAnsi="Times New Roman" w:cs="Times New Roman"/>
          <w:sz w:val="24"/>
          <w:szCs w:val="24"/>
        </w:rPr>
        <w:t>But i</w:t>
      </w:r>
      <w:r>
        <w:rPr>
          <w:rFonts w:ascii="Times New Roman" w:hAnsi="Times New Roman" w:cs="Times New Roman"/>
          <w:sz w:val="24"/>
          <w:szCs w:val="24"/>
        </w:rPr>
        <w:t>t was all hearsay. There was no affidavit from the purported lawyer explaining what exactly had happened and what efforts he had made to check on the fate of the case. Nor did the appellant himself explain what efforts he himself had made to check on the outcome of the case given that the application had been one for his eviction and that it had been served on him.</w:t>
      </w:r>
      <w:r w:rsidR="000F691E">
        <w:rPr>
          <w:rFonts w:ascii="Times New Roman" w:hAnsi="Times New Roman" w:cs="Times New Roman"/>
          <w:sz w:val="24"/>
          <w:szCs w:val="24"/>
        </w:rPr>
        <w:t xml:space="preserve"> The sum total of all this is that there was no reasonable explanation for the appellant’s default when the default judgment </w:t>
      </w:r>
      <w:r w:rsidR="00A42D31">
        <w:rPr>
          <w:rFonts w:ascii="Times New Roman" w:hAnsi="Times New Roman" w:cs="Times New Roman"/>
          <w:sz w:val="24"/>
          <w:szCs w:val="24"/>
        </w:rPr>
        <w:t>had been</w:t>
      </w:r>
      <w:r w:rsidR="000F691E">
        <w:rPr>
          <w:rFonts w:ascii="Times New Roman" w:hAnsi="Times New Roman" w:cs="Times New Roman"/>
          <w:sz w:val="24"/>
          <w:szCs w:val="24"/>
        </w:rPr>
        <w:t xml:space="preserve"> granted in 2010.  </w:t>
      </w:r>
    </w:p>
    <w:p w14:paraId="4878C44C" w14:textId="28209F0D" w:rsidR="00505B80" w:rsidRDefault="00FE1F4F" w:rsidP="008B58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    </w:t>
      </w:r>
      <w:r w:rsidR="001A3F14">
        <w:rPr>
          <w:rFonts w:ascii="Times New Roman" w:hAnsi="Times New Roman" w:cs="Times New Roman"/>
          <w:sz w:val="24"/>
          <w:szCs w:val="24"/>
        </w:rPr>
        <w:t xml:space="preserve">   </w:t>
      </w:r>
    </w:p>
    <w:p w14:paraId="228057A6" w14:textId="42EAB84F" w:rsidR="001A65BE" w:rsidRDefault="00FE1F4F" w:rsidP="008B58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379EC">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That the appellant is deemed to have knowledge of the default judgment against him two days after it had been entered </w:t>
      </w:r>
      <w:r w:rsidR="005658C4">
        <w:rPr>
          <w:rFonts w:ascii="Times New Roman" w:hAnsi="Times New Roman" w:cs="Times New Roman"/>
          <w:sz w:val="24"/>
          <w:szCs w:val="24"/>
        </w:rPr>
        <w:t>wa</w:t>
      </w:r>
      <w:r>
        <w:rPr>
          <w:rFonts w:ascii="Times New Roman" w:hAnsi="Times New Roman" w:cs="Times New Roman"/>
          <w:sz w:val="24"/>
          <w:szCs w:val="24"/>
        </w:rPr>
        <w:t xml:space="preserve">s one part of his problem. The other </w:t>
      </w:r>
      <w:r w:rsidR="005658C4">
        <w:rPr>
          <w:rFonts w:ascii="Times New Roman" w:hAnsi="Times New Roman" w:cs="Times New Roman"/>
          <w:sz w:val="24"/>
          <w:szCs w:val="24"/>
        </w:rPr>
        <w:t>wa</w:t>
      </w:r>
      <w:r>
        <w:rPr>
          <w:rFonts w:ascii="Times New Roman" w:hAnsi="Times New Roman" w:cs="Times New Roman"/>
          <w:sz w:val="24"/>
          <w:szCs w:val="24"/>
        </w:rPr>
        <w:t>s that, even if accepting for a moment that he did not immediately become aware of the default judgment, he had certainly bec</w:t>
      </w:r>
      <w:r w:rsidR="000C141D">
        <w:rPr>
          <w:rFonts w:ascii="Times New Roman" w:hAnsi="Times New Roman" w:cs="Times New Roman"/>
          <w:sz w:val="24"/>
          <w:szCs w:val="24"/>
        </w:rPr>
        <w:t>o</w:t>
      </w:r>
      <w:r>
        <w:rPr>
          <w:rFonts w:ascii="Times New Roman" w:hAnsi="Times New Roman" w:cs="Times New Roman"/>
          <w:sz w:val="24"/>
          <w:szCs w:val="24"/>
        </w:rPr>
        <w:t xml:space="preserve">me aware of it in </w:t>
      </w:r>
      <w:r w:rsidR="001A65BE">
        <w:rPr>
          <w:rFonts w:ascii="Times New Roman" w:hAnsi="Times New Roman" w:cs="Times New Roman"/>
          <w:sz w:val="24"/>
          <w:szCs w:val="24"/>
        </w:rPr>
        <w:t xml:space="preserve">June 2018 when he took </w:t>
      </w:r>
      <w:r w:rsidR="008379EC">
        <w:rPr>
          <w:rFonts w:ascii="Times New Roman" w:hAnsi="Times New Roman" w:cs="Times New Roman"/>
          <w:sz w:val="24"/>
          <w:szCs w:val="24"/>
        </w:rPr>
        <w:t xml:space="preserve">the special </w:t>
      </w:r>
      <w:r w:rsidR="001A65BE">
        <w:rPr>
          <w:rFonts w:ascii="Times New Roman" w:hAnsi="Times New Roman" w:cs="Times New Roman"/>
          <w:sz w:val="24"/>
          <w:szCs w:val="24"/>
        </w:rPr>
        <w:t xml:space="preserve">plea </w:t>
      </w:r>
      <w:r w:rsidR="008D66F4">
        <w:rPr>
          <w:rFonts w:ascii="Times New Roman" w:hAnsi="Times New Roman" w:cs="Times New Roman"/>
          <w:sz w:val="24"/>
          <w:szCs w:val="24"/>
        </w:rPr>
        <w:t xml:space="preserve">in bar </w:t>
      </w:r>
      <w:r w:rsidR="008379EC">
        <w:rPr>
          <w:rFonts w:ascii="Times New Roman" w:hAnsi="Times New Roman" w:cs="Times New Roman"/>
          <w:sz w:val="24"/>
          <w:szCs w:val="24"/>
        </w:rPr>
        <w:t xml:space="preserve">of </w:t>
      </w:r>
      <w:r w:rsidR="008379EC" w:rsidRPr="008379EC">
        <w:rPr>
          <w:rFonts w:ascii="Times New Roman" w:hAnsi="Times New Roman" w:cs="Times New Roman"/>
          <w:i/>
          <w:iCs/>
          <w:sz w:val="24"/>
          <w:szCs w:val="24"/>
        </w:rPr>
        <w:t>res judicata</w:t>
      </w:r>
      <w:r w:rsidR="008379EC">
        <w:rPr>
          <w:rFonts w:ascii="Times New Roman" w:hAnsi="Times New Roman" w:cs="Times New Roman"/>
          <w:sz w:val="24"/>
          <w:szCs w:val="24"/>
        </w:rPr>
        <w:t>.</w:t>
      </w:r>
      <w:r w:rsidR="001A65BE">
        <w:rPr>
          <w:rFonts w:ascii="Times New Roman" w:hAnsi="Times New Roman" w:cs="Times New Roman"/>
          <w:sz w:val="24"/>
          <w:szCs w:val="24"/>
        </w:rPr>
        <w:t xml:space="preserve"> </w:t>
      </w:r>
      <w:r w:rsidR="008379EC">
        <w:rPr>
          <w:rFonts w:ascii="Times New Roman" w:hAnsi="Times New Roman" w:cs="Times New Roman"/>
          <w:sz w:val="24"/>
          <w:szCs w:val="24"/>
        </w:rPr>
        <w:t>By raising that plea (and succeeding) he was acknowledging, among other things, that a default judgment had been entered against him in 2010.</w:t>
      </w:r>
      <w:r w:rsidR="001A65BE">
        <w:rPr>
          <w:rFonts w:ascii="Times New Roman" w:hAnsi="Times New Roman" w:cs="Times New Roman"/>
          <w:sz w:val="24"/>
          <w:szCs w:val="24"/>
        </w:rPr>
        <w:t xml:space="preserve"> It was simply on that point that the respondent’s second application for eviction </w:t>
      </w:r>
      <w:r w:rsidR="000C141D">
        <w:rPr>
          <w:rFonts w:ascii="Times New Roman" w:hAnsi="Times New Roman" w:cs="Times New Roman"/>
          <w:sz w:val="24"/>
          <w:szCs w:val="24"/>
        </w:rPr>
        <w:t xml:space="preserve">had </w:t>
      </w:r>
      <w:r w:rsidR="001A65BE">
        <w:rPr>
          <w:rFonts w:ascii="Times New Roman" w:hAnsi="Times New Roman" w:cs="Times New Roman"/>
          <w:sz w:val="24"/>
          <w:szCs w:val="24"/>
        </w:rPr>
        <w:t>failed. But it seems that after raising the point</w:t>
      </w:r>
      <w:r w:rsidR="008D66F4">
        <w:rPr>
          <w:rFonts w:ascii="Times New Roman" w:hAnsi="Times New Roman" w:cs="Times New Roman"/>
          <w:sz w:val="24"/>
          <w:szCs w:val="24"/>
        </w:rPr>
        <w:t>,</w:t>
      </w:r>
      <w:r w:rsidR="001A65BE">
        <w:rPr>
          <w:rFonts w:ascii="Times New Roman" w:hAnsi="Times New Roman" w:cs="Times New Roman"/>
          <w:sz w:val="24"/>
          <w:szCs w:val="24"/>
        </w:rPr>
        <w:t xml:space="preserve"> and </w:t>
      </w:r>
      <w:r w:rsidR="000C141D">
        <w:rPr>
          <w:rFonts w:ascii="Times New Roman" w:hAnsi="Times New Roman" w:cs="Times New Roman"/>
          <w:sz w:val="24"/>
          <w:szCs w:val="24"/>
        </w:rPr>
        <w:t xml:space="preserve">after having </w:t>
      </w:r>
      <w:r w:rsidR="001A65BE">
        <w:rPr>
          <w:rFonts w:ascii="Times New Roman" w:hAnsi="Times New Roman" w:cs="Times New Roman"/>
          <w:sz w:val="24"/>
          <w:szCs w:val="24"/>
        </w:rPr>
        <w:t>succeeded</w:t>
      </w:r>
      <w:r w:rsidR="008379EC">
        <w:rPr>
          <w:rFonts w:ascii="Times New Roman" w:hAnsi="Times New Roman" w:cs="Times New Roman"/>
          <w:sz w:val="24"/>
          <w:szCs w:val="24"/>
        </w:rPr>
        <w:t>,</w:t>
      </w:r>
      <w:r w:rsidR="001A65BE">
        <w:rPr>
          <w:rFonts w:ascii="Times New Roman" w:hAnsi="Times New Roman" w:cs="Times New Roman"/>
          <w:sz w:val="24"/>
          <w:szCs w:val="24"/>
        </w:rPr>
        <w:t xml:space="preserve"> the appellant went back to sleep. It was not until 2 October 2018 that </w:t>
      </w:r>
      <w:r w:rsidR="000C141D">
        <w:rPr>
          <w:rFonts w:ascii="Times New Roman" w:hAnsi="Times New Roman" w:cs="Times New Roman"/>
          <w:sz w:val="24"/>
          <w:szCs w:val="24"/>
        </w:rPr>
        <w:t>he</w:t>
      </w:r>
      <w:r w:rsidR="001A65BE">
        <w:rPr>
          <w:rFonts w:ascii="Times New Roman" w:hAnsi="Times New Roman" w:cs="Times New Roman"/>
          <w:sz w:val="24"/>
          <w:szCs w:val="24"/>
        </w:rPr>
        <w:t xml:space="preserve"> applied for rescission of judgment and stay of execution. </w:t>
      </w:r>
      <w:r w:rsidR="008379EC">
        <w:rPr>
          <w:rFonts w:ascii="Times New Roman" w:hAnsi="Times New Roman" w:cs="Times New Roman"/>
          <w:sz w:val="24"/>
          <w:szCs w:val="24"/>
        </w:rPr>
        <w:t>But h</w:t>
      </w:r>
      <w:r w:rsidR="001A65BE">
        <w:rPr>
          <w:rFonts w:ascii="Times New Roman" w:hAnsi="Times New Roman" w:cs="Times New Roman"/>
          <w:sz w:val="24"/>
          <w:szCs w:val="24"/>
        </w:rPr>
        <w:t>e was out of time. Without the leave of the court he could not bring that application.</w:t>
      </w:r>
    </w:p>
    <w:p w14:paraId="4F799419" w14:textId="77777777" w:rsidR="001A65BE" w:rsidRDefault="001A65BE" w:rsidP="008B58F3">
      <w:pPr>
        <w:spacing w:after="0" w:line="360" w:lineRule="auto"/>
        <w:ind w:left="720" w:hanging="720"/>
        <w:jc w:val="both"/>
        <w:rPr>
          <w:rFonts w:ascii="Times New Roman" w:hAnsi="Times New Roman" w:cs="Times New Roman"/>
          <w:sz w:val="24"/>
          <w:szCs w:val="24"/>
        </w:rPr>
      </w:pPr>
    </w:p>
    <w:p w14:paraId="0A25C096" w14:textId="1403B4C7" w:rsidR="005636C7" w:rsidRDefault="001A65BE" w:rsidP="008B58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379E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Regarding the issue of costs and the appellant’s argument that he could not have paid </w:t>
      </w:r>
      <w:r w:rsidR="000C141D">
        <w:rPr>
          <w:rFonts w:ascii="Times New Roman" w:hAnsi="Times New Roman" w:cs="Times New Roman"/>
          <w:sz w:val="24"/>
          <w:szCs w:val="24"/>
        </w:rPr>
        <w:t xml:space="preserve">them </w:t>
      </w:r>
      <w:r>
        <w:rPr>
          <w:rFonts w:ascii="Times New Roman" w:hAnsi="Times New Roman" w:cs="Times New Roman"/>
          <w:sz w:val="24"/>
          <w:szCs w:val="24"/>
        </w:rPr>
        <w:t>into court because the</w:t>
      </w:r>
      <w:r w:rsidR="000C141D">
        <w:rPr>
          <w:rFonts w:ascii="Times New Roman" w:hAnsi="Times New Roman" w:cs="Times New Roman"/>
          <w:sz w:val="24"/>
          <w:szCs w:val="24"/>
        </w:rPr>
        <w:t>y</w:t>
      </w:r>
      <w:r>
        <w:rPr>
          <w:rFonts w:ascii="Times New Roman" w:hAnsi="Times New Roman" w:cs="Times New Roman"/>
          <w:sz w:val="24"/>
          <w:szCs w:val="24"/>
        </w:rPr>
        <w:t xml:space="preserve"> had been unknown and that the record of proceedings had been missing, the appellant ignore</w:t>
      </w:r>
      <w:r w:rsidR="000C141D">
        <w:rPr>
          <w:rFonts w:ascii="Times New Roman" w:hAnsi="Times New Roman" w:cs="Times New Roman"/>
          <w:sz w:val="24"/>
          <w:szCs w:val="24"/>
        </w:rPr>
        <w:t>d</w:t>
      </w:r>
      <w:r>
        <w:rPr>
          <w:rFonts w:ascii="Times New Roman" w:hAnsi="Times New Roman" w:cs="Times New Roman"/>
          <w:sz w:val="24"/>
          <w:szCs w:val="24"/>
        </w:rPr>
        <w:t xml:space="preserve"> the fact that </w:t>
      </w:r>
      <w:r w:rsidR="00F27F67">
        <w:rPr>
          <w:rFonts w:ascii="Times New Roman" w:hAnsi="Times New Roman" w:cs="Times New Roman"/>
          <w:sz w:val="24"/>
          <w:szCs w:val="24"/>
        </w:rPr>
        <w:t xml:space="preserve">the onus had been upon him to make </w:t>
      </w:r>
      <w:r w:rsidR="000C141D">
        <w:rPr>
          <w:rFonts w:ascii="Times New Roman" w:hAnsi="Times New Roman" w:cs="Times New Roman"/>
          <w:sz w:val="24"/>
          <w:szCs w:val="24"/>
        </w:rPr>
        <w:t xml:space="preserve">every </w:t>
      </w:r>
      <w:r w:rsidR="00F27F67">
        <w:rPr>
          <w:rFonts w:ascii="Times New Roman" w:hAnsi="Times New Roman" w:cs="Times New Roman"/>
          <w:sz w:val="24"/>
          <w:szCs w:val="24"/>
        </w:rPr>
        <w:t>effort to find out what th</w:t>
      </w:r>
      <w:r w:rsidR="000C141D">
        <w:rPr>
          <w:rFonts w:ascii="Times New Roman" w:hAnsi="Times New Roman" w:cs="Times New Roman"/>
          <w:sz w:val="24"/>
          <w:szCs w:val="24"/>
        </w:rPr>
        <w:t>os</w:t>
      </w:r>
      <w:r w:rsidR="00F27F67">
        <w:rPr>
          <w:rFonts w:ascii="Times New Roman" w:hAnsi="Times New Roman" w:cs="Times New Roman"/>
          <w:sz w:val="24"/>
          <w:szCs w:val="24"/>
        </w:rPr>
        <w:t>e costs had been. He told of no efforts by him in this regard. But more importantly</w:t>
      </w:r>
      <w:r w:rsidR="008379EC">
        <w:rPr>
          <w:rFonts w:ascii="Times New Roman" w:hAnsi="Times New Roman" w:cs="Times New Roman"/>
          <w:sz w:val="24"/>
          <w:szCs w:val="24"/>
        </w:rPr>
        <w:t>,</w:t>
      </w:r>
      <w:r w:rsidR="00F27F67">
        <w:rPr>
          <w:rFonts w:ascii="Times New Roman" w:hAnsi="Times New Roman" w:cs="Times New Roman"/>
          <w:sz w:val="24"/>
          <w:szCs w:val="24"/>
        </w:rPr>
        <w:t xml:space="preserve"> </w:t>
      </w:r>
      <w:r w:rsidR="005636C7">
        <w:rPr>
          <w:rFonts w:ascii="Times New Roman" w:hAnsi="Times New Roman" w:cs="Times New Roman"/>
          <w:sz w:val="24"/>
          <w:szCs w:val="24"/>
        </w:rPr>
        <w:t xml:space="preserve">Order 30 </w:t>
      </w:r>
      <w:r>
        <w:rPr>
          <w:rFonts w:ascii="Times New Roman" w:hAnsi="Times New Roman" w:cs="Times New Roman"/>
          <w:sz w:val="24"/>
          <w:szCs w:val="24"/>
        </w:rPr>
        <w:t>r</w:t>
      </w:r>
      <w:r w:rsidR="005636C7">
        <w:rPr>
          <w:rFonts w:ascii="Times New Roman" w:hAnsi="Times New Roman" w:cs="Times New Roman"/>
          <w:sz w:val="24"/>
          <w:szCs w:val="24"/>
        </w:rPr>
        <w:t xml:space="preserve"> 1(3) of the Magistrate’s Court Rules has two requirements concerning payment into court. The one relates to the costs awarded against an applicant in the default judgment. The other </w:t>
      </w:r>
      <w:r w:rsidR="008379EC">
        <w:rPr>
          <w:rFonts w:ascii="Times New Roman" w:hAnsi="Times New Roman" w:cs="Times New Roman"/>
          <w:sz w:val="24"/>
          <w:szCs w:val="24"/>
        </w:rPr>
        <w:t>relates to</w:t>
      </w:r>
      <w:r w:rsidR="005636C7">
        <w:rPr>
          <w:rFonts w:ascii="Times New Roman" w:hAnsi="Times New Roman" w:cs="Times New Roman"/>
          <w:sz w:val="24"/>
          <w:szCs w:val="24"/>
        </w:rPr>
        <w:t xml:space="preserve"> </w:t>
      </w:r>
      <w:r w:rsidR="000C141D">
        <w:rPr>
          <w:rFonts w:ascii="Times New Roman" w:hAnsi="Times New Roman" w:cs="Times New Roman"/>
          <w:sz w:val="24"/>
          <w:szCs w:val="24"/>
        </w:rPr>
        <w:t xml:space="preserve">the amount of </w:t>
      </w:r>
      <w:r w:rsidR="005636C7">
        <w:rPr>
          <w:rFonts w:ascii="Times New Roman" w:hAnsi="Times New Roman" w:cs="Times New Roman"/>
          <w:sz w:val="24"/>
          <w:szCs w:val="24"/>
        </w:rPr>
        <w:t xml:space="preserve">ten dollars </w:t>
      </w:r>
      <w:r w:rsidR="008379EC">
        <w:rPr>
          <w:rFonts w:ascii="Times New Roman" w:hAnsi="Times New Roman" w:cs="Times New Roman"/>
          <w:sz w:val="24"/>
          <w:szCs w:val="24"/>
        </w:rPr>
        <w:t xml:space="preserve">that is </w:t>
      </w:r>
      <w:r w:rsidR="000C141D">
        <w:rPr>
          <w:rFonts w:ascii="Times New Roman" w:hAnsi="Times New Roman" w:cs="Times New Roman"/>
          <w:sz w:val="24"/>
          <w:szCs w:val="24"/>
        </w:rPr>
        <w:t xml:space="preserve">required </w:t>
      </w:r>
      <w:r w:rsidR="005636C7">
        <w:rPr>
          <w:rFonts w:ascii="Times New Roman" w:hAnsi="Times New Roman" w:cs="Times New Roman"/>
          <w:sz w:val="24"/>
          <w:szCs w:val="24"/>
        </w:rPr>
        <w:t xml:space="preserve">as security for the costs of the application. </w:t>
      </w:r>
      <w:r w:rsidR="000C141D">
        <w:rPr>
          <w:rFonts w:ascii="Times New Roman" w:hAnsi="Times New Roman" w:cs="Times New Roman"/>
          <w:sz w:val="24"/>
          <w:szCs w:val="24"/>
        </w:rPr>
        <w:t>It was common</w:t>
      </w:r>
      <w:r w:rsidR="005636C7">
        <w:rPr>
          <w:rFonts w:ascii="Times New Roman" w:hAnsi="Times New Roman" w:cs="Times New Roman"/>
          <w:sz w:val="24"/>
          <w:szCs w:val="24"/>
        </w:rPr>
        <w:t xml:space="preserve"> </w:t>
      </w:r>
      <w:r w:rsidR="000C141D">
        <w:rPr>
          <w:rFonts w:ascii="Times New Roman" w:hAnsi="Times New Roman" w:cs="Times New Roman"/>
          <w:sz w:val="24"/>
          <w:szCs w:val="24"/>
        </w:rPr>
        <w:t xml:space="preserve">cause </w:t>
      </w:r>
      <w:r w:rsidR="00A42D31">
        <w:rPr>
          <w:rFonts w:ascii="Times New Roman" w:hAnsi="Times New Roman" w:cs="Times New Roman"/>
          <w:sz w:val="24"/>
          <w:szCs w:val="24"/>
        </w:rPr>
        <w:t xml:space="preserve">that </w:t>
      </w:r>
      <w:r w:rsidR="005636C7">
        <w:rPr>
          <w:rFonts w:ascii="Times New Roman" w:hAnsi="Times New Roman" w:cs="Times New Roman"/>
          <w:sz w:val="24"/>
          <w:szCs w:val="24"/>
        </w:rPr>
        <w:t xml:space="preserve">the ten dollars had not been paid. The amount may </w:t>
      </w:r>
      <w:r w:rsidR="000C141D">
        <w:rPr>
          <w:rFonts w:ascii="Times New Roman" w:hAnsi="Times New Roman" w:cs="Times New Roman"/>
          <w:sz w:val="24"/>
          <w:szCs w:val="24"/>
        </w:rPr>
        <w:t xml:space="preserve">now </w:t>
      </w:r>
      <w:r w:rsidR="005636C7">
        <w:rPr>
          <w:rFonts w:ascii="Times New Roman" w:hAnsi="Times New Roman" w:cs="Times New Roman"/>
          <w:sz w:val="24"/>
          <w:szCs w:val="24"/>
        </w:rPr>
        <w:t xml:space="preserve">be infinitesimal. In these high inflationary times, it may actually </w:t>
      </w:r>
      <w:r w:rsidR="000C141D">
        <w:rPr>
          <w:rFonts w:ascii="Times New Roman" w:hAnsi="Times New Roman" w:cs="Times New Roman"/>
          <w:sz w:val="24"/>
          <w:szCs w:val="24"/>
        </w:rPr>
        <w:t xml:space="preserve">have </w:t>
      </w:r>
      <w:r w:rsidR="005636C7">
        <w:rPr>
          <w:rFonts w:ascii="Times New Roman" w:hAnsi="Times New Roman" w:cs="Times New Roman"/>
          <w:sz w:val="24"/>
          <w:szCs w:val="24"/>
        </w:rPr>
        <w:t>be</w:t>
      </w:r>
      <w:r w:rsidR="000C141D">
        <w:rPr>
          <w:rFonts w:ascii="Times New Roman" w:hAnsi="Times New Roman" w:cs="Times New Roman"/>
          <w:sz w:val="24"/>
          <w:szCs w:val="24"/>
        </w:rPr>
        <w:t>come</w:t>
      </w:r>
      <w:r w:rsidR="005636C7">
        <w:rPr>
          <w:rFonts w:ascii="Times New Roman" w:hAnsi="Times New Roman" w:cs="Times New Roman"/>
          <w:sz w:val="24"/>
          <w:szCs w:val="24"/>
        </w:rPr>
        <w:t xml:space="preserve"> meaningless. But it is </w:t>
      </w:r>
      <w:r w:rsidR="000C141D">
        <w:rPr>
          <w:rFonts w:ascii="Times New Roman" w:hAnsi="Times New Roman" w:cs="Times New Roman"/>
          <w:sz w:val="24"/>
          <w:szCs w:val="24"/>
        </w:rPr>
        <w:t xml:space="preserve">more </w:t>
      </w:r>
      <w:r w:rsidR="005636C7">
        <w:rPr>
          <w:rFonts w:ascii="Times New Roman" w:hAnsi="Times New Roman" w:cs="Times New Roman"/>
          <w:sz w:val="24"/>
          <w:szCs w:val="24"/>
        </w:rPr>
        <w:t xml:space="preserve">the principle </w:t>
      </w:r>
      <w:r w:rsidR="000C141D">
        <w:rPr>
          <w:rFonts w:ascii="Times New Roman" w:hAnsi="Times New Roman" w:cs="Times New Roman"/>
          <w:sz w:val="24"/>
          <w:szCs w:val="24"/>
        </w:rPr>
        <w:t xml:space="preserve">than the actual amount </w:t>
      </w:r>
      <w:r w:rsidR="005636C7">
        <w:rPr>
          <w:rFonts w:ascii="Times New Roman" w:hAnsi="Times New Roman" w:cs="Times New Roman"/>
          <w:sz w:val="24"/>
          <w:szCs w:val="24"/>
        </w:rPr>
        <w:t xml:space="preserve">that matters. The rule requires that a person seeking rescission does not proceed to set down his application </w:t>
      </w:r>
      <w:r w:rsidR="000C141D">
        <w:rPr>
          <w:rFonts w:ascii="Times New Roman" w:hAnsi="Times New Roman" w:cs="Times New Roman"/>
          <w:sz w:val="24"/>
          <w:szCs w:val="24"/>
        </w:rPr>
        <w:t xml:space="preserve">unless and </w:t>
      </w:r>
      <w:r w:rsidR="005636C7">
        <w:rPr>
          <w:rFonts w:ascii="Times New Roman" w:hAnsi="Times New Roman" w:cs="Times New Roman"/>
          <w:sz w:val="24"/>
          <w:szCs w:val="24"/>
        </w:rPr>
        <w:t xml:space="preserve">until he has given security for costs that may be ordered against him. One does not just ignore </w:t>
      </w:r>
      <w:r w:rsidR="000C141D">
        <w:rPr>
          <w:rFonts w:ascii="Times New Roman" w:hAnsi="Times New Roman" w:cs="Times New Roman"/>
          <w:sz w:val="24"/>
          <w:szCs w:val="24"/>
        </w:rPr>
        <w:t xml:space="preserve">a statutory </w:t>
      </w:r>
      <w:r w:rsidR="005636C7">
        <w:rPr>
          <w:rFonts w:ascii="Times New Roman" w:hAnsi="Times New Roman" w:cs="Times New Roman"/>
          <w:sz w:val="24"/>
          <w:szCs w:val="24"/>
        </w:rPr>
        <w:t xml:space="preserve">provision even if the amount </w:t>
      </w:r>
      <w:r w:rsidR="000C141D">
        <w:rPr>
          <w:rFonts w:ascii="Times New Roman" w:hAnsi="Times New Roman" w:cs="Times New Roman"/>
          <w:sz w:val="24"/>
          <w:szCs w:val="24"/>
        </w:rPr>
        <w:t xml:space="preserve">it refers to </w:t>
      </w:r>
      <w:r w:rsidR="005636C7">
        <w:rPr>
          <w:rFonts w:ascii="Times New Roman" w:hAnsi="Times New Roman" w:cs="Times New Roman"/>
          <w:sz w:val="24"/>
          <w:szCs w:val="24"/>
        </w:rPr>
        <w:t xml:space="preserve">has become </w:t>
      </w:r>
      <w:r w:rsidR="008D66F4">
        <w:rPr>
          <w:rFonts w:ascii="Times New Roman" w:hAnsi="Times New Roman" w:cs="Times New Roman"/>
          <w:sz w:val="24"/>
          <w:szCs w:val="24"/>
        </w:rPr>
        <w:t>insignificant</w:t>
      </w:r>
      <w:r w:rsidR="005636C7">
        <w:rPr>
          <w:rFonts w:ascii="Times New Roman" w:hAnsi="Times New Roman" w:cs="Times New Roman"/>
          <w:sz w:val="24"/>
          <w:szCs w:val="24"/>
        </w:rPr>
        <w:t xml:space="preserve">. </w:t>
      </w:r>
    </w:p>
    <w:p w14:paraId="46B78D02" w14:textId="77777777" w:rsidR="005636C7" w:rsidRDefault="005636C7" w:rsidP="008B58F3">
      <w:pPr>
        <w:spacing w:after="0" w:line="360" w:lineRule="auto"/>
        <w:ind w:left="720" w:hanging="720"/>
        <w:jc w:val="both"/>
        <w:rPr>
          <w:rFonts w:ascii="Times New Roman" w:hAnsi="Times New Roman" w:cs="Times New Roman"/>
          <w:sz w:val="24"/>
          <w:szCs w:val="24"/>
        </w:rPr>
      </w:pPr>
    </w:p>
    <w:p w14:paraId="761C0769" w14:textId="51C08D32" w:rsidR="00443E84" w:rsidRDefault="005636C7" w:rsidP="005636C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379EC">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Finally, with regards to the merits, </w:t>
      </w:r>
      <w:r w:rsidR="000C141D">
        <w:rPr>
          <w:rFonts w:ascii="Times New Roman" w:hAnsi="Times New Roman" w:cs="Times New Roman"/>
          <w:sz w:val="24"/>
          <w:szCs w:val="24"/>
        </w:rPr>
        <w:t xml:space="preserve">the appellant had no case. </w:t>
      </w:r>
      <w:r w:rsidR="00443E84">
        <w:rPr>
          <w:rFonts w:ascii="Times New Roman" w:hAnsi="Times New Roman" w:cs="Times New Roman"/>
          <w:sz w:val="24"/>
          <w:szCs w:val="24"/>
        </w:rPr>
        <w:t xml:space="preserve">The Government had made a double allocation. </w:t>
      </w:r>
      <w:r w:rsidR="008379EC">
        <w:rPr>
          <w:rFonts w:ascii="Times New Roman" w:hAnsi="Times New Roman" w:cs="Times New Roman"/>
          <w:sz w:val="24"/>
          <w:szCs w:val="24"/>
        </w:rPr>
        <w:t>Plainly, that h</w:t>
      </w:r>
      <w:r w:rsidR="00443E84">
        <w:rPr>
          <w:rFonts w:ascii="Times New Roman" w:hAnsi="Times New Roman" w:cs="Times New Roman"/>
          <w:sz w:val="24"/>
          <w:szCs w:val="24"/>
        </w:rPr>
        <w:t xml:space="preserve">ad been a mistake. </w:t>
      </w:r>
      <w:r w:rsidR="00A42D31">
        <w:rPr>
          <w:rFonts w:ascii="Times New Roman" w:hAnsi="Times New Roman" w:cs="Times New Roman"/>
          <w:sz w:val="24"/>
          <w:szCs w:val="24"/>
        </w:rPr>
        <w:t>So,</w:t>
      </w:r>
      <w:r w:rsidR="008379EC">
        <w:rPr>
          <w:rFonts w:ascii="Times New Roman" w:hAnsi="Times New Roman" w:cs="Times New Roman"/>
          <w:sz w:val="24"/>
          <w:szCs w:val="24"/>
        </w:rPr>
        <w:t xml:space="preserve"> t</w:t>
      </w:r>
      <w:r w:rsidR="00443E84">
        <w:rPr>
          <w:rFonts w:ascii="Times New Roman" w:hAnsi="Times New Roman" w:cs="Times New Roman"/>
          <w:sz w:val="24"/>
          <w:szCs w:val="24"/>
        </w:rPr>
        <w:t xml:space="preserve">he Government had gone </w:t>
      </w:r>
      <w:r w:rsidR="008379EC">
        <w:rPr>
          <w:rFonts w:ascii="Times New Roman" w:hAnsi="Times New Roman" w:cs="Times New Roman"/>
          <w:sz w:val="24"/>
          <w:szCs w:val="24"/>
        </w:rPr>
        <w:t xml:space="preserve">about </w:t>
      </w:r>
      <w:r w:rsidR="00443E84">
        <w:rPr>
          <w:rFonts w:ascii="Times New Roman" w:hAnsi="Times New Roman" w:cs="Times New Roman"/>
          <w:sz w:val="24"/>
          <w:szCs w:val="24"/>
        </w:rPr>
        <w:t>correct</w:t>
      </w:r>
      <w:r w:rsidR="008379EC">
        <w:rPr>
          <w:rFonts w:ascii="Times New Roman" w:hAnsi="Times New Roman" w:cs="Times New Roman"/>
          <w:sz w:val="24"/>
          <w:szCs w:val="24"/>
        </w:rPr>
        <w:t>ing</w:t>
      </w:r>
      <w:r w:rsidR="00443E84">
        <w:rPr>
          <w:rFonts w:ascii="Times New Roman" w:hAnsi="Times New Roman" w:cs="Times New Roman"/>
          <w:sz w:val="24"/>
          <w:szCs w:val="24"/>
        </w:rPr>
        <w:t xml:space="preserve"> its mistake. That in doing so the Government had acted fraudulently and corruptly was just a</w:t>
      </w:r>
      <w:r w:rsidR="008379EC">
        <w:rPr>
          <w:rFonts w:ascii="Times New Roman" w:hAnsi="Times New Roman" w:cs="Times New Roman"/>
          <w:sz w:val="24"/>
          <w:szCs w:val="24"/>
        </w:rPr>
        <w:t xml:space="preserve"> nude</w:t>
      </w:r>
      <w:r w:rsidR="00443E84">
        <w:rPr>
          <w:rFonts w:ascii="Times New Roman" w:hAnsi="Times New Roman" w:cs="Times New Roman"/>
          <w:sz w:val="24"/>
          <w:szCs w:val="24"/>
        </w:rPr>
        <w:t xml:space="preserve"> argument by the appellant’s counsel in the court </w:t>
      </w:r>
      <w:r w:rsidR="00443E84" w:rsidRPr="00443E84">
        <w:rPr>
          <w:rFonts w:ascii="Times New Roman" w:hAnsi="Times New Roman" w:cs="Times New Roman"/>
          <w:i/>
          <w:iCs/>
          <w:sz w:val="24"/>
          <w:szCs w:val="24"/>
        </w:rPr>
        <w:t>a quo</w:t>
      </w:r>
      <w:r w:rsidR="00443E84">
        <w:rPr>
          <w:rFonts w:ascii="Times New Roman" w:hAnsi="Times New Roman" w:cs="Times New Roman"/>
          <w:sz w:val="24"/>
          <w:szCs w:val="24"/>
        </w:rPr>
        <w:t xml:space="preserve">. Nothing of substance was raised in support. </w:t>
      </w:r>
      <w:r w:rsidR="008379EC">
        <w:rPr>
          <w:rFonts w:ascii="Times New Roman" w:hAnsi="Times New Roman" w:cs="Times New Roman"/>
          <w:sz w:val="24"/>
          <w:szCs w:val="24"/>
        </w:rPr>
        <w:t>Therefore, w</w:t>
      </w:r>
      <w:r w:rsidR="00443E84">
        <w:rPr>
          <w:rFonts w:ascii="Times New Roman" w:hAnsi="Times New Roman" w:cs="Times New Roman"/>
          <w:sz w:val="24"/>
          <w:szCs w:val="24"/>
        </w:rPr>
        <w:t xml:space="preserve">hat was before the court </w:t>
      </w:r>
      <w:r w:rsidR="00443E84" w:rsidRPr="008379EC">
        <w:rPr>
          <w:rFonts w:ascii="Times New Roman" w:hAnsi="Times New Roman" w:cs="Times New Roman"/>
          <w:i/>
          <w:iCs/>
          <w:sz w:val="24"/>
          <w:szCs w:val="24"/>
        </w:rPr>
        <w:t>a quo</w:t>
      </w:r>
      <w:r w:rsidR="00443E84">
        <w:rPr>
          <w:rFonts w:ascii="Times New Roman" w:hAnsi="Times New Roman" w:cs="Times New Roman"/>
          <w:sz w:val="24"/>
          <w:szCs w:val="24"/>
        </w:rPr>
        <w:t xml:space="preserve"> and o</w:t>
      </w:r>
      <w:r w:rsidR="008379EC">
        <w:rPr>
          <w:rFonts w:ascii="Times New Roman" w:hAnsi="Times New Roman" w:cs="Times New Roman"/>
          <w:sz w:val="24"/>
          <w:szCs w:val="24"/>
        </w:rPr>
        <w:t>n appeal</w:t>
      </w:r>
      <w:r w:rsidR="00443E84">
        <w:rPr>
          <w:rFonts w:ascii="Times New Roman" w:hAnsi="Times New Roman" w:cs="Times New Roman"/>
          <w:sz w:val="24"/>
          <w:szCs w:val="24"/>
        </w:rPr>
        <w:t xml:space="preserve"> was an offer letter in favour of the respondent</w:t>
      </w:r>
      <w:r w:rsidR="008379EC">
        <w:rPr>
          <w:rFonts w:ascii="Times New Roman" w:hAnsi="Times New Roman" w:cs="Times New Roman"/>
          <w:sz w:val="24"/>
          <w:szCs w:val="24"/>
        </w:rPr>
        <w:t>.</w:t>
      </w:r>
      <w:r w:rsidR="00443E84">
        <w:rPr>
          <w:rFonts w:ascii="Times New Roman" w:hAnsi="Times New Roman" w:cs="Times New Roman"/>
          <w:sz w:val="24"/>
          <w:szCs w:val="24"/>
        </w:rPr>
        <w:t xml:space="preserve"> </w:t>
      </w:r>
      <w:r w:rsidR="008379EC">
        <w:rPr>
          <w:rFonts w:ascii="Times New Roman" w:hAnsi="Times New Roman" w:cs="Times New Roman"/>
          <w:sz w:val="24"/>
          <w:szCs w:val="24"/>
        </w:rPr>
        <w:t>I</w:t>
      </w:r>
      <w:r w:rsidR="00443E84">
        <w:rPr>
          <w:rFonts w:ascii="Times New Roman" w:hAnsi="Times New Roman" w:cs="Times New Roman"/>
          <w:sz w:val="24"/>
          <w:szCs w:val="24"/>
        </w:rPr>
        <w:t xml:space="preserve">t was valid </w:t>
      </w:r>
      <w:r w:rsidR="008379EC">
        <w:rPr>
          <w:rFonts w:ascii="Times New Roman" w:hAnsi="Times New Roman" w:cs="Times New Roman"/>
          <w:sz w:val="24"/>
          <w:szCs w:val="24"/>
        </w:rPr>
        <w:t xml:space="preserve">and regular </w:t>
      </w:r>
      <w:r w:rsidR="00443E84">
        <w:rPr>
          <w:rFonts w:ascii="Times New Roman" w:hAnsi="Times New Roman" w:cs="Times New Roman"/>
          <w:sz w:val="24"/>
          <w:szCs w:val="24"/>
        </w:rPr>
        <w:t xml:space="preserve">on the face of it. The other </w:t>
      </w:r>
      <w:r w:rsidR="008379EC">
        <w:rPr>
          <w:rFonts w:ascii="Times New Roman" w:hAnsi="Times New Roman" w:cs="Times New Roman"/>
          <w:sz w:val="24"/>
          <w:szCs w:val="24"/>
        </w:rPr>
        <w:t xml:space="preserve">offer letter </w:t>
      </w:r>
      <w:r w:rsidR="00443E84">
        <w:rPr>
          <w:rFonts w:ascii="Times New Roman" w:hAnsi="Times New Roman" w:cs="Times New Roman"/>
          <w:sz w:val="24"/>
          <w:szCs w:val="24"/>
        </w:rPr>
        <w:t xml:space="preserve">in favour of the appellant had subsequently been withdrawn. </w:t>
      </w:r>
      <w:r w:rsidR="008379EC">
        <w:rPr>
          <w:rFonts w:ascii="Times New Roman" w:hAnsi="Times New Roman" w:cs="Times New Roman"/>
          <w:sz w:val="24"/>
          <w:szCs w:val="24"/>
        </w:rPr>
        <w:t>That again seemed valid and regular.</w:t>
      </w:r>
    </w:p>
    <w:p w14:paraId="5E59F62E" w14:textId="77777777" w:rsidR="00443E84" w:rsidRDefault="00443E84" w:rsidP="005636C7">
      <w:pPr>
        <w:spacing w:after="0" w:line="360" w:lineRule="auto"/>
        <w:ind w:left="720" w:hanging="720"/>
        <w:jc w:val="both"/>
        <w:rPr>
          <w:rFonts w:ascii="Times New Roman" w:hAnsi="Times New Roman" w:cs="Times New Roman"/>
          <w:sz w:val="24"/>
          <w:szCs w:val="24"/>
        </w:rPr>
      </w:pPr>
    </w:p>
    <w:p w14:paraId="5B99494B" w14:textId="7B011BAE" w:rsidR="00443E84" w:rsidRDefault="00443E84" w:rsidP="005636C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379E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The</w:t>
      </w:r>
      <w:r w:rsidR="008379EC">
        <w:rPr>
          <w:rFonts w:ascii="Times New Roman" w:hAnsi="Times New Roman" w:cs="Times New Roman"/>
          <w:sz w:val="24"/>
          <w:szCs w:val="24"/>
        </w:rPr>
        <w:t>refore we find that</w:t>
      </w:r>
      <w:r w:rsidR="00A42D31">
        <w:rPr>
          <w:rFonts w:ascii="Times New Roman" w:hAnsi="Times New Roman" w:cs="Times New Roman"/>
          <w:sz w:val="24"/>
          <w:szCs w:val="24"/>
        </w:rPr>
        <w:t xml:space="preserve"> the</w:t>
      </w:r>
      <w:r>
        <w:rPr>
          <w:rFonts w:ascii="Times New Roman" w:hAnsi="Times New Roman" w:cs="Times New Roman"/>
          <w:sz w:val="24"/>
          <w:szCs w:val="24"/>
        </w:rPr>
        <w:t xml:space="preserve"> appeal </w:t>
      </w:r>
      <w:r w:rsidR="008379EC">
        <w:rPr>
          <w:rFonts w:ascii="Times New Roman" w:hAnsi="Times New Roman" w:cs="Times New Roman"/>
          <w:sz w:val="24"/>
          <w:szCs w:val="24"/>
        </w:rPr>
        <w:t xml:space="preserve">had no merit. It is </w:t>
      </w:r>
      <w:r w:rsidR="008C7F3D">
        <w:rPr>
          <w:rFonts w:ascii="Times New Roman" w:hAnsi="Times New Roman" w:cs="Times New Roman"/>
          <w:sz w:val="24"/>
          <w:szCs w:val="24"/>
        </w:rPr>
        <w:t xml:space="preserve">hereby </w:t>
      </w:r>
      <w:r w:rsidR="008379EC">
        <w:rPr>
          <w:rFonts w:ascii="Times New Roman" w:hAnsi="Times New Roman" w:cs="Times New Roman"/>
          <w:sz w:val="24"/>
          <w:szCs w:val="24"/>
        </w:rPr>
        <w:t xml:space="preserve">dismissed </w:t>
      </w:r>
      <w:r>
        <w:rPr>
          <w:rFonts w:ascii="Times New Roman" w:hAnsi="Times New Roman" w:cs="Times New Roman"/>
          <w:sz w:val="24"/>
          <w:szCs w:val="24"/>
        </w:rPr>
        <w:t xml:space="preserve">with costs. </w:t>
      </w:r>
    </w:p>
    <w:p w14:paraId="31ADABC4" w14:textId="6ABB644A" w:rsidR="00BC7663" w:rsidRDefault="00BC7663" w:rsidP="000F763C">
      <w:pPr>
        <w:spacing w:after="0" w:line="360" w:lineRule="auto"/>
        <w:ind w:firstLine="720"/>
        <w:jc w:val="right"/>
        <w:rPr>
          <w:rFonts w:ascii="Times New Roman" w:hAnsi="Times New Roman" w:cs="Times New Roman"/>
          <w:sz w:val="24"/>
          <w:szCs w:val="24"/>
        </w:rPr>
      </w:pPr>
    </w:p>
    <w:p w14:paraId="32034A0B" w14:textId="77777777" w:rsidR="008379EC" w:rsidRDefault="008379EC" w:rsidP="000F763C">
      <w:pPr>
        <w:spacing w:after="0" w:line="360" w:lineRule="auto"/>
        <w:ind w:firstLine="720"/>
        <w:jc w:val="right"/>
        <w:rPr>
          <w:rFonts w:ascii="Times New Roman" w:hAnsi="Times New Roman" w:cs="Times New Roman"/>
          <w:sz w:val="24"/>
          <w:szCs w:val="24"/>
        </w:rPr>
      </w:pPr>
    </w:p>
    <w:p w14:paraId="6EA34EC0" w14:textId="01CDA6CA" w:rsidR="000F763C" w:rsidRDefault="00443E84"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6 November</w:t>
      </w:r>
      <w:r w:rsidR="003A39D9">
        <w:rPr>
          <w:rFonts w:ascii="Times New Roman" w:hAnsi="Times New Roman" w:cs="Times New Roman"/>
          <w:sz w:val="24"/>
          <w:szCs w:val="24"/>
        </w:rPr>
        <w:t xml:space="preserve"> 2019</w:t>
      </w:r>
    </w:p>
    <w:p w14:paraId="0A10FFB5" w14:textId="77777777" w:rsidR="000F763C" w:rsidRDefault="000F763C" w:rsidP="000F763C">
      <w:pPr>
        <w:spacing w:after="0" w:line="360" w:lineRule="auto"/>
        <w:jc w:val="right"/>
        <w:rPr>
          <w:rFonts w:ascii="Times New Roman" w:hAnsi="Times New Roman" w:cs="Times New Roman"/>
          <w:i/>
          <w:sz w:val="24"/>
          <w:szCs w:val="24"/>
        </w:rPr>
      </w:pPr>
      <w:r>
        <w:rPr>
          <w:noProof/>
          <w:lang w:eastAsia="en-ZW"/>
        </w:rPr>
        <w:drawing>
          <wp:inline distT="0" distB="0" distL="0" distR="0" wp14:anchorId="61A01EB4" wp14:editId="56C6C33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25A397EB" w14:textId="77777777" w:rsidR="00C069FF" w:rsidRDefault="00C069FF" w:rsidP="000F763C">
      <w:pPr>
        <w:spacing w:after="0" w:line="360" w:lineRule="auto"/>
        <w:jc w:val="right"/>
        <w:rPr>
          <w:rFonts w:ascii="Times New Roman" w:hAnsi="Times New Roman" w:cs="Times New Roman"/>
          <w:i/>
          <w:sz w:val="24"/>
          <w:szCs w:val="24"/>
        </w:rPr>
      </w:pPr>
    </w:p>
    <w:p w14:paraId="1007D01E" w14:textId="77777777" w:rsidR="00C069FF" w:rsidRDefault="00C069FF" w:rsidP="000F763C">
      <w:pPr>
        <w:spacing w:after="0" w:line="360" w:lineRule="auto"/>
        <w:jc w:val="right"/>
        <w:rPr>
          <w:rFonts w:ascii="Times New Roman" w:hAnsi="Times New Roman" w:cs="Times New Roman"/>
          <w:i/>
          <w:sz w:val="24"/>
          <w:szCs w:val="24"/>
        </w:rPr>
      </w:pPr>
    </w:p>
    <w:p w14:paraId="16C7B5CA" w14:textId="77777777" w:rsidR="00C069FF" w:rsidRDefault="00C069FF" w:rsidP="000F763C">
      <w:pPr>
        <w:spacing w:after="0" w:line="360" w:lineRule="auto"/>
        <w:jc w:val="right"/>
        <w:rPr>
          <w:rFonts w:ascii="Times New Roman" w:hAnsi="Times New Roman" w:cs="Times New Roman"/>
          <w:i/>
          <w:sz w:val="24"/>
          <w:szCs w:val="24"/>
        </w:rPr>
      </w:pPr>
    </w:p>
    <w:p w14:paraId="0695C447" w14:textId="0E19207B" w:rsidR="00C069FF" w:rsidRPr="00C069FF" w:rsidRDefault="00C069FF" w:rsidP="00C069FF">
      <w:pPr>
        <w:spacing w:after="0" w:line="360" w:lineRule="auto"/>
        <w:rPr>
          <w:rFonts w:ascii="Times New Roman" w:hAnsi="Times New Roman" w:cs="Times New Roman"/>
          <w:sz w:val="24"/>
          <w:szCs w:val="24"/>
        </w:rPr>
      </w:pPr>
      <w:r>
        <w:rPr>
          <w:rFonts w:ascii="Times New Roman" w:hAnsi="Times New Roman" w:cs="Times New Roman"/>
          <w:sz w:val="24"/>
          <w:szCs w:val="24"/>
        </w:rPr>
        <w:t>Mawadze J. agrees …………………………………………………………….</w:t>
      </w:r>
    </w:p>
    <w:p w14:paraId="3A978C9E" w14:textId="77777777" w:rsidR="00C069FF" w:rsidRDefault="00C069FF" w:rsidP="000F763C">
      <w:pPr>
        <w:spacing w:after="0" w:line="360" w:lineRule="auto"/>
        <w:jc w:val="right"/>
        <w:rPr>
          <w:rFonts w:ascii="Times New Roman" w:hAnsi="Times New Roman" w:cs="Times New Roman"/>
          <w:i/>
          <w:sz w:val="24"/>
          <w:szCs w:val="24"/>
        </w:rPr>
      </w:pPr>
    </w:p>
    <w:p w14:paraId="62FA6569" w14:textId="77777777" w:rsidR="00C069FF" w:rsidRPr="007459AC" w:rsidRDefault="00C069FF" w:rsidP="000F763C">
      <w:pPr>
        <w:spacing w:after="0" w:line="360" w:lineRule="auto"/>
        <w:jc w:val="right"/>
        <w:rPr>
          <w:rFonts w:ascii="Times New Roman" w:hAnsi="Times New Roman" w:cs="Times New Roman"/>
          <w:i/>
          <w:sz w:val="24"/>
          <w:szCs w:val="24"/>
        </w:rPr>
      </w:pPr>
    </w:p>
    <w:p w14:paraId="492E8238" w14:textId="4900382E" w:rsidR="000F763C" w:rsidRDefault="00F05082"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Mutendi, Mudisi &amp; Shumba</w:t>
      </w:r>
      <w:r w:rsidR="00521F8B" w:rsidRPr="00521F8B">
        <w:rPr>
          <w:rFonts w:ascii="Times New Roman" w:hAnsi="Times New Roman" w:cs="Times New Roman"/>
          <w:sz w:val="24"/>
          <w:szCs w:val="24"/>
        </w:rPr>
        <w:t>, app</w:t>
      </w:r>
      <w:r w:rsidR="00443E84">
        <w:rPr>
          <w:rFonts w:ascii="Times New Roman" w:hAnsi="Times New Roman" w:cs="Times New Roman"/>
          <w:sz w:val="24"/>
          <w:szCs w:val="24"/>
        </w:rPr>
        <w:t>ella</w:t>
      </w:r>
      <w:r w:rsidR="00521F8B" w:rsidRPr="00521F8B">
        <w:rPr>
          <w:rFonts w:ascii="Times New Roman" w:hAnsi="Times New Roman" w:cs="Times New Roman"/>
          <w:sz w:val="24"/>
          <w:szCs w:val="24"/>
        </w:rPr>
        <w:t>nt’s legal practitioners</w:t>
      </w:r>
    </w:p>
    <w:p w14:paraId="1846726B" w14:textId="7F7BD911" w:rsidR="000F763C" w:rsidRDefault="00443E84"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Tafa &amp; Associates</w:t>
      </w:r>
      <w:r w:rsidR="00521F8B" w:rsidRPr="00521F8B">
        <w:rPr>
          <w:rFonts w:ascii="Times New Roman" w:hAnsi="Times New Roman" w:cs="Times New Roman"/>
          <w:sz w:val="24"/>
          <w:szCs w:val="24"/>
        </w:rPr>
        <w:t xml:space="preserve">, </w:t>
      </w:r>
      <w:r>
        <w:rPr>
          <w:rFonts w:ascii="Times New Roman" w:hAnsi="Times New Roman" w:cs="Times New Roman"/>
          <w:sz w:val="24"/>
          <w:szCs w:val="24"/>
        </w:rPr>
        <w:t>responde</w:t>
      </w:r>
      <w:r w:rsidR="00521F8B" w:rsidRPr="00521F8B">
        <w:rPr>
          <w:rFonts w:ascii="Times New Roman" w:hAnsi="Times New Roman" w:cs="Times New Roman"/>
          <w:sz w:val="24"/>
          <w:szCs w:val="24"/>
        </w:rPr>
        <w:t>n</w:t>
      </w:r>
      <w:r>
        <w:rPr>
          <w:rFonts w:ascii="Times New Roman" w:hAnsi="Times New Roman" w:cs="Times New Roman"/>
          <w:sz w:val="24"/>
          <w:szCs w:val="24"/>
        </w:rPr>
        <w:t>t</w:t>
      </w:r>
      <w:r w:rsidR="00521F8B" w:rsidRPr="00521F8B">
        <w:rPr>
          <w:rFonts w:ascii="Times New Roman" w:hAnsi="Times New Roman" w:cs="Times New Roman"/>
          <w:sz w:val="24"/>
          <w:szCs w:val="24"/>
        </w:rPr>
        <w:t>’s 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B49C6" w14:textId="77777777" w:rsidR="00DD29F4" w:rsidRDefault="00DD29F4" w:rsidP="00EA00E7">
      <w:pPr>
        <w:spacing w:after="0" w:line="240" w:lineRule="auto"/>
      </w:pPr>
      <w:r>
        <w:separator/>
      </w:r>
    </w:p>
  </w:endnote>
  <w:endnote w:type="continuationSeparator" w:id="0">
    <w:p w14:paraId="2369768A" w14:textId="77777777" w:rsidR="00DD29F4" w:rsidRDefault="00DD29F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373260"/>
      <w:docPartObj>
        <w:docPartGallery w:val="Page Numbers (Bottom of Page)"/>
        <w:docPartUnique/>
      </w:docPartObj>
    </w:sdtPr>
    <w:sdtEndPr>
      <w:rPr>
        <w:noProof/>
      </w:rPr>
    </w:sdtEndPr>
    <w:sdtContent>
      <w:p w14:paraId="649F5F3E" w14:textId="77777777" w:rsidR="009B0F7A" w:rsidRDefault="00804777">
        <w:pPr>
          <w:pStyle w:val="Footer"/>
          <w:jc w:val="center"/>
        </w:pPr>
        <w:r>
          <w:t>Towards e-justice</w:t>
        </w:r>
      </w:p>
    </w:sdtContent>
  </w:sdt>
  <w:p w14:paraId="5115B96B" w14:textId="77777777" w:rsidR="000356C3" w:rsidRPr="00962FBF" w:rsidRDefault="000356C3">
    <w:pPr>
      <w:pStyle w:val="Footer"/>
      <w:rPr>
        <w:i/>
        <w:color w:val="403152" w:themeColor="accent4"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69762" w14:textId="77777777" w:rsidR="00DD29F4" w:rsidRDefault="00DD29F4" w:rsidP="00EA00E7">
      <w:pPr>
        <w:spacing w:after="0" w:line="240" w:lineRule="auto"/>
      </w:pPr>
      <w:r>
        <w:separator/>
      </w:r>
    </w:p>
  </w:footnote>
  <w:footnote w:type="continuationSeparator" w:id="0">
    <w:p w14:paraId="27F20A61" w14:textId="77777777" w:rsidR="00DD29F4" w:rsidRDefault="00DD29F4"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184688"/>
      <w:docPartObj>
        <w:docPartGallery w:val="Page Numbers (Top of Page)"/>
        <w:docPartUnique/>
      </w:docPartObj>
    </w:sdtPr>
    <w:sdtEndPr>
      <w:rPr>
        <w:noProof/>
      </w:rPr>
    </w:sdtEndPr>
    <w:sdtContent>
      <w:p w14:paraId="1120F5C0" w14:textId="77777777" w:rsidR="00804777" w:rsidRDefault="00804777">
        <w:pPr>
          <w:pStyle w:val="Header"/>
          <w:jc w:val="right"/>
          <w:rPr>
            <w:noProof/>
          </w:rPr>
        </w:pPr>
        <w:r>
          <w:fldChar w:fldCharType="begin"/>
        </w:r>
        <w:r>
          <w:instrText xml:space="preserve"> PAGE   \* MERGEFORMAT </w:instrText>
        </w:r>
        <w:r>
          <w:fldChar w:fldCharType="separate"/>
        </w:r>
        <w:r w:rsidR="00072CB9">
          <w:rPr>
            <w:noProof/>
          </w:rPr>
          <w:t>1</w:t>
        </w:r>
        <w:r>
          <w:rPr>
            <w:noProof/>
          </w:rPr>
          <w:fldChar w:fldCharType="end"/>
        </w:r>
      </w:p>
      <w:p w14:paraId="38807DC0" w14:textId="77777777" w:rsidR="00804777" w:rsidRDefault="00072CB9" w:rsidP="00804777">
        <w:pPr>
          <w:pStyle w:val="Header"/>
          <w:jc w:val="right"/>
          <w:rPr>
            <w:noProof/>
          </w:rPr>
        </w:pPr>
      </w:p>
    </w:sdtContent>
  </w:sdt>
  <w:p w14:paraId="3464EEAA" w14:textId="1157B6AE" w:rsidR="00804777" w:rsidRPr="00804777" w:rsidRDefault="00804777" w:rsidP="00804777">
    <w:pPr>
      <w:pStyle w:val="Header"/>
      <w:rPr>
        <w:noProof/>
      </w:rPr>
    </w:pPr>
    <w:r>
      <w:rPr>
        <w:noProof/>
      </w:rPr>
      <w:tab/>
    </w:r>
    <w:r w:rsidR="00125B20">
      <w:rPr>
        <w:noProof/>
      </w:rPr>
      <w:t>Mudzipuri v Gapare</w:t>
    </w:r>
    <w:r w:rsidRPr="00804777">
      <w:rPr>
        <w:noProof/>
      </w:rPr>
      <w:t xml:space="preserve"> </w:t>
    </w:r>
    <w:r w:rsidRPr="00804777">
      <w:rPr>
        <w:noProof/>
      </w:rPr>
      <w:ptab w:relativeTo="margin" w:alignment="left" w:leader="none"/>
    </w:r>
    <w:r>
      <w:rPr>
        <w:noProof/>
      </w:rPr>
      <w:tab/>
    </w:r>
    <w:r>
      <w:rPr>
        <w:noProof/>
      </w:rPr>
      <w:tab/>
    </w:r>
    <w:r w:rsidRPr="00804777">
      <w:rPr>
        <w:noProof/>
      </w:rPr>
      <w:t xml:space="preserve">HMA </w:t>
    </w:r>
    <w:r w:rsidR="00C069FF">
      <w:rPr>
        <w:noProof/>
      </w:rPr>
      <w:t>50</w:t>
    </w:r>
    <w:r w:rsidRPr="00804777">
      <w:rPr>
        <w:noProof/>
      </w:rPr>
      <w:t>-19</w:t>
    </w:r>
  </w:p>
  <w:p w14:paraId="1F24C747" w14:textId="77777777" w:rsidR="00804777" w:rsidRPr="00804777" w:rsidRDefault="00804777" w:rsidP="00804777">
    <w:pPr>
      <w:pStyle w:val="Header"/>
      <w:jc w:val="right"/>
      <w:rPr>
        <w:noProof/>
      </w:rPr>
    </w:pPr>
    <w:r w:rsidRPr="00804777">
      <w:rPr>
        <w:noProof/>
      </w:rPr>
      <w:tab/>
    </w:r>
    <w:r w:rsidRPr="00804777">
      <w:rPr>
        <w:noProof/>
      </w:rPr>
      <w:tab/>
    </w:r>
    <w:r w:rsidR="00125B20">
      <w:rPr>
        <w:noProof/>
      </w:rPr>
      <w:t>CIVA 46</w:t>
    </w:r>
    <w:r w:rsidRPr="00804777">
      <w:rPr>
        <w:noProof/>
      </w:rPr>
      <w:t>/1</w:t>
    </w:r>
    <w:r w:rsidR="00011D31">
      <w:rPr>
        <w:noProof/>
      </w:rPr>
      <w:t>8</w:t>
    </w:r>
  </w:p>
  <w:p w14:paraId="60FDA843" w14:textId="77777777" w:rsidR="00804777" w:rsidRDefault="00804777">
    <w:pPr>
      <w:pStyle w:val="Header"/>
      <w:jc w:val="right"/>
    </w:pPr>
  </w:p>
  <w:p w14:paraId="7E2CF864" w14:textId="77777777" w:rsidR="007C01F2" w:rsidRPr="00804777" w:rsidRDefault="007C01F2" w:rsidP="00804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0"/>
  </w:num>
  <w:num w:numId="4">
    <w:abstractNumId w:val="15"/>
  </w:num>
  <w:num w:numId="5">
    <w:abstractNumId w:val="22"/>
  </w:num>
  <w:num w:numId="6">
    <w:abstractNumId w:val="8"/>
  </w:num>
  <w:num w:numId="7">
    <w:abstractNumId w:val="7"/>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17"/>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4"/>
  </w:num>
  <w:num w:numId="28">
    <w:abstractNumId w:val="27"/>
  </w:num>
  <w:num w:numId="29">
    <w:abstractNumId w:val="39"/>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26"/>
  </w:num>
  <w:num w:numId="36">
    <w:abstractNumId w:val="18"/>
  </w:num>
  <w:num w:numId="37">
    <w:abstractNumId w:val="19"/>
  </w:num>
  <w:num w:numId="38">
    <w:abstractNumId w:val="6"/>
  </w:num>
  <w:num w:numId="39">
    <w:abstractNumId w:val="23"/>
  </w:num>
  <w:num w:numId="4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D31"/>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CB9"/>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109"/>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41D"/>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96D"/>
    <w:rsid w:val="00124FD1"/>
    <w:rsid w:val="001253D7"/>
    <w:rsid w:val="00125B20"/>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794"/>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3F14"/>
    <w:rsid w:val="001A4532"/>
    <w:rsid w:val="001A4E8E"/>
    <w:rsid w:val="001A5EAB"/>
    <w:rsid w:val="001A65BE"/>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6CC"/>
    <w:rsid w:val="0022609B"/>
    <w:rsid w:val="00227238"/>
    <w:rsid w:val="00227541"/>
    <w:rsid w:val="00230378"/>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1B1E"/>
    <w:rsid w:val="002426DB"/>
    <w:rsid w:val="00242B48"/>
    <w:rsid w:val="00242BA9"/>
    <w:rsid w:val="002431F8"/>
    <w:rsid w:val="00243558"/>
    <w:rsid w:val="0024423A"/>
    <w:rsid w:val="0024537F"/>
    <w:rsid w:val="00245B62"/>
    <w:rsid w:val="00245F2A"/>
    <w:rsid w:val="002463E1"/>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5AC"/>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20A"/>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901"/>
    <w:rsid w:val="003D7A48"/>
    <w:rsid w:val="003D7D13"/>
    <w:rsid w:val="003E0B7C"/>
    <w:rsid w:val="003E0F56"/>
    <w:rsid w:val="003E1186"/>
    <w:rsid w:val="003E24B7"/>
    <w:rsid w:val="003E2B20"/>
    <w:rsid w:val="003E3F2A"/>
    <w:rsid w:val="003E4148"/>
    <w:rsid w:val="003E4327"/>
    <w:rsid w:val="003E4383"/>
    <w:rsid w:val="003E462A"/>
    <w:rsid w:val="003E4D2E"/>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29"/>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3E84"/>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B0"/>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6E4F"/>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A64"/>
    <w:rsid w:val="004F268E"/>
    <w:rsid w:val="004F2778"/>
    <w:rsid w:val="004F31E3"/>
    <w:rsid w:val="004F3682"/>
    <w:rsid w:val="004F37C1"/>
    <w:rsid w:val="004F3C1A"/>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5B80"/>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36C7"/>
    <w:rsid w:val="0056403A"/>
    <w:rsid w:val="005646B4"/>
    <w:rsid w:val="00564775"/>
    <w:rsid w:val="005658C4"/>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7A5B"/>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33F2"/>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273"/>
    <w:rsid w:val="00600636"/>
    <w:rsid w:val="00600AB3"/>
    <w:rsid w:val="0060165E"/>
    <w:rsid w:val="00601C4A"/>
    <w:rsid w:val="00601C94"/>
    <w:rsid w:val="006021C1"/>
    <w:rsid w:val="006021C6"/>
    <w:rsid w:val="006023E2"/>
    <w:rsid w:val="00602C18"/>
    <w:rsid w:val="0060305D"/>
    <w:rsid w:val="00603A4F"/>
    <w:rsid w:val="00604A20"/>
    <w:rsid w:val="00604DEB"/>
    <w:rsid w:val="0060540E"/>
    <w:rsid w:val="00605AC6"/>
    <w:rsid w:val="006061FE"/>
    <w:rsid w:val="00607350"/>
    <w:rsid w:val="00607AEF"/>
    <w:rsid w:val="00607C0B"/>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4E8"/>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5B9"/>
    <w:rsid w:val="00675684"/>
    <w:rsid w:val="00675734"/>
    <w:rsid w:val="00675C8B"/>
    <w:rsid w:val="00675CCB"/>
    <w:rsid w:val="006767F6"/>
    <w:rsid w:val="00680526"/>
    <w:rsid w:val="006809C1"/>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A26"/>
    <w:rsid w:val="007F4DD7"/>
    <w:rsid w:val="007F5297"/>
    <w:rsid w:val="007F5EDA"/>
    <w:rsid w:val="007F619D"/>
    <w:rsid w:val="007F6230"/>
    <w:rsid w:val="007F6D8C"/>
    <w:rsid w:val="007F6FAC"/>
    <w:rsid w:val="0080133E"/>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5A33"/>
    <w:rsid w:val="00835C98"/>
    <w:rsid w:val="00835DB0"/>
    <w:rsid w:val="00836391"/>
    <w:rsid w:val="008379EC"/>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2D2"/>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58F3"/>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3D"/>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189B"/>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1D54"/>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849"/>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0F7A"/>
    <w:rsid w:val="009B1DF6"/>
    <w:rsid w:val="009B4962"/>
    <w:rsid w:val="009B4FAC"/>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2D31"/>
    <w:rsid w:val="00A43234"/>
    <w:rsid w:val="00A44EA4"/>
    <w:rsid w:val="00A4504E"/>
    <w:rsid w:val="00A466FA"/>
    <w:rsid w:val="00A46B75"/>
    <w:rsid w:val="00A470C5"/>
    <w:rsid w:val="00A47592"/>
    <w:rsid w:val="00A4766B"/>
    <w:rsid w:val="00A47677"/>
    <w:rsid w:val="00A51ACD"/>
    <w:rsid w:val="00A51DF8"/>
    <w:rsid w:val="00A5233D"/>
    <w:rsid w:val="00A53B39"/>
    <w:rsid w:val="00A53ECF"/>
    <w:rsid w:val="00A542F3"/>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5FB5"/>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0F5"/>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656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80C"/>
    <w:rsid w:val="00C049DD"/>
    <w:rsid w:val="00C05AFA"/>
    <w:rsid w:val="00C061C4"/>
    <w:rsid w:val="00C069FF"/>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62A"/>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B77A1"/>
    <w:rsid w:val="00CC001F"/>
    <w:rsid w:val="00CC0431"/>
    <w:rsid w:val="00CC0FB9"/>
    <w:rsid w:val="00CC2137"/>
    <w:rsid w:val="00CC30C3"/>
    <w:rsid w:val="00CC3984"/>
    <w:rsid w:val="00CC44E2"/>
    <w:rsid w:val="00CC4669"/>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D691D"/>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4B"/>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1C"/>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2B2E"/>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38"/>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285"/>
    <w:rsid w:val="00DC767A"/>
    <w:rsid w:val="00DC7BA6"/>
    <w:rsid w:val="00DC7FF9"/>
    <w:rsid w:val="00DD020F"/>
    <w:rsid w:val="00DD0742"/>
    <w:rsid w:val="00DD0743"/>
    <w:rsid w:val="00DD127E"/>
    <w:rsid w:val="00DD228C"/>
    <w:rsid w:val="00DD29F4"/>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DF73F0"/>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20DC"/>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6B0"/>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5082"/>
    <w:rsid w:val="00F0660B"/>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216B"/>
    <w:rsid w:val="00F24935"/>
    <w:rsid w:val="00F24AAF"/>
    <w:rsid w:val="00F24DAB"/>
    <w:rsid w:val="00F25077"/>
    <w:rsid w:val="00F251CD"/>
    <w:rsid w:val="00F252B1"/>
    <w:rsid w:val="00F26179"/>
    <w:rsid w:val="00F262BE"/>
    <w:rsid w:val="00F26324"/>
    <w:rsid w:val="00F26C8A"/>
    <w:rsid w:val="00F275C9"/>
    <w:rsid w:val="00F27C80"/>
    <w:rsid w:val="00F27E36"/>
    <w:rsid w:val="00F27F67"/>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630"/>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6859"/>
    <w:rsid w:val="00FD72A1"/>
    <w:rsid w:val="00FD767F"/>
    <w:rsid w:val="00FD796F"/>
    <w:rsid w:val="00FE1D39"/>
    <w:rsid w:val="00FE1F4F"/>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79"/>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8F234"/>
  <w15:docId w15:val="{A557EA4F-57C5-476F-9E96-F655EE38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995EC-D6C9-47F2-A38A-FC7A9461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2019-11-01T13:28:00Z</cp:lastPrinted>
  <dcterms:created xsi:type="dcterms:W3CDTF">2019-11-05T06:23:00Z</dcterms:created>
  <dcterms:modified xsi:type="dcterms:W3CDTF">2019-11-05T06:23:00Z</dcterms:modified>
</cp:coreProperties>
</file>