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B3" w:rsidRDefault="001C69B3" w:rsidP="001C69B3">
      <w:pPr>
        <w:spacing w:line="360" w:lineRule="auto"/>
        <w:jc w:val="both"/>
        <w:rPr>
          <w:b/>
          <w:sz w:val="22"/>
          <w:szCs w:val="22"/>
        </w:rPr>
      </w:pPr>
      <w:r>
        <w:rPr>
          <w:b/>
          <w:sz w:val="22"/>
          <w:szCs w:val="22"/>
        </w:rPr>
        <w:t>IN THE LABOUR COURT OF ZIMBABWE</w:t>
      </w:r>
      <w:r>
        <w:rPr>
          <w:b/>
          <w:sz w:val="22"/>
          <w:szCs w:val="22"/>
        </w:rPr>
        <w:tab/>
        <w:t xml:space="preserve">                 JUDGMENT NO. LC/H/</w:t>
      </w:r>
      <w:r w:rsidR="009A71BF">
        <w:rPr>
          <w:b/>
          <w:sz w:val="22"/>
          <w:szCs w:val="22"/>
        </w:rPr>
        <w:t>214</w:t>
      </w:r>
      <w:r>
        <w:rPr>
          <w:b/>
          <w:sz w:val="22"/>
          <w:szCs w:val="22"/>
        </w:rPr>
        <w:t>/2014</w:t>
      </w:r>
    </w:p>
    <w:p w:rsidR="001C69B3" w:rsidRDefault="001C69B3" w:rsidP="001C69B3">
      <w:pPr>
        <w:spacing w:line="360" w:lineRule="auto"/>
        <w:jc w:val="both"/>
        <w:rPr>
          <w:b/>
          <w:sz w:val="22"/>
          <w:szCs w:val="22"/>
        </w:rPr>
      </w:pPr>
      <w:r>
        <w:rPr>
          <w:b/>
          <w:sz w:val="22"/>
          <w:szCs w:val="22"/>
        </w:rPr>
        <w:t>HARARE, 01</w:t>
      </w:r>
      <w:r w:rsidR="00723592">
        <w:rPr>
          <w:b/>
          <w:sz w:val="22"/>
          <w:szCs w:val="22"/>
        </w:rPr>
        <w:t xml:space="preserve"> &amp; 11</w:t>
      </w:r>
      <w:r>
        <w:rPr>
          <w:b/>
          <w:sz w:val="22"/>
          <w:szCs w:val="22"/>
        </w:rPr>
        <w:t xml:space="preserve">  APRIL 20</w:t>
      </w:r>
      <w:r w:rsidR="00723592">
        <w:rPr>
          <w:b/>
          <w:sz w:val="22"/>
          <w:szCs w:val="22"/>
        </w:rPr>
        <w:t>14</w:t>
      </w:r>
      <w:r w:rsidR="00723592">
        <w:rPr>
          <w:b/>
          <w:sz w:val="22"/>
          <w:szCs w:val="22"/>
        </w:rPr>
        <w:tab/>
      </w:r>
      <w:r w:rsidR="00723592">
        <w:rPr>
          <w:b/>
          <w:sz w:val="22"/>
          <w:szCs w:val="22"/>
        </w:rPr>
        <w:tab/>
        <w:t xml:space="preserve">           </w:t>
      </w:r>
      <w:r w:rsidR="00723592">
        <w:rPr>
          <w:b/>
          <w:sz w:val="22"/>
          <w:szCs w:val="22"/>
        </w:rPr>
        <w:tab/>
        <w:t xml:space="preserve">        </w:t>
      </w:r>
      <w:r w:rsidR="00723592">
        <w:rPr>
          <w:b/>
          <w:sz w:val="22"/>
          <w:szCs w:val="22"/>
        </w:rPr>
        <w:tab/>
        <w:t xml:space="preserve">      </w:t>
      </w:r>
      <w:r>
        <w:rPr>
          <w:b/>
          <w:sz w:val="22"/>
          <w:szCs w:val="22"/>
        </w:rPr>
        <w:t>CASE NO. LC/H/667/13</w:t>
      </w:r>
    </w:p>
    <w:p w:rsidR="001C69B3" w:rsidRDefault="001C69B3" w:rsidP="001C69B3">
      <w:pPr>
        <w:spacing w:line="360" w:lineRule="auto"/>
        <w:jc w:val="both"/>
      </w:pPr>
      <w:r>
        <w:t>In the matter between:-</w:t>
      </w:r>
    </w:p>
    <w:p w:rsidR="001C69B3" w:rsidRDefault="001C69B3" w:rsidP="001C69B3">
      <w:pPr>
        <w:spacing w:line="360" w:lineRule="auto"/>
        <w:jc w:val="both"/>
      </w:pPr>
    </w:p>
    <w:p w:rsidR="001C69B3" w:rsidRDefault="001C69B3" w:rsidP="001C69B3">
      <w:pPr>
        <w:spacing w:line="360" w:lineRule="auto"/>
        <w:jc w:val="both"/>
        <w:rPr>
          <w:b/>
        </w:rPr>
      </w:pPr>
      <w:r>
        <w:rPr>
          <w:b/>
        </w:rPr>
        <w:t>CRISPAC RODGERS CHISASA</w:t>
      </w:r>
      <w:r>
        <w:rPr>
          <w:b/>
        </w:rPr>
        <w:tab/>
      </w:r>
      <w:r>
        <w:rPr>
          <w:b/>
        </w:rPr>
        <w:tab/>
      </w:r>
      <w:r>
        <w:rPr>
          <w:b/>
        </w:rPr>
        <w:tab/>
      </w:r>
      <w:r>
        <w:rPr>
          <w:b/>
        </w:rPr>
        <w:tab/>
      </w:r>
      <w:r>
        <w:rPr>
          <w:b/>
        </w:rPr>
        <w:tab/>
        <w:t xml:space="preserve">Appellant </w:t>
      </w:r>
    </w:p>
    <w:p w:rsidR="001C69B3" w:rsidRDefault="001C69B3" w:rsidP="001C69B3">
      <w:pPr>
        <w:spacing w:line="360" w:lineRule="auto"/>
        <w:jc w:val="both"/>
        <w:rPr>
          <w:sz w:val="22"/>
          <w:szCs w:val="22"/>
        </w:rPr>
      </w:pPr>
      <w:r>
        <w:rPr>
          <w:sz w:val="22"/>
          <w:szCs w:val="22"/>
        </w:rPr>
        <w:t>And</w:t>
      </w:r>
    </w:p>
    <w:p w:rsidR="001C69B3" w:rsidRDefault="001C69B3" w:rsidP="001C69B3">
      <w:pPr>
        <w:spacing w:line="360" w:lineRule="auto"/>
        <w:jc w:val="both"/>
        <w:rPr>
          <w:b/>
        </w:rPr>
      </w:pPr>
      <w:r>
        <w:rPr>
          <w:b/>
        </w:rPr>
        <w:t>AVIATION GROUND SERVICES</w:t>
      </w:r>
      <w:r>
        <w:rPr>
          <w:b/>
        </w:rPr>
        <w:tab/>
      </w:r>
      <w:r>
        <w:rPr>
          <w:b/>
        </w:rPr>
        <w:tab/>
      </w:r>
      <w:r>
        <w:rPr>
          <w:b/>
        </w:rPr>
        <w:tab/>
      </w:r>
      <w:r>
        <w:rPr>
          <w:b/>
        </w:rPr>
        <w:tab/>
        <w:t>Respondent</w:t>
      </w:r>
    </w:p>
    <w:p w:rsidR="001C69B3" w:rsidRDefault="001C69B3" w:rsidP="001C69B3">
      <w:pPr>
        <w:spacing w:line="360" w:lineRule="auto"/>
        <w:jc w:val="both"/>
        <w:rPr>
          <w:b/>
        </w:rPr>
      </w:pPr>
    </w:p>
    <w:p w:rsidR="001C69B3" w:rsidRDefault="001C69B3" w:rsidP="001C69B3">
      <w:pPr>
        <w:spacing w:line="360" w:lineRule="auto"/>
        <w:jc w:val="both"/>
      </w:pPr>
      <w:r>
        <w:t>Before The Honourable F.C. Maxwell, Judge</w:t>
      </w:r>
    </w:p>
    <w:p w:rsidR="001C69B3" w:rsidRDefault="001C69B3" w:rsidP="001C69B3">
      <w:pPr>
        <w:spacing w:line="360" w:lineRule="auto"/>
        <w:jc w:val="both"/>
      </w:pPr>
    </w:p>
    <w:p w:rsidR="001C69B3" w:rsidRDefault="001C69B3" w:rsidP="001C69B3">
      <w:pPr>
        <w:spacing w:line="360" w:lineRule="auto"/>
        <w:jc w:val="both"/>
        <w:rPr>
          <w:b/>
        </w:rPr>
      </w:pPr>
      <w:r>
        <w:rPr>
          <w:b/>
        </w:rPr>
        <w:t>Appellant</w:t>
      </w:r>
      <w:r>
        <w:rPr>
          <w:b/>
        </w:rPr>
        <w:tab/>
      </w:r>
      <w:r>
        <w:rPr>
          <w:b/>
        </w:rPr>
        <w:tab/>
        <w:t>In person</w:t>
      </w:r>
      <w:r>
        <w:rPr>
          <w:b/>
        </w:rPr>
        <w:tab/>
      </w:r>
      <w:r>
        <w:rPr>
          <w:b/>
        </w:rPr>
        <w:tab/>
      </w:r>
    </w:p>
    <w:p w:rsidR="001C69B3" w:rsidRDefault="001C69B3" w:rsidP="001C69B3">
      <w:pPr>
        <w:spacing w:line="360" w:lineRule="auto"/>
        <w:jc w:val="both"/>
        <w:rPr>
          <w:b/>
        </w:rPr>
      </w:pPr>
      <w:r>
        <w:rPr>
          <w:b/>
        </w:rPr>
        <w:t>Respondent</w:t>
      </w:r>
      <w:r>
        <w:rPr>
          <w:b/>
        </w:rPr>
        <w:tab/>
        <w:t>In default</w:t>
      </w:r>
    </w:p>
    <w:p w:rsidR="001C69B3" w:rsidRDefault="001C69B3" w:rsidP="001C69B3">
      <w:pPr>
        <w:spacing w:line="360" w:lineRule="auto"/>
        <w:jc w:val="both"/>
        <w:rPr>
          <w:b/>
          <w:sz w:val="28"/>
          <w:szCs w:val="28"/>
        </w:rPr>
      </w:pPr>
      <w:r>
        <w:rPr>
          <w:b/>
        </w:rPr>
        <w:tab/>
      </w:r>
      <w:r>
        <w:rPr>
          <w:b/>
        </w:rPr>
        <w:tab/>
      </w:r>
      <w:r>
        <w:rPr>
          <w:b/>
        </w:rPr>
        <w:tab/>
      </w:r>
      <w:r>
        <w:rPr>
          <w:b/>
        </w:rPr>
        <w:tab/>
      </w:r>
    </w:p>
    <w:p w:rsidR="001C69B3" w:rsidRDefault="001C69B3" w:rsidP="001C69B3">
      <w:pPr>
        <w:spacing w:line="360" w:lineRule="auto"/>
        <w:jc w:val="both"/>
        <w:rPr>
          <w:b/>
        </w:rPr>
      </w:pPr>
      <w:r>
        <w:rPr>
          <w:b/>
        </w:rPr>
        <w:t>MAXWELL J:</w:t>
      </w:r>
    </w:p>
    <w:p w:rsidR="00EF1447" w:rsidRDefault="00EF1447" w:rsidP="001C69B3">
      <w:pPr>
        <w:jc w:val="both"/>
      </w:pPr>
    </w:p>
    <w:p w:rsidR="001C69B3" w:rsidRDefault="001C69B3" w:rsidP="001C69B3">
      <w:pPr>
        <w:spacing w:line="360" w:lineRule="auto"/>
        <w:jc w:val="both"/>
      </w:pPr>
      <w:r>
        <w:tab/>
        <w:t xml:space="preserve">Appellant who was employed by Respondent was dismissed on 2 September 2013 after a disciplinary hearing.  The letter of dismissal advised him that if he was aggrieved by the decision of the disciplinary Committee, he may appeal in writing to the Appeals Committee through the Human Resources Office within three </w:t>
      </w:r>
      <w:r w:rsidR="002670AF">
        <w:t>working days of receipt of the determination.</w:t>
      </w:r>
    </w:p>
    <w:p w:rsidR="002670AF" w:rsidRDefault="002670AF" w:rsidP="0082090D">
      <w:pPr>
        <w:jc w:val="both"/>
      </w:pPr>
    </w:p>
    <w:p w:rsidR="002670AF" w:rsidRDefault="002670AF" w:rsidP="001C69B3">
      <w:pPr>
        <w:spacing w:line="360" w:lineRule="auto"/>
        <w:jc w:val="both"/>
      </w:pPr>
      <w:r>
        <w:tab/>
        <w:t>Disregarding the advice in the letter of dismissal, Appellant appealed to this Court on 4 September 2013.  Section 13.8 of the Aviation Ground Services Code of Conduct provides as follows;</w:t>
      </w:r>
    </w:p>
    <w:p w:rsidR="002670AF" w:rsidRDefault="002670AF" w:rsidP="0082090D">
      <w:pPr>
        <w:jc w:val="both"/>
      </w:pPr>
    </w:p>
    <w:p w:rsidR="002670AF" w:rsidRDefault="002670AF" w:rsidP="0082090D">
      <w:pPr>
        <w:spacing w:line="276" w:lineRule="auto"/>
        <w:ind w:left="720"/>
        <w:jc w:val="both"/>
      </w:pPr>
      <w:r>
        <w:t>“</w:t>
      </w:r>
      <w:r w:rsidRPr="0082090D">
        <w:rPr>
          <w:i/>
          <w:sz w:val="22"/>
          <w:szCs w:val="22"/>
        </w:rPr>
        <w:t xml:space="preserve">When the internal procedures have been exhausted, any party which is still aggrieved may refer the dispute to the Labour Court in terms of Section 92D of the Act or if thirty (30) working days have lapsed without </w:t>
      </w:r>
      <w:r w:rsidR="0044083B" w:rsidRPr="0082090D">
        <w:rPr>
          <w:i/>
          <w:sz w:val="22"/>
          <w:szCs w:val="22"/>
        </w:rPr>
        <w:t>the matter being addressed, the employee may refer the matter to a labour officer in terms of section 101 the Act (sic) for redress</w:t>
      </w:r>
      <w:r w:rsidR="0044083B">
        <w:t>.”</w:t>
      </w:r>
    </w:p>
    <w:p w:rsidR="0044083B" w:rsidRDefault="0044083B" w:rsidP="001C69B3">
      <w:pPr>
        <w:spacing w:line="360" w:lineRule="auto"/>
        <w:jc w:val="both"/>
      </w:pPr>
    </w:p>
    <w:p w:rsidR="0044083B" w:rsidRDefault="0044083B" w:rsidP="001C69B3">
      <w:pPr>
        <w:spacing w:line="360" w:lineRule="auto"/>
        <w:jc w:val="both"/>
      </w:pPr>
      <w:r>
        <w:tab/>
        <w:t>Appellant was of the view that he has a right to approach this Court in terms of Section 92D of the Labour Act [Chapter 28: 01]</w:t>
      </w:r>
      <w:r w:rsidR="0087689A">
        <w:t xml:space="preserve"> even though he did not exhaust internal remedies.  Appellant as signatory to the Respondent’s Code of Conduct is </w:t>
      </w:r>
      <w:r w:rsidR="0087689A">
        <w:lastRenderedPageBreak/>
        <w:t xml:space="preserve">very familiar with its provisions, and has prematurely approached this court.  As expressed by </w:t>
      </w:r>
      <w:r w:rsidR="0082090D">
        <w:t>NDOU J</w:t>
      </w:r>
      <w:r w:rsidR="0087689A">
        <w:t xml:space="preserve"> in the case of </w:t>
      </w:r>
      <w:r w:rsidR="0087689A" w:rsidRPr="0082090D">
        <w:rPr>
          <w:i/>
        </w:rPr>
        <w:t>Ch</w:t>
      </w:r>
      <w:r w:rsidR="0082090D" w:rsidRPr="0082090D">
        <w:rPr>
          <w:i/>
        </w:rPr>
        <w:t>ristine Odson</w:t>
      </w:r>
      <w:r w:rsidR="0082090D">
        <w:t xml:space="preserve"> v </w:t>
      </w:r>
      <w:r w:rsidR="0082090D" w:rsidRPr="0082090D">
        <w:rPr>
          <w:i/>
        </w:rPr>
        <w:t>Mind Makuvire and Others</w:t>
      </w:r>
      <w:r w:rsidR="0082090D">
        <w:t xml:space="preserve"> HB 88/04.</w:t>
      </w:r>
    </w:p>
    <w:p w:rsidR="0082090D" w:rsidRDefault="0082090D" w:rsidP="0082090D">
      <w:pPr>
        <w:jc w:val="both"/>
      </w:pPr>
    </w:p>
    <w:p w:rsidR="0082090D" w:rsidRDefault="0082090D" w:rsidP="0082090D">
      <w:pPr>
        <w:spacing w:line="276" w:lineRule="auto"/>
        <w:ind w:left="720"/>
        <w:jc w:val="both"/>
      </w:pPr>
      <w:r>
        <w:t>“</w:t>
      </w:r>
      <w:r w:rsidRPr="0082090D">
        <w:rPr>
          <w:i/>
          <w:sz w:val="22"/>
          <w:szCs w:val="22"/>
        </w:rPr>
        <w:t>It is trite in such labour matters, a litigant should exhaust his or her domestic remedies, before approaching this Court unless there are good reasons for not doing so.  In casu, the applicants did not proffer any reasons, let alone good ones for not exhausting domestic remedies.  For this reason the application should</w:t>
      </w:r>
      <w:r>
        <w:t>.”</w:t>
      </w:r>
    </w:p>
    <w:p w:rsidR="0082090D" w:rsidRDefault="0082090D" w:rsidP="0082090D">
      <w:pPr>
        <w:ind w:left="720"/>
        <w:jc w:val="both"/>
      </w:pPr>
    </w:p>
    <w:p w:rsidR="0082090D" w:rsidRDefault="0082090D" w:rsidP="001C69B3">
      <w:pPr>
        <w:spacing w:line="360" w:lineRule="auto"/>
        <w:jc w:val="both"/>
      </w:pPr>
      <w:r>
        <w:t xml:space="preserve">See also </w:t>
      </w:r>
      <w:r w:rsidRPr="0082090D">
        <w:rPr>
          <w:i/>
        </w:rPr>
        <w:t>Cargo Carriers (Pvt) Ltd</w:t>
      </w:r>
      <w:r>
        <w:t xml:space="preserve"> v </w:t>
      </w:r>
      <w:r w:rsidRPr="0082090D">
        <w:rPr>
          <w:i/>
        </w:rPr>
        <w:t>Zambezi &amp; Others</w:t>
      </w:r>
      <w:r>
        <w:t xml:space="preserve"> 1996 </w:t>
      </w:r>
      <w:r w:rsidR="00723592">
        <w:t>(1)</w:t>
      </w:r>
      <w:r>
        <w:t>, ZLR 613.</w:t>
      </w:r>
    </w:p>
    <w:p w:rsidR="0082090D" w:rsidRDefault="0082090D" w:rsidP="001C69B3">
      <w:pPr>
        <w:spacing w:line="360" w:lineRule="auto"/>
        <w:jc w:val="both"/>
      </w:pPr>
      <w:r w:rsidRPr="0082090D">
        <w:rPr>
          <w:i/>
        </w:rPr>
        <w:t>Tutani</w:t>
      </w:r>
      <w:r>
        <w:t xml:space="preserve"> v </w:t>
      </w:r>
      <w:r w:rsidRPr="0082090D">
        <w:rPr>
          <w:i/>
        </w:rPr>
        <w:t>Minister of Labour Manpower Planning &amp; Social Services and Others</w:t>
      </w:r>
      <w:r>
        <w:t xml:space="preserve"> 1987 (2) ZLR 88.</w:t>
      </w:r>
    </w:p>
    <w:p w:rsidR="0082090D" w:rsidRDefault="0082090D" w:rsidP="0082090D">
      <w:pPr>
        <w:jc w:val="both"/>
      </w:pPr>
    </w:p>
    <w:p w:rsidR="0082090D" w:rsidRDefault="0082090D" w:rsidP="001C69B3">
      <w:pPr>
        <w:spacing w:line="360" w:lineRule="auto"/>
        <w:jc w:val="both"/>
      </w:pPr>
      <w:r>
        <w:tab/>
        <w:t>I find that this appeal is improperly before me and consequently fails.</w:t>
      </w:r>
    </w:p>
    <w:p w:rsidR="0082090D" w:rsidRDefault="0082090D" w:rsidP="0082090D">
      <w:pPr>
        <w:jc w:val="both"/>
      </w:pPr>
    </w:p>
    <w:p w:rsidR="0082090D" w:rsidRDefault="0082090D" w:rsidP="001C69B3">
      <w:pPr>
        <w:spacing w:line="360" w:lineRule="auto"/>
        <w:jc w:val="both"/>
      </w:pPr>
      <w:r>
        <w:t>I therefore order as follows:</w:t>
      </w:r>
    </w:p>
    <w:p w:rsidR="0082090D" w:rsidRDefault="0082090D" w:rsidP="0082090D">
      <w:pPr>
        <w:jc w:val="both"/>
      </w:pPr>
    </w:p>
    <w:p w:rsidR="0082090D" w:rsidRDefault="0082090D" w:rsidP="001C69B3">
      <w:pPr>
        <w:spacing w:line="360" w:lineRule="auto"/>
        <w:jc w:val="both"/>
      </w:pPr>
      <w:r>
        <w:t>The appeal be and is hereby dismissed for being improperly before the Court.</w:t>
      </w:r>
    </w:p>
    <w:sectPr w:rsidR="0082090D" w:rsidSect="0044083B">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A5E" w:rsidRDefault="00154A5E" w:rsidP="0044083B">
      <w:r>
        <w:separator/>
      </w:r>
    </w:p>
  </w:endnote>
  <w:endnote w:type="continuationSeparator" w:id="1">
    <w:p w:rsidR="00154A5E" w:rsidRDefault="00154A5E" w:rsidP="004408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9713"/>
      <w:docPartObj>
        <w:docPartGallery w:val="Page Numbers (Bottom of Page)"/>
        <w:docPartUnique/>
      </w:docPartObj>
    </w:sdtPr>
    <w:sdtContent>
      <w:p w:rsidR="0044083B" w:rsidRDefault="00753320">
        <w:pPr>
          <w:pStyle w:val="Footer"/>
          <w:jc w:val="center"/>
        </w:pPr>
        <w:fldSimple w:instr=" PAGE   \* MERGEFORMAT ">
          <w:r w:rsidR="001A61B8">
            <w:rPr>
              <w:noProof/>
            </w:rPr>
            <w:t>2</w:t>
          </w:r>
        </w:fldSimple>
      </w:p>
    </w:sdtContent>
  </w:sdt>
  <w:p w:rsidR="0044083B" w:rsidRDefault="00440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A5E" w:rsidRDefault="00154A5E" w:rsidP="0044083B">
      <w:r>
        <w:separator/>
      </w:r>
    </w:p>
  </w:footnote>
  <w:footnote w:type="continuationSeparator" w:id="1">
    <w:p w:rsidR="00154A5E" w:rsidRDefault="00154A5E" w:rsidP="00440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83B" w:rsidRPr="0044083B" w:rsidRDefault="0044083B">
    <w:pPr>
      <w:pStyle w:val="Header"/>
      <w:rPr>
        <w:lang w:val="en-ZW"/>
      </w:rPr>
    </w:pPr>
    <w:r>
      <w:rPr>
        <w:lang w:val="en-ZW"/>
      </w:rPr>
      <w:tab/>
    </w:r>
    <w:r>
      <w:rPr>
        <w:lang w:val="en-ZW"/>
      </w:rPr>
      <w:tab/>
      <w:t>JUDGMENT NO. LC/H/</w:t>
    </w:r>
    <w:r w:rsidR="009A71BF">
      <w:rPr>
        <w:lang w:val="en-ZW"/>
      </w:rPr>
      <w:t>214</w:t>
    </w:r>
    <w:r>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C69B3"/>
    <w:rsid w:val="00033E7A"/>
    <w:rsid w:val="000E31E7"/>
    <w:rsid w:val="00154A5E"/>
    <w:rsid w:val="001A61B8"/>
    <w:rsid w:val="001C69B3"/>
    <w:rsid w:val="00200D9F"/>
    <w:rsid w:val="00250909"/>
    <w:rsid w:val="002670AF"/>
    <w:rsid w:val="00322503"/>
    <w:rsid w:val="0044083B"/>
    <w:rsid w:val="006758C5"/>
    <w:rsid w:val="00723592"/>
    <w:rsid w:val="00753320"/>
    <w:rsid w:val="0082090D"/>
    <w:rsid w:val="0087689A"/>
    <w:rsid w:val="009A71BF"/>
    <w:rsid w:val="00A84139"/>
    <w:rsid w:val="00B41A01"/>
    <w:rsid w:val="00E3183D"/>
    <w:rsid w:val="00EF144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9B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083B"/>
    <w:pPr>
      <w:tabs>
        <w:tab w:val="center" w:pos="4513"/>
        <w:tab w:val="right" w:pos="9026"/>
      </w:tabs>
    </w:pPr>
  </w:style>
  <w:style w:type="character" w:customStyle="1" w:styleId="HeaderChar">
    <w:name w:val="Header Char"/>
    <w:basedOn w:val="DefaultParagraphFont"/>
    <w:link w:val="Header"/>
    <w:uiPriority w:val="99"/>
    <w:semiHidden/>
    <w:rsid w:val="0044083B"/>
    <w:rPr>
      <w:rFonts w:ascii="Tahoma" w:eastAsia="Times New Roman" w:hAnsi="Tahoma" w:cs="Times New Roman"/>
      <w:sz w:val="24"/>
      <w:szCs w:val="24"/>
      <w:lang w:val="en-US"/>
    </w:rPr>
  </w:style>
  <w:style w:type="paragraph" w:styleId="Footer">
    <w:name w:val="footer"/>
    <w:basedOn w:val="Normal"/>
    <w:link w:val="FooterChar"/>
    <w:uiPriority w:val="99"/>
    <w:unhideWhenUsed/>
    <w:rsid w:val="0044083B"/>
    <w:pPr>
      <w:tabs>
        <w:tab w:val="center" w:pos="4513"/>
        <w:tab w:val="right" w:pos="9026"/>
      </w:tabs>
    </w:pPr>
  </w:style>
  <w:style w:type="character" w:customStyle="1" w:styleId="FooterChar">
    <w:name w:val="Footer Char"/>
    <w:basedOn w:val="DefaultParagraphFont"/>
    <w:link w:val="Footer"/>
    <w:uiPriority w:val="99"/>
    <w:rsid w:val="0044083B"/>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2014-04-01T14:17:00Z</cp:lastPrinted>
  <dcterms:created xsi:type="dcterms:W3CDTF">2014-04-30T13:30:00Z</dcterms:created>
  <dcterms:modified xsi:type="dcterms:W3CDTF">2014-04-30T13:30:00Z</dcterms:modified>
</cp:coreProperties>
</file>