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IN THE LABOUR COURT OF ZIMBABWE </w:t>
      </w:r>
      <w:r>
        <w:rPr>
          <w:rFonts w:ascii="Tahoma" w:hAnsi="Tahoma" w:cs="Tahoma"/>
          <w:b/>
        </w:rPr>
        <w:tab/>
        <w:t>JUDGMENT NO. LC/H/62/2013</w:t>
      </w: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HELD IN HARARE, FEBRUARY 21, 2013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CASE NO. LC/H/285/2012</w:t>
      </w: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the Matter Between</w:t>
      </w: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CREST POULTRY GROUP LIMITED</w:t>
      </w:r>
      <w:r>
        <w:rPr>
          <w:rFonts w:ascii="Tahoma" w:hAnsi="Tahoma" w:cs="Tahoma"/>
          <w:b/>
        </w:rPr>
        <w:tab/>
        <w:t xml:space="preserve">     </w:t>
      </w:r>
      <w:r>
        <w:rPr>
          <w:rFonts w:ascii="Tahoma" w:hAnsi="Tahoma" w:cs="Tahoma"/>
          <w:b/>
        </w:rPr>
        <w:tab/>
        <w:t>APPLICANT</w:t>
      </w: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And</w:t>
      </w: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DR. HOPE PACHENA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RESPONDENT</w:t>
      </w: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Before The Honourable E. Makamure         : President</w:t>
      </w: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 CHAMBERS</w:t>
      </w: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1F7474" w:rsidRDefault="00910509" w:rsidP="008D06B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MAKAMURE E.,</w:t>
      </w: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An application for stay of execution of an arbitral award was placed before me.  It was not opposed.  The referral minute from the Registrar’s Office stated:</w:t>
      </w:r>
    </w:p>
    <w:p w:rsidR="00910509" w:rsidRDefault="00910509" w:rsidP="008D06B0">
      <w:p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“For your consideration is an urgent application for stay of execution in terms of Section (Rule) 34 of the Labour Court Rules S.I. 59/2006 ... no comments have been filed despite proof of service on the respondent.”</w:t>
      </w:r>
    </w:p>
    <w:p w:rsidR="00910509" w:rsidRDefault="00910509" w:rsidP="008D06B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10509" w:rsidRPr="00910509" w:rsidRDefault="00910509" w:rsidP="008D06B0">
      <w:pPr>
        <w:spacing w:after="0" w:line="360" w:lineRule="auto"/>
        <w:jc w:val="both"/>
      </w:pPr>
      <w:r>
        <w:rPr>
          <w:rFonts w:ascii="Tahoma" w:hAnsi="Tahoma" w:cs="Tahoma"/>
          <w:sz w:val="24"/>
          <w:szCs w:val="24"/>
        </w:rPr>
        <w:tab/>
        <w:t>The application was therefore treated as an unopposed matter and the relief sought was accordingly granted.</w:t>
      </w:r>
    </w:p>
    <w:sectPr w:rsidR="00910509" w:rsidRPr="00910509" w:rsidSect="001F74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09"/>
    <w:rsid w:val="000E723B"/>
    <w:rsid w:val="001F7474"/>
    <w:rsid w:val="00786CC5"/>
    <w:rsid w:val="008D06B0"/>
    <w:rsid w:val="009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MUTANHU</cp:lastModifiedBy>
  <cp:revision>2</cp:revision>
  <dcterms:created xsi:type="dcterms:W3CDTF">2015-04-20T06:45:00Z</dcterms:created>
  <dcterms:modified xsi:type="dcterms:W3CDTF">2015-04-20T06:45:00Z</dcterms:modified>
</cp:coreProperties>
</file>