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30" w:rsidRDefault="00BE3E30"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CRAIG JOSEPH GUTHRIE </w:t>
      </w:r>
    </w:p>
    <w:p w:rsidR="00BE3E30" w:rsidRDefault="00BE3E3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BE3E30" w:rsidRDefault="00BE3E3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KENNETH PETER MOORES</w:t>
      </w:r>
    </w:p>
    <w:p w:rsidR="00BE3E30" w:rsidRDefault="00BE3E3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B5385D" w:rsidRPr="003F3BA7" w:rsidRDefault="00BE3E3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TOREMORE PARK RESIDENTS ASSOCIATION </w:t>
      </w:r>
    </w:p>
    <w:p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rsidR="00041543" w:rsidRPr="003F3BA7" w:rsidRDefault="00BE3E3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CITY OF HARARE </w:t>
      </w:r>
    </w:p>
    <w:p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652A4" w:rsidRPr="003F3BA7" w:rsidRDefault="00BE3E3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LAGRANDY ELECTRICAL INDUSTRIES (PVT) LIMITED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rsidR="00041543" w:rsidRPr="005F15C1" w:rsidRDefault="00041543" w:rsidP="0000054D">
      <w:pPr>
        <w:spacing w:after="0"/>
        <w:rPr>
          <w:rFonts w:ascii="Times New Roman" w:hAnsi="Times New Roman" w:cs="Times New Roman"/>
          <w:sz w:val="24"/>
          <w:szCs w:val="24"/>
        </w:rPr>
      </w:pPr>
    </w:p>
    <w:p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A22DE7">
        <w:rPr>
          <w:rFonts w:ascii="Times New Roman" w:hAnsi="Times New Roman" w:cs="Times New Roman"/>
          <w:sz w:val="24"/>
          <w:szCs w:val="24"/>
        </w:rPr>
        <w:t xml:space="preserve">30 </w:t>
      </w:r>
      <w:r w:rsidR="00BE3E30">
        <w:rPr>
          <w:rFonts w:ascii="Times New Roman" w:hAnsi="Times New Roman" w:cs="Times New Roman"/>
          <w:sz w:val="24"/>
          <w:szCs w:val="24"/>
        </w:rPr>
        <w:t xml:space="preserve">June </w:t>
      </w:r>
      <w:r w:rsidR="00377FCE" w:rsidRPr="005F15C1">
        <w:rPr>
          <w:rFonts w:ascii="Times New Roman" w:hAnsi="Times New Roman" w:cs="Times New Roman"/>
          <w:sz w:val="24"/>
          <w:szCs w:val="24"/>
        </w:rPr>
        <w:t xml:space="preserve">2021 </w:t>
      </w:r>
      <w:r w:rsidR="00441666" w:rsidRPr="005F15C1">
        <w:rPr>
          <w:rFonts w:ascii="Times New Roman" w:hAnsi="Times New Roman" w:cs="Times New Roman"/>
          <w:sz w:val="24"/>
          <w:szCs w:val="24"/>
        </w:rPr>
        <w:t>&amp;</w:t>
      </w:r>
      <w:r w:rsidR="005114F4">
        <w:rPr>
          <w:rFonts w:ascii="Times New Roman" w:hAnsi="Times New Roman" w:cs="Times New Roman"/>
          <w:sz w:val="24"/>
          <w:szCs w:val="24"/>
        </w:rPr>
        <w:t>7</w:t>
      </w:r>
      <w:r w:rsidR="00BE3E30">
        <w:rPr>
          <w:rFonts w:ascii="Times New Roman" w:hAnsi="Times New Roman" w:cs="Times New Roman"/>
          <w:sz w:val="24"/>
          <w:szCs w:val="24"/>
        </w:rPr>
        <w:t xml:space="preserve"> July 2021</w:t>
      </w:r>
    </w:p>
    <w:p w:rsidR="0000054D" w:rsidRPr="005F15C1" w:rsidRDefault="0000054D" w:rsidP="0000054D">
      <w:pPr>
        <w:spacing w:after="0"/>
        <w:rPr>
          <w:rFonts w:ascii="Times New Roman" w:hAnsi="Times New Roman" w:cs="Times New Roman"/>
          <w:sz w:val="24"/>
          <w:szCs w:val="24"/>
        </w:rPr>
      </w:pPr>
    </w:p>
    <w:p w:rsidR="0000054D" w:rsidRPr="005F15C1" w:rsidRDefault="0000054D" w:rsidP="0000054D">
      <w:pPr>
        <w:spacing w:after="0"/>
        <w:rPr>
          <w:rFonts w:ascii="Times New Roman" w:hAnsi="Times New Roman" w:cs="Times New Roman"/>
          <w:b/>
          <w:sz w:val="24"/>
          <w:szCs w:val="24"/>
        </w:rPr>
      </w:pPr>
      <w:r w:rsidRPr="005F15C1">
        <w:rPr>
          <w:rFonts w:ascii="Times New Roman" w:hAnsi="Times New Roman" w:cs="Times New Roman"/>
          <w:b/>
          <w:sz w:val="24"/>
          <w:szCs w:val="24"/>
        </w:rPr>
        <w:t>Urgent Chamber Application</w:t>
      </w:r>
      <w:r w:rsidR="006F2C9E" w:rsidRPr="005F15C1">
        <w:rPr>
          <w:rFonts w:ascii="Times New Roman" w:hAnsi="Times New Roman" w:cs="Times New Roman"/>
          <w:b/>
          <w:sz w:val="24"/>
          <w:szCs w:val="24"/>
        </w:rPr>
        <w:t xml:space="preserve">- Interdict </w:t>
      </w:r>
    </w:p>
    <w:p w:rsidR="0000054D" w:rsidRPr="005F15C1" w:rsidRDefault="0000054D" w:rsidP="0000054D">
      <w:pPr>
        <w:spacing w:after="0"/>
        <w:rPr>
          <w:rFonts w:ascii="Times New Roman" w:hAnsi="Times New Roman" w:cs="Times New Roman"/>
          <w:sz w:val="24"/>
          <w:szCs w:val="24"/>
        </w:rPr>
      </w:pPr>
    </w:p>
    <w:p w:rsidR="0000054D" w:rsidRPr="005F15C1" w:rsidRDefault="00BE3E30"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E. Mubaiwa</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rsidR="0000054D"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Mr</w:t>
      </w:r>
      <w:r w:rsidR="00BE3E30">
        <w:rPr>
          <w:rFonts w:ascii="Times New Roman" w:hAnsi="Times New Roman" w:cs="Times New Roman"/>
          <w:sz w:val="24"/>
          <w:szCs w:val="24"/>
        </w:rPr>
        <w:t>.</w:t>
      </w:r>
      <w:r w:rsidR="00BE3E30">
        <w:rPr>
          <w:rFonts w:ascii="Times New Roman" w:hAnsi="Times New Roman" w:cs="Times New Roman"/>
          <w:i/>
          <w:sz w:val="24"/>
          <w:szCs w:val="24"/>
        </w:rPr>
        <w:t>A. Moyo</w:t>
      </w:r>
      <w:r w:rsidR="0000054D" w:rsidRPr="005F15C1">
        <w:rPr>
          <w:rFonts w:ascii="Times New Roman" w:hAnsi="Times New Roman" w:cs="Times New Roman"/>
          <w:sz w:val="24"/>
          <w:szCs w:val="24"/>
        </w:rPr>
        <w:t xml:space="preserve">, for the </w:t>
      </w:r>
      <w:r w:rsidR="00BE3E30">
        <w:rPr>
          <w:rFonts w:ascii="Times New Roman" w:hAnsi="Times New Roman" w:cs="Times New Roman"/>
          <w:sz w:val="24"/>
          <w:szCs w:val="24"/>
        </w:rPr>
        <w:t>1</w:t>
      </w:r>
      <w:r w:rsidR="00BE3E30" w:rsidRPr="00BE3E30">
        <w:rPr>
          <w:rFonts w:ascii="Times New Roman" w:hAnsi="Times New Roman" w:cs="Times New Roman"/>
          <w:sz w:val="24"/>
          <w:szCs w:val="24"/>
          <w:vertAlign w:val="superscript"/>
        </w:rPr>
        <w:t>st</w:t>
      </w:r>
      <w:r w:rsidR="00B10942" w:rsidRPr="005F15C1">
        <w:rPr>
          <w:rFonts w:ascii="Times New Roman" w:hAnsi="Times New Roman" w:cs="Times New Roman"/>
          <w:sz w:val="24"/>
          <w:szCs w:val="24"/>
        </w:rPr>
        <w:t>respondent</w:t>
      </w:r>
    </w:p>
    <w:p w:rsidR="00BE3E30" w:rsidRPr="00BE3E30" w:rsidRDefault="00BE3E30"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i/>
          <w:sz w:val="24"/>
          <w:szCs w:val="24"/>
        </w:rPr>
        <w:t>Donzvambeva,</w:t>
      </w:r>
      <w:r>
        <w:rPr>
          <w:rFonts w:ascii="Times New Roman" w:hAnsi="Times New Roman" w:cs="Times New Roman"/>
          <w:sz w:val="24"/>
          <w:szCs w:val="24"/>
        </w:rPr>
        <w:t xml:space="preserve"> for the 2</w:t>
      </w:r>
      <w:r w:rsidRPr="00BE3E3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506B27" w:rsidRPr="005F15C1" w:rsidRDefault="00506B27" w:rsidP="00B10942">
      <w:pPr>
        <w:spacing w:after="0" w:line="240" w:lineRule="auto"/>
        <w:rPr>
          <w:rFonts w:ascii="Times New Roman" w:hAnsi="Times New Roman" w:cs="Times New Roman"/>
          <w:sz w:val="24"/>
          <w:szCs w:val="24"/>
        </w:rPr>
      </w:pPr>
    </w:p>
    <w:p w:rsidR="002957F8" w:rsidRPr="005F15C1"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p>
    <w:p w:rsidR="002957F8" w:rsidRPr="005F15C1" w:rsidRDefault="002957F8" w:rsidP="002957F8">
      <w:pPr>
        <w:spacing w:after="0" w:line="360" w:lineRule="auto"/>
        <w:jc w:val="both"/>
        <w:rPr>
          <w:rFonts w:ascii="Times New Roman" w:hAnsi="Times New Roman" w:cs="Times New Roman"/>
          <w:b/>
          <w:sz w:val="24"/>
          <w:szCs w:val="24"/>
        </w:rPr>
      </w:pPr>
      <w:r w:rsidRPr="005F15C1">
        <w:rPr>
          <w:rFonts w:ascii="Times New Roman" w:hAnsi="Times New Roman" w:cs="Times New Roman"/>
          <w:b/>
          <w:sz w:val="24"/>
          <w:szCs w:val="24"/>
        </w:rPr>
        <w:t xml:space="preserve">INTRODUCTION </w:t>
      </w:r>
    </w:p>
    <w:p w:rsidR="00072605" w:rsidRDefault="0000054D" w:rsidP="00313D0B">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r>
      <w:r w:rsidR="002957F8" w:rsidRPr="005F15C1">
        <w:rPr>
          <w:rFonts w:ascii="Times New Roman" w:hAnsi="Times New Roman" w:cs="Times New Roman"/>
          <w:sz w:val="24"/>
          <w:szCs w:val="24"/>
        </w:rPr>
        <w:t>Th</w:t>
      </w:r>
      <w:r w:rsidR="0034576C" w:rsidRPr="005F15C1">
        <w:rPr>
          <w:rFonts w:ascii="Times New Roman" w:hAnsi="Times New Roman" w:cs="Times New Roman"/>
          <w:sz w:val="24"/>
          <w:szCs w:val="24"/>
        </w:rPr>
        <w:t>e</w:t>
      </w:r>
      <w:r w:rsidR="00874308">
        <w:rPr>
          <w:rFonts w:ascii="Times New Roman" w:hAnsi="Times New Roman" w:cs="Times New Roman"/>
          <w:sz w:val="24"/>
          <w:szCs w:val="24"/>
        </w:rPr>
        <w:t xml:space="preserve"> </w:t>
      </w:r>
      <w:r w:rsidR="00A7646F">
        <w:rPr>
          <w:rFonts w:ascii="Times New Roman" w:hAnsi="Times New Roman" w:cs="Times New Roman"/>
          <w:sz w:val="24"/>
          <w:szCs w:val="24"/>
        </w:rPr>
        <w:t xml:space="preserve">first </w:t>
      </w:r>
      <w:r w:rsidR="00BE3E30">
        <w:rPr>
          <w:rFonts w:ascii="Times New Roman" w:hAnsi="Times New Roman" w:cs="Times New Roman"/>
          <w:sz w:val="24"/>
          <w:szCs w:val="24"/>
        </w:rPr>
        <w:t xml:space="preserve">and </w:t>
      </w:r>
      <w:r w:rsidR="00A7646F">
        <w:rPr>
          <w:rFonts w:ascii="Times New Roman" w:hAnsi="Times New Roman" w:cs="Times New Roman"/>
          <w:sz w:val="24"/>
          <w:szCs w:val="24"/>
        </w:rPr>
        <w:t>second</w:t>
      </w:r>
      <w:r w:rsidR="00874308">
        <w:rPr>
          <w:rFonts w:ascii="Times New Roman" w:hAnsi="Times New Roman" w:cs="Times New Roman"/>
          <w:sz w:val="24"/>
          <w:szCs w:val="24"/>
        </w:rPr>
        <w:t xml:space="preserve"> </w:t>
      </w:r>
      <w:r w:rsidR="00640200" w:rsidRPr="005F15C1">
        <w:rPr>
          <w:rFonts w:ascii="Times New Roman" w:hAnsi="Times New Roman" w:cs="Times New Roman"/>
          <w:sz w:val="24"/>
          <w:szCs w:val="24"/>
        </w:rPr>
        <w:t>applicant</w:t>
      </w:r>
      <w:r w:rsidR="00BE3E30">
        <w:rPr>
          <w:rFonts w:ascii="Times New Roman" w:hAnsi="Times New Roman" w:cs="Times New Roman"/>
          <w:sz w:val="24"/>
          <w:szCs w:val="24"/>
        </w:rPr>
        <w:t xml:space="preserve">s are members of the </w:t>
      </w:r>
      <w:r w:rsidR="00A7646F">
        <w:rPr>
          <w:rFonts w:ascii="Times New Roman" w:hAnsi="Times New Roman" w:cs="Times New Roman"/>
          <w:sz w:val="24"/>
          <w:szCs w:val="24"/>
        </w:rPr>
        <w:t>third</w:t>
      </w:r>
      <w:r w:rsidR="00BE3E30">
        <w:rPr>
          <w:rFonts w:ascii="Times New Roman" w:hAnsi="Times New Roman" w:cs="Times New Roman"/>
          <w:sz w:val="24"/>
          <w:szCs w:val="24"/>
        </w:rPr>
        <w:t xml:space="preserve"> applicant, an unincorporated association. The </w:t>
      </w:r>
      <w:r w:rsidR="00A7646F">
        <w:rPr>
          <w:rFonts w:ascii="Times New Roman" w:hAnsi="Times New Roman" w:cs="Times New Roman"/>
          <w:sz w:val="24"/>
          <w:szCs w:val="24"/>
        </w:rPr>
        <w:t>third</w:t>
      </w:r>
      <w:r w:rsidR="006A1E9B">
        <w:rPr>
          <w:rFonts w:ascii="Times New Roman" w:hAnsi="Times New Roman" w:cs="Times New Roman"/>
          <w:sz w:val="24"/>
          <w:szCs w:val="24"/>
        </w:rPr>
        <w:t xml:space="preserve"> </w:t>
      </w:r>
      <w:r w:rsidR="00C7612F">
        <w:rPr>
          <w:rFonts w:ascii="Times New Roman" w:hAnsi="Times New Roman" w:cs="Times New Roman"/>
          <w:sz w:val="24"/>
          <w:szCs w:val="24"/>
        </w:rPr>
        <w:t>applicant</w:t>
      </w:r>
      <w:r w:rsidR="006A1E9B">
        <w:rPr>
          <w:rFonts w:ascii="Times New Roman" w:hAnsi="Times New Roman" w:cs="Times New Roman"/>
          <w:sz w:val="24"/>
          <w:szCs w:val="24"/>
        </w:rPr>
        <w:t xml:space="preserve"> </w:t>
      </w:r>
      <w:r w:rsidR="00BE3E30">
        <w:rPr>
          <w:rFonts w:ascii="Times New Roman" w:hAnsi="Times New Roman" w:cs="Times New Roman"/>
          <w:sz w:val="24"/>
          <w:szCs w:val="24"/>
        </w:rPr>
        <w:t>approach</w:t>
      </w:r>
      <w:r w:rsidR="00C7612F">
        <w:rPr>
          <w:rFonts w:ascii="Times New Roman" w:hAnsi="Times New Roman" w:cs="Times New Roman"/>
          <w:sz w:val="24"/>
          <w:szCs w:val="24"/>
        </w:rPr>
        <w:t xml:space="preserve">ed </w:t>
      </w:r>
      <w:r w:rsidR="00BE3E30">
        <w:rPr>
          <w:rFonts w:ascii="Times New Roman" w:hAnsi="Times New Roman" w:cs="Times New Roman"/>
          <w:sz w:val="24"/>
          <w:szCs w:val="24"/>
        </w:rPr>
        <w:t>the court in terms of Order 2A of the High Court Rules</w:t>
      </w:r>
      <w:r w:rsidR="00EB6F9B">
        <w:rPr>
          <w:rFonts w:ascii="Times New Roman" w:hAnsi="Times New Roman" w:cs="Times New Roman"/>
          <w:sz w:val="24"/>
          <w:szCs w:val="24"/>
        </w:rPr>
        <w:t>, which recognizes its status as such</w:t>
      </w:r>
      <w:r w:rsidR="00EB6F9B" w:rsidRPr="00C7612F">
        <w:rPr>
          <w:rFonts w:ascii="Times New Roman" w:hAnsi="Times New Roman" w:cs="Times New Roman"/>
          <w:sz w:val="24"/>
          <w:szCs w:val="24"/>
        </w:rPr>
        <w:t>.</w:t>
      </w:r>
      <w:r w:rsidR="00A7646F">
        <w:rPr>
          <w:rFonts w:ascii="Times New Roman" w:hAnsi="Times New Roman" w:cs="Times New Roman"/>
          <w:sz w:val="24"/>
          <w:szCs w:val="24"/>
        </w:rPr>
        <w:t xml:space="preserve"> The</w:t>
      </w:r>
      <w:r w:rsidR="00874308">
        <w:rPr>
          <w:rFonts w:ascii="Times New Roman" w:hAnsi="Times New Roman" w:cs="Times New Roman"/>
          <w:sz w:val="24"/>
          <w:szCs w:val="24"/>
        </w:rPr>
        <w:t xml:space="preserve"> </w:t>
      </w:r>
      <w:r w:rsidR="00A7646F">
        <w:rPr>
          <w:rFonts w:ascii="Times New Roman" w:hAnsi="Times New Roman" w:cs="Times New Roman"/>
          <w:sz w:val="24"/>
          <w:szCs w:val="24"/>
        </w:rPr>
        <w:t>first</w:t>
      </w:r>
      <w:r w:rsidR="00522A50" w:rsidRPr="00C7612F">
        <w:rPr>
          <w:rFonts w:ascii="Times New Roman" w:hAnsi="Times New Roman" w:cs="Times New Roman"/>
          <w:sz w:val="24"/>
          <w:szCs w:val="24"/>
        </w:rPr>
        <w:t xml:space="preserve"> respondent is </w:t>
      </w:r>
      <w:r w:rsidR="00C7612F" w:rsidRPr="00C7612F">
        <w:rPr>
          <w:rStyle w:val="hgkelc"/>
          <w:rFonts w:ascii="Times New Roman" w:hAnsi="Times New Roman" w:cs="Times New Roman"/>
          <w:sz w:val="24"/>
          <w:szCs w:val="24"/>
        </w:rPr>
        <w:t xml:space="preserve">an administrative body tasked with providing services for residence of </w:t>
      </w:r>
      <w:r w:rsidR="00C7612F" w:rsidRPr="00C7612F">
        <w:rPr>
          <w:rStyle w:val="hgkelc"/>
          <w:rFonts w:ascii="Times New Roman" w:hAnsi="Times New Roman" w:cs="Times New Roman"/>
          <w:bCs/>
          <w:sz w:val="24"/>
          <w:szCs w:val="24"/>
        </w:rPr>
        <w:t>Harare</w:t>
      </w:r>
      <w:r w:rsidR="00C7612F">
        <w:rPr>
          <w:rStyle w:val="hgkelc"/>
          <w:rFonts w:ascii="Times New Roman" w:hAnsi="Times New Roman" w:cs="Times New Roman"/>
          <w:sz w:val="24"/>
          <w:szCs w:val="24"/>
        </w:rPr>
        <w:t xml:space="preserve">. It is </w:t>
      </w:r>
      <w:r w:rsidR="00522A50">
        <w:rPr>
          <w:rFonts w:ascii="Times New Roman" w:hAnsi="Times New Roman" w:cs="Times New Roman"/>
          <w:sz w:val="24"/>
          <w:szCs w:val="24"/>
        </w:rPr>
        <w:t xml:space="preserve">established in terms of the </w:t>
      </w:r>
      <w:r w:rsidR="00522A50" w:rsidRPr="00522A50">
        <w:rPr>
          <w:rFonts w:ascii="Times New Roman" w:hAnsi="Times New Roman" w:cs="Times New Roman"/>
          <w:sz w:val="24"/>
          <w:szCs w:val="24"/>
          <w:lang w:val="en-ZW"/>
        </w:rPr>
        <w:t>Urban Councils Act</w:t>
      </w:r>
      <w:r w:rsidR="00522A50">
        <w:rPr>
          <w:rStyle w:val="FootnoteReference"/>
          <w:rFonts w:ascii="Times New Roman" w:hAnsi="Times New Roman" w:cs="Times New Roman"/>
          <w:sz w:val="24"/>
          <w:szCs w:val="24"/>
          <w:lang w:val="en-ZW"/>
        </w:rPr>
        <w:footnoteReference w:id="2"/>
      </w:r>
      <w:r w:rsidR="00522A50">
        <w:rPr>
          <w:rFonts w:ascii="Times New Roman" w:hAnsi="Times New Roman" w:cs="Times New Roman"/>
          <w:sz w:val="21"/>
          <w:szCs w:val="21"/>
          <w:lang w:val="en-ZW"/>
        </w:rPr>
        <w:t>.</w:t>
      </w:r>
      <w:r w:rsidR="00522A50">
        <w:rPr>
          <w:rFonts w:ascii="Times New Roman" w:hAnsi="Times New Roman" w:cs="Times New Roman"/>
          <w:sz w:val="24"/>
          <w:szCs w:val="24"/>
        </w:rPr>
        <w:t xml:space="preserve"> One of its major functions is the regulation of the disposal of land that fall</w:t>
      </w:r>
      <w:r w:rsidR="00C7612F">
        <w:rPr>
          <w:rFonts w:ascii="Times New Roman" w:hAnsi="Times New Roman" w:cs="Times New Roman"/>
          <w:sz w:val="24"/>
          <w:szCs w:val="24"/>
        </w:rPr>
        <w:t>s</w:t>
      </w:r>
      <w:r w:rsidR="00522A50">
        <w:rPr>
          <w:rFonts w:ascii="Times New Roman" w:hAnsi="Times New Roman" w:cs="Times New Roman"/>
          <w:sz w:val="24"/>
          <w:szCs w:val="24"/>
        </w:rPr>
        <w:t xml:space="preserve"> under </w:t>
      </w:r>
      <w:r w:rsidR="00EB6F9B">
        <w:rPr>
          <w:rFonts w:ascii="Times New Roman" w:hAnsi="Times New Roman" w:cs="Times New Roman"/>
          <w:sz w:val="24"/>
          <w:szCs w:val="24"/>
        </w:rPr>
        <w:t xml:space="preserve">its </w:t>
      </w:r>
      <w:r w:rsidR="00C7612F">
        <w:rPr>
          <w:rFonts w:ascii="Times New Roman" w:hAnsi="Times New Roman" w:cs="Times New Roman"/>
          <w:sz w:val="24"/>
          <w:szCs w:val="24"/>
        </w:rPr>
        <w:t>jurisdiction</w:t>
      </w:r>
      <w:r w:rsidR="00EB6F9B">
        <w:rPr>
          <w:rFonts w:ascii="Times New Roman" w:hAnsi="Times New Roman" w:cs="Times New Roman"/>
          <w:sz w:val="24"/>
          <w:szCs w:val="24"/>
        </w:rPr>
        <w:t xml:space="preserve">. </w:t>
      </w:r>
      <w:r w:rsidR="00522A50">
        <w:rPr>
          <w:rFonts w:ascii="Times New Roman" w:hAnsi="Times New Roman" w:cs="Times New Roman"/>
          <w:sz w:val="24"/>
          <w:szCs w:val="24"/>
        </w:rPr>
        <w:t>I</w:t>
      </w:r>
      <w:r w:rsidR="00C7612F">
        <w:rPr>
          <w:rFonts w:ascii="Times New Roman" w:hAnsi="Times New Roman" w:cs="Times New Roman"/>
          <w:sz w:val="24"/>
          <w:szCs w:val="24"/>
        </w:rPr>
        <w:t xml:space="preserve">n </w:t>
      </w:r>
      <w:r w:rsidR="00C7612F" w:rsidRPr="00C7612F">
        <w:rPr>
          <w:rFonts w:ascii="Times New Roman" w:hAnsi="Times New Roman" w:cs="Times New Roman"/>
          <w:i/>
          <w:sz w:val="24"/>
          <w:szCs w:val="24"/>
        </w:rPr>
        <w:t>casu</w:t>
      </w:r>
      <w:r w:rsidR="00C7612F">
        <w:rPr>
          <w:rFonts w:ascii="Times New Roman" w:hAnsi="Times New Roman" w:cs="Times New Roman"/>
          <w:sz w:val="24"/>
          <w:szCs w:val="24"/>
        </w:rPr>
        <w:t>, it</w:t>
      </w:r>
      <w:r w:rsidR="00522A50">
        <w:rPr>
          <w:rFonts w:ascii="Times New Roman" w:hAnsi="Times New Roman" w:cs="Times New Roman"/>
          <w:sz w:val="24"/>
          <w:szCs w:val="24"/>
        </w:rPr>
        <w:t xml:space="preserve"> stands accused </w:t>
      </w:r>
      <w:r w:rsidR="00C7612F">
        <w:rPr>
          <w:rFonts w:ascii="Times New Roman" w:hAnsi="Times New Roman" w:cs="Times New Roman"/>
          <w:sz w:val="24"/>
          <w:szCs w:val="24"/>
        </w:rPr>
        <w:t xml:space="preserve">by the applicants </w:t>
      </w:r>
      <w:r w:rsidR="00522A50">
        <w:rPr>
          <w:rFonts w:ascii="Times New Roman" w:hAnsi="Times New Roman" w:cs="Times New Roman"/>
          <w:sz w:val="24"/>
          <w:szCs w:val="24"/>
        </w:rPr>
        <w:t xml:space="preserve">of surreptitiously selling a piece of land </w:t>
      </w:r>
      <w:r w:rsidR="007F137D">
        <w:rPr>
          <w:rFonts w:ascii="Times New Roman" w:hAnsi="Times New Roman" w:cs="Times New Roman"/>
          <w:sz w:val="24"/>
          <w:szCs w:val="24"/>
        </w:rPr>
        <w:t xml:space="preserve">to the second respondent. It is that land which is at the centre of the dispute between the parties herein. </w:t>
      </w:r>
      <w:r w:rsidR="00522A50">
        <w:rPr>
          <w:rFonts w:ascii="Times New Roman" w:hAnsi="Times New Roman" w:cs="Times New Roman"/>
          <w:sz w:val="24"/>
          <w:szCs w:val="24"/>
        </w:rPr>
        <w:t xml:space="preserve">The </w:t>
      </w:r>
      <w:r w:rsidR="00A7646F">
        <w:rPr>
          <w:rFonts w:ascii="Times New Roman" w:hAnsi="Times New Roman" w:cs="Times New Roman"/>
          <w:sz w:val="24"/>
          <w:szCs w:val="24"/>
        </w:rPr>
        <w:t>second</w:t>
      </w:r>
      <w:r w:rsidR="00522A50">
        <w:rPr>
          <w:rFonts w:ascii="Times New Roman" w:hAnsi="Times New Roman" w:cs="Times New Roman"/>
          <w:sz w:val="24"/>
          <w:szCs w:val="24"/>
        </w:rPr>
        <w:t xml:space="preserve"> respondent is a company incorporated according to the laws of Zimbabwe. </w:t>
      </w:r>
      <w:r w:rsidR="00072605">
        <w:rPr>
          <w:rFonts w:ascii="Times New Roman" w:hAnsi="Times New Roman" w:cs="Times New Roman"/>
          <w:sz w:val="24"/>
          <w:szCs w:val="24"/>
        </w:rPr>
        <w:t>The applicants approached this court on an urgent basis seeking the following relief:</w:t>
      </w:r>
    </w:p>
    <w:p w:rsidR="00072605" w:rsidRPr="00072605" w:rsidRDefault="00072605" w:rsidP="00072605">
      <w:pPr>
        <w:spacing w:after="0" w:line="240" w:lineRule="auto"/>
        <w:ind w:firstLine="720"/>
        <w:jc w:val="both"/>
        <w:rPr>
          <w:rFonts w:ascii="Times New Roman" w:hAnsi="Times New Roman" w:cs="Times New Roman"/>
        </w:rPr>
      </w:pPr>
      <w:r w:rsidRPr="00072605">
        <w:rPr>
          <w:rFonts w:ascii="Times New Roman" w:hAnsi="Times New Roman" w:cs="Times New Roman"/>
        </w:rPr>
        <w:t>“</w:t>
      </w:r>
      <w:r w:rsidRPr="00072605">
        <w:rPr>
          <w:rFonts w:ascii="Times New Roman" w:hAnsi="Times New Roman" w:cs="Times New Roman"/>
          <w:b/>
        </w:rPr>
        <w:t>TERMS OF FINAL ORDER SOUGHT</w:t>
      </w:r>
    </w:p>
    <w:p w:rsidR="00072605" w:rsidRPr="00072605" w:rsidRDefault="00072605" w:rsidP="00072605">
      <w:pPr>
        <w:spacing w:after="0" w:line="240" w:lineRule="auto"/>
        <w:ind w:left="720"/>
        <w:jc w:val="both"/>
        <w:rPr>
          <w:rFonts w:ascii="Times New Roman" w:hAnsi="Times New Roman" w:cs="Times New Roman"/>
        </w:rPr>
      </w:pPr>
      <w:r w:rsidRPr="00072605">
        <w:rPr>
          <w:rFonts w:ascii="Times New Roman" w:hAnsi="Times New Roman" w:cs="Times New Roman"/>
        </w:rPr>
        <w:t>That you show cause to the Honourable Court why a final order should not be made on the following terms-</w:t>
      </w:r>
    </w:p>
    <w:p w:rsidR="00072605" w:rsidRPr="00072605" w:rsidRDefault="00072605" w:rsidP="00072605">
      <w:pPr>
        <w:pStyle w:val="ListParagraph"/>
        <w:numPr>
          <w:ilvl w:val="0"/>
          <w:numId w:val="16"/>
        </w:numPr>
        <w:spacing w:after="0" w:line="240" w:lineRule="auto"/>
        <w:jc w:val="both"/>
        <w:rPr>
          <w:rFonts w:ascii="Times New Roman" w:hAnsi="Times New Roman" w:cs="Times New Roman"/>
        </w:rPr>
      </w:pPr>
      <w:r w:rsidRPr="00072605">
        <w:rPr>
          <w:rFonts w:ascii="Times New Roman" w:hAnsi="Times New Roman" w:cs="Times New Roman"/>
        </w:rPr>
        <w:lastRenderedPageBreak/>
        <w:t xml:space="preserve">The transaction between the </w:t>
      </w:r>
      <w:r w:rsidR="00A7646F">
        <w:rPr>
          <w:rFonts w:ascii="Times New Roman" w:hAnsi="Times New Roman" w:cs="Times New Roman"/>
        </w:rPr>
        <w:t>1</w:t>
      </w:r>
      <w:r w:rsidR="00A7646F" w:rsidRPr="00A7646F">
        <w:rPr>
          <w:rFonts w:ascii="Times New Roman" w:hAnsi="Times New Roman" w:cs="Times New Roman"/>
          <w:vertAlign w:val="superscript"/>
        </w:rPr>
        <w:t>st</w:t>
      </w:r>
      <w:r w:rsidRPr="00072605">
        <w:rPr>
          <w:rFonts w:ascii="Times New Roman" w:hAnsi="Times New Roman" w:cs="Times New Roman"/>
        </w:rPr>
        <w:t xml:space="preserve">and </w:t>
      </w:r>
      <w:r w:rsidR="00A7646F">
        <w:rPr>
          <w:rFonts w:ascii="Times New Roman" w:hAnsi="Times New Roman" w:cs="Times New Roman"/>
        </w:rPr>
        <w:t>2</w:t>
      </w:r>
      <w:r w:rsidR="00A7646F" w:rsidRPr="00A7646F">
        <w:rPr>
          <w:rFonts w:ascii="Times New Roman" w:hAnsi="Times New Roman" w:cs="Times New Roman"/>
          <w:vertAlign w:val="superscript"/>
        </w:rPr>
        <w:t>nd</w:t>
      </w:r>
      <w:r w:rsidRPr="00072605">
        <w:rPr>
          <w:rFonts w:ascii="Times New Roman" w:hAnsi="Times New Roman" w:cs="Times New Roman"/>
        </w:rPr>
        <w:t>Respondents for the sale of Stand No. 37 Pomona Township be and is hereby set aside.</w:t>
      </w:r>
    </w:p>
    <w:p w:rsidR="00072605" w:rsidRPr="00072605" w:rsidRDefault="00072605" w:rsidP="00072605">
      <w:pPr>
        <w:pStyle w:val="ListParagraph"/>
        <w:numPr>
          <w:ilvl w:val="0"/>
          <w:numId w:val="16"/>
        </w:numPr>
        <w:spacing w:after="0" w:line="240" w:lineRule="auto"/>
        <w:jc w:val="both"/>
        <w:rPr>
          <w:rFonts w:ascii="Times New Roman" w:hAnsi="Times New Roman" w:cs="Times New Roman"/>
        </w:rPr>
      </w:pPr>
      <w:r w:rsidRPr="00072605">
        <w:rPr>
          <w:rFonts w:ascii="Times New Roman" w:hAnsi="Times New Roman" w:cs="Times New Roman"/>
        </w:rPr>
        <w:t xml:space="preserve">The </w:t>
      </w:r>
      <w:r w:rsidR="007F137D">
        <w:rPr>
          <w:rFonts w:ascii="Times New Roman" w:hAnsi="Times New Roman" w:cs="Times New Roman"/>
        </w:rPr>
        <w:t>2</w:t>
      </w:r>
      <w:r w:rsidR="007F137D" w:rsidRPr="00A7646F">
        <w:rPr>
          <w:rFonts w:ascii="Times New Roman" w:hAnsi="Times New Roman" w:cs="Times New Roman"/>
          <w:vertAlign w:val="superscript"/>
        </w:rPr>
        <w:t>nd</w:t>
      </w:r>
      <w:r w:rsidR="007F137D" w:rsidRPr="00072605">
        <w:rPr>
          <w:rFonts w:ascii="Times New Roman" w:hAnsi="Times New Roman" w:cs="Times New Roman"/>
        </w:rPr>
        <w:t>Respondent</w:t>
      </w:r>
      <w:r w:rsidRPr="00072605">
        <w:rPr>
          <w:rFonts w:ascii="Times New Roman" w:hAnsi="Times New Roman" w:cs="Times New Roman"/>
        </w:rPr>
        <w:t xml:space="preserve"> and all those claiming occupation of Stand No. 37 Pomona Township, be and are hereby ejected from Stand No. 37 Pomona Township.</w:t>
      </w:r>
    </w:p>
    <w:p w:rsidR="00072605" w:rsidRPr="00072605" w:rsidRDefault="00072605" w:rsidP="00072605">
      <w:pPr>
        <w:pStyle w:val="ListParagraph"/>
        <w:numPr>
          <w:ilvl w:val="0"/>
          <w:numId w:val="16"/>
        </w:numPr>
        <w:spacing w:after="0" w:line="240" w:lineRule="auto"/>
        <w:jc w:val="both"/>
        <w:rPr>
          <w:rFonts w:ascii="Times New Roman" w:hAnsi="Times New Roman" w:cs="Times New Roman"/>
        </w:rPr>
      </w:pPr>
      <w:r w:rsidRPr="00072605">
        <w:rPr>
          <w:rFonts w:ascii="Times New Roman" w:hAnsi="Times New Roman" w:cs="Times New Roman"/>
        </w:rPr>
        <w:t xml:space="preserve">The </w:t>
      </w:r>
      <w:r w:rsidR="00A7646F">
        <w:rPr>
          <w:rFonts w:ascii="Times New Roman" w:hAnsi="Times New Roman" w:cs="Times New Roman"/>
        </w:rPr>
        <w:t>2</w:t>
      </w:r>
      <w:r w:rsidR="00A7646F" w:rsidRPr="00A7646F">
        <w:rPr>
          <w:rFonts w:ascii="Times New Roman" w:hAnsi="Times New Roman" w:cs="Times New Roman"/>
          <w:vertAlign w:val="superscript"/>
        </w:rPr>
        <w:t>nd</w:t>
      </w:r>
      <w:r w:rsidRPr="00072605">
        <w:rPr>
          <w:rFonts w:ascii="Times New Roman" w:hAnsi="Times New Roman" w:cs="Times New Roman"/>
        </w:rPr>
        <w:t>Respondent be and is hereby ordered to demolish the development at Stand No. 37 Pomona Township.</w:t>
      </w:r>
    </w:p>
    <w:p w:rsidR="00072605" w:rsidRPr="00072605" w:rsidRDefault="00072605" w:rsidP="00072605">
      <w:pPr>
        <w:pStyle w:val="ListParagraph"/>
        <w:numPr>
          <w:ilvl w:val="0"/>
          <w:numId w:val="16"/>
        </w:numPr>
        <w:spacing w:after="0" w:line="240" w:lineRule="auto"/>
        <w:jc w:val="both"/>
        <w:rPr>
          <w:rFonts w:ascii="Times New Roman" w:hAnsi="Times New Roman" w:cs="Times New Roman"/>
        </w:rPr>
      </w:pPr>
      <w:r w:rsidRPr="00072605">
        <w:rPr>
          <w:rFonts w:ascii="Times New Roman" w:hAnsi="Times New Roman" w:cs="Times New Roman"/>
        </w:rPr>
        <w:t>The Respondents shall pay the costs of this application on the higher scale of attorney and client jointly and severally, the one paying the other to be absolved.</w:t>
      </w:r>
    </w:p>
    <w:p w:rsidR="00072605" w:rsidRPr="00072605" w:rsidRDefault="00072605" w:rsidP="00072605">
      <w:pPr>
        <w:spacing w:after="0" w:line="240" w:lineRule="auto"/>
        <w:ind w:left="720"/>
        <w:jc w:val="both"/>
        <w:rPr>
          <w:rFonts w:ascii="Times New Roman" w:hAnsi="Times New Roman" w:cs="Times New Roman"/>
          <w:b/>
        </w:rPr>
      </w:pPr>
      <w:r w:rsidRPr="00072605">
        <w:rPr>
          <w:rFonts w:ascii="Times New Roman" w:hAnsi="Times New Roman" w:cs="Times New Roman"/>
          <w:b/>
        </w:rPr>
        <w:t>INTERIM RELIEF GRANTED</w:t>
      </w:r>
    </w:p>
    <w:p w:rsidR="00072605" w:rsidRPr="00072605" w:rsidRDefault="00072605" w:rsidP="00072605">
      <w:pPr>
        <w:spacing w:after="0" w:line="240" w:lineRule="auto"/>
        <w:ind w:left="720"/>
        <w:jc w:val="both"/>
        <w:rPr>
          <w:rFonts w:ascii="Times New Roman" w:hAnsi="Times New Roman" w:cs="Times New Roman"/>
        </w:rPr>
      </w:pPr>
      <w:r w:rsidRPr="00072605">
        <w:rPr>
          <w:rFonts w:ascii="Times New Roman" w:hAnsi="Times New Roman" w:cs="Times New Roman"/>
        </w:rPr>
        <w:t>Pending determination of this matter the Applicant is granted the following relief:</w:t>
      </w:r>
    </w:p>
    <w:p w:rsidR="00072605" w:rsidRDefault="00072605" w:rsidP="0030443E">
      <w:pPr>
        <w:pStyle w:val="ListParagraph"/>
        <w:numPr>
          <w:ilvl w:val="0"/>
          <w:numId w:val="17"/>
        </w:numPr>
        <w:spacing w:after="0" w:line="240" w:lineRule="auto"/>
        <w:ind w:left="993" w:hanging="273"/>
        <w:jc w:val="both"/>
        <w:rPr>
          <w:rFonts w:ascii="Times New Roman" w:hAnsi="Times New Roman" w:cs="Times New Roman"/>
        </w:rPr>
      </w:pPr>
      <w:r w:rsidRPr="00072605">
        <w:rPr>
          <w:rFonts w:ascii="Times New Roman" w:hAnsi="Times New Roman" w:cs="Times New Roman"/>
        </w:rPr>
        <w:t xml:space="preserve">The </w:t>
      </w:r>
      <w:r w:rsidR="00A7646F">
        <w:rPr>
          <w:rFonts w:ascii="Times New Roman" w:hAnsi="Times New Roman" w:cs="Times New Roman"/>
        </w:rPr>
        <w:t>2</w:t>
      </w:r>
      <w:r w:rsidR="00A7646F" w:rsidRPr="00A7646F">
        <w:rPr>
          <w:rFonts w:ascii="Times New Roman" w:hAnsi="Times New Roman" w:cs="Times New Roman"/>
          <w:vertAlign w:val="superscript"/>
        </w:rPr>
        <w:t>nd</w:t>
      </w:r>
      <w:r w:rsidRPr="00072605">
        <w:rPr>
          <w:rFonts w:ascii="Times New Roman" w:hAnsi="Times New Roman" w:cs="Times New Roman"/>
        </w:rPr>
        <w:t>Respondent be and is hereby interdicted from developing Stand No. 37 Pomona Township</w:t>
      </w:r>
      <w:r>
        <w:rPr>
          <w:rFonts w:ascii="Times New Roman" w:hAnsi="Times New Roman" w:cs="Times New Roman"/>
        </w:rPr>
        <w:t>.</w:t>
      </w:r>
    </w:p>
    <w:p w:rsidR="00072605" w:rsidRPr="00072605" w:rsidRDefault="00072605" w:rsidP="00072605">
      <w:pPr>
        <w:pStyle w:val="ListParagraph"/>
        <w:spacing w:after="0" w:line="240" w:lineRule="auto"/>
        <w:ind w:left="1440"/>
        <w:jc w:val="both"/>
        <w:rPr>
          <w:rFonts w:ascii="Times New Roman" w:hAnsi="Times New Roman" w:cs="Times New Roman"/>
        </w:rPr>
      </w:pPr>
    </w:p>
    <w:p w:rsidR="003627BD" w:rsidRPr="00072605" w:rsidRDefault="003627BD" w:rsidP="00072605">
      <w:pPr>
        <w:spacing w:after="0" w:line="240" w:lineRule="auto"/>
        <w:ind w:firstLine="720"/>
        <w:jc w:val="both"/>
        <w:rPr>
          <w:rFonts w:ascii="Times New Roman" w:hAnsi="Times New Roman" w:cs="Times New Roman"/>
          <w:b/>
        </w:rPr>
      </w:pPr>
      <w:r w:rsidRPr="00072605">
        <w:rPr>
          <w:rFonts w:ascii="Times New Roman" w:hAnsi="Times New Roman" w:cs="Times New Roman"/>
          <w:b/>
        </w:rPr>
        <w:t>SERVICE OF PROVISIONAL ORDER</w:t>
      </w:r>
    </w:p>
    <w:p w:rsidR="00CA08A1" w:rsidRPr="005F15C1" w:rsidRDefault="003627BD" w:rsidP="00072605">
      <w:pPr>
        <w:spacing w:line="240" w:lineRule="auto"/>
        <w:ind w:left="720"/>
        <w:jc w:val="both"/>
        <w:rPr>
          <w:rFonts w:ascii="Times New Roman" w:hAnsi="Times New Roman" w:cs="Times New Roman"/>
        </w:rPr>
      </w:pPr>
      <w:r w:rsidRPr="005F15C1">
        <w:rPr>
          <w:rFonts w:ascii="Times New Roman" w:hAnsi="Times New Roman" w:cs="Times New Roman"/>
        </w:rPr>
        <w:t>Th</w:t>
      </w:r>
      <w:r w:rsidR="00072605">
        <w:rPr>
          <w:rFonts w:ascii="Times New Roman" w:hAnsi="Times New Roman" w:cs="Times New Roman"/>
        </w:rPr>
        <w:t>at leave be and is hereby granted to Applicant’s Legal Practitioner or the Deputy Sheriff/Messenger of Court to attend to the service of this Order forthwith upon the Respondents in accordance with the Rules of the High Court of Zimbabwe.</w:t>
      </w:r>
      <w:r w:rsidR="00850D97" w:rsidRPr="005F15C1">
        <w:rPr>
          <w:rFonts w:ascii="Times New Roman" w:hAnsi="Times New Roman" w:cs="Times New Roman"/>
        </w:rPr>
        <w:t>”</w:t>
      </w:r>
    </w:p>
    <w:p w:rsidR="00C20537" w:rsidRDefault="003627BD" w:rsidP="00421A5C">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t xml:space="preserve">The </w:t>
      </w:r>
      <w:r w:rsidR="00072605">
        <w:rPr>
          <w:rFonts w:ascii="Times New Roman" w:hAnsi="Times New Roman" w:cs="Times New Roman"/>
          <w:sz w:val="24"/>
          <w:szCs w:val="24"/>
        </w:rPr>
        <w:t xml:space="preserve">application was </w:t>
      </w:r>
      <w:r w:rsidR="00113911">
        <w:rPr>
          <w:rFonts w:ascii="Times New Roman" w:hAnsi="Times New Roman" w:cs="Times New Roman"/>
          <w:sz w:val="24"/>
          <w:szCs w:val="24"/>
        </w:rPr>
        <w:t xml:space="preserve">initially filed at the Bulawayo High Court for reasons best known to the applicants’ counsel. That court declined to </w:t>
      </w:r>
      <w:r w:rsidR="00C7612F">
        <w:rPr>
          <w:rFonts w:ascii="Times New Roman" w:hAnsi="Times New Roman" w:cs="Times New Roman"/>
          <w:sz w:val="24"/>
          <w:szCs w:val="24"/>
        </w:rPr>
        <w:t>hear</w:t>
      </w:r>
      <w:r w:rsidR="00113911">
        <w:rPr>
          <w:rFonts w:ascii="Times New Roman" w:hAnsi="Times New Roman" w:cs="Times New Roman"/>
          <w:sz w:val="24"/>
          <w:szCs w:val="24"/>
        </w:rPr>
        <w:t xml:space="preserve"> the matter on the basis that the cause of action arose in Harare,</w:t>
      </w:r>
      <w:r w:rsidR="00C7612F">
        <w:rPr>
          <w:rFonts w:ascii="Times New Roman" w:hAnsi="Times New Roman" w:cs="Times New Roman"/>
          <w:sz w:val="24"/>
          <w:szCs w:val="24"/>
        </w:rPr>
        <w:t xml:space="preserve"> and</w:t>
      </w:r>
      <w:r w:rsidR="00113911">
        <w:rPr>
          <w:rFonts w:ascii="Times New Roman" w:hAnsi="Times New Roman" w:cs="Times New Roman"/>
          <w:sz w:val="24"/>
          <w:szCs w:val="24"/>
        </w:rPr>
        <w:t xml:space="preserve"> the applicants’ legal practitioners were also based in Harare. The matter therefore ought to be determined by the High Court in Harare. The application was filed at the Harare High Court on 16 June 2021. It was placed before me on 24 June 2021at 14:00 hours. I set it down for hearing on 28 June 2021. On the </w:t>
      </w:r>
      <w:r w:rsidR="00C7612F">
        <w:rPr>
          <w:rFonts w:ascii="Times New Roman" w:hAnsi="Times New Roman" w:cs="Times New Roman"/>
          <w:sz w:val="24"/>
          <w:szCs w:val="24"/>
        </w:rPr>
        <w:t xml:space="preserve">day of </w:t>
      </w:r>
      <w:r w:rsidR="007F137D">
        <w:rPr>
          <w:rFonts w:ascii="Times New Roman" w:hAnsi="Times New Roman" w:cs="Times New Roman"/>
          <w:sz w:val="24"/>
          <w:szCs w:val="24"/>
        </w:rPr>
        <w:t xml:space="preserve">the </w:t>
      </w:r>
      <w:r w:rsidR="00494381">
        <w:rPr>
          <w:rFonts w:ascii="Times New Roman" w:hAnsi="Times New Roman" w:cs="Times New Roman"/>
          <w:sz w:val="24"/>
          <w:szCs w:val="24"/>
        </w:rPr>
        <w:t>hearing,</w:t>
      </w:r>
      <w:r w:rsidR="00113911">
        <w:rPr>
          <w:rFonts w:ascii="Times New Roman" w:hAnsi="Times New Roman" w:cs="Times New Roman"/>
          <w:sz w:val="24"/>
          <w:szCs w:val="24"/>
        </w:rPr>
        <w:t xml:space="preserve"> counsel for the </w:t>
      </w:r>
      <w:r w:rsidR="00A7646F">
        <w:rPr>
          <w:rFonts w:ascii="Times New Roman" w:hAnsi="Times New Roman" w:cs="Times New Roman"/>
          <w:sz w:val="24"/>
          <w:szCs w:val="24"/>
        </w:rPr>
        <w:t>first</w:t>
      </w:r>
      <w:r w:rsidR="00113911">
        <w:rPr>
          <w:rFonts w:ascii="Times New Roman" w:hAnsi="Times New Roman" w:cs="Times New Roman"/>
          <w:sz w:val="24"/>
          <w:szCs w:val="24"/>
        </w:rPr>
        <w:t xml:space="preserve"> respondent applied for a postponement to enable him to take instructions </w:t>
      </w:r>
      <w:r w:rsidR="007F137D">
        <w:rPr>
          <w:rFonts w:ascii="Times New Roman" w:hAnsi="Times New Roman" w:cs="Times New Roman"/>
          <w:sz w:val="24"/>
          <w:szCs w:val="24"/>
        </w:rPr>
        <w:t xml:space="preserve">from his clients, </w:t>
      </w:r>
      <w:r w:rsidR="00113911">
        <w:rPr>
          <w:rFonts w:ascii="Times New Roman" w:hAnsi="Times New Roman" w:cs="Times New Roman"/>
          <w:sz w:val="24"/>
          <w:szCs w:val="24"/>
        </w:rPr>
        <w:t xml:space="preserve">as well as retrieve and study the file pertaining to the land in dispute. That file was allegedly in the hands of the Police. I postponed the matter </w:t>
      </w:r>
      <w:r w:rsidR="00494381">
        <w:rPr>
          <w:rFonts w:ascii="Times New Roman" w:hAnsi="Times New Roman" w:cs="Times New Roman"/>
          <w:sz w:val="24"/>
          <w:szCs w:val="24"/>
        </w:rPr>
        <w:t xml:space="preserve">to 30 June 2021, </w:t>
      </w:r>
      <w:r w:rsidR="00113911">
        <w:rPr>
          <w:rFonts w:ascii="Times New Roman" w:hAnsi="Times New Roman" w:cs="Times New Roman"/>
          <w:sz w:val="24"/>
          <w:szCs w:val="24"/>
        </w:rPr>
        <w:t>with the consent of the parties</w:t>
      </w:r>
      <w:r w:rsidR="00494381">
        <w:rPr>
          <w:rFonts w:ascii="Times New Roman" w:hAnsi="Times New Roman" w:cs="Times New Roman"/>
          <w:sz w:val="24"/>
          <w:szCs w:val="24"/>
        </w:rPr>
        <w:t xml:space="preserve">. I also </w:t>
      </w:r>
      <w:r w:rsidR="00113911">
        <w:rPr>
          <w:rFonts w:ascii="Times New Roman" w:hAnsi="Times New Roman" w:cs="Times New Roman"/>
          <w:sz w:val="24"/>
          <w:szCs w:val="24"/>
        </w:rPr>
        <w:t>exhort</w:t>
      </w:r>
      <w:r w:rsidR="00494381">
        <w:rPr>
          <w:rFonts w:ascii="Times New Roman" w:hAnsi="Times New Roman" w:cs="Times New Roman"/>
          <w:sz w:val="24"/>
          <w:szCs w:val="24"/>
        </w:rPr>
        <w:t>ed</w:t>
      </w:r>
      <w:r w:rsidR="00113911">
        <w:rPr>
          <w:rFonts w:ascii="Times New Roman" w:hAnsi="Times New Roman" w:cs="Times New Roman"/>
          <w:sz w:val="24"/>
          <w:szCs w:val="24"/>
        </w:rPr>
        <w:t xml:space="preserve"> the</w:t>
      </w:r>
      <w:r w:rsidR="00494381">
        <w:rPr>
          <w:rFonts w:ascii="Times New Roman" w:hAnsi="Times New Roman" w:cs="Times New Roman"/>
          <w:sz w:val="24"/>
          <w:szCs w:val="24"/>
        </w:rPr>
        <w:t xml:space="preserve"> parties </w:t>
      </w:r>
      <w:r w:rsidR="00113911">
        <w:rPr>
          <w:rFonts w:ascii="Times New Roman" w:hAnsi="Times New Roman" w:cs="Times New Roman"/>
          <w:sz w:val="24"/>
          <w:szCs w:val="24"/>
        </w:rPr>
        <w:t xml:space="preserve">to meet and attempt to resolve the matter amicably. </w:t>
      </w:r>
      <w:r w:rsidR="00494381">
        <w:rPr>
          <w:rFonts w:ascii="Times New Roman" w:hAnsi="Times New Roman" w:cs="Times New Roman"/>
          <w:sz w:val="24"/>
          <w:szCs w:val="24"/>
        </w:rPr>
        <w:t xml:space="preserve">Such attempts at resolving the matter amicably were unsuccessful. </w:t>
      </w:r>
    </w:p>
    <w:p w:rsidR="008453B1" w:rsidRPr="005F15C1" w:rsidRDefault="007D4286" w:rsidP="005F3C69">
      <w:pPr>
        <w:spacing w:after="0" w:line="360" w:lineRule="auto"/>
        <w:jc w:val="both"/>
        <w:rPr>
          <w:rFonts w:ascii="Times New Roman" w:hAnsi="Times New Roman" w:cs="Times New Roman"/>
          <w:b/>
          <w:sz w:val="24"/>
          <w:szCs w:val="24"/>
        </w:rPr>
      </w:pPr>
      <w:r w:rsidRPr="005F15C1">
        <w:rPr>
          <w:rFonts w:ascii="Times New Roman" w:hAnsi="Times New Roman" w:cs="Times New Roman"/>
          <w:b/>
          <w:sz w:val="24"/>
          <w:szCs w:val="24"/>
        </w:rPr>
        <w:t xml:space="preserve">FACTUAL </w:t>
      </w:r>
      <w:r w:rsidR="008453B1" w:rsidRPr="005F15C1">
        <w:rPr>
          <w:rFonts w:ascii="Times New Roman" w:hAnsi="Times New Roman" w:cs="Times New Roman"/>
          <w:b/>
          <w:sz w:val="24"/>
          <w:szCs w:val="24"/>
        </w:rPr>
        <w:t xml:space="preserve">BACKGROUND </w:t>
      </w:r>
    </w:p>
    <w:p w:rsidR="00C20537" w:rsidRDefault="00C20537" w:rsidP="00C20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claim that Stand No. 37 Pomona Township, also known as Toremore Park (the property) was donated from a deceased estate to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The donation was subject to the condition that the property </w:t>
      </w:r>
      <w:r w:rsidR="007F137D">
        <w:rPr>
          <w:rFonts w:ascii="Times New Roman" w:hAnsi="Times New Roman" w:cs="Times New Roman"/>
          <w:sz w:val="24"/>
          <w:szCs w:val="24"/>
        </w:rPr>
        <w:t xml:space="preserve">would continue being utilized as a recreational </w:t>
      </w:r>
      <w:r>
        <w:rPr>
          <w:rFonts w:ascii="Times New Roman" w:hAnsi="Times New Roman" w:cs="Times New Roman"/>
          <w:sz w:val="24"/>
          <w:szCs w:val="24"/>
        </w:rPr>
        <w:t xml:space="preserve">park for the benefit of the residents of Pomona and Vainona in Harare. Over the years, the residents </w:t>
      </w:r>
      <w:r w:rsidR="007F137D">
        <w:rPr>
          <w:rFonts w:ascii="Times New Roman" w:hAnsi="Times New Roman" w:cs="Times New Roman"/>
          <w:sz w:val="24"/>
          <w:szCs w:val="24"/>
        </w:rPr>
        <w:t xml:space="preserve">had </w:t>
      </w:r>
      <w:r>
        <w:rPr>
          <w:rFonts w:ascii="Times New Roman" w:hAnsi="Times New Roman" w:cs="Times New Roman"/>
          <w:sz w:val="24"/>
          <w:szCs w:val="24"/>
        </w:rPr>
        <w:t xml:space="preserve">utilised the property for recreational purposes. The applicants claim that they were shocked to hear that the property had apparently been sold to the </w:t>
      </w:r>
      <w:r w:rsidR="00A7646F">
        <w:rPr>
          <w:rFonts w:ascii="Times New Roman" w:hAnsi="Times New Roman" w:cs="Times New Roman"/>
          <w:sz w:val="24"/>
          <w:szCs w:val="24"/>
        </w:rPr>
        <w:t>second</w:t>
      </w:r>
      <w:r>
        <w:rPr>
          <w:rFonts w:ascii="Times New Roman" w:hAnsi="Times New Roman" w:cs="Times New Roman"/>
          <w:sz w:val="24"/>
          <w:szCs w:val="24"/>
        </w:rPr>
        <w:t xml:space="preserve"> respondent for recreational purposes. The applicants also aver</w:t>
      </w:r>
      <w:r w:rsidR="00262AEA">
        <w:rPr>
          <w:rFonts w:ascii="Times New Roman" w:hAnsi="Times New Roman" w:cs="Times New Roman"/>
          <w:sz w:val="24"/>
          <w:szCs w:val="24"/>
        </w:rPr>
        <w:t>ed</w:t>
      </w:r>
      <w:r>
        <w:rPr>
          <w:rFonts w:ascii="Times New Roman" w:hAnsi="Times New Roman" w:cs="Times New Roman"/>
          <w:sz w:val="24"/>
          <w:szCs w:val="24"/>
        </w:rPr>
        <w:t xml:space="preserve"> that some ten years back, the residents attended a meeting at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respondent’s City Town Hall after they h</w:t>
      </w:r>
      <w:r w:rsidR="007007DC">
        <w:rPr>
          <w:rFonts w:ascii="Times New Roman" w:hAnsi="Times New Roman" w:cs="Times New Roman"/>
          <w:sz w:val="24"/>
          <w:szCs w:val="24"/>
        </w:rPr>
        <w:t xml:space="preserve">eard </w:t>
      </w:r>
      <w:r>
        <w:rPr>
          <w:rFonts w:ascii="Times New Roman" w:hAnsi="Times New Roman" w:cs="Times New Roman"/>
          <w:sz w:val="24"/>
          <w:szCs w:val="24"/>
        </w:rPr>
        <w:t>rumours of a lease or sale of the property to a resident of Ballantyne Park. The residents were assured that the property was not being sold or leased, but the alleged individual had offered to maintain the property for the</w:t>
      </w:r>
      <w:r w:rsidR="007007DC">
        <w:rPr>
          <w:rFonts w:ascii="Times New Roman" w:hAnsi="Times New Roman" w:cs="Times New Roman"/>
          <w:sz w:val="24"/>
          <w:szCs w:val="24"/>
        </w:rPr>
        <w:t>ir</w:t>
      </w:r>
      <w:r>
        <w:rPr>
          <w:rFonts w:ascii="Times New Roman" w:hAnsi="Times New Roman" w:cs="Times New Roman"/>
          <w:sz w:val="24"/>
          <w:szCs w:val="24"/>
        </w:rPr>
        <w:t xml:space="preserve"> benefit.</w:t>
      </w:r>
    </w:p>
    <w:p w:rsidR="00415487" w:rsidRPr="005F15C1" w:rsidRDefault="00C20537" w:rsidP="00C20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claim</w:t>
      </w:r>
      <w:r w:rsidR="00283EB0">
        <w:rPr>
          <w:rFonts w:ascii="Times New Roman" w:hAnsi="Times New Roman" w:cs="Times New Roman"/>
          <w:sz w:val="24"/>
          <w:szCs w:val="24"/>
        </w:rPr>
        <w:t>ed</w:t>
      </w:r>
      <w:r>
        <w:rPr>
          <w:rFonts w:ascii="Times New Roman" w:hAnsi="Times New Roman" w:cs="Times New Roman"/>
          <w:sz w:val="24"/>
          <w:szCs w:val="24"/>
        </w:rPr>
        <w:t xml:space="preserve"> that they soon discovered that the property had been leased to the </w:t>
      </w:r>
      <w:r w:rsidR="00A7646F">
        <w:rPr>
          <w:rFonts w:ascii="Times New Roman" w:hAnsi="Times New Roman" w:cs="Times New Roman"/>
          <w:sz w:val="24"/>
          <w:szCs w:val="24"/>
        </w:rPr>
        <w:t>second</w:t>
      </w:r>
      <w:r>
        <w:rPr>
          <w:rFonts w:ascii="Times New Roman" w:hAnsi="Times New Roman" w:cs="Times New Roman"/>
          <w:sz w:val="24"/>
          <w:szCs w:val="24"/>
        </w:rPr>
        <w:t xml:space="preserve"> respondent by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for a nominal fee. This was all part of an underhand scheme to eventually transfer title to the </w:t>
      </w:r>
      <w:r w:rsidR="00A7646F">
        <w:rPr>
          <w:rFonts w:ascii="Times New Roman" w:hAnsi="Times New Roman" w:cs="Times New Roman"/>
          <w:sz w:val="24"/>
          <w:szCs w:val="24"/>
        </w:rPr>
        <w:t>second</w:t>
      </w:r>
      <w:r>
        <w:rPr>
          <w:rFonts w:ascii="Times New Roman" w:hAnsi="Times New Roman" w:cs="Times New Roman"/>
          <w:sz w:val="24"/>
          <w:szCs w:val="24"/>
        </w:rPr>
        <w:t xml:space="preserve"> respondent, as the property was later sold to th</w:t>
      </w:r>
      <w:r w:rsidR="007007DC">
        <w:rPr>
          <w:rFonts w:ascii="Times New Roman" w:hAnsi="Times New Roman" w:cs="Times New Roman"/>
          <w:sz w:val="24"/>
          <w:szCs w:val="24"/>
        </w:rPr>
        <w:t>at party</w:t>
      </w:r>
      <w:r>
        <w:rPr>
          <w:rFonts w:ascii="Times New Roman" w:hAnsi="Times New Roman" w:cs="Times New Roman"/>
          <w:sz w:val="24"/>
          <w:szCs w:val="24"/>
        </w:rPr>
        <w:t xml:space="preserve">.  </w:t>
      </w:r>
    </w:p>
    <w:p w:rsidR="00B70E43" w:rsidRPr="005F15C1" w:rsidRDefault="00B70E43" w:rsidP="00B70E43">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 xml:space="preserve">Applicant’s Case </w:t>
      </w:r>
    </w:p>
    <w:p w:rsidR="009F3D11" w:rsidRPr="005F15C1" w:rsidRDefault="009F3D11" w:rsidP="009F3D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took umbrage with the manner in which the property was sold to the </w:t>
      </w:r>
      <w:r w:rsidR="00A7646F">
        <w:rPr>
          <w:rFonts w:ascii="Times New Roman" w:hAnsi="Times New Roman" w:cs="Times New Roman"/>
          <w:sz w:val="24"/>
          <w:szCs w:val="24"/>
        </w:rPr>
        <w:t>second</w:t>
      </w:r>
      <w:r>
        <w:rPr>
          <w:rFonts w:ascii="Times New Roman" w:hAnsi="Times New Roman" w:cs="Times New Roman"/>
          <w:sz w:val="24"/>
          <w:szCs w:val="24"/>
        </w:rPr>
        <w:t xml:space="preserve"> respondent. The transaction was under Police investigation. The issue also arose for debate in Parliament following </w:t>
      </w:r>
      <w:r w:rsidR="007D1DD3">
        <w:rPr>
          <w:rFonts w:ascii="Times New Roman" w:hAnsi="Times New Roman" w:cs="Times New Roman"/>
          <w:sz w:val="24"/>
          <w:szCs w:val="24"/>
        </w:rPr>
        <w:t>questions</w:t>
      </w:r>
      <w:r>
        <w:rPr>
          <w:rFonts w:ascii="Times New Roman" w:hAnsi="Times New Roman" w:cs="Times New Roman"/>
          <w:sz w:val="24"/>
          <w:szCs w:val="24"/>
        </w:rPr>
        <w:t xml:space="preserve"> that were raised by</w:t>
      </w:r>
      <w:r w:rsidR="009F653A">
        <w:rPr>
          <w:rFonts w:ascii="Times New Roman" w:hAnsi="Times New Roman" w:cs="Times New Roman"/>
          <w:sz w:val="24"/>
          <w:szCs w:val="24"/>
        </w:rPr>
        <w:t xml:space="preserve"> the local Member of Parliament, </w:t>
      </w:r>
      <w:r>
        <w:rPr>
          <w:rFonts w:ascii="Times New Roman" w:hAnsi="Times New Roman" w:cs="Times New Roman"/>
          <w:sz w:val="24"/>
          <w:szCs w:val="24"/>
        </w:rPr>
        <w:t xml:space="preserve">directed to the responsible Minister. The </w:t>
      </w:r>
      <w:r w:rsidR="007D1DD3">
        <w:rPr>
          <w:rFonts w:ascii="Times New Roman" w:hAnsi="Times New Roman" w:cs="Times New Roman"/>
          <w:sz w:val="24"/>
          <w:szCs w:val="24"/>
        </w:rPr>
        <w:t>Member</w:t>
      </w:r>
      <w:r>
        <w:rPr>
          <w:rFonts w:ascii="Times New Roman" w:hAnsi="Times New Roman" w:cs="Times New Roman"/>
          <w:sz w:val="24"/>
          <w:szCs w:val="24"/>
        </w:rPr>
        <w:t xml:space="preserve"> of Parliament wanted to know why development structures on </w:t>
      </w:r>
      <w:r w:rsidR="009F653A">
        <w:rPr>
          <w:rFonts w:ascii="Times New Roman" w:hAnsi="Times New Roman" w:cs="Times New Roman"/>
          <w:sz w:val="24"/>
          <w:szCs w:val="24"/>
        </w:rPr>
        <w:t>the property</w:t>
      </w:r>
      <w:r>
        <w:rPr>
          <w:rFonts w:ascii="Times New Roman" w:hAnsi="Times New Roman" w:cs="Times New Roman"/>
          <w:sz w:val="24"/>
          <w:szCs w:val="24"/>
        </w:rPr>
        <w:t xml:space="preserve">, which </w:t>
      </w:r>
      <w:r w:rsidR="009F653A">
        <w:rPr>
          <w:rFonts w:ascii="Times New Roman" w:hAnsi="Times New Roman" w:cs="Times New Roman"/>
          <w:sz w:val="24"/>
          <w:szCs w:val="24"/>
        </w:rPr>
        <w:t xml:space="preserve">belonged to </w:t>
      </w:r>
      <w:r w:rsidR="00D859EA">
        <w:rPr>
          <w:rFonts w:ascii="Times New Roman" w:hAnsi="Times New Roman" w:cs="Times New Roman"/>
          <w:sz w:val="24"/>
          <w:szCs w:val="24"/>
        </w:rPr>
        <w:t xml:space="preserve">a deceased estate, were ongoing despite objections and offers by residents to run the property as a park. </w:t>
      </w:r>
      <w:r>
        <w:rPr>
          <w:rFonts w:ascii="Times New Roman" w:hAnsi="Times New Roman" w:cs="Times New Roman"/>
          <w:sz w:val="24"/>
          <w:szCs w:val="24"/>
        </w:rPr>
        <w:t xml:space="preserve">The Minister responsible for Local Government and Public Works confirmed in Parliament that the issue was under Police investigations. Attached to the </w:t>
      </w:r>
      <w:r w:rsidR="00A7646F">
        <w:rPr>
          <w:rFonts w:ascii="Times New Roman" w:hAnsi="Times New Roman" w:cs="Times New Roman"/>
          <w:sz w:val="24"/>
          <w:szCs w:val="24"/>
        </w:rPr>
        <w:t>first</w:t>
      </w:r>
      <w:r>
        <w:rPr>
          <w:rFonts w:ascii="Times New Roman" w:hAnsi="Times New Roman" w:cs="Times New Roman"/>
          <w:sz w:val="24"/>
          <w:szCs w:val="24"/>
        </w:rPr>
        <w:t xml:space="preserve"> applicant’s affidavit was an extract from the Suburban </w:t>
      </w:r>
      <w:r w:rsidR="009F653A">
        <w:rPr>
          <w:rFonts w:ascii="Times New Roman" w:hAnsi="Times New Roman" w:cs="Times New Roman"/>
          <w:sz w:val="24"/>
          <w:szCs w:val="24"/>
        </w:rPr>
        <w:t xml:space="preserve">issue </w:t>
      </w:r>
      <w:r>
        <w:rPr>
          <w:rFonts w:ascii="Times New Roman" w:hAnsi="Times New Roman" w:cs="Times New Roman"/>
          <w:sz w:val="24"/>
          <w:szCs w:val="24"/>
        </w:rPr>
        <w:t>of 11-17 June 2021, confirming the discussions that ensued in Parliament.</w:t>
      </w:r>
      <w:r w:rsidR="00D859EA">
        <w:rPr>
          <w:rStyle w:val="FootnoteReference"/>
          <w:rFonts w:ascii="Times New Roman" w:hAnsi="Times New Roman" w:cs="Times New Roman"/>
          <w:sz w:val="24"/>
          <w:szCs w:val="24"/>
        </w:rPr>
        <w:footnoteReference w:id="3"/>
      </w:r>
    </w:p>
    <w:p w:rsidR="009F653A" w:rsidRDefault="007D1DD3" w:rsidP="000C0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concern was that despite the ongoing investigations </w:t>
      </w:r>
      <w:r w:rsidR="00113911">
        <w:rPr>
          <w:rFonts w:ascii="Times New Roman" w:hAnsi="Times New Roman" w:cs="Times New Roman"/>
          <w:sz w:val="24"/>
          <w:szCs w:val="24"/>
        </w:rPr>
        <w:t xml:space="preserve">which were </w:t>
      </w:r>
      <w:r>
        <w:rPr>
          <w:rFonts w:ascii="Times New Roman" w:hAnsi="Times New Roman" w:cs="Times New Roman"/>
          <w:sz w:val="24"/>
          <w:szCs w:val="24"/>
        </w:rPr>
        <w:t xml:space="preserve">confirmed by the </w:t>
      </w:r>
      <w:r w:rsidR="00113911">
        <w:rPr>
          <w:rFonts w:ascii="Times New Roman" w:hAnsi="Times New Roman" w:cs="Times New Roman"/>
          <w:sz w:val="24"/>
          <w:szCs w:val="24"/>
        </w:rPr>
        <w:t xml:space="preserve">highest authority, </w:t>
      </w:r>
      <w:r w:rsidR="009F653A">
        <w:rPr>
          <w:rFonts w:ascii="Times New Roman" w:hAnsi="Times New Roman" w:cs="Times New Roman"/>
          <w:sz w:val="24"/>
          <w:szCs w:val="24"/>
        </w:rPr>
        <w:t>the</w:t>
      </w:r>
      <w:r w:rsidR="00A7646F">
        <w:rPr>
          <w:rFonts w:ascii="Times New Roman" w:hAnsi="Times New Roman" w:cs="Times New Roman"/>
          <w:sz w:val="24"/>
          <w:szCs w:val="24"/>
        </w:rPr>
        <w:t>second</w:t>
      </w:r>
      <w:r w:rsidR="00113911">
        <w:rPr>
          <w:rFonts w:ascii="Times New Roman" w:hAnsi="Times New Roman" w:cs="Times New Roman"/>
          <w:sz w:val="24"/>
          <w:szCs w:val="24"/>
        </w:rPr>
        <w:t xml:space="preserve"> respondent was proceeding with development. </w:t>
      </w:r>
      <w:r w:rsidR="009F653A">
        <w:rPr>
          <w:rFonts w:ascii="Times New Roman" w:hAnsi="Times New Roman" w:cs="Times New Roman"/>
          <w:sz w:val="24"/>
          <w:szCs w:val="24"/>
        </w:rPr>
        <w:t xml:space="preserve">The </w:t>
      </w:r>
      <w:r w:rsidR="00A7646F">
        <w:rPr>
          <w:rFonts w:ascii="Times New Roman" w:hAnsi="Times New Roman" w:cs="Times New Roman"/>
          <w:sz w:val="24"/>
          <w:szCs w:val="24"/>
        </w:rPr>
        <w:t>second</w:t>
      </w:r>
      <w:r w:rsidR="00113911">
        <w:rPr>
          <w:rFonts w:ascii="Times New Roman" w:hAnsi="Times New Roman" w:cs="Times New Roman"/>
          <w:sz w:val="24"/>
          <w:szCs w:val="24"/>
        </w:rPr>
        <w:t xml:space="preserve"> respondent allegedly sunk a borehole and commenced development works on 8 June 2021. </w:t>
      </w:r>
      <w:r w:rsidR="00E10368">
        <w:rPr>
          <w:rFonts w:ascii="Times New Roman" w:hAnsi="Times New Roman" w:cs="Times New Roman"/>
          <w:sz w:val="24"/>
          <w:szCs w:val="24"/>
        </w:rPr>
        <w:t xml:space="preserve">It is that conduct </w:t>
      </w:r>
      <w:r w:rsidR="009F653A">
        <w:rPr>
          <w:rFonts w:ascii="Times New Roman" w:hAnsi="Times New Roman" w:cs="Times New Roman"/>
          <w:sz w:val="24"/>
          <w:szCs w:val="24"/>
        </w:rPr>
        <w:t xml:space="preserve">that </w:t>
      </w:r>
      <w:r w:rsidR="00E10368">
        <w:rPr>
          <w:rFonts w:ascii="Times New Roman" w:hAnsi="Times New Roman" w:cs="Times New Roman"/>
          <w:sz w:val="24"/>
          <w:szCs w:val="24"/>
        </w:rPr>
        <w:t>prompted an approach to this court on an urgent basis. The applicants conte</w:t>
      </w:r>
      <w:r w:rsidR="009F653A">
        <w:rPr>
          <w:rFonts w:ascii="Times New Roman" w:hAnsi="Times New Roman" w:cs="Times New Roman"/>
          <w:sz w:val="24"/>
          <w:szCs w:val="24"/>
        </w:rPr>
        <w:t>nd</w:t>
      </w:r>
      <w:r w:rsidR="00283EB0">
        <w:rPr>
          <w:rFonts w:ascii="Times New Roman" w:hAnsi="Times New Roman" w:cs="Times New Roman"/>
          <w:sz w:val="24"/>
          <w:szCs w:val="24"/>
        </w:rPr>
        <w:t>ed</w:t>
      </w:r>
      <w:r w:rsidR="009F653A">
        <w:rPr>
          <w:rFonts w:ascii="Times New Roman" w:hAnsi="Times New Roman" w:cs="Times New Roman"/>
          <w:sz w:val="24"/>
          <w:szCs w:val="24"/>
        </w:rPr>
        <w:t xml:space="preserve"> that as residents, they had</w:t>
      </w:r>
      <w:r w:rsidR="00E10368">
        <w:rPr>
          <w:rFonts w:ascii="Times New Roman" w:hAnsi="Times New Roman" w:cs="Times New Roman"/>
          <w:sz w:val="24"/>
          <w:szCs w:val="24"/>
        </w:rPr>
        <w:t xml:space="preserve"> legal and v</w:t>
      </w:r>
      <w:r w:rsidR="009F653A">
        <w:rPr>
          <w:rFonts w:ascii="Times New Roman" w:hAnsi="Times New Roman" w:cs="Times New Roman"/>
          <w:sz w:val="24"/>
          <w:szCs w:val="24"/>
        </w:rPr>
        <w:t>ested interests in the property. Further</w:t>
      </w:r>
      <w:r w:rsidR="00E10368">
        <w:rPr>
          <w:rFonts w:ascii="Times New Roman" w:hAnsi="Times New Roman" w:cs="Times New Roman"/>
          <w:sz w:val="24"/>
          <w:szCs w:val="24"/>
        </w:rPr>
        <w:t xml:space="preserve"> as beneficiaries of the laws that govern</w:t>
      </w:r>
      <w:r w:rsidR="009F653A">
        <w:rPr>
          <w:rFonts w:ascii="Times New Roman" w:hAnsi="Times New Roman" w:cs="Times New Roman"/>
          <w:sz w:val="24"/>
          <w:szCs w:val="24"/>
        </w:rPr>
        <w:t>ed</w:t>
      </w:r>
      <w:r w:rsidR="00E10368">
        <w:rPr>
          <w:rFonts w:ascii="Times New Roman" w:hAnsi="Times New Roman" w:cs="Times New Roman"/>
          <w:sz w:val="24"/>
          <w:szCs w:val="24"/>
        </w:rPr>
        <w:t xml:space="preserve"> the change of use of the property, </w:t>
      </w:r>
      <w:r w:rsidR="009F653A">
        <w:rPr>
          <w:rFonts w:ascii="Times New Roman" w:hAnsi="Times New Roman" w:cs="Times New Roman"/>
          <w:sz w:val="24"/>
          <w:szCs w:val="24"/>
        </w:rPr>
        <w:t xml:space="preserve">they were concerned with the developments that </w:t>
      </w:r>
      <w:r w:rsidR="00E10368">
        <w:rPr>
          <w:rFonts w:ascii="Times New Roman" w:hAnsi="Times New Roman" w:cs="Times New Roman"/>
          <w:sz w:val="24"/>
          <w:szCs w:val="24"/>
        </w:rPr>
        <w:t xml:space="preserve">were contrary to the wishes of the testator. Such laws were not made for the benefit of the </w:t>
      </w:r>
      <w:r w:rsidR="00A7646F">
        <w:rPr>
          <w:rFonts w:ascii="Times New Roman" w:hAnsi="Times New Roman" w:cs="Times New Roman"/>
          <w:sz w:val="24"/>
          <w:szCs w:val="24"/>
        </w:rPr>
        <w:t>first</w:t>
      </w:r>
      <w:r w:rsidR="00E10368">
        <w:rPr>
          <w:rFonts w:ascii="Times New Roman" w:hAnsi="Times New Roman" w:cs="Times New Roman"/>
          <w:sz w:val="24"/>
          <w:szCs w:val="24"/>
        </w:rPr>
        <w:t xml:space="preserve"> respondent alone, but they were also meant to serve the interests of the residents as ratepayers. The applicants aver</w:t>
      </w:r>
      <w:r w:rsidR="009F653A">
        <w:rPr>
          <w:rFonts w:ascii="Times New Roman" w:hAnsi="Times New Roman" w:cs="Times New Roman"/>
          <w:sz w:val="24"/>
          <w:szCs w:val="24"/>
        </w:rPr>
        <w:t>red</w:t>
      </w:r>
      <w:r w:rsidR="00E10368">
        <w:rPr>
          <w:rFonts w:ascii="Times New Roman" w:hAnsi="Times New Roman" w:cs="Times New Roman"/>
          <w:sz w:val="24"/>
          <w:szCs w:val="24"/>
        </w:rPr>
        <w:t xml:space="preserve"> that the </w:t>
      </w:r>
      <w:r w:rsidR="00A7646F">
        <w:rPr>
          <w:rFonts w:ascii="Times New Roman" w:hAnsi="Times New Roman" w:cs="Times New Roman"/>
          <w:sz w:val="24"/>
          <w:szCs w:val="24"/>
        </w:rPr>
        <w:t>first</w:t>
      </w:r>
      <w:r w:rsidR="00E10368">
        <w:rPr>
          <w:rFonts w:ascii="Times New Roman" w:hAnsi="Times New Roman" w:cs="Times New Roman"/>
          <w:sz w:val="24"/>
          <w:szCs w:val="24"/>
        </w:rPr>
        <w:t xml:space="preserve"> respondent did not carry out a tender process in the disposal of the property, and neither did it comply with the process for change of use of the property. </w:t>
      </w:r>
    </w:p>
    <w:p w:rsidR="00BE5D2A" w:rsidRPr="005F15C1" w:rsidRDefault="00D06707" w:rsidP="000C0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allegedly ignored the residents’ objection to the purported sale and change of use</w:t>
      </w:r>
      <w:r w:rsidR="009F653A">
        <w:rPr>
          <w:rFonts w:ascii="Times New Roman" w:hAnsi="Times New Roman" w:cs="Times New Roman"/>
          <w:sz w:val="24"/>
          <w:szCs w:val="24"/>
        </w:rPr>
        <w:t xml:space="preserve"> of the property</w:t>
      </w:r>
      <w:r>
        <w:rPr>
          <w:rFonts w:ascii="Times New Roman" w:hAnsi="Times New Roman" w:cs="Times New Roman"/>
          <w:sz w:val="24"/>
          <w:szCs w:val="24"/>
        </w:rPr>
        <w:t xml:space="preserve">. </w:t>
      </w:r>
      <w:r w:rsidR="0034556A">
        <w:rPr>
          <w:rFonts w:ascii="Times New Roman" w:hAnsi="Times New Roman" w:cs="Times New Roman"/>
          <w:sz w:val="24"/>
          <w:szCs w:val="24"/>
        </w:rPr>
        <w:t xml:space="preserve">The objections were communicated to the </w:t>
      </w:r>
      <w:r w:rsidR="00A7646F">
        <w:rPr>
          <w:rFonts w:ascii="Times New Roman" w:hAnsi="Times New Roman" w:cs="Times New Roman"/>
          <w:sz w:val="24"/>
          <w:szCs w:val="24"/>
        </w:rPr>
        <w:t>first</w:t>
      </w:r>
      <w:r w:rsidR="0034556A">
        <w:rPr>
          <w:rFonts w:ascii="Times New Roman" w:hAnsi="Times New Roman" w:cs="Times New Roman"/>
          <w:sz w:val="24"/>
          <w:szCs w:val="24"/>
        </w:rPr>
        <w:t xml:space="preserve"> respondent’s Mayor through letters of 1 June 2021. The applicants further averred that if further development</w:t>
      </w:r>
      <w:r w:rsidR="009F653A">
        <w:rPr>
          <w:rFonts w:ascii="Times New Roman" w:hAnsi="Times New Roman" w:cs="Times New Roman"/>
          <w:sz w:val="24"/>
          <w:szCs w:val="24"/>
        </w:rPr>
        <w:t>s</w:t>
      </w:r>
      <w:r w:rsidR="0034556A">
        <w:rPr>
          <w:rFonts w:ascii="Times New Roman" w:hAnsi="Times New Roman" w:cs="Times New Roman"/>
          <w:sz w:val="24"/>
          <w:szCs w:val="24"/>
        </w:rPr>
        <w:t xml:space="preserve"> on the property w</w:t>
      </w:r>
      <w:r w:rsidR="009F653A">
        <w:rPr>
          <w:rFonts w:ascii="Times New Roman" w:hAnsi="Times New Roman" w:cs="Times New Roman"/>
          <w:sz w:val="24"/>
          <w:szCs w:val="24"/>
        </w:rPr>
        <w:t xml:space="preserve">ere </w:t>
      </w:r>
      <w:r w:rsidR="0034556A">
        <w:rPr>
          <w:rFonts w:ascii="Times New Roman" w:hAnsi="Times New Roman" w:cs="Times New Roman"/>
          <w:sz w:val="24"/>
          <w:szCs w:val="24"/>
        </w:rPr>
        <w:t xml:space="preserve">not halted, the residents would suffer irreparable harm. The investigations under way would be compromised. The relief sought on the return day would have been overtaken by events. The mere idea of having a commercial development in an area preserved for recreational purposes was unpalatable.  The applicants further averred that they had </w:t>
      </w:r>
      <w:r w:rsidR="009F653A">
        <w:rPr>
          <w:rFonts w:ascii="Times New Roman" w:hAnsi="Times New Roman" w:cs="Times New Roman"/>
          <w:sz w:val="24"/>
          <w:szCs w:val="24"/>
        </w:rPr>
        <w:t xml:space="preserve">no </w:t>
      </w:r>
      <w:r w:rsidR="0034556A">
        <w:rPr>
          <w:rFonts w:ascii="Times New Roman" w:hAnsi="Times New Roman" w:cs="Times New Roman"/>
          <w:sz w:val="24"/>
          <w:szCs w:val="24"/>
        </w:rPr>
        <w:t xml:space="preserve">alternative remedy. Their complaint was grounded in the lawfulness of the process leading to the disposal of the property to the </w:t>
      </w:r>
      <w:r w:rsidR="00A7646F">
        <w:rPr>
          <w:rFonts w:ascii="Times New Roman" w:hAnsi="Times New Roman" w:cs="Times New Roman"/>
          <w:sz w:val="24"/>
          <w:szCs w:val="24"/>
        </w:rPr>
        <w:t>second</w:t>
      </w:r>
      <w:r w:rsidR="0034556A">
        <w:rPr>
          <w:rFonts w:ascii="Times New Roman" w:hAnsi="Times New Roman" w:cs="Times New Roman"/>
          <w:sz w:val="24"/>
          <w:szCs w:val="24"/>
        </w:rPr>
        <w:t xml:space="preserve"> respondent. It needed to be scrutinized before developments on the property were completed. There was no need to pre-empt the outcome of the investigations, or the determination of the court on the return day by allowing </w:t>
      </w:r>
      <w:r w:rsidR="00A7646F">
        <w:rPr>
          <w:rFonts w:ascii="Times New Roman" w:hAnsi="Times New Roman" w:cs="Times New Roman"/>
          <w:sz w:val="24"/>
          <w:szCs w:val="24"/>
        </w:rPr>
        <w:t>second</w:t>
      </w:r>
      <w:r w:rsidR="00281DDC">
        <w:rPr>
          <w:rFonts w:ascii="Times New Roman" w:hAnsi="Times New Roman" w:cs="Times New Roman"/>
          <w:sz w:val="24"/>
          <w:szCs w:val="24"/>
        </w:rPr>
        <w:t>respondent to continue</w:t>
      </w:r>
      <w:r w:rsidR="0034556A">
        <w:rPr>
          <w:rFonts w:ascii="Times New Roman" w:hAnsi="Times New Roman" w:cs="Times New Roman"/>
          <w:sz w:val="24"/>
          <w:szCs w:val="24"/>
        </w:rPr>
        <w:t xml:space="preserve"> with the developments complained about. </w:t>
      </w:r>
      <w:r w:rsidR="00C03155">
        <w:rPr>
          <w:rFonts w:ascii="Times New Roman" w:hAnsi="Times New Roman" w:cs="Times New Roman"/>
          <w:sz w:val="24"/>
          <w:szCs w:val="24"/>
        </w:rPr>
        <w:t>The</w:t>
      </w:r>
      <w:r w:rsidR="009F653A">
        <w:rPr>
          <w:rFonts w:ascii="Times New Roman" w:hAnsi="Times New Roman" w:cs="Times New Roman"/>
          <w:sz w:val="24"/>
          <w:szCs w:val="24"/>
        </w:rPr>
        <w:t xml:space="preserve">y contended that </w:t>
      </w:r>
      <w:r w:rsidR="00E23026">
        <w:rPr>
          <w:rFonts w:ascii="Times New Roman" w:hAnsi="Times New Roman" w:cs="Times New Roman"/>
          <w:sz w:val="24"/>
          <w:szCs w:val="24"/>
        </w:rPr>
        <w:t>the balance</w:t>
      </w:r>
      <w:r w:rsidR="00C03155">
        <w:rPr>
          <w:rFonts w:ascii="Times New Roman" w:hAnsi="Times New Roman" w:cs="Times New Roman"/>
          <w:sz w:val="24"/>
          <w:szCs w:val="24"/>
        </w:rPr>
        <w:t xml:space="preserve"> of convenience was therefore in the</w:t>
      </w:r>
      <w:r w:rsidR="009F653A">
        <w:rPr>
          <w:rFonts w:ascii="Times New Roman" w:hAnsi="Times New Roman" w:cs="Times New Roman"/>
          <w:sz w:val="24"/>
          <w:szCs w:val="24"/>
        </w:rPr>
        <w:t>ir</w:t>
      </w:r>
      <w:r w:rsidR="00C03155">
        <w:rPr>
          <w:rFonts w:ascii="Times New Roman" w:hAnsi="Times New Roman" w:cs="Times New Roman"/>
          <w:sz w:val="24"/>
          <w:szCs w:val="24"/>
        </w:rPr>
        <w:t xml:space="preserve"> favour. Further developments had to be suspended in order to avoid rendering the outcome of the investigations and the court challenge ineffectual. On its part, the </w:t>
      </w:r>
      <w:r w:rsidR="00A7646F">
        <w:rPr>
          <w:rFonts w:ascii="Times New Roman" w:hAnsi="Times New Roman" w:cs="Times New Roman"/>
          <w:sz w:val="24"/>
          <w:szCs w:val="24"/>
        </w:rPr>
        <w:t>second</w:t>
      </w:r>
      <w:r w:rsidR="00C03155">
        <w:rPr>
          <w:rFonts w:ascii="Times New Roman" w:hAnsi="Times New Roman" w:cs="Times New Roman"/>
          <w:sz w:val="24"/>
          <w:szCs w:val="24"/>
        </w:rPr>
        <w:t xml:space="preserve"> respondent would suffer no harm if the development process was suspended pending the outcome of this court challenge as </w:t>
      </w:r>
      <w:r w:rsidR="00E23026">
        <w:rPr>
          <w:rFonts w:ascii="Times New Roman" w:hAnsi="Times New Roman" w:cs="Times New Roman"/>
          <w:sz w:val="24"/>
          <w:szCs w:val="24"/>
        </w:rPr>
        <w:t>well as</w:t>
      </w:r>
      <w:r w:rsidR="00C03155">
        <w:rPr>
          <w:rFonts w:ascii="Times New Roman" w:hAnsi="Times New Roman" w:cs="Times New Roman"/>
          <w:sz w:val="24"/>
          <w:szCs w:val="24"/>
        </w:rPr>
        <w:t xml:space="preserve"> the Police investigations underway. </w:t>
      </w:r>
    </w:p>
    <w:p w:rsidR="00AA1CEA" w:rsidRDefault="00A7646F" w:rsidP="00CF44F3">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First</w:t>
      </w:r>
      <w:r w:rsidR="00CF44F3" w:rsidRPr="005F15C1">
        <w:rPr>
          <w:rFonts w:ascii="Times New Roman" w:hAnsi="Times New Roman" w:cs="Times New Roman"/>
          <w:b/>
          <w:i/>
          <w:sz w:val="24"/>
          <w:szCs w:val="24"/>
        </w:rPr>
        <w:t>Respondents’ Case</w:t>
      </w:r>
    </w:p>
    <w:p w:rsidR="006A3241" w:rsidRDefault="00C03155" w:rsidP="00CF44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B0690">
        <w:rPr>
          <w:rFonts w:ascii="Times New Roman" w:hAnsi="Times New Roman" w:cs="Times New Roman"/>
          <w:sz w:val="24"/>
          <w:szCs w:val="24"/>
        </w:rPr>
        <w:t xml:space="preserve">In its opposing affidavit, </w:t>
      </w:r>
      <w:r w:rsidR="00A7646F">
        <w:rPr>
          <w:rFonts w:ascii="Times New Roman" w:hAnsi="Times New Roman" w:cs="Times New Roman"/>
          <w:sz w:val="24"/>
          <w:szCs w:val="24"/>
        </w:rPr>
        <w:t>first</w:t>
      </w:r>
      <w:r w:rsidRPr="00AB0690">
        <w:rPr>
          <w:rFonts w:ascii="Times New Roman" w:hAnsi="Times New Roman" w:cs="Times New Roman"/>
          <w:sz w:val="24"/>
          <w:szCs w:val="24"/>
        </w:rPr>
        <w:t xml:space="preserve"> respondent raised </w:t>
      </w:r>
      <w:r w:rsidR="00E008A7">
        <w:rPr>
          <w:rFonts w:ascii="Times New Roman" w:hAnsi="Times New Roman" w:cs="Times New Roman"/>
          <w:sz w:val="24"/>
          <w:szCs w:val="24"/>
        </w:rPr>
        <w:t xml:space="preserve">the following preliminary points: </w:t>
      </w:r>
      <w:r w:rsidR="00E276F5">
        <w:rPr>
          <w:rFonts w:ascii="Times New Roman" w:hAnsi="Times New Roman" w:cs="Times New Roman"/>
          <w:sz w:val="24"/>
          <w:szCs w:val="24"/>
        </w:rPr>
        <w:t xml:space="preserve">absence of </w:t>
      </w:r>
      <w:r w:rsidR="00E276F5" w:rsidRPr="00E276F5">
        <w:rPr>
          <w:rFonts w:ascii="Times New Roman" w:hAnsi="Times New Roman" w:cs="Times New Roman"/>
          <w:i/>
          <w:sz w:val="24"/>
          <w:szCs w:val="24"/>
        </w:rPr>
        <w:t>locus standi</w:t>
      </w:r>
      <w:r w:rsidR="006A3241">
        <w:rPr>
          <w:rFonts w:ascii="Times New Roman" w:hAnsi="Times New Roman" w:cs="Times New Roman"/>
          <w:i/>
          <w:sz w:val="24"/>
          <w:szCs w:val="24"/>
        </w:rPr>
        <w:t>,</w:t>
      </w:r>
      <w:r w:rsidR="00AB0690" w:rsidRPr="00AB0690">
        <w:rPr>
          <w:rFonts w:ascii="Times New Roman" w:hAnsi="Times New Roman" w:cs="Times New Roman"/>
          <w:i/>
          <w:sz w:val="24"/>
          <w:szCs w:val="24"/>
        </w:rPr>
        <w:t>lis pendens</w:t>
      </w:r>
      <w:r w:rsidR="006A3241">
        <w:rPr>
          <w:rFonts w:ascii="Times New Roman" w:hAnsi="Times New Roman" w:cs="Times New Roman"/>
          <w:sz w:val="24"/>
          <w:szCs w:val="24"/>
        </w:rPr>
        <w:t>and availability of an alternative remedy</w:t>
      </w:r>
      <w:r w:rsidR="00AB0690" w:rsidRPr="00AB0690">
        <w:rPr>
          <w:rFonts w:ascii="Times New Roman" w:hAnsi="Times New Roman" w:cs="Times New Roman"/>
          <w:sz w:val="24"/>
          <w:szCs w:val="24"/>
        </w:rPr>
        <w:t xml:space="preserve">.  </w:t>
      </w:r>
      <w:r w:rsidR="00E276F5">
        <w:rPr>
          <w:rFonts w:ascii="Times New Roman" w:hAnsi="Times New Roman" w:cs="Times New Roman"/>
          <w:sz w:val="24"/>
          <w:szCs w:val="24"/>
        </w:rPr>
        <w:t xml:space="preserve">As regards the absence of </w:t>
      </w:r>
      <w:r w:rsidR="00E276F5" w:rsidRPr="00E276F5">
        <w:rPr>
          <w:rFonts w:ascii="Times New Roman" w:hAnsi="Times New Roman" w:cs="Times New Roman"/>
          <w:i/>
          <w:sz w:val="24"/>
          <w:szCs w:val="24"/>
        </w:rPr>
        <w:t>locus standi</w:t>
      </w:r>
      <w:r w:rsidR="00E276F5">
        <w:rPr>
          <w:rFonts w:ascii="Times New Roman" w:hAnsi="Times New Roman" w:cs="Times New Roman"/>
          <w:sz w:val="24"/>
          <w:szCs w:val="24"/>
        </w:rPr>
        <w:t xml:space="preserve">, </w:t>
      </w:r>
      <w:r w:rsidR="00765D4A">
        <w:rPr>
          <w:rFonts w:ascii="Times New Roman" w:hAnsi="Times New Roman" w:cs="Times New Roman"/>
          <w:sz w:val="24"/>
          <w:szCs w:val="24"/>
        </w:rPr>
        <w:t xml:space="preserve">Mr </w:t>
      </w:r>
      <w:r w:rsidR="00765D4A" w:rsidRPr="00765D4A">
        <w:rPr>
          <w:rFonts w:ascii="Times New Roman" w:hAnsi="Times New Roman" w:cs="Times New Roman"/>
          <w:i/>
          <w:sz w:val="24"/>
          <w:szCs w:val="24"/>
        </w:rPr>
        <w:t xml:space="preserve">Moyo </w:t>
      </w:r>
      <w:r w:rsidR="00765D4A">
        <w:rPr>
          <w:rFonts w:ascii="Times New Roman" w:hAnsi="Times New Roman" w:cs="Times New Roman"/>
          <w:sz w:val="24"/>
          <w:szCs w:val="24"/>
        </w:rPr>
        <w:t xml:space="preserve">for the </w:t>
      </w:r>
      <w:r w:rsidR="00A7646F">
        <w:rPr>
          <w:rFonts w:ascii="Times New Roman" w:hAnsi="Times New Roman" w:cs="Times New Roman"/>
          <w:sz w:val="24"/>
          <w:szCs w:val="24"/>
        </w:rPr>
        <w:t>first</w:t>
      </w:r>
      <w:r w:rsidR="006A3241">
        <w:rPr>
          <w:rFonts w:ascii="Times New Roman" w:hAnsi="Times New Roman" w:cs="Times New Roman"/>
          <w:sz w:val="24"/>
          <w:szCs w:val="24"/>
        </w:rPr>
        <w:t xml:space="preserve"> respondent’s submitted that the applicants had failed to establish a </w:t>
      </w:r>
      <w:r w:rsidR="006A3241" w:rsidRPr="006A3241">
        <w:rPr>
          <w:rFonts w:ascii="Times New Roman" w:hAnsi="Times New Roman" w:cs="Times New Roman"/>
          <w:i/>
          <w:sz w:val="24"/>
          <w:szCs w:val="24"/>
        </w:rPr>
        <w:t>prima facie</w:t>
      </w:r>
      <w:r w:rsidR="006A3241">
        <w:rPr>
          <w:rFonts w:ascii="Times New Roman" w:hAnsi="Times New Roman" w:cs="Times New Roman"/>
          <w:sz w:val="24"/>
          <w:szCs w:val="24"/>
        </w:rPr>
        <w:t xml:space="preserve"> case against the </w:t>
      </w:r>
      <w:r w:rsidR="00A7646F">
        <w:rPr>
          <w:rFonts w:ascii="Times New Roman" w:hAnsi="Times New Roman" w:cs="Times New Roman"/>
          <w:sz w:val="24"/>
          <w:szCs w:val="24"/>
        </w:rPr>
        <w:t>second</w:t>
      </w:r>
      <w:r w:rsidR="006A3241">
        <w:rPr>
          <w:rFonts w:ascii="Times New Roman" w:hAnsi="Times New Roman" w:cs="Times New Roman"/>
          <w:sz w:val="24"/>
          <w:szCs w:val="24"/>
        </w:rPr>
        <w:t xml:space="preserve"> respondent who was the holder of real rights in the property. The </w:t>
      </w:r>
      <w:r w:rsidR="00A7646F">
        <w:rPr>
          <w:rFonts w:ascii="Times New Roman" w:hAnsi="Times New Roman" w:cs="Times New Roman"/>
          <w:sz w:val="24"/>
          <w:szCs w:val="24"/>
        </w:rPr>
        <w:t>second</w:t>
      </w:r>
      <w:r w:rsidR="006A3241">
        <w:rPr>
          <w:rFonts w:ascii="Times New Roman" w:hAnsi="Times New Roman" w:cs="Times New Roman"/>
          <w:sz w:val="24"/>
          <w:szCs w:val="24"/>
        </w:rPr>
        <w:t xml:space="preserve"> respondent had already taken transfer of the property and its rights were </w:t>
      </w:r>
      <w:r w:rsidR="00E23026">
        <w:rPr>
          <w:rFonts w:ascii="Times New Roman" w:hAnsi="Times New Roman" w:cs="Times New Roman"/>
          <w:sz w:val="24"/>
          <w:szCs w:val="24"/>
        </w:rPr>
        <w:t>un</w:t>
      </w:r>
      <w:r w:rsidR="006A3241">
        <w:rPr>
          <w:rFonts w:ascii="Times New Roman" w:hAnsi="Times New Roman" w:cs="Times New Roman"/>
          <w:sz w:val="24"/>
          <w:szCs w:val="24"/>
        </w:rPr>
        <w:t xml:space="preserve">impeachable. With respect to </w:t>
      </w:r>
      <w:r w:rsidR="006A3241" w:rsidRPr="006A3241">
        <w:rPr>
          <w:rFonts w:ascii="Times New Roman" w:hAnsi="Times New Roman" w:cs="Times New Roman"/>
          <w:i/>
          <w:sz w:val="24"/>
          <w:szCs w:val="24"/>
        </w:rPr>
        <w:t>lis pende</w:t>
      </w:r>
      <w:r w:rsidR="006A3241">
        <w:rPr>
          <w:rFonts w:ascii="Times New Roman" w:hAnsi="Times New Roman" w:cs="Times New Roman"/>
          <w:i/>
          <w:sz w:val="24"/>
          <w:szCs w:val="24"/>
        </w:rPr>
        <w:t>n</w:t>
      </w:r>
      <w:r w:rsidR="006A3241" w:rsidRPr="006A3241">
        <w:rPr>
          <w:rFonts w:ascii="Times New Roman" w:hAnsi="Times New Roman" w:cs="Times New Roman"/>
          <w:i/>
          <w:sz w:val="24"/>
          <w:szCs w:val="24"/>
        </w:rPr>
        <w:t>s</w:t>
      </w:r>
      <w:r w:rsidR="006A3241">
        <w:rPr>
          <w:rFonts w:ascii="Times New Roman" w:hAnsi="Times New Roman" w:cs="Times New Roman"/>
          <w:sz w:val="24"/>
          <w:szCs w:val="24"/>
        </w:rPr>
        <w:t xml:space="preserve">, the </w:t>
      </w:r>
      <w:r w:rsidR="00A7646F">
        <w:rPr>
          <w:rFonts w:ascii="Times New Roman" w:hAnsi="Times New Roman" w:cs="Times New Roman"/>
          <w:sz w:val="24"/>
          <w:szCs w:val="24"/>
        </w:rPr>
        <w:t>first</w:t>
      </w:r>
      <w:r w:rsidR="006A3241">
        <w:rPr>
          <w:rFonts w:ascii="Times New Roman" w:hAnsi="Times New Roman" w:cs="Times New Roman"/>
          <w:sz w:val="24"/>
          <w:szCs w:val="24"/>
        </w:rPr>
        <w:t xml:space="preserve"> respondent’s submission was that </w:t>
      </w:r>
      <w:r w:rsidR="00AB0690">
        <w:rPr>
          <w:rFonts w:ascii="Times New Roman" w:hAnsi="Times New Roman" w:cs="Times New Roman"/>
          <w:sz w:val="24"/>
          <w:szCs w:val="24"/>
        </w:rPr>
        <w:t xml:space="preserve">the relief sought </w:t>
      </w:r>
      <w:r w:rsidR="006A3241">
        <w:rPr>
          <w:rFonts w:ascii="Times New Roman" w:hAnsi="Times New Roman" w:cs="Times New Roman"/>
          <w:sz w:val="24"/>
          <w:szCs w:val="24"/>
        </w:rPr>
        <w:t xml:space="preserve">by the applicants </w:t>
      </w:r>
      <w:r w:rsidR="00AB0690">
        <w:rPr>
          <w:rFonts w:ascii="Times New Roman" w:hAnsi="Times New Roman" w:cs="Times New Roman"/>
          <w:sz w:val="24"/>
          <w:szCs w:val="24"/>
        </w:rPr>
        <w:t xml:space="preserve">to have the agreement between the </w:t>
      </w:r>
      <w:r w:rsidR="00A7646F">
        <w:rPr>
          <w:rFonts w:ascii="Times New Roman" w:hAnsi="Times New Roman" w:cs="Times New Roman"/>
          <w:sz w:val="24"/>
          <w:szCs w:val="24"/>
        </w:rPr>
        <w:t>first</w:t>
      </w:r>
      <w:r w:rsidR="00AB0690">
        <w:rPr>
          <w:rFonts w:ascii="Times New Roman" w:hAnsi="Times New Roman" w:cs="Times New Roman"/>
          <w:sz w:val="24"/>
          <w:szCs w:val="24"/>
        </w:rPr>
        <w:t xml:space="preserve"> and </w:t>
      </w:r>
      <w:r w:rsidR="00A7646F">
        <w:rPr>
          <w:rFonts w:ascii="Times New Roman" w:hAnsi="Times New Roman" w:cs="Times New Roman"/>
          <w:sz w:val="24"/>
          <w:szCs w:val="24"/>
        </w:rPr>
        <w:t>second</w:t>
      </w:r>
      <w:r w:rsidR="00AB0690">
        <w:rPr>
          <w:rFonts w:ascii="Times New Roman" w:hAnsi="Times New Roman" w:cs="Times New Roman"/>
          <w:sz w:val="24"/>
          <w:szCs w:val="24"/>
        </w:rPr>
        <w:t xml:space="preserve"> respondents declared null and void was already pending before the police. If police investigations established that the transaction between the two parties was tainted with illegality then that sale would be cancelled. In proceeding to determine the matter, the court would essentially be duplicating a process already under investigation by a competent authority. The police investigations would be rendered nugatory. </w:t>
      </w:r>
      <w:r w:rsidR="004E0678">
        <w:rPr>
          <w:rFonts w:ascii="Times New Roman" w:hAnsi="Times New Roman" w:cs="Times New Roman"/>
          <w:sz w:val="24"/>
          <w:szCs w:val="24"/>
        </w:rPr>
        <w:t xml:space="preserve">Lastly, </w:t>
      </w:r>
      <w:r w:rsidR="00765D4A">
        <w:rPr>
          <w:rFonts w:ascii="Times New Roman" w:hAnsi="Times New Roman" w:cs="Times New Roman"/>
          <w:sz w:val="24"/>
          <w:szCs w:val="24"/>
        </w:rPr>
        <w:t xml:space="preserve">Mr </w:t>
      </w:r>
      <w:r w:rsidR="00765D4A" w:rsidRPr="00765D4A">
        <w:rPr>
          <w:rFonts w:ascii="Times New Roman" w:hAnsi="Times New Roman" w:cs="Times New Roman"/>
          <w:i/>
          <w:sz w:val="24"/>
          <w:szCs w:val="24"/>
        </w:rPr>
        <w:t>Moyo</w:t>
      </w:r>
      <w:r w:rsidR="00765D4A">
        <w:rPr>
          <w:rFonts w:ascii="Times New Roman" w:hAnsi="Times New Roman" w:cs="Times New Roman"/>
          <w:sz w:val="24"/>
          <w:szCs w:val="24"/>
        </w:rPr>
        <w:t xml:space="preserve"> submitted </w:t>
      </w:r>
      <w:r w:rsidR="006A3241">
        <w:rPr>
          <w:rFonts w:ascii="Times New Roman" w:hAnsi="Times New Roman" w:cs="Times New Roman"/>
          <w:sz w:val="24"/>
          <w:szCs w:val="24"/>
        </w:rPr>
        <w:t>that the application was unnecessary as the applicants had an alternative and effective remedy in the form of the ongoing police investigations. The matter was under control and the applicants had no cause to rush to this court on an urgent basis.</w:t>
      </w:r>
    </w:p>
    <w:p w:rsidR="00C03155" w:rsidRDefault="006A3241" w:rsidP="00CF44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contended that the applicants had failed to p</w:t>
      </w:r>
      <w:r w:rsidR="00E23026">
        <w:rPr>
          <w:rFonts w:ascii="Times New Roman" w:hAnsi="Times New Roman" w:cs="Times New Roman"/>
          <w:sz w:val="24"/>
          <w:szCs w:val="24"/>
        </w:rPr>
        <w:t xml:space="preserve">roduce </w:t>
      </w:r>
      <w:r>
        <w:rPr>
          <w:rFonts w:ascii="Times New Roman" w:hAnsi="Times New Roman" w:cs="Times New Roman"/>
          <w:sz w:val="24"/>
          <w:szCs w:val="24"/>
        </w:rPr>
        <w:t xml:space="preserve">evidence that supported their averments before the court. No deed of donation was produced to support the claims that the property was indeed donated to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from a deceased estate. </w:t>
      </w:r>
      <w:r w:rsidR="006A0B02">
        <w:rPr>
          <w:rFonts w:ascii="Times New Roman" w:hAnsi="Times New Roman" w:cs="Times New Roman"/>
          <w:sz w:val="24"/>
          <w:szCs w:val="24"/>
        </w:rPr>
        <w:t xml:space="preserve">The </w:t>
      </w:r>
      <w:r w:rsidR="00A7646F">
        <w:rPr>
          <w:rFonts w:ascii="Times New Roman" w:hAnsi="Times New Roman" w:cs="Times New Roman"/>
          <w:sz w:val="24"/>
          <w:szCs w:val="24"/>
        </w:rPr>
        <w:t>first</w:t>
      </w:r>
      <w:r w:rsidR="006A0B02">
        <w:rPr>
          <w:rFonts w:ascii="Times New Roman" w:hAnsi="Times New Roman" w:cs="Times New Roman"/>
          <w:sz w:val="24"/>
          <w:szCs w:val="24"/>
        </w:rPr>
        <w:t xml:space="preserve"> respondent denied allegations of any impropriety in the disposal of the property to the </w:t>
      </w:r>
      <w:r w:rsidR="00A7646F">
        <w:rPr>
          <w:rFonts w:ascii="Times New Roman" w:hAnsi="Times New Roman" w:cs="Times New Roman"/>
          <w:sz w:val="24"/>
          <w:szCs w:val="24"/>
        </w:rPr>
        <w:t>second</w:t>
      </w:r>
      <w:r w:rsidR="006A0B02">
        <w:rPr>
          <w:rFonts w:ascii="Times New Roman" w:hAnsi="Times New Roman" w:cs="Times New Roman"/>
          <w:sz w:val="24"/>
          <w:szCs w:val="24"/>
        </w:rPr>
        <w:t xml:space="preserve"> respondent. The sale of the land was advertised to solicit </w:t>
      </w:r>
      <w:r w:rsidR="00A6384B">
        <w:rPr>
          <w:rFonts w:ascii="Times New Roman" w:hAnsi="Times New Roman" w:cs="Times New Roman"/>
          <w:sz w:val="24"/>
          <w:szCs w:val="24"/>
        </w:rPr>
        <w:t xml:space="preserve">for </w:t>
      </w:r>
      <w:r w:rsidR="006A0B02">
        <w:rPr>
          <w:rFonts w:ascii="Times New Roman" w:hAnsi="Times New Roman" w:cs="Times New Roman"/>
          <w:sz w:val="24"/>
          <w:szCs w:val="24"/>
        </w:rPr>
        <w:t xml:space="preserve">objections by interested parties. No objections were received. The </w:t>
      </w:r>
      <w:r w:rsidR="00A7646F">
        <w:rPr>
          <w:rFonts w:ascii="Times New Roman" w:hAnsi="Times New Roman" w:cs="Times New Roman"/>
          <w:sz w:val="24"/>
          <w:szCs w:val="24"/>
        </w:rPr>
        <w:t>first</w:t>
      </w:r>
      <w:r w:rsidR="006A0B02">
        <w:rPr>
          <w:rFonts w:ascii="Times New Roman" w:hAnsi="Times New Roman" w:cs="Times New Roman"/>
          <w:sz w:val="24"/>
          <w:szCs w:val="24"/>
        </w:rPr>
        <w:t xml:space="preserve"> respondent denied that any developments were taking place on the property. All developments could </w:t>
      </w:r>
      <w:r w:rsidR="00E23026">
        <w:rPr>
          <w:rFonts w:ascii="Times New Roman" w:hAnsi="Times New Roman" w:cs="Times New Roman"/>
          <w:sz w:val="24"/>
          <w:szCs w:val="24"/>
        </w:rPr>
        <w:t xml:space="preserve">only </w:t>
      </w:r>
      <w:r w:rsidR="006A0B02">
        <w:rPr>
          <w:rFonts w:ascii="Times New Roman" w:hAnsi="Times New Roman" w:cs="Times New Roman"/>
          <w:sz w:val="24"/>
          <w:szCs w:val="24"/>
        </w:rPr>
        <w:t xml:space="preserve">be done with the approval of the </w:t>
      </w:r>
      <w:r w:rsidR="00A7646F">
        <w:rPr>
          <w:rFonts w:ascii="Times New Roman" w:hAnsi="Times New Roman" w:cs="Times New Roman"/>
          <w:sz w:val="24"/>
          <w:szCs w:val="24"/>
        </w:rPr>
        <w:t>first</w:t>
      </w:r>
      <w:r w:rsidR="006A0B02">
        <w:rPr>
          <w:rFonts w:ascii="Times New Roman" w:hAnsi="Times New Roman" w:cs="Times New Roman"/>
          <w:sz w:val="24"/>
          <w:szCs w:val="24"/>
        </w:rPr>
        <w:t xml:space="preserve"> respondent as the local planning authority. No application had been made for the requisite approvals to commence development. </w:t>
      </w:r>
      <w:r w:rsidR="00B479DE">
        <w:rPr>
          <w:rFonts w:ascii="Times New Roman" w:hAnsi="Times New Roman" w:cs="Times New Roman"/>
          <w:sz w:val="24"/>
          <w:szCs w:val="24"/>
        </w:rPr>
        <w:t xml:space="preserve">The </w:t>
      </w:r>
      <w:r w:rsidR="00A7646F">
        <w:rPr>
          <w:rFonts w:ascii="Times New Roman" w:hAnsi="Times New Roman" w:cs="Times New Roman"/>
          <w:sz w:val="24"/>
          <w:szCs w:val="24"/>
        </w:rPr>
        <w:t>first</w:t>
      </w:r>
      <w:r w:rsidR="00E23026">
        <w:rPr>
          <w:rFonts w:ascii="Times New Roman" w:hAnsi="Times New Roman" w:cs="Times New Roman"/>
          <w:sz w:val="24"/>
          <w:szCs w:val="24"/>
        </w:rPr>
        <w:t xml:space="preserve"> respondent</w:t>
      </w:r>
      <w:r w:rsidR="00B479DE">
        <w:rPr>
          <w:rFonts w:ascii="Times New Roman" w:hAnsi="Times New Roman" w:cs="Times New Roman"/>
          <w:sz w:val="24"/>
          <w:szCs w:val="24"/>
        </w:rPr>
        <w:t xml:space="preserve"> also dismissed allegations that the park was being converted </w:t>
      </w:r>
      <w:r w:rsidR="00E23026">
        <w:rPr>
          <w:rFonts w:ascii="Times New Roman" w:hAnsi="Times New Roman" w:cs="Times New Roman"/>
          <w:sz w:val="24"/>
          <w:szCs w:val="24"/>
        </w:rPr>
        <w:t xml:space="preserve">for </w:t>
      </w:r>
      <w:r w:rsidR="00B479DE">
        <w:rPr>
          <w:rFonts w:ascii="Times New Roman" w:hAnsi="Times New Roman" w:cs="Times New Roman"/>
          <w:sz w:val="24"/>
          <w:szCs w:val="24"/>
        </w:rPr>
        <w:t xml:space="preserve">commercial use. The </w:t>
      </w:r>
      <w:r w:rsidR="00A7646F">
        <w:rPr>
          <w:rFonts w:ascii="Times New Roman" w:hAnsi="Times New Roman" w:cs="Times New Roman"/>
          <w:sz w:val="24"/>
          <w:szCs w:val="24"/>
        </w:rPr>
        <w:t>second</w:t>
      </w:r>
      <w:r w:rsidR="00B479DE">
        <w:rPr>
          <w:rFonts w:ascii="Times New Roman" w:hAnsi="Times New Roman" w:cs="Times New Roman"/>
          <w:sz w:val="24"/>
          <w:szCs w:val="24"/>
        </w:rPr>
        <w:t xml:space="preserve"> respondent needed to make an application for change of use, but the </w:t>
      </w:r>
      <w:r w:rsidR="00A7646F">
        <w:rPr>
          <w:rFonts w:ascii="Times New Roman" w:hAnsi="Times New Roman" w:cs="Times New Roman"/>
          <w:sz w:val="24"/>
          <w:szCs w:val="24"/>
        </w:rPr>
        <w:t>first</w:t>
      </w:r>
      <w:r w:rsidR="00B479DE">
        <w:rPr>
          <w:rFonts w:ascii="Times New Roman" w:hAnsi="Times New Roman" w:cs="Times New Roman"/>
          <w:sz w:val="24"/>
          <w:szCs w:val="24"/>
        </w:rPr>
        <w:t xml:space="preserve"> respondent had not received such an application as yet. It was within the </w:t>
      </w:r>
      <w:r w:rsidR="00A7646F">
        <w:rPr>
          <w:rFonts w:ascii="Times New Roman" w:hAnsi="Times New Roman" w:cs="Times New Roman"/>
          <w:sz w:val="24"/>
          <w:szCs w:val="24"/>
        </w:rPr>
        <w:t>first</w:t>
      </w:r>
      <w:r w:rsidR="00B479DE">
        <w:rPr>
          <w:rFonts w:ascii="Times New Roman" w:hAnsi="Times New Roman" w:cs="Times New Roman"/>
          <w:sz w:val="24"/>
          <w:szCs w:val="24"/>
        </w:rPr>
        <w:t xml:space="preserve"> respondent’s powers to guard against any unlawful change of land use. </w:t>
      </w:r>
      <w:r w:rsidR="00A7646F">
        <w:rPr>
          <w:rFonts w:ascii="Times New Roman" w:hAnsi="Times New Roman" w:cs="Times New Roman"/>
          <w:sz w:val="24"/>
          <w:szCs w:val="24"/>
        </w:rPr>
        <w:t>The first</w:t>
      </w:r>
      <w:r w:rsidR="00B479DE">
        <w:rPr>
          <w:rFonts w:ascii="Times New Roman" w:hAnsi="Times New Roman" w:cs="Times New Roman"/>
          <w:sz w:val="24"/>
          <w:szCs w:val="24"/>
        </w:rPr>
        <w:t xml:space="preserve"> respondent also had the power to demolish structures that were built illegally. The applicants’ fears were therefore farfetched. </w:t>
      </w:r>
    </w:p>
    <w:p w:rsidR="005A0892" w:rsidRDefault="005A0892" w:rsidP="00CF44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contended that the applicants had failed to demonstrate the existence of a clear right on a balance of probabilities, and the perceived harm they stood to suffer. The alleged right of public use created through the donation made to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was not substantiated. There was no evidence to back it up. The mere fact that applicants were beneficiaries of the </w:t>
      </w:r>
      <w:r w:rsidR="008C2C49">
        <w:rPr>
          <w:rFonts w:ascii="Times New Roman" w:hAnsi="Times New Roman" w:cs="Times New Roman"/>
          <w:sz w:val="24"/>
          <w:szCs w:val="24"/>
        </w:rPr>
        <w:t>Urban</w:t>
      </w:r>
      <w:r>
        <w:rPr>
          <w:rFonts w:ascii="Times New Roman" w:hAnsi="Times New Roman" w:cs="Times New Roman"/>
          <w:sz w:val="24"/>
          <w:szCs w:val="24"/>
        </w:rPr>
        <w:t xml:space="preserve"> Councils Act did not entitle them to interfere with real rights of other citizens. It did not entitle them to interfere with sale agreements that were lawfully executed and advertised. The </w:t>
      </w:r>
      <w:r w:rsidRPr="008C2C49">
        <w:rPr>
          <w:rFonts w:ascii="Times New Roman" w:hAnsi="Times New Roman" w:cs="Times New Roman"/>
          <w:sz w:val="24"/>
          <w:szCs w:val="24"/>
        </w:rPr>
        <w:t>Administration of Estates Act</w:t>
      </w:r>
      <w:r w:rsidR="008C2C49" w:rsidRPr="008C2C49">
        <w:rPr>
          <w:rStyle w:val="FootnoteReference"/>
          <w:rFonts w:ascii="Times New Roman" w:hAnsi="Times New Roman" w:cs="Times New Roman"/>
          <w:sz w:val="24"/>
          <w:szCs w:val="24"/>
        </w:rPr>
        <w:footnoteReference w:id="4"/>
      </w:r>
      <w:r w:rsidRPr="008C2C49">
        <w:rPr>
          <w:rFonts w:ascii="Times New Roman" w:hAnsi="Times New Roman" w:cs="Times New Roman"/>
          <w:sz w:val="24"/>
          <w:szCs w:val="24"/>
        </w:rPr>
        <w:t xml:space="preserve"> was not violated. There were no encumbrances against the title of </w:t>
      </w:r>
      <w:r>
        <w:rPr>
          <w:rFonts w:ascii="Times New Roman" w:hAnsi="Times New Roman" w:cs="Times New Roman"/>
          <w:sz w:val="24"/>
          <w:szCs w:val="24"/>
        </w:rPr>
        <w:t xml:space="preserve">the property. The alleged objections made to the sale had long prescribed. The advertisements </w:t>
      </w:r>
      <w:r w:rsidR="008C2C49">
        <w:rPr>
          <w:rFonts w:ascii="Times New Roman" w:hAnsi="Times New Roman" w:cs="Times New Roman"/>
          <w:sz w:val="24"/>
          <w:szCs w:val="24"/>
        </w:rPr>
        <w:t xml:space="preserve">calling for objections to the proposed sale were </w:t>
      </w:r>
      <w:r>
        <w:rPr>
          <w:rFonts w:ascii="Times New Roman" w:hAnsi="Times New Roman" w:cs="Times New Roman"/>
          <w:sz w:val="24"/>
          <w:szCs w:val="24"/>
        </w:rPr>
        <w:t xml:space="preserve">made in 2019. That is when the objections ought to have been made. In conclusion,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averred that the balance of convenience favoured the dismissal of the application. There were no threats to </w:t>
      </w:r>
      <w:r w:rsidR="008C2C49">
        <w:rPr>
          <w:rFonts w:ascii="Times New Roman" w:hAnsi="Times New Roman" w:cs="Times New Roman"/>
          <w:sz w:val="24"/>
          <w:szCs w:val="24"/>
        </w:rPr>
        <w:t xml:space="preserve">the applicants’ </w:t>
      </w:r>
      <w:r>
        <w:rPr>
          <w:rFonts w:ascii="Times New Roman" w:hAnsi="Times New Roman" w:cs="Times New Roman"/>
          <w:sz w:val="24"/>
          <w:szCs w:val="24"/>
        </w:rPr>
        <w:t xml:space="preserve">alleged rights as no developments were underway. </w:t>
      </w:r>
      <w:r w:rsidR="00A7646F">
        <w:rPr>
          <w:rFonts w:ascii="Times New Roman" w:hAnsi="Times New Roman" w:cs="Times New Roman"/>
          <w:sz w:val="24"/>
          <w:szCs w:val="24"/>
        </w:rPr>
        <w:t>The first</w:t>
      </w:r>
      <w:r w:rsidR="008C2C49">
        <w:rPr>
          <w:rFonts w:ascii="Times New Roman" w:hAnsi="Times New Roman" w:cs="Times New Roman"/>
          <w:sz w:val="24"/>
          <w:szCs w:val="24"/>
        </w:rPr>
        <w:t xml:space="preserve"> respondent ha</w:t>
      </w:r>
      <w:r>
        <w:rPr>
          <w:rFonts w:ascii="Times New Roman" w:hAnsi="Times New Roman" w:cs="Times New Roman"/>
          <w:sz w:val="24"/>
          <w:szCs w:val="24"/>
        </w:rPr>
        <w:t xml:space="preserve">d not sanctioned any change of use of the property. </w:t>
      </w:r>
    </w:p>
    <w:p w:rsidR="005A0892" w:rsidRDefault="00A7646F" w:rsidP="00CF44F3">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Second</w:t>
      </w:r>
      <w:r w:rsidR="005A0892" w:rsidRPr="005A0892">
        <w:rPr>
          <w:rFonts w:ascii="Times New Roman" w:hAnsi="Times New Roman" w:cs="Times New Roman"/>
          <w:b/>
          <w:i/>
          <w:sz w:val="24"/>
          <w:szCs w:val="24"/>
        </w:rPr>
        <w:t xml:space="preserve"> Respondent’s Case </w:t>
      </w:r>
    </w:p>
    <w:p w:rsidR="008C2C49" w:rsidRPr="008C2C49" w:rsidRDefault="00765D4A" w:rsidP="00CF44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2C49">
        <w:rPr>
          <w:rFonts w:ascii="Times New Roman" w:hAnsi="Times New Roman" w:cs="Times New Roman"/>
          <w:sz w:val="24"/>
          <w:szCs w:val="24"/>
        </w:rPr>
        <w:t xml:space="preserve">The </w:t>
      </w:r>
      <w:r w:rsidR="00A7646F">
        <w:rPr>
          <w:rFonts w:ascii="Times New Roman" w:hAnsi="Times New Roman" w:cs="Times New Roman"/>
          <w:sz w:val="24"/>
          <w:szCs w:val="24"/>
        </w:rPr>
        <w:t>second</w:t>
      </w:r>
      <w:r>
        <w:rPr>
          <w:rFonts w:ascii="Times New Roman" w:hAnsi="Times New Roman" w:cs="Times New Roman"/>
          <w:sz w:val="24"/>
          <w:szCs w:val="24"/>
        </w:rPr>
        <w:t xml:space="preserve"> respondent also raised the following points </w:t>
      </w:r>
      <w:r w:rsidRPr="00765D4A">
        <w:rPr>
          <w:rFonts w:ascii="Times New Roman" w:hAnsi="Times New Roman" w:cs="Times New Roman"/>
          <w:i/>
          <w:sz w:val="24"/>
          <w:szCs w:val="24"/>
        </w:rPr>
        <w:t>in limine</w:t>
      </w:r>
      <w:r>
        <w:rPr>
          <w:rFonts w:ascii="Times New Roman" w:hAnsi="Times New Roman" w:cs="Times New Roman"/>
          <w:i/>
          <w:sz w:val="24"/>
          <w:szCs w:val="24"/>
        </w:rPr>
        <w:t>:</w:t>
      </w:r>
      <w:r>
        <w:rPr>
          <w:rFonts w:ascii="Times New Roman" w:hAnsi="Times New Roman" w:cs="Times New Roman"/>
          <w:sz w:val="24"/>
          <w:szCs w:val="24"/>
        </w:rPr>
        <w:t xml:space="preserve"> failure to exhaust domestic remedies</w:t>
      </w:r>
      <w:r w:rsidR="00590B28">
        <w:rPr>
          <w:rFonts w:ascii="Times New Roman" w:hAnsi="Times New Roman" w:cs="Times New Roman"/>
          <w:sz w:val="24"/>
          <w:szCs w:val="24"/>
        </w:rPr>
        <w:t xml:space="preserve"> and defective certificate of urgency. Regarding the failure to exhaust domestic remedies, the </w:t>
      </w:r>
      <w:r w:rsidR="00A7646F">
        <w:rPr>
          <w:rFonts w:ascii="Times New Roman" w:hAnsi="Times New Roman" w:cs="Times New Roman"/>
          <w:sz w:val="24"/>
          <w:szCs w:val="24"/>
        </w:rPr>
        <w:t>second</w:t>
      </w:r>
      <w:r w:rsidR="00590B28">
        <w:rPr>
          <w:rFonts w:ascii="Times New Roman" w:hAnsi="Times New Roman" w:cs="Times New Roman"/>
          <w:sz w:val="24"/>
          <w:szCs w:val="24"/>
        </w:rPr>
        <w:t xml:space="preserve"> respondent’s contention was that the applicants ought to have approached the police with a complaint since the matter was allegedly under police investigation. The </w:t>
      </w:r>
      <w:r w:rsidR="00A7646F">
        <w:rPr>
          <w:rFonts w:ascii="Times New Roman" w:hAnsi="Times New Roman" w:cs="Times New Roman"/>
          <w:sz w:val="24"/>
          <w:szCs w:val="24"/>
        </w:rPr>
        <w:t>second</w:t>
      </w:r>
      <w:r w:rsidR="00590B28">
        <w:rPr>
          <w:rFonts w:ascii="Times New Roman" w:hAnsi="Times New Roman" w:cs="Times New Roman"/>
          <w:sz w:val="24"/>
          <w:szCs w:val="24"/>
        </w:rPr>
        <w:t xml:space="preserve"> respondent averred that it was not aware </w:t>
      </w:r>
      <w:r w:rsidR="007507B3">
        <w:rPr>
          <w:rFonts w:ascii="Times New Roman" w:hAnsi="Times New Roman" w:cs="Times New Roman"/>
          <w:sz w:val="24"/>
          <w:szCs w:val="24"/>
        </w:rPr>
        <w:t>of any</w:t>
      </w:r>
      <w:r w:rsidR="00590B28">
        <w:rPr>
          <w:rFonts w:ascii="Times New Roman" w:hAnsi="Times New Roman" w:cs="Times New Roman"/>
          <w:sz w:val="24"/>
          <w:szCs w:val="24"/>
        </w:rPr>
        <w:t xml:space="preserve"> investigation</w:t>
      </w:r>
      <w:r w:rsidR="008C2C49">
        <w:rPr>
          <w:rFonts w:ascii="Times New Roman" w:hAnsi="Times New Roman" w:cs="Times New Roman"/>
          <w:sz w:val="24"/>
          <w:szCs w:val="24"/>
        </w:rPr>
        <w:t>s</w:t>
      </w:r>
      <w:r w:rsidR="00590B28">
        <w:rPr>
          <w:rFonts w:ascii="Times New Roman" w:hAnsi="Times New Roman" w:cs="Times New Roman"/>
          <w:sz w:val="24"/>
          <w:szCs w:val="24"/>
        </w:rPr>
        <w:t xml:space="preserve"> as it </w:t>
      </w:r>
      <w:r w:rsidR="008C2C49">
        <w:rPr>
          <w:rFonts w:ascii="Times New Roman" w:hAnsi="Times New Roman" w:cs="Times New Roman"/>
          <w:sz w:val="24"/>
          <w:szCs w:val="24"/>
        </w:rPr>
        <w:t xml:space="preserve">had </w:t>
      </w:r>
      <w:r w:rsidR="00590B28">
        <w:rPr>
          <w:rFonts w:ascii="Times New Roman" w:hAnsi="Times New Roman" w:cs="Times New Roman"/>
          <w:sz w:val="24"/>
          <w:szCs w:val="24"/>
        </w:rPr>
        <w:t>receive</w:t>
      </w:r>
      <w:r w:rsidR="008C2C49">
        <w:rPr>
          <w:rFonts w:ascii="Times New Roman" w:hAnsi="Times New Roman" w:cs="Times New Roman"/>
          <w:sz w:val="24"/>
          <w:szCs w:val="24"/>
        </w:rPr>
        <w:t>d no</w:t>
      </w:r>
      <w:r w:rsidR="00590B28">
        <w:rPr>
          <w:rFonts w:ascii="Times New Roman" w:hAnsi="Times New Roman" w:cs="Times New Roman"/>
          <w:sz w:val="24"/>
          <w:szCs w:val="24"/>
        </w:rPr>
        <w:t xml:space="preserve"> formal communication to that effect. As regards the certificate of urgency, the </w:t>
      </w:r>
      <w:r w:rsidR="00A7646F">
        <w:rPr>
          <w:rFonts w:ascii="Times New Roman" w:hAnsi="Times New Roman" w:cs="Times New Roman"/>
          <w:sz w:val="24"/>
          <w:szCs w:val="24"/>
        </w:rPr>
        <w:t>second</w:t>
      </w:r>
      <w:r w:rsidR="00590B28">
        <w:rPr>
          <w:rFonts w:ascii="Times New Roman" w:hAnsi="Times New Roman" w:cs="Times New Roman"/>
          <w:sz w:val="24"/>
          <w:szCs w:val="24"/>
        </w:rPr>
        <w:t xml:space="preserve"> respondent averred that the certificate failed to speak to the urgency of the matter. </w:t>
      </w:r>
      <w:r w:rsidR="0049487C">
        <w:rPr>
          <w:rFonts w:ascii="Times New Roman" w:hAnsi="Times New Roman" w:cs="Times New Roman"/>
          <w:sz w:val="24"/>
          <w:szCs w:val="24"/>
        </w:rPr>
        <w:t xml:space="preserve">In his submissions </w:t>
      </w:r>
      <w:r w:rsidR="0032439A">
        <w:rPr>
          <w:rFonts w:ascii="Times New Roman" w:hAnsi="Times New Roman" w:cs="Times New Roman"/>
          <w:sz w:val="24"/>
          <w:szCs w:val="24"/>
        </w:rPr>
        <w:t xml:space="preserve">Mr </w:t>
      </w:r>
      <w:r w:rsidR="0032439A" w:rsidRPr="0032439A">
        <w:rPr>
          <w:rFonts w:ascii="Times New Roman" w:hAnsi="Times New Roman" w:cs="Times New Roman"/>
          <w:i/>
          <w:sz w:val="24"/>
          <w:szCs w:val="24"/>
        </w:rPr>
        <w:t>Donzvambeva</w:t>
      </w:r>
      <w:r w:rsidR="0032439A">
        <w:rPr>
          <w:rFonts w:ascii="Times New Roman" w:hAnsi="Times New Roman" w:cs="Times New Roman"/>
          <w:sz w:val="24"/>
          <w:szCs w:val="24"/>
        </w:rPr>
        <w:t xml:space="preserve"> for the </w:t>
      </w:r>
      <w:r w:rsidR="00A7646F">
        <w:rPr>
          <w:rFonts w:ascii="Times New Roman" w:hAnsi="Times New Roman" w:cs="Times New Roman"/>
          <w:sz w:val="24"/>
          <w:szCs w:val="24"/>
        </w:rPr>
        <w:t>second</w:t>
      </w:r>
      <w:r w:rsidR="0032439A">
        <w:rPr>
          <w:rFonts w:ascii="Times New Roman" w:hAnsi="Times New Roman" w:cs="Times New Roman"/>
          <w:sz w:val="24"/>
          <w:szCs w:val="24"/>
        </w:rPr>
        <w:t xml:space="preserve"> respondent referred to the case of </w:t>
      </w:r>
      <w:r w:rsidR="0032439A" w:rsidRPr="0032439A">
        <w:rPr>
          <w:rFonts w:ascii="Times New Roman" w:hAnsi="Times New Roman" w:cs="Times New Roman"/>
          <w:i/>
          <w:sz w:val="24"/>
          <w:szCs w:val="24"/>
        </w:rPr>
        <w:t xml:space="preserve">Chidawu &amp; 3 Others </w:t>
      </w:r>
      <w:r w:rsidR="0032439A" w:rsidRPr="00A7646F">
        <w:rPr>
          <w:rFonts w:ascii="Times New Roman" w:hAnsi="Times New Roman" w:cs="Times New Roman"/>
          <w:sz w:val="24"/>
          <w:szCs w:val="24"/>
        </w:rPr>
        <w:t>v</w:t>
      </w:r>
      <w:r w:rsidR="0032439A" w:rsidRPr="0032439A">
        <w:rPr>
          <w:rFonts w:ascii="Times New Roman" w:hAnsi="Times New Roman" w:cs="Times New Roman"/>
          <w:i/>
          <w:sz w:val="24"/>
          <w:szCs w:val="24"/>
        </w:rPr>
        <w:t xml:space="preserve"> Jayesh Sha &amp; 4 Others</w:t>
      </w:r>
      <w:r w:rsidR="0032439A">
        <w:rPr>
          <w:rStyle w:val="FootnoteReference"/>
          <w:rFonts w:ascii="Times New Roman" w:hAnsi="Times New Roman" w:cs="Times New Roman"/>
          <w:i/>
          <w:sz w:val="24"/>
          <w:szCs w:val="24"/>
        </w:rPr>
        <w:footnoteReference w:id="5"/>
      </w:r>
      <w:r w:rsidR="0032439A">
        <w:rPr>
          <w:rFonts w:ascii="Times New Roman" w:hAnsi="Times New Roman" w:cs="Times New Roman"/>
          <w:sz w:val="24"/>
          <w:szCs w:val="24"/>
        </w:rPr>
        <w:t xml:space="preserve">, where the court held that a </w:t>
      </w:r>
      <w:r w:rsidR="0032439A" w:rsidRPr="008C2C49">
        <w:rPr>
          <w:rFonts w:ascii="Times New Roman" w:hAnsi="Times New Roman" w:cs="Times New Roman"/>
          <w:sz w:val="24"/>
          <w:szCs w:val="24"/>
        </w:rPr>
        <w:t xml:space="preserve">certificate of urgency was the </w:t>
      </w:r>
      <w:r w:rsidR="0032439A" w:rsidRPr="008C2C49">
        <w:rPr>
          <w:rFonts w:ascii="Times New Roman" w:hAnsi="Times New Roman" w:cs="Times New Roman"/>
          <w:i/>
          <w:sz w:val="24"/>
          <w:szCs w:val="24"/>
        </w:rPr>
        <w:t xml:space="preserve">sine qua non </w:t>
      </w:r>
      <w:r w:rsidR="0032439A" w:rsidRPr="008C2C49">
        <w:rPr>
          <w:rFonts w:ascii="Times New Roman" w:hAnsi="Times New Roman" w:cs="Times New Roman"/>
          <w:sz w:val="24"/>
          <w:szCs w:val="24"/>
        </w:rPr>
        <w:t xml:space="preserve">for the placement of an urgent matter before a judge. </w:t>
      </w:r>
    </w:p>
    <w:p w:rsidR="00693787" w:rsidRPr="008C2C49" w:rsidRDefault="0032439A" w:rsidP="008C2C49">
      <w:pPr>
        <w:spacing w:after="0" w:line="360" w:lineRule="auto"/>
        <w:ind w:firstLine="720"/>
        <w:jc w:val="both"/>
        <w:rPr>
          <w:rFonts w:ascii="Times New Roman" w:hAnsi="Times New Roman" w:cs="Times New Roman"/>
          <w:sz w:val="24"/>
          <w:szCs w:val="24"/>
        </w:rPr>
      </w:pPr>
      <w:r w:rsidRPr="008C2C49">
        <w:rPr>
          <w:rFonts w:ascii="Times New Roman" w:hAnsi="Times New Roman" w:cs="Times New Roman"/>
          <w:sz w:val="24"/>
          <w:szCs w:val="24"/>
        </w:rPr>
        <w:t xml:space="preserve">Mr </w:t>
      </w:r>
      <w:r w:rsidRPr="008C2C49">
        <w:rPr>
          <w:rFonts w:ascii="Times New Roman" w:hAnsi="Times New Roman" w:cs="Times New Roman"/>
          <w:i/>
          <w:sz w:val="24"/>
          <w:szCs w:val="24"/>
        </w:rPr>
        <w:t>Donzvambeva</w:t>
      </w:r>
      <w:r w:rsidRPr="008C2C49">
        <w:rPr>
          <w:rFonts w:ascii="Times New Roman" w:hAnsi="Times New Roman" w:cs="Times New Roman"/>
          <w:sz w:val="24"/>
          <w:szCs w:val="24"/>
        </w:rPr>
        <w:t xml:space="preserve"> also submitted that there was no relationship between the interim relief sought and the final order sought in relation to the facts pleaded in the certificate of urgency and the founding affidavit. The </w:t>
      </w:r>
      <w:r w:rsidR="00A43B16" w:rsidRPr="008C2C49">
        <w:rPr>
          <w:rFonts w:ascii="Times New Roman" w:hAnsi="Times New Roman" w:cs="Times New Roman"/>
          <w:sz w:val="24"/>
          <w:szCs w:val="24"/>
        </w:rPr>
        <w:t>applicant</w:t>
      </w:r>
      <w:r w:rsidR="008C2C49" w:rsidRPr="008C2C49">
        <w:rPr>
          <w:rFonts w:ascii="Times New Roman" w:hAnsi="Times New Roman" w:cs="Times New Roman"/>
          <w:sz w:val="24"/>
          <w:szCs w:val="24"/>
        </w:rPr>
        <w:t>s</w:t>
      </w:r>
      <w:r w:rsidR="00A43B16" w:rsidRPr="008C2C49">
        <w:rPr>
          <w:rFonts w:ascii="Times New Roman" w:hAnsi="Times New Roman" w:cs="Times New Roman"/>
          <w:sz w:val="24"/>
          <w:szCs w:val="24"/>
        </w:rPr>
        <w:t>’ case was based on conjecture and surmise, and so was the urgency itself. The applicant</w:t>
      </w:r>
      <w:r w:rsidR="008C2C49" w:rsidRPr="008C2C49">
        <w:rPr>
          <w:rFonts w:ascii="Times New Roman" w:hAnsi="Times New Roman" w:cs="Times New Roman"/>
          <w:sz w:val="24"/>
          <w:szCs w:val="24"/>
        </w:rPr>
        <w:t xml:space="preserve">s were </w:t>
      </w:r>
      <w:r w:rsidR="00A43B16" w:rsidRPr="008C2C49">
        <w:rPr>
          <w:rFonts w:ascii="Times New Roman" w:hAnsi="Times New Roman" w:cs="Times New Roman"/>
          <w:sz w:val="24"/>
          <w:szCs w:val="24"/>
        </w:rPr>
        <w:t xml:space="preserve">not </w:t>
      </w:r>
      <w:r w:rsidR="00BD7965" w:rsidRPr="008C2C49">
        <w:rPr>
          <w:rFonts w:ascii="Times New Roman" w:hAnsi="Times New Roman" w:cs="Times New Roman"/>
          <w:sz w:val="24"/>
          <w:szCs w:val="24"/>
        </w:rPr>
        <w:t xml:space="preserve">even </w:t>
      </w:r>
      <w:r w:rsidR="00A43B16" w:rsidRPr="008C2C49">
        <w:rPr>
          <w:rFonts w:ascii="Times New Roman" w:hAnsi="Times New Roman" w:cs="Times New Roman"/>
          <w:sz w:val="24"/>
          <w:szCs w:val="24"/>
        </w:rPr>
        <w:t xml:space="preserve">sure whether the transaction between </w:t>
      </w:r>
      <w:r w:rsidR="00A7646F">
        <w:rPr>
          <w:rFonts w:ascii="Times New Roman" w:hAnsi="Times New Roman" w:cs="Times New Roman"/>
          <w:sz w:val="24"/>
          <w:szCs w:val="24"/>
        </w:rPr>
        <w:t>first</w:t>
      </w:r>
      <w:r w:rsidR="00A43B16" w:rsidRPr="008C2C49">
        <w:rPr>
          <w:rFonts w:ascii="Times New Roman" w:hAnsi="Times New Roman" w:cs="Times New Roman"/>
          <w:sz w:val="24"/>
          <w:szCs w:val="24"/>
        </w:rPr>
        <w:t xml:space="preserve"> and </w:t>
      </w:r>
      <w:r w:rsidR="00A7646F">
        <w:rPr>
          <w:rFonts w:ascii="Times New Roman" w:hAnsi="Times New Roman" w:cs="Times New Roman"/>
          <w:sz w:val="24"/>
          <w:szCs w:val="24"/>
        </w:rPr>
        <w:t>second</w:t>
      </w:r>
      <w:r w:rsidR="00A43B16" w:rsidRPr="008C2C49">
        <w:rPr>
          <w:rFonts w:ascii="Times New Roman" w:hAnsi="Times New Roman" w:cs="Times New Roman"/>
          <w:sz w:val="24"/>
          <w:szCs w:val="24"/>
        </w:rPr>
        <w:t xml:space="preserve"> respondents was done in compliance with thelaw. </w:t>
      </w:r>
      <w:r w:rsidR="00BD7965" w:rsidRPr="008C2C49">
        <w:rPr>
          <w:rFonts w:ascii="Times New Roman" w:hAnsi="Times New Roman" w:cs="Times New Roman"/>
          <w:sz w:val="24"/>
          <w:szCs w:val="24"/>
        </w:rPr>
        <w:t xml:space="preserve">Mr </w:t>
      </w:r>
      <w:r w:rsidR="00BD7965" w:rsidRPr="008C2C49">
        <w:rPr>
          <w:rFonts w:ascii="Times New Roman" w:hAnsi="Times New Roman" w:cs="Times New Roman"/>
          <w:i/>
          <w:sz w:val="24"/>
          <w:szCs w:val="24"/>
        </w:rPr>
        <w:t>Donzvambeva</w:t>
      </w:r>
      <w:r w:rsidR="00BD7965" w:rsidRPr="008C2C49">
        <w:rPr>
          <w:rFonts w:ascii="Times New Roman" w:hAnsi="Times New Roman" w:cs="Times New Roman"/>
          <w:sz w:val="24"/>
          <w:szCs w:val="24"/>
        </w:rPr>
        <w:t xml:space="preserve"> further submitted that the applicant</w:t>
      </w:r>
      <w:r w:rsidR="008C2C49" w:rsidRPr="008C2C49">
        <w:rPr>
          <w:rFonts w:ascii="Times New Roman" w:hAnsi="Times New Roman" w:cs="Times New Roman"/>
          <w:sz w:val="24"/>
          <w:szCs w:val="24"/>
        </w:rPr>
        <w:t>s</w:t>
      </w:r>
      <w:r w:rsidR="00BD7965" w:rsidRPr="008C2C49">
        <w:rPr>
          <w:rFonts w:ascii="Times New Roman" w:hAnsi="Times New Roman" w:cs="Times New Roman"/>
          <w:sz w:val="24"/>
          <w:szCs w:val="24"/>
        </w:rPr>
        <w:t xml:space="preserve">’ case was not based on proved facts. No urgency could be founded on that which was not proved. </w:t>
      </w:r>
      <w:r w:rsidR="001D6124" w:rsidRPr="008C2C49">
        <w:rPr>
          <w:rFonts w:ascii="Times New Roman" w:hAnsi="Times New Roman" w:cs="Times New Roman"/>
          <w:sz w:val="24"/>
          <w:szCs w:val="24"/>
        </w:rPr>
        <w:t>The applicant</w:t>
      </w:r>
      <w:r w:rsidR="008C2C49" w:rsidRPr="008C2C49">
        <w:rPr>
          <w:rFonts w:ascii="Times New Roman" w:hAnsi="Times New Roman" w:cs="Times New Roman"/>
          <w:sz w:val="24"/>
          <w:szCs w:val="24"/>
        </w:rPr>
        <w:t>s</w:t>
      </w:r>
      <w:r w:rsidR="001D6124" w:rsidRPr="008C2C49">
        <w:rPr>
          <w:rFonts w:ascii="Times New Roman" w:hAnsi="Times New Roman" w:cs="Times New Roman"/>
          <w:sz w:val="24"/>
          <w:szCs w:val="24"/>
        </w:rPr>
        <w:t xml:space="preserve"> had failed in</w:t>
      </w:r>
      <w:r w:rsidR="008C2C49" w:rsidRPr="008C2C49">
        <w:rPr>
          <w:rFonts w:ascii="Times New Roman" w:hAnsi="Times New Roman" w:cs="Times New Roman"/>
          <w:sz w:val="24"/>
          <w:szCs w:val="24"/>
        </w:rPr>
        <w:t xml:space="preserve"> their </w:t>
      </w:r>
      <w:r w:rsidR="001D6124" w:rsidRPr="008C2C49">
        <w:rPr>
          <w:rFonts w:ascii="Times New Roman" w:hAnsi="Times New Roman" w:cs="Times New Roman"/>
          <w:sz w:val="24"/>
          <w:szCs w:val="24"/>
        </w:rPr>
        <w:t xml:space="preserve">duty to make full and frank disclosure of important facts. </w:t>
      </w:r>
      <w:r w:rsidR="00BD7965" w:rsidRPr="008C2C49">
        <w:rPr>
          <w:rFonts w:ascii="Times New Roman" w:hAnsi="Times New Roman" w:cs="Times New Roman"/>
          <w:sz w:val="24"/>
          <w:szCs w:val="24"/>
        </w:rPr>
        <w:t xml:space="preserve">The court was referred to the case of </w:t>
      </w:r>
      <w:r w:rsidR="00BD7965" w:rsidRPr="008C2C49">
        <w:rPr>
          <w:rFonts w:ascii="Times New Roman" w:hAnsi="Times New Roman" w:cs="Times New Roman"/>
          <w:i/>
          <w:sz w:val="24"/>
          <w:szCs w:val="24"/>
        </w:rPr>
        <w:t xml:space="preserve">Graspeak Investments </w:t>
      </w:r>
      <w:r w:rsidR="001D6124" w:rsidRPr="008C2C49">
        <w:rPr>
          <w:rFonts w:ascii="Times New Roman" w:hAnsi="Times New Roman" w:cs="Times New Roman"/>
          <w:i/>
          <w:sz w:val="24"/>
          <w:szCs w:val="24"/>
        </w:rPr>
        <w:t xml:space="preserve">(Pvt) Ltd </w:t>
      </w:r>
      <w:r w:rsidR="001D6124" w:rsidRPr="00A7646F">
        <w:rPr>
          <w:rFonts w:ascii="Times New Roman" w:hAnsi="Times New Roman" w:cs="Times New Roman"/>
          <w:sz w:val="24"/>
          <w:szCs w:val="24"/>
        </w:rPr>
        <w:t>v</w:t>
      </w:r>
      <w:r w:rsidR="001D6124" w:rsidRPr="008C2C49">
        <w:rPr>
          <w:rFonts w:ascii="Times New Roman" w:hAnsi="Times New Roman" w:cs="Times New Roman"/>
          <w:i/>
          <w:sz w:val="24"/>
          <w:szCs w:val="24"/>
        </w:rPr>
        <w:t xml:space="preserve"> Delta Operations</w:t>
      </w:r>
      <w:r w:rsidR="00693787" w:rsidRPr="008C2C49">
        <w:rPr>
          <w:rStyle w:val="FootnoteReference"/>
          <w:rFonts w:ascii="Times New Roman" w:hAnsi="Times New Roman" w:cs="Times New Roman"/>
          <w:i/>
          <w:sz w:val="24"/>
          <w:szCs w:val="24"/>
        </w:rPr>
        <w:footnoteReference w:id="6"/>
      </w:r>
      <w:r w:rsidR="00693787" w:rsidRPr="008C2C49">
        <w:rPr>
          <w:rFonts w:ascii="Times New Roman" w:hAnsi="Times New Roman" w:cs="Times New Roman"/>
          <w:sz w:val="24"/>
          <w:szCs w:val="24"/>
        </w:rPr>
        <w:t xml:space="preserve">. </w:t>
      </w:r>
    </w:p>
    <w:p w:rsidR="005A0892" w:rsidRPr="00A7646F" w:rsidRDefault="00693787" w:rsidP="00693787">
      <w:pPr>
        <w:spacing w:after="0" w:line="360" w:lineRule="auto"/>
        <w:ind w:firstLine="720"/>
        <w:jc w:val="both"/>
        <w:rPr>
          <w:rFonts w:ascii="Times New Roman" w:hAnsi="Times New Roman" w:cs="Times New Roman"/>
          <w:sz w:val="24"/>
          <w:szCs w:val="24"/>
        </w:rPr>
      </w:pPr>
      <w:r w:rsidRPr="008C2C49">
        <w:rPr>
          <w:rFonts w:ascii="Times New Roman" w:hAnsi="Times New Roman" w:cs="Times New Roman"/>
          <w:sz w:val="24"/>
          <w:szCs w:val="24"/>
        </w:rPr>
        <w:t xml:space="preserve">The </w:t>
      </w:r>
      <w:r w:rsidR="00A7646F">
        <w:rPr>
          <w:rFonts w:ascii="Times New Roman" w:hAnsi="Times New Roman" w:cs="Times New Roman"/>
          <w:sz w:val="24"/>
          <w:szCs w:val="24"/>
        </w:rPr>
        <w:t>second</w:t>
      </w:r>
      <w:r w:rsidRPr="008C2C49">
        <w:rPr>
          <w:rFonts w:ascii="Times New Roman" w:hAnsi="Times New Roman" w:cs="Times New Roman"/>
          <w:sz w:val="24"/>
          <w:szCs w:val="24"/>
        </w:rPr>
        <w:t xml:space="preserve"> respondent also averred that </w:t>
      </w:r>
      <w:r w:rsidR="008C2C49">
        <w:rPr>
          <w:rFonts w:ascii="Times New Roman" w:hAnsi="Times New Roman" w:cs="Times New Roman"/>
          <w:sz w:val="24"/>
          <w:szCs w:val="24"/>
        </w:rPr>
        <w:t xml:space="preserve">the </w:t>
      </w:r>
      <w:r w:rsidRPr="008C2C49">
        <w:rPr>
          <w:rFonts w:ascii="Times New Roman" w:hAnsi="Times New Roman" w:cs="Times New Roman"/>
          <w:sz w:val="24"/>
          <w:szCs w:val="24"/>
        </w:rPr>
        <w:t xml:space="preserve">applicants were aware that it purchased the property in 2019, but they never approached the court at that stage. </w:t>
      </w:r>
      <w:r w:rsidRPr="00A7646F">
        <w:rPr>
          <w:rFonts w:ascii="Times New Roman" w:hAnsi="Times New Roman" w:cs="Times New Roman"/>
          <w:sz w:val="24"/>
          <w:szCs w:val="24"/>
        </w:rPr>
        <w:t xml:space="preserve">The property was registered in the </w:t>
      </w:r>
      <w:r w:rsidR="00A7646F" w:rsidRPr="00A7646F">
        <w:rPr>
          <w:rFonts w:ascii="Times New Roman" w:hAnsi="Times New Roman" w:cs="Times New Roman"/>
          <w:sz w:val="24"/>
          <w:szCs w:val="24"/>
        </w:rPr>
        <w:t>second</w:t>
      </w:r>
      <w:r w:rsidRPr="00A7646F">
        <w:rPr>
          <w:rFonts w:ascii="Times New Roman" w:hAnsi="Times New Roman" w:cs="Times New Roman"/>
          <w:sz w:val="24"/>
          <w:szCs w:val="24"/>
        </w:rPr>
        <w:t xml:space="preserve"> respondent’s name on 19 December 2019. The need to act clearly arose in 2019. The matter was therefore not urgent. </w:t>
      </w:r>
    </w:p>
    <w:p w:rsidR="00693787" w:rsidRPr="009279BC" w:rsidRDefault="00693787" w:rsidP="00693787">
      <w:pPr>
        <w:spacing w:after="0" w:line="360" w:lineRule="auto"/>
        <w:ind w:firstLine="720"/>
        <w:jc w:val="both"/>
        <w:rPr>
          <w:rFonts w:ascii="Times New Roman" w:hAnsi="Times New Roman" w:cs="Times New Roman"/>
          <w:b/>
          <w:i/>
          <w:sz w:val="24"/>
          <w:szCs w:val="24"/>
        </w:rPr>
      </w:pPr>
      <w:r w:rsidRPr="008C2C49">
        <w:rPr>
          <w:rFonts w:ascii="Times New Roman" w:hAnsi="Times New Roman" w:cs="Times New Roman"/>
          <w:sz w:val="24"/>
          <w:szCs w:val="24"/>
        </w:rPr>
        <w:t xml:space="preserve">Regarding the merits, </w:t>
      </w:r>
      <w:r w:rsidR="00A7646F">
        <w:rPr>
          <w:rFonts w:ascii="Times New Roman" w:hAnsi="Times New Roman" w:cs="Times New Roman"/>
          <w:sz w:val="24"/>
          <w:szCs w:val="24"/>
        </w:rPr>
        <w:t>second</w:t>
      </w:r>
      <w:r w:rsidRPr="008C2C49">
        <w:rPr>
          <w:rFonts w:ascii="Times New Roman" w:hAnsi="Times New Roman" w:cs="Times New Roman"/>
          <w:sz w:val="24"/>
          <w:szCs w:val="24"/>
        </w:rPr>
        <w:t xml:space="preserve"> respondent denied that the property was donated to the </w:t>
      </w:r>
      <w:r w:rsidR="00A7646F">
        <w:rPr>
          <w:rFonts w:ascii="Times New Roman" w:hAnsi="Times New Roman" w:cs="Times New Roman"/>
          <w:sz w:val="24"/>
          <w:szCs w:val="24"/>
        </w:rPr>
        <w:t>first</w:t>
      </w:r>
      <w:r w:rsidRPr="008C2C49">
        <w:rPr>
          <w:rFonts w:ascii="Times New Roman" w:hAnsi="Times New Roman" w:cs="Times New Roman"/>
          <w:sz w:val="24"/>
          <w:szCs w:val="24"/>
        </w:rPr>
        <w:t xml:space="preserve"> respondent. No evidence was placed before the court to support the alleged donation. </w:t>
      </w:r>
      <w:r w:rsidR="00A7646F">
        <w:rPr>
          <w:rFonts w:ascii="Times New Roman" w:hAnsi="Times New Roman" w:cs="Times New Roman"/>
          <w:sz w:val="24"/>
          <w:szCs w:val="24"/>
        </w:rPr>
        <w:t>The second</w:t>
      </w:r>
      <w:r w:rsidRPr="008C2C49">
        <w:rPr>
          <w:rFonts w:ascii="Times New Roman" w:hAnsi="Times New Roman" w:cs="Times New Roman"/>
          <w:sz w:val="24"/>
          <w:szCs w:val="24"/>
        </w:rPr>
        <w:t>respondent also denied that there w</w:t>
      </w:r>
      <w:r w:rsidR="008C2C49">
        <w:rPr>
          <w:rFonts w:ascii="Times New Roman" w:hAnsi="Times New Roman" w:cs="Times New Roman"/>
          <w:sz w:val="24"/>
          <w:szCs w:val="24"/>
        </w:rPr>
        <w:t xml:space="preserve">ere </w:t>
      </w:r>
      <w:r w:rsidRPr="008C2C49">
        <w:rPr>
          <w:rFonts w:ascii="Times New Roman" w:hAnsi="Times New Roman" w:cs="Times New Roman"/>
          <w:sz w:val="24"/>
          <w:szCs w:val="24"/>
        </w:rPr>
        <w:t xml:space="preserve">ongoing investigations in </w:t>
      </w:r>
      <w:r w:rsidRPr="009279BC">
        <w:rPr>
          <w:rFonts w:ascii="Times New Roman" w:hAnsi="Times New Roman" w:cs="Times New Roman"/>
          <w:sz w:val="24"/>
          <w:szCs w:val="24"/>
        </w:rPr>
        <w:t xml:space="preserve">connection with the </w:t>
      </w:r>
      <w:r w:rsidR="00F11C9F" w:rsidRPr="009279BC">
        <w:rPr>
          <w:rFonts w:ascii="Times New Roman" w:hAnsi="Times New Roman" w:cs="Times New Roman"/>
          <w:sz w:val="24"/>
          <w:szCs w:val="24"/>
        </w:rPr>
        <w:t xml:space="preserve">sale of the </w:t>
      </w:r>
      <w:r w:rsidRPr="009279BC">
        <w:rPr>
          <w:rFonts w:ascii="Times New Roman" w:hAnsi="Times New Roman" w:cs="Times New Roman"/>
          <w:sz w:val="24"/>
          <w:szCs w:val="24"/>
        </w:rPr>
        <w:t xml:space="preserve">property. </w:t>
      </w:r>
      <w:r w:rsidR="00F11C9F" w:rsidRPr="009279BC">
        <w:rPr>
          <w:rFonts w:ascii="Times New Roman" w:hAnsi="Times New Roman" w:cs="Times New Roman"/>
          <w:sz w:val="24"/>
          <w:szCs w:val="24"/>
        </w:rPr>
        <w:t xml:space="preserve">It claimed to have acquired real rights following the transfer of the property into its name. It had a right to deal with the property as it pleased without any interference. The </w:t>
      </w:r>
      <w:r w:rsidR="008C2C49">
        <w:rPr>
          <w:rFonts w:ascii="Times New Roman" w:hAnsi="Times New Roman" w:cs="Times New Roman"/>
          <w:sz w:val="24"/>
          <w:szCs w:val="24"/>
        </w:rPr>
        <w:t>P</w:t>
      </w:r>
      <w:r w:rsidR="00F11C9F" w:rsidRPr="009279BC">
        <w:rPr>
          <w:rFonts w:ascii="Times New Roman" w:hAnsi="Times New Roman" w:cs="Times New Roman"/>
          <w:sz w:val="24"/>
          <w:szCs w:val="24"/>
        </w:rPr>
        <w:t xml:space="preserve">olice who were allegedly investigating the transaction had not directed that it suspends development on the property. The </w:t>
      </w:r>
      <w:r w:rsidR="00A7646F">
        <w:rPr>
          <w:rFonts w:ascii="Times New Roman" w:hAnsi="Times New Roman" w:cs="Times New Roman"/>
          <w:sz w:val="24"/>
          <w:szCs w:val="24"/>
        </w:rPr>
        <w:t>second</w:t>
      </w:r>
      <w:r w:rsidR="00F11C9F" w:rsidRPr="009279BC">
        <w:rPr>
          <w:rFonts w:ascii="Times New Roman" w:hAnsi="Times New Roman" w:cs="Times New Roman"/>
          <w:sz w:val="24"/>
          <w:szCs w:val="24"/>
        </w:rPr>
        <w:t xml:space="preserve"> respondent also averred that the mere fact that the property was discussed in Parliament did not affect its rights to develop the property. In any event, the </w:t>
      </w:r>
      <w:r w:rsidR="00A7646F">
        <w:rPr>
          <w:rFonts w:ascii="Times New Roman" w:hAnsi="Times New Roman" w:cs="Times New Roman"/>
          <w:sz w:val="24"/>
          <w:szCs w:val="24"/>
        </w:rPr>
        <w:t>second</w:t>
      </w:r>
      <w:r w:rsidR="00F11C9F" w:rsidRPr="009279BC">
        <w:rPr>
          <w:rFonts w:ascii="Times New Roman" w:hAnsi="Times New Roman" w:cs="Times New Roman"/>
          <w:sz w:val="24"/>
          <w:szCs w:val="24"/>
        </w:rPr>
        <w:t xml:space="preserve"> respondent </w:t>
      </w:r>
      <w:r w:rsidR="008C2C49">
        <w:rPr>
          <w:rFonts w:ascii="Times New Roman" w:hAnsi="Times New Roman" w:cs="Times New Roman"/>
          <w:sz w:val="24"/>
          <w:szCs w:val="24"/>
        </w:rPr>
        <w:t xml:space="preserve">was required to comply </w:t>
      </w:r>
      <w:r w:rsidR="009279BC">
        <w:rPr>
          <w:rFonts w:ascii="Times New Roman" w:hAnsi="Times New Roman" w:cs="Times New Roman"/>
          <w:sz w:val="24"/>
          <w:szCs w:val="24"/>
        </w:rPr>
        <w:t xml:space="preserve">with the Development Control Provisions issued by the </w:t>
      </w:r>
      <w:r w:rsidR="00A7646F">
        <w:rPr>
          <w:rFonts w:ascii="Times New Roman" w:hAnsi="Times New Roman" w:cs="Times New Roman"/>
          <w:sz w:val="24"/>
          <w:szCs w:val="24"/>
        </w:rPr>
        <w:t>first</w:t>
      </w:r>
      <w:r w:rsidR="009279BC">
        <w:rPr>
          <w:rFonts w:ascii="Times New Roman" w:hAnsi="Times New Roman" w:cs="Times New Roman"/>
          <w:sz w:val="24"/>
          <w:szCs w:val="24"/>
        </w:rPr>
        <w:t xml:space="preserve"> respondent</w:t>
      </w:r>
      <w:r w:rsidR="008C2C49">
        <w:rPr>
          <w:rFonts w:ascii="Times New Roman" w:hAnsi="Times New Roman" w:cs="Times New Roman"/>
          <w:sz w:val="24"/>
          <w:szCs w:val="24"/>
        </w:rPr>
        <w:t xml:space="preserve"> if it decided to develop the property</w:t>
      </w:r>
      <w:r w:rsidR="009279BC">
        <w:rPr>
          <w:rFonts w:ascii="Times New Roman" w:hAnsi="Times New Roman" w:cs="Times New Roman"/>
          <w:sz w:val="24"/>
          <w:szCs w:val="24"/>
        </w:rPr>
        <w:t xml:space="preserve">. </w:t>
      </w:r>
    </w:p>
    <w:p w:rsidR="00415487" w:rsidRPr="005F15C1" w:rsidRDefault="008E0B10" w:rsidP="008E0B10">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Applicant’s Reply</w:t>
      </w:r>
    </w:p>
    <w:p w:rsidR="003F13E3" w:rsidRDefault="008E0B10" w:rsidP="0043561E">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In re</w:t>
      </w:r>
      <w:r w:rsidR="00E9507C" w:rsidRPr="005F15C1">
        <w:rPr>
          <w:rFonts w:ascii="Times New Roman" w:hAnsi="Times New Roman" w:cs="Times New Roman"/>
          <w:sz w:val="24"/>
          <w:szCs w:val="24"/>
        </w:rPr>
        <w:t>ply,</w:t>
      </w:r>
      <w:r w:rsidR="009279BC">
        <w:rPr>
          <w:rFonts w:ascii="Times New Roman" w:hAnsi="Times New Roman" w:cs="Times New Roman"/>
          <w:sz w:val="24"/>
          <w:szCs w:val="24"/>
        </w:rPr>
        <w:t xml:space="preserve">Mr </w:t>
      </w:r>
      <w:r w:rsidR="009279BC" w:rsidRPr="009279BC">
        <w:rPr>
          <w:rFonts w:ascii="Times New Roman" w:hAnsi="Times New Roman" w:cs="Times New Roman"/>
          <w:i/>
          <w:sz w:val="24"/>
          <w:szCs w:val="24"/>
        </w:rPr>
        <w:t>Mubaiwa</w:t>
      </w:r>
      <w:r w:rsidR="009279BC">
        <w:rPr>
          <w:rFonts w:ascii="Times New Roman" w:hAnsi="Times New Roman" w:cs="Times New Roman"/>
          <w:sz w:val="24"/>
          <w:szCs w:val="24"/>
        </w:rPr>
        <w:t xml:space="preserve"> for the </w:t>
      </w:r>
      <w:r w:rsidRPr="005F15C1">
        <w:rPr>
          <w:rFonts w:ascii="Times New Roman" w:hAnsi="Times New Roman" w:cs="Times New Roman"/>
          <w:sz w:val="24"/>
          <w:szCs w:val="24"/>
        </w:rPr>
        <w:t>applicant</w:t>
      </w:r>
      <w:r w:rsidR="009279BC">
        <w:rPr>
          <w:rFonts w:ascii="Times New Roman" w:hAnsi="Times New Roman" w:cs="Times New Roman"/>
          <w:sz w:val="24"/>
          <w:szCs w:val="24"/>
        </w:rPr>
        <w:t xml:space="preserve">s insisted that the applicants had the </w:t>
      </w:r>
      <w:r w:rsidR="009279BC" w:rsidRPr="009279BC">
        <w:rPr>
          <w:rFonts w:ascii="Times New Roman" w:hAnsi="Times New Roman" w:cs="Times New Roman"/>
          <w:i/>
          <w:sz w:val="24"/>
          <w:szCs w:val="24"/>
        </w:rPr>
        <w:t xml:space="preserve">locus standi </w:t>
      </w:r>
      <w:r w:rsidR="009279BC">
        <w:rPr>
          <w:rFonts w:ascii="Times New Roman" w:hAnsi="Times New Roman" w:cs="Times New Roman"/>
          <w:sz w:val="24"/>
          <w:szCs w:val="24"/>
        </w:rPr>
        <w:t xml:space="preserve">to approach the court for the relief sought. </w:t>
      </w:r>
      <w:r w:rsidR="001E7E22">
        <w:rPr>
          <w:rFonts w:ascii="Times New Roman" w:hAnsi="Times New Roman" w:cs="Times New Roman"/>
          <w:sz w:val="24"/>
          <w:szCs w:val="24"/>
        </w:rPr>
        <w:t>Applicants approached the court in their capacit</w:t>
      </w:r>
      <w:r w:rsidR="00580209">
        <w:rPr>
          <w:rFonts w:ascii="Times New Roman" w:hAnsi="Times New Roman" w:cs="Times New Roman"/>
          <w:sz w:val="24"/>
          <w:szCs w:val="24"/>
        </w:rPr>
        <w:t xml:space="preserve">ies </w:t>
      </w:r>
      <w:r w:rsidR="001E7E22">
        <w:rPr>
          <w:rFonts w:ascii="Times New Roman" w:hAnsi="Times New Roman" w:cs="Times New Roman"/>
          <w:sz w:val="24"/>
          <w:szCs w:val="24"/>
        </w:rPr>
        <w:t xml:space="preserve">as residents falling under the jurisdiction of the </w:t>
      </w:r>
      <w:r w:rsidR="00A7646F">
        <w:rPr>
          <w:rFonts w:ascii="Times New Roman" w:hAnsi="Times New Roman" w:cs="Times New Roman"/>
          <w:sz w:val="24"/>
          <w:szCs w:val="24"/>
        </w:rPr>
        <w:t>first</w:t>
      </w:r>
      <w:r w:rsidR="001E7E22">
        <w:rPr>
          <w:rFonts w:ascii="Times New Roman" w:hAnsi="Times New Roman" w:cs="Times New Roman"/>
          <w:sz w:val="24"/>
          <w:szCs w:val="24"/>
        </w:rPr>
        <w:t xml:space="preserve"> respondent. It was within their rights to get the </w:t>
      </w:r>
      <w:r w:rsidR="00A7646F">
        <w:rPr>
          <w:rFonts w:ascii="Times New Roman" w:hAnsi="Times New Roman" w:cs="Times New Roman"/>
          <w:sz w:val="24"/>
          <w:szCs w:val="24"/>
        </w:rPr>
        <w:t>first</w:t>
      </w:r>
      <w:r w:rsidR="001E7E22">
        <w:rPr>
          <w:rFonts w:ascii="Times New Roman" w:hAnsi="Times New Roman" w:cs="Times New Roman"/>
          <w:sz w:val="24"/>
          <w:szCs w:val="24"/>
        </w:rPr>
        <w:t xml:space="preserve"> respondent to account for any acts that potentially violated the law. According to Mr </w:t>
      </w:r>
      <w:r w:rsidR="001E7E22" w:rsidRPr="001E7E22">
        <w:rPr>
          <w:rFonts w:ascii="Times New Roman" w:hAnsi="Times New Roman" w:cs="Times New Roman"/>
          <w:i/>
          <w:sz w:val="24"/>
          <w:szCs w:val="24"/>
        </w:rPr>
        <w:t>Mubaiwa</w:t>
      </w:r>
      <w:r w:rsidR="00580209">
        <w:rPr>
          <w:rFonts w:ascii="Times New Roman" w:hAnsi="Times New Roman" w:cs="Times New Roman"/>
          <w:sz w:val="24"/>
          <w:szCs w:val="24"/>
        </w:rPr>
        <w:t xml:space="preserve">, </w:t>
      </w:r>
      <w:r w:rsidR="001E7E22">
        <w:rPr>
          <w:rFonts w:ascii="Times New Roman" w:hAnsi="Times New Roman" w:cs="Times New Roman"/>
          <w:sz w:val="24"/>
          <w:szCs w:val="24"/>
        </w:rPr>
        <w:t xml:space="preserve">the applicants had in their affidavits alleged that the property was donated to the </w:t>
      </w:r>
      <w:r w:rsidR="00A7646F">
        <w:rPr>
          <w:rFonts w:ascii="Times New Roman" w:hAnsi="Times New Roman" w:cs="Times New Roman"/>
          <w:sz w:val="24"/>
          <w:szCs w:val="24"/>
        </w:rPr>
        <w:t>first</w:t>
      </w:r>
      <w:r w:rsidR="001E7E22">
        <w:rPr>
          <w:rFonts w:ascii="Times New Roman" w:hAnsi="Times New Roman" w:cs="Times New Roman"/>
          <w:sz w:val="24"/>
          <w:szCs w:val="24"/>
        </w:rPr>
        <w:t xml:space="preserve"> respondent for the benefit of the residents. The applicants also alleged that the </w:t>
      </w:r>
      <w:r w:rsidR="00A7646F">
        <w:rPr>
          <w:rFonts w:ascii="Times New Roman" w:hAnsi="Times New Roman" w:cs="Times New Roman"/>
          <w:sz w:val="24"/>
          <w:szCs w:val="24"/>
        </w:rPr>
        <w:t>first</w:t>
      </w:r>
      <w:r w:rsidR="001E7E22">
        <w:rPr>
          <w:rFonts w:ascii="Times New Roman" w:hAnsi="Times New Roman" w:cs="Times New Roman"/>
          <w:sz w:val="24"/>
          <w:szCs w:val="24"/>
        </w:rPr>
        <w:t xml:space="preserve"> respondent did not comply with the law in </w:t>
      </w:r>
      <w:r w:rsidR="00580209">
        <w:rPr>
          <w:rFonts w:ascii="Times New Roman" w:hAnsi="Times New Roman" w:cs="Times New Roman"/>
          <w:sz w:val="24"/>
          <w:szCs w:val="24"/>
        </w:rPr>
        <w:t xml:space="preserve">selling </w:t>
      </w:r>
      <w:r w:rsidR="001E7E22">
        <w:rPr>
          <w:rFonts w:ascii="Times New Roman" w:hAnsi="Times New Roman" w:cs="Times New Roman"/>
          <w:sz w:val="24"/>
          <w:szCs w:val="24"/>
        </w:rPr>
        <w:t xml:space="preserve">the property to the </w:t>
      </w:r>
      <w:r w:rsidR="00A7646F">
        <w:rPr>
          <w:rFonts w:ascii="Times New Roman" w:hAnsi="Times New Roman" w:cs="Times New Roman"/>
          <w:sz w:val="24"/>
          <w:szCs w:val="24"/>
        </w:rPr>
        <w:t>second</w:t>
      </w:r>
      <w:r w:rsidR="001E7E22">
        <w:rPr>
          <w:rFonts w:ascii="Times New Roman" w:hAnsi="Times New Roman" w:cs="Times New Roman"/>
          <w:sz w:val="24"/>
          <w:szCs w:val="24"/>
        </w:rPr>
        <w:t xml:space="preserve"> respondent. The residents had over the years enjoyed the use of the park</w:t>
      </w:r>
      <w:r w:rsidR="00580209">
        <w:rPr>
          <w:rFonts w:ascii="Times New Roman" w:hAnsi="Times New Roman" w:cs="Times New Roman"/>
          <w:sz w:val="24"/>
          <w:szCs w:val="24"/>
        </w:rPr>
        <w:t xml:space="preserve"> for recreational purposes</w:t>
      </w:r>
      <w:r w:rsidR="001E7E22">
        <w:rPr>
          <w:rFonts w:ascii="Times New Roman" w:hAnsi="Times New Roman" w:cs="Times New Roman"/>
          <w:sz w:val="24"/>
          <w:szCs w:val="24"/>
        </w:rPr>
        <w:t xml:space="preserve">. As residents therefore, the applicants had a direct and substantial interest in the property that was the subject matter of </w:t>
      </w:r>
      <w:r w:rsidR="00C52A02">
        <w:rPr>
          <w:rFonts w:ascii="Times New Roman" w:hAnsi="Times New Roman" w:cs="Times New Roman"/>
          <w:sz w:val="24"/>
          <w:szCs w:val="24"/>
        </w:rPr>
        <w:t>litigation</w:t>
      </w:r>
      <w:r w:rsidR="001E7E22">
        <w:rPr>
          <w:rFonts w:ascii="Times New Roman" w:hAnsi="Times New Roman" w:cs="Times New Roman"/>
          <w:sz w:val="24"/>
          <w:szCs w:val="24"/>
        </w:rPr>
        <w:t xml:space="preserve">. </w:t>
      </w:r>
      <w:r w:rsidR="00580209">
        <w:rPr>
          <w:rFonts w:ascii="Times New Roman" w:hAnsi="Times New Roman" w:cs="Times New Roman"/>
          <w:sz w:val="24"/>
          <w:szCs w:val="24"/>
        </w:rPr>
        <w:t>The court was referred t</w:t>
      </w:r>
      <w:r w:rsidR="001E7E22">
        <w:rPr>
          <w:rFonts w:ascii="Times New Roman" w:hAnsi="Times New Roman" w:cs="Times New Roman"/>
          <w:sz w:val="24"/>
          <w:szCs w:val="24"/>
        </w:rPr>
        <w:t xml:space="preserve">o the case of </w:t>
      </w:r>
      <w:r w:rsidR="001E7E22" w:rsidRPr="0043561E">
        <w:rPr>
          <w:rFonts w:ascii="Times New Roman" w:hAnsi="Times New Roman" w:cs="Times New Roman"/>
          <w:i/>
          <w:sz w:val="24"/>
          <w:szCs w:val="24"/>
        </w:rPr>
        <w:t xml:space="preserve">Zimbabwe Teachers Association </w:t>
      </w:r>
      <w:r w:rsidR="001E7E22" w:rsidRPr="00A7646F">
        <w:rPr>
          <w:rFonts w:ascii="Times New Roman" w:hAnsi="Times New Roman" w:cs="Times New Roman"/>
          <w:sz w:val="24"/>
          <w:szCs w:val="24"/>
        </w:rPr>
        <w:t>v</w:t>
      </w:r>
      <w:r w:rsidR="0043561E" w:rsidRPr="0043561E">
        <w:rPr>
          <w:rFonts w:ascii="Times New Roman" w:hAnsi="Times New Roman" w:cs="Times New Roman"/>
          <w:i/>
          <w:sz w:val="24"/>
          <w:szCs w:val="24"/>
        </w:rPr>
        <w:t>Minister of Education and Culture</w:t>
      </w:r>
      <w:r w:rsidR="0043561E">
        <w:rPr>
          <w:rStyle w:val="FootnoteReference"/>
          <w:rFonts w:ascii="Times New Roman" w:hAnsi="Times New Roman" w:cs="Times New Roman"/>
          <w:i/>
          <w:sz w:val="24"/>
          <w:szCs w:val="24"/>
        </w:rPr>
        <w:footnoteReference w:id="7"/>
      </w:r>
      <w:r w:rsidR="00580209">
        <w:rPr>
          <w:rFonts w:ascii="Times New Roman" w:hAnsi="Times New Roman" w:cs="Times New Roman"/>
          <w:i/>
          <w:sz w:val="24"/>
          <w:szCs w:val="24"/>
        </w:rPr>
        <w:t xml:space="preserve">, </w:t>
      </w:r>
      <w:r w:rsidR="00580209">
        <w:rPr>
          <w:rFonts w:ascii="Times New Roman" w:hAnsi="Times New Roman" w:cs="Times New Roman"/>
          <w:sz w:val="24"/>
          <w:szCs w:val="24"/>
        </w:rPr>
        <w:t xml:space="preserve">which established the requirements for </w:t>
      </w:r>
      <w:r w:rsidR="00580209" w:rsidRPr="00580209">
        <w:rPr>
          <w:rFonts w:ascii="Times New Roman" w:hAnsi="Times New Roman" w:cs="Times New Roman"/>
          <w:i/>
          <w:sz w:val="24"/>
          <w:szCs w:val="24"/>
        </w:rPr>
        <w:t>locus standi</w:t>
      </w:r>
      <w:r w:rsidR="0043561E">
        <w:rPr>
          <w:rFonts w:ascii="Times New Roman" w:hAnsi="Times New Roman" w:cs="Times New Roman"/>
          <w:sz w:val="24"/>
          <w:szCs w:val="24"/>
        </w:rPr>
        <w:t xml:space="preserve">. </w:t>
      </w:r>
    </w:p>
    <w:p w:rsidR="007507B3" w:rsidRDefault="0043561E" w:rsidP="004356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existence of an </w:t>
      </w:r>
      <w:r w:rsidR="007507B3">
        <w:rPr>
          <w:rFonts w:ascii="Times New Roman" w:hAnsi="Times New Roman" w:cs="Times New Roman"/>
          <w:sz w:val="24"/>
          <w:szCs w:val="24"/>
        </w:rPr>
        <w:t xml:space="preserve">alternative </w:t>
      </w:r>
      <w:r>
        <w:rPr>
          <w:rFonts w:ascii="Times New Roman" w:hAnsi="Times New Roman" w:cs="Times New Roman"/>
          <w:sz w:val="24"/>
          <w:szCs w:val="24"/>
        </w:rPr>
        <w:t xml:space="preserve">remedy, Mr </w:t>
      </w:r>
      <w:r w:rsidRPr="007507B3">
        <w:rPr>
          <w:rFonts w:ascii="Times New Roman" w:hAnsi="Times New Roman" w:cs="Times New Roman"/>
          <w:i/>
          <w:sz w:val="24"/>
          <w:szCs w:val="24"/>
        </w:rPr>
        <w:t>Mubaiwa</w:t>
      </w:r>
      <w:r>
        <w:rPr>
          <w:rFonts w:ascii="Times New Roman" w:hAnsi="Times New Roman" w:cs="Times New Roman"/>
          <w:sz w:val="24"/>
          <w:szCs w:val="24"/>
        </w:rPr>
        <w:t xml:space="preserve"> submitted that the ongoing police investigations could not provide an alternative to the relief sought herein. The applicants could not approach the police for an interdict. Only the courts were vested with powers to grant interdicts as a </w:t>
      </w:r>
      <w:r w:rsidR="00C45B37">
        <w:rPr>
          <w:rFonts w:ascii="Times New Roman" w:hAnsi="Times New Roman" w:cs="Times New Roman"/>
          <w:sz w:val="24"/>
          <w:szCs w:val="24"/>
        </w:rPr>
        <w:t xml:space="preserve">form of </w:t>
      </w:r>
      <w:r>
        <w:rPr>
          <w:rFonts w:ascii="Times New Roman" w:hAnsi="Times New Roman" w:cs="Times New Roman"/>
          <w:sz w:val="24"/>
          <w:szCs w:val="24"/>
        </w:rPr>
        <w:t xml:space="preserve">remedy. </w:t>
      </w:r>
      <w:r w:rsidR="00DA6180">
        <w:rPr>
          <w:rFonts w:ascii="Times New Roman" w:hAnsi="Times New Roman" w:cs="Times New Roman"/>
          <w:sz w:val="24"/>
          <w:szCs w:val="24"/>
        </w:rPr>
        <w:t xml:space="preserve">Further, only the court could grant an order setting aside the transaction between the </w:t>
      </w:r>
      <w:r w:rsidR="00A7646F">
        <w:rPr>
          <w:rFonts w:ascii="Times New Roman" w:hAnsi="Times New Roman" w:cs="Times New Roman"/>
          <w:sz w:val="24"/>
          <w:szCs w:val="24"/>
        </w:rPr>
        <w:t>first</w:t>
      </w:r>
      <w:r w:rsidR="00DA6180">
        <w:rPr>
          <w:rFonts w:ascii="Times New Roman" w:hAnsi="Times New Roman" w:cs="Times New Roman"/>
          <w:sz w:val="24"/>
          <w:szCs w:val="24"/>
        </w:rPr>
        <w:t xml:space="preserve"> and </w:t>
      </w:r>
      <w:r w:rsidR="00A7646F">
        <w:rPr>
          <w:rFonts w:ascii="Times New Roman" w:hAnsi="Times New Roman" w:cs="Times New Roman"/>
          <w:sz w:val="24"/>
          <w:szCs w:val="24"/>
        </w:rPr>
        <w:t>second</w:t>
      </w:r>
      <w:r w:rsidR="00DA6180">
        <w:rPr>
          <w:rFonts w:ascii="Times New Roman" w:hAnsi="Times New Roman" w:cs="Times New Roman"/>
          <w:sz w:val="24"/>
          <w:szCs w:val="24"/>
        </w:rPr>
        <w:t xml:space="preserve"> respondents on the return day. </w:t>
      </w:r>
      <w:r w:rsidR="007507B3">
        <w:rPr>
          <w:rFonts w:ascii="Times New Roman" w:hAnsi="Times New Roman" w:cs="Times New Roman"/>
          <w:sz w:val="24"/>
          <w:szCs w:val="24"/>
        </w:rPr>
        <w:t xml:space="preserve">The objection of </w:t>
      </w:r>
      <w:r w:rsidR="007507B3" w:rsidRPr="007507B3">
        <w:rPr>
          <w:rFonts w:ascii="Times New Roman" w:hAnsi="Times New Roman" w:cs="Times New Roman"/>
          <w:i/>
          <w:sz w:val="24"/>
          <w:szCs w:val="24"/>
        </w:rPr>
        <w:t>lis pendens</w:t>
      </w:r>
      <w:r w:rsidR="007507B3">
        <w:rPr>
          <w:rFonts w:ascii="Times New Roman" w:hAnsi="Times New Roman" w:cs="Times New Roman"/>
          <w:sz w:val="24"/>
          <w:szCs w:val="24"/>
        </w:rPr>
        <w:t xml:space="preserve"> was therefore devoid of merit. The matter could not be said to be pending before the police. Counsel further submitted that the applicants could not approach the </w:t>
      </w:r>
      <w:r w:rsidR="00A7646F">
        <w:rPr>
          <w:rFonts w:ascii="Times New Roman" w:hAnsi="Times New Roman" w:cs="Times New Roman"/>
          <w:sz w:val="24"/>
          <w:szCs w:val="24"/>
        </w:rPr>
        <w:t>first</w:t>
      </w:r>
      <w:r w:rsidR="007507B3">
        <w:rPr>
          <w:rFonts w:ascii="Times New Roman" w:hAnsi="Times New Roman" w:cs="Times New Roman"/>
          <w:sz w:val="24"/>
          <w:szCs w:val="24"/>
        </w:rPr>
        <w:t xml:space="preserve"> respondent for recourse. The </w:t>
      </w:r>
      <w:r w:rsidR="00A7646F">
        <w:rPr>
          <w:rFonts w:ascii="Times New Roman" w:hAnsi="Times New Roman" w:cs="Times New Roman"/>
          <w:sz w:val="24"/>
          <w:szCs w:val="24"/>
        </w:rPr>
        <w:t>first</w:t>
      </w:r>
      <w:r w:rsidR="007507B3">
        <w:rPr>
          <w:rFonts w:ascii="Times New Roman" w:hAnsi="Times New Roman" w:cs="Times New Roman"/>
          <w:sz w:val="24"/>
          <w:szCs w:val="24"/>
        </w:rPr>
        <w:t xml:space="preserve">respondent was accused of illegally selling the property to the </w:t>
      </w:r>
      <w:r w:rsidR="00A7646F">
        <w:rPr>
          <w:rFonts w:ascii="Times New Roman" w:hAnsi="Times New Roman" w:cs="Times New Roman"/>
          <w:sz w:val="24"/>
          <w:szCs w:val="24"/>
        </w:rPr>
        <w:t>second</w:t>
      </w:r>
      <w:r w:rsidR="007507B3">
        <w:rPr>
          <w:rFonts w:ascii="Times New Roman" w:hAnsi="Times New Roman" w:cs="Times New Roman"/>
          <w:sz w:val="24"/>
          <w:szCs w:val="24"/>
        </w:rPr>
        <w:t xml:space="preserve"> respondent. It was a key player in the dispute. It could not investigate itself under the circumstances.</w:t>
      </w:r>
    </w:p>
    <w:p w:rsidR="0084290A" w:rsidRDefault="007507B3" w:rsidP="004356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defects afflicting the certificate of urgency, Mr </w:t>
      </w:r>
      <w:r w:rsidRPr="007507B3">
        <w:rPr>
          <w:rFonts w:ascii="Times New Roman" w:hAnsi="Times New Roman" w:cs="Times New Roman"/>
          <w:i/>
          <w:sz w:val="24"/>
          <w:szCs w:val="24"/>
        </w:rPr>
        <w:t>Mubaiwa</w:t>
      </w:r>
      <w:r>
        <w:rPr>
          <w:rFonts w:ascii="Times New Roman" w:hAnsi="Times New Roman" w:cs="Times New Roman"/>
          <w:sz w:val="24"/>
          <w:szCs w:val="24"/>
        </w:rPr>
        <w:t xml:space="preserve"> submitted that the court was enjoined to read the certificate of urgency together with the founding affidavit. More importantly, in determining whether a matter was urgent, the court was required to consider two key factors</w:t>
      </w:r>
      <w:r w:rsidR="00C45B37">
        <w:rPr>
          <w:rFonts w:ascii="Times New Roman" w:hAnsi="Times New Roman" w:cs="Times New Roman"/>
          <w:sz w:val="24"/>
          <w:szCs w:val="24"/>
        </w:rPr>
        <w:t xml:space="preserve">,which are </w:t>
      </w:r>
      <w:r w:rsidR="0084290A">
        <w:rPr>
          <w:rFonts w:ascii="Times New Roman" w:hAnsi="Times New Roman" w:cs="Times New Roman"/>
          <w:sz w:val="24"/>
          <w:szCs w:val="24"/>
        </w:rPr>
        <w:t>“</w:t>
      </w:r>
      <w:r>
        <w:rPr>
          <w:rFonts w:ascii="Times New Roman" w:hAnsi="Times New Roman" w:cs="Times New Roman"/>
          <w:sz w:val="24"/>
          <w:szCs w:val="24"/>
        </w:rPr>
        <w:t>time</w:t>
      </w:r>
      <w:r w:rsidR="0084290A">
        <w:rPr>
          <w:rFonts w:ascii="Times New Roman" w:hAnsi="Times New Roman" w:cs="Times New Roman"/>
          <w:sz w:val="24"/>
          <w:szCs w:val="24"/>
        </w:rPr>
        <w:t>”</w:t>
      </w:r>
      <w:r>
        <w:rPr>
          <w:rFonts w:ascii="Times New Roman" w:hAnsi="Times New Roman" w:cs="Times New Roman"/>
          <w:sz w:val="24"/>
          <w:szCs w:val="24"/>
        </w:rPr>
        <w:t xml:space="preserve"> and </w:t>
      </w:r>
      <w:r w:rsidR="0084290A">
        <w:rPr>
          <w:rFonts w:ascii="Times New Roman" w:hAnsi="Times New Roman" w:cs="Times New Roman"/>
          <w:sz w:val="24"/>
          <w:szCs w:val="24"/>
        </w:rPr>
        <w:t>“</w:t>
      </w:r>
      <w:r>
        <w:rPr>
          <w:rFonts w:ascii="Times New Roman" w:hAnsi="Times New Roman" w:cs="Times New Roman"/>
          <w:sz w:val="24"/>
          <w:szCs w:val="24"/>
        </w:rPr>
        <w:t>consequences</w:t>
      </w:r>
      <w:r w:rsidR="0084290A">
        <w:rPr>
          <w:rFonts w:ascii="Times New Roman" w:hAnsi="Times New Roman" w:cs="Times New Roman"/>
          <w:sz w:val="24"/>
          <w:szCs w:val="24"/>
        </w:rPr>
        <w:t>”</w:t>
      </w:r>
      <w:r w:rsidR="0084290A">
        <w:rPr>
          <w:rStyle w:val="FootnoteReference"/>
          <w:rFonts w:ascii="Times New Roman" w:hAnsi="Times New Roman" w:cs="Times New Roman"/>
          <w:sz w:val="24"/>
          <w:szCs w:val="24"/>
        </w:rPr>
        <w:footnoteReference w:id="8"/>
      </w:r>
      <w:r>
        <w:rPr>
          <w:rFonts w:ascii="Times New Roman" w:hAnsi="Times New Roman" w:cs="Times New Roman"/>
          <w:sz w:val="24"/>
          <w:szCs w:val="24"/>
        </w:rPr>
        <w:t>. The</w:t>
      </w:r>
      <w:r w:rsidR="0084290A">
        <w:rPr>
          <w:rFonts w:ascii="Times New Roman" w:hAnsi="Times New Roman" w:cs="Times New Roman"/>
          <w:sz w:val="24"/>
          <w:szCs w:val="24"/>
        </w:rPr>
        <w:t xml:space="preserve"> applicants had in their affidavits related to these two elements of urgency. The certificate of urgency was therefore not defective. The matter was urgent. Counsel also submitted that the relief sought did not affect the </w:t>
      </w:r>
      <w:r w:rsidR="002D77D3">
        <w:rPr>
          <w:rFonts w:ascii="Times New Roman" w:hAnsi="Times New Roman" w:cs="Times New Roman"/>
          <w:sz w:val="24"/>
          <w:szCs w:val="24"/>
        </w:rPr>
        <w:t xml:space="preserve">urgency </w:t>
      </w:r>
      <w:r w:rsidR="0084290A">
        <w:rPr>
          <w:rFonts w:ascii="Times New Roman" w:hAnsi="Times New Roman" w:cs="Times New Roman"/>
          <w:sz w:val="24"/>
          <w:szCs w:val="24"/>
        </w:rPr>
        <w:t xml:space="preserve">of the matter. </w:t>
      </w:r>
      <w:r w:rsidR="00860783">
        <w:rPr>
          <w:rFonts w:ascii="Times New Roman" w:hAnsi="Times New Roman" w:cs="Times New Roman"/>
          <w:sz w:val="24"/>
          <w:szCs w:val="24"/>
        </w:rPr>
        <w:t xml:space="preserve">What the applicants wanted on the return date was not a matter to be argued at this stage. For now, the court </w:t>
      </w:r>
      <w:r w:rsidR="00C45B37">
        <w:rPr>
          <w:rFonts w:ascii="Times New Roman" w:hAnsi="Times New Roman" w:cs="Times New Roman"/>
          <w:sz w:val="24"/>
          <w:szCs w:val="24"/>
        </w:rPr>
        <w:t xml:space="preserve">was only preoccupied with </w:t>
      </w:r>
      <w:r w:rsidR="00860783">
        <w:rPr>
          <w:rFonts w:ascii="Times New Roman" w:hAnsi="Times New Roman" w:cs="Times New Roman"/>
          <w:sz w:val="24"/>
          <w:szCs w:val="24"/>
        </w:rPr>
        <w:t xml:space="preserve">whether the applicant had established a </w:t>
      </w:r>
      <w:r w:rsidR="00860783" w:rsidRPr="00860783">
        <w:rPr>
          <w:rFonts w:ascii="Times New Roman" w:hAnsi="Times New Roman" w:cs="Times New Roman"/>
          <w:i/>
          <w:sz w:val="24"/>
          <w:szCs w:val="24"/>
        </w:rPr>
        <w:t>prima facie</w:t>
      </w:r>
      <w:r w:rsidR="00860783">
        <w:rPr>
          <w:rFonts w:ascii="Times New Roman" w:hAnsi="Times New Roman" w:cs="Times New Roman"/>
          <w:sz w:val="24"/>
          <w:szCs w:val="24"/>
        </w:rPr>
        <w:t xml:space="preserve"> case to justify the granting of the interim relief sought. </w:t>
      </w:r>
    </w:p>
    <w:p w:rsidR="00860783" w:rsidRDefault="00860783" w:rsidP="00860783">
      <w:pPr>
        <w:spacing w:after="0" w:line="360" w:lineRule="auto"/>
        <w:jc w:val="both"/>
        <w:rPr>
          <w:rFonts w:ascii="Times New Roman" w:hAnsi="Times New Roman" w:cs="Times New Roman"/>
          <w:b/>
          <w:i/>
          <w:sz w:val="24"/>
          <w:szCs w:val="24"/>
        </w:rPr>
      </w:pPr>
      <w:r w:rsidRPr="00860783">
        <w:rPr>
          <w:rFonts w:ascii="Times New Roman" w:hAnsi="Times New Roman" w:cs="Times New Roman"/>
          <w:b/>
          <w:i/>
          <w:sz w:val="24"/>
          <w:szCs w:val="24"/>
        </w:rPr>
        <w:t>Determination on the Preliminaries</w:t>
      </w:r>
    </w:p>
    <w:p w:rsidR="00860783" w:rsidRDefault="00860783" w:rsidP="00860783">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Locus Standi</w:t>
      </w:r>
    </w:p>
    <w:p w:rsidR="008D385D" w:rsidRDefault="008D385D" w:rsidP="008D385D">
      <w:pPr>
        <w:spacing w:after="0" w:line="360" w:lineRule="auto"/>
        <w:ind w:firstLine="720"/>
        <w:jc w:val="both"/>
        <w:rPr>
          <w:rFonts w:ascii="Times New Roman" w:eastAsia="Times New Roman" w:hAnsi="Times New Roman" w:cs="Times New Roman"/>
          <w:i/>
          <w:iCs/>
          <w:sz w:val="24"/>
          <w:szCs w:val="24"/>
          <w:lang w:eastAsia="en-ZW"/>
        </w:rPr>
      </w:pPr>
      <w:r w:rsidRPr="00085651">
        <w:rPr>
          <w:rFonts w:ascii="Times New Roman" w:eastAsia="Times New Roman" w:hAnsi="Times New Roman" w:cs="Times New Roman"/>
          <w:sz w:val="24"/>
          <w:szCs w:val="24"/>
          <w:lang w:eastAsia="en-ZW"/>
        </w:rPr>
        <w:t xml:space="preserve">In </w:t>
      </w:r>
      <w:r w:rsidRPr="00085651">
        <w:rPr>
          <w:rFonts w:ascii="Times New Roman" w:eastAsia="Times New Roman" w:hAnsi="Times New Roman" w:cs="Times New Roman"/>
          <w:i/>
          <w:iCs/>
          <w:sz w:val="24"/>
          <w:szCs w:val="24"/>
          <w:lang w:eastAsia="en-ZW"/>
        </w:rPr>
        <w:t xml:space="preserve">Makarudze &amp; Anor </w:t>
      </w:r>
      <w:r w:rsidRPr="00A7646F">
        <w:rPr>
          <w:rFonts w:ascii="Times New Roman" w:eastAsia="Times New Roman" w:hAnsi="Times New Roman" w:cs="Times New Roman"/>
          <w:iCs/>
          <w:sz w:val="24"/>
          <w:szCs w:val="24"/>
          <w:lang w:eastAsia="en-ZW"/>
        </w:rPr>
        <w:t xml:space="preserve">v </w:t>
      </w:r>
      <w:r w:rsidRPr="00085651">
        <w:rPr>
          <w:rFonts w:ascii="Times New Roman" w:eastAsia="Times New Roman" w:hAnsi="Times New Roman" w:cs="Times New Roman"/>
          <w:i/>
          <w:iCs/>
          <w:sz w:val="24"/>
          <w:szCs w:val="24"/>
          <w:lang w:eastAsia="en-ZW"/>
        </w:rPr>
        <w:t>Bungu &amp; Ors</w:t>
      </w:r>
      <w:r w:rsidRPr="00085651">
        <w:rPr>
          <w:rStyle w:val="FootnoteReference"/>
          <w:rFonts w:ascii="Times New Roman" w:eastAsia="Times New Roman" w:hAnsi="Times New Roman" w:cs="Times New Roman"/>
          <w:i/>
          <w:iCs/>
          <w:sz w:val="24"/>
          <w:szCs w:val="24"/>
          <w:lang w:eastAsia="en-ZW"/>
        </w:rPr>
        <w:footnoteReference w:id="9"/>
      </w:r>
      <w:r w:rsidRPr="00085651">
        <w:rPr>
          <w:rFonts w:ascii="Times New Roman" w:eastAsia="Times New Roman" w:hAnsi="Times New Roman" w:cs="Times New Roman"/>
          <w:sz w:val="24"/>
          <w:szCs w:val="24"/>
          <w:lang w:eastAsia="en-ZW"/>
        </w:rPr>
        <w:t xml:space="preserve">, </w:t>
      </w:r>
      <w:r w:rsidR="00A7646F" w:rsidRPr="00A7646F">
        <w:rPr>
          <w:rFonts w:ascii="Times New Roman" w:eastAsia="Times New Roman" w:hAnsi="Times New Roman" w:cs="Times New Roman"/>
          <w:smallCaps/>
          <w:sz w:val="24"/>
          <w:szCs w:val="24"/>
          <w:lang w:eastAsia="en-ZW"/>
        </w:rPr>
        <w:t>mafusire j</w:t>
      </w:r>
      <w:r>
        <w:rPr>
          <w:rFonts w:ascii="Times New Roman" w:eastAsia="Times New Roman" w:hAnsi="Times New Roman" w:cs="Times New Roman"/>
          <w:sz w:val="24"/>
          <w:szCs w:val="24"/>
          <w:lang w:eastAsia="en-ZW"/>
        </w:rPr>
        <w:t xml:space="preserve">set out the test for </w:t>
      </w:r>
      <w:r w:rsidRPr="00085651">
        <w:rPr>
          <w:rFonts w:ascii="Times New Roman" w:eastAsia="Times New Roman" w:hAnsi="Times New Roman" w:cs="Times New Roman"/>
          <w:i/>
          <w:iCs/>
          <w:sz w:val="24"/>
          <w:szCs w:val="24"/>
          <w:lang w:eastAsia="en-ZW"/>
        </w:rPr>
        <w:t xml:space="preserve">locus standi in </w:t>
      </w:r>
      <w:r>
        <w:rPr>
          <w:rFonts w:ascii="Times New Roman" w:eastAsia="Times New Roman" w:hAnsi="Times New Roman" w:cs="Times New Roman"/>
          <w:i/>
          <w:iCs/>
          <w:sz w:val="24"/>
          <w:szCs w:val="24"/>
          <w:lang w:eastAsia="en-ZW"/>
        </w:rPr>
        <w:t>judicio</w:t>
      </w:r>
      <w:r w:rsidR="00C45B37">
        <w:rPr>
          <w:rFonts w:ascii="Times New Roman" w:eastAsia="Times New Roman" w:hAnsi="Times New Roman" w:cs="Times New Roman"/>
          <w:iCs/>
          <w:sz w:val="24"/>
          <w:szCs w:val="24"/>
          <w:lang w:eastAsia="en-ZW"/>
        </w:rPr>
        <w:t>as</w:t>
      </w:r>
      <w:r>
        <w:rPr>
          <w:rFonts w:ascii="Times New Roman" w:eastAsia="Times New Roman" w:hAnsi="Times New Roman" w:cs="Times New Roman"/>
          <w:iCs/>
          <w:sz w:val="24"/>
          <w:szCs w:val="24"/>
          <w:lang w:eastAsia="en-ZW"/>
        </w:rPr>
        <w:t xml:space="preserve"> follows</w:t>
      </w:r>
      <w:r>
        <w:rPr>
          <w:rFonts w:ascii="Times New Roman" w:eastAsia="Times New Roman" w:hAnsi="Times New Roman" w:cs="Times New Roman"/>
          <w:i/>
          <w:iCs/>
          <w:sz w:val="24"/>
          <w:szCs w:val="24"/>
          <w:lang w:eastAsia="en-ZW"/>
        </w:rPr>
        <w:t>:</w:t>
      </w:r>
    </w:p>
    <w:p w:rsidR="008D385D" w:rsidRPr="00545E5F" w:rsidRDefault="008D385D" w:rsidP="008D385D">
      <w:pPr>
        <w:spacing w:after="0" w:line="240" w:lineRule="auto"/>
        <w:ind w:left="720"/>
        <w:jc w:val="both"/>
        <w:rPr>
          <w:rFonts w:ascii="Times New Roman" w:hAnsi="Times New Roman" w:cs="Times New Roman"/>
        </w:rPr>
      </w:pPr>
      <w:r>
        <w:rPr>
          <w:rFonts w:ascii="Times New Roman" w:hAnsi="Times New Roman" w:cs="Times New Roman"/>
          <w:i/>
        </w:rPr>
        <w:t>“</w:t>
      </w:r>
      <w:r w:rsidRPr="00545E5F">
        <w:rPr>
          <w:rFonts w:ascii="Times New Roman" w:hAnsi="Times New Roman" w:cs="Times New Roman"/>
          <w:i/>
        </w:rPr>
        <w:t>Locus standi in judicio</w:t>
      </w:r>
      <w:r w:rsidRPr="00545E5F">
        <w:rPr>
          <w:rFonts w:ascii="Times New Roman" w:hAnsi="Times New Roman" w:cs="Times New Roman"/>
        </w:rPr>
        <w:t xml:space="preserve"> refers to one’s right, ability or capacity to bring legal proceedings in a court of law. One must justify such right by showing that one has a </w:t>
      </w:r>
      <w:r w:rsidRPr="00545E5F">
        <w:rPr>
          <w:rFonts w:ascii="Times New Roman" w:hAnsi="Times New Roman" w:cs="Times New Roman"/>
          <w:b/>
          <w:u w:val="single"/>
        </w:rPr>
        <w:t>direct and substantial interest</w:t>
      </w:r>
      <w:r w:rsidRPr="00545E5F">
        <w:rPr>
          <w:rFonts w:ascii="Times New Roman" w:hAnsi="Times New Roman" w:cs="Times New Roman"/>
        </w:rPr>
        <w:t xml:space="preserve"> in the subject-matter and outcome of the litigation: see </w:t>
      </w:r>
      <w:r w:rsidRPr="00545E5F">
        <w:rPr>
          <w:rFonts w:ascii="Times New Roman" w:hAnsi="Times New Roman" w:cs="Times New Roman"/>
          <w:i/>
        </w:rPr>
        <w:t xml:space="preserve">Zimbabwe Teachers Association &amp; Ors </w:t>
      </w:r>
      <w:r w:rsidRPr="00A7646F">
        <w:rPr>
          <w:rFonts w:ascii="Times New Roman" w:hAnsi="Times New Roman" w:cs="Times New Roman"/>
        </w:rPr>
        <w:t xml:space="preserve">v </w:t>
      </w:r>
      <w:r w:rsidRPr="00545E5F">
        <w:rPr>
          <w:rFonts w:ascii="Times New Roman" w:hAnsi="Times New Roman" w:cs="Times New Roman"/>
          <w:i/>
        </w:rPr>
        <w:t>Minister of Education and Culture</w:t>
      </w:r>
      <w:r w:rsidRPr="00545E5F">
        <w:rPr>
          <w:rStyle w:val="FootnoteReference"/>
          <w:rFonts w:ascii="Times New Roman" w:hAnsi="Times New Roman" w:cs="Times New Roman"/>
        </w:rPr>
        <w:footnoteReference w:id="10"/>
      </w:r>
      <w:r w:rsidRPr="00545E5F">
        <w:rPr>
          <w:rFonts w:ascii="Times New Roman" w:hAnsi="Times New Roman" w:cs="Times New Roman"/>
        </w:rPr>
        <w:t>. In that case EBRAHIM J, as he then was, stated</w:t>
      </w:r>
      <w:r w:rsidRPr="00545E5F">
        <w:rPr>
          <w:rStyle w:val="FootnoteReference"/>
          <w:rFonts w:ascii="Times New Roman" w:hAnsi="Times New Roman" w:cs="Times New Roman"/>
        </w:rPr>
        <w:footnoteReference w:id="11"/>
      </w:r>
      <w:r w:rsidRPr="00545E5F">
        <w:rPr>
          <w:rFonts w:ascii="Times New Roman" w:hAnsi="Times New Roman" w:cs="Times New Roman"/>
        </w:rPr>
        <w:t>:</w:t>
      </w:r>
    </w:p>
    <w:p w:rsidR="008D385D" w:rsidRPr="00545E5F" w:rsidRDefault="008D385D" w:rsidP="008D385D">
      <w:pPr>
        <w:spacing w:after="0" w:line="240" w:lineRule="auto"/>
        <w:ind w:left="1440"/>
        <w:jc w:val="both"/>
        <w:rPr>
          <w:rFonts w:ascii="Times New Roman" w:hAnsi="Times New Roman" w:cs="Times New Roman"/>
        </w:rPr>
      </w:pPr>
      <w:r w:rsidRPr="00545E5F">
        <w:rPr>
          <w:rFonts w:ascii="Times New Roman" w:hAnsi="Times New Roman" w:cs="Times New Roman"/>
        </w:rPr>
        <w:t xml:space="preserve">“It is well settled that, in order to justify its participation in a suit such as the present, a party … has to show that it has </w:t>
      </w:r>
      <w:r w:rsidRPr="00545E5F">
        <w:rPr>
          <w:rFonts w:ascii="Times New Roman" w:hAnsi="Times New Roman" w:cs="Times New Roman"/>
          <w:b/>
          <w:u w:val="single"/>
        </w:rPr>
        <w:t>a direct and substantial interest</w:t>
      </w:r>
      <w:r w:rsidRPr="00545E5F">
        <w:rPr>
          <w:rFonts w:ascii="Times New Roman" w:hAnsi="Times New Roman" w:cs="Times New Roman"/>
        </w:rPr>
        <w:t xml:space="preserve"> in the subject-matter and outcome of the application.”</w:t>
      </w:r>
    </w:p>
    <w:p w:rsidR="008D385D" w:rsidRPr="00545E5F" w:rsidRDefault="008D385D" w:rsidP="008D385D">
      <w:pPr>
        <w:spacing w:after="0" w:line="240" w:lineRule="auto"/>
        <w:ind w:left="720"/>
        <w:jc w:val="both"/>
        <w:rPr>
          <w:rFonts w:ascii="Times New Roman" w:hAnsi="Times New Roman" w:cs="Times New Roman"/>
        </w:rPr>
      </w:pPr>
      <w:r w:rsidRPr="00545E5F">
        <w:rPr>
          <w:rFonts w:ascii="Times New Roman" w:hAnsi="Times New Roman" w:cs="Times New Roman"/>
        </w:rPr>
        <w:t xml:space="preserve">The </w:t>
      </w:r>
      <w:r w:rsidRPr="00545E5F">
        <w:rPr>
          <w:rFonts w:ascii="Times New Roman" w:hAnsi="Times New Roman" w:cs="Times New Roman"/>
          <w:b/>
          <w:u w:val="single"/>
        </w:rPr>
        <w:t>direct and substantial interest</w:t>
      </w:r>
      <w:r w:rsidRPr="00545E5F">
        <w:rPr>
          <w:rFonts w:ascii="Times New Roman" w:hAnsi="Times New Roman" w:cs="Times New Roman"/>
        </w:rPr>
        <w:t xml:space="preserve"> test has been followed in a plethora of cases such as those listed in footnote one above. In </w:t>
      </w:r>
      <w:r w:rsidRPr="00545E5F">
        <w:rPr>
          <w:rFonts w:ascii="Times New Roman" w:hAnsi="Times New Roman" w:cs="Times New Roman"/>
          <w:i/>
        </w:rPr>
        <w:t>Henri Viljoen (Pty) Ltd</w:t>
      </w:r>
      <w:r w:rsidRPr="00545E5F">
        <w:rPr>
          <w:rFonts w:ascii="Times New Roman" w:hAnsi="Times New Roman" w:cs="Times New Roman"/>
        </w:rPr>
        <w:t xml:space="preserve"> v</w:t>
      </w:r>
      <w:r w:rsidRPr="00545E5F">
        <w:rPr>
          <w:rFonts w:ascii="Times New Roman" w:hAnsi="Times New Roman" w:cs="Times New Roman"/>
          <w:i/>
        </w:rPr>
        <w:t xml:space="preserve"> Awerbuch Brothers</w:t>
      </w:r>
      <w:r w:rsidRPr="00545E5F">
        <w:rPr>
          <w:rStyle w:val="FootnoteReference"/>
          <w:rFonts w:ascii="Times New Roman" w:hAnsi="Times New Roman" w:cs="Times New Roman"/>
        </w:rPr>
        <w:footnoteReference w:id="12"/>
      </w:r>
      <w:r w:rsidRPr="00545E5F">
        <w:rPr>
          <w:rFonts w:ascii="Times New Roman" w:hAnsi="Times New Roman" w:cs="Times New Roman"/>
        </w:rPr>
        <w:t xml:space="preserve"> it was held to connote:</w:t>
      </w:r>
    </w:p>
    <w:p w:rsidR="008D385D" w:rsidRPr="00545E5F" w:rsidRDefault="008D385D" w:rsidP="008D385D">
      <w:pPr>
        <w:spacing w:after="0" w:line="240" w:lineRule="auto"/>
        <w:ind w:left="1440"/>
        <w:jc w:val="both"/>
        <w:rPr>
          <w:rFonts w:ascii="Times New Roman" w:hAnsi="Times New Roman" w:cs="Times New Roman"/>
        </w:rPr>
      </w:pPr>
      <w:r w:rsidRPr="00545E5F">
        <w:rPr>
          <w:rFonts w:ascii="Times New Roman" w:hAnsi="Times New Roman" w:cs="Times New Roman"/>
        </w:rPr>
        <w:t>“… an interest in the right which is the subject-matter of the litigation and … not thereby a financial interest which is only an indirect interest in such litigation.”</w:t>
      </w:r>
    </w:p>
    <w:p w:rsidR="008D385D" w:rsidRPr="00545E5F" w:rsidRDefault="00A7646F" w:rsidP="008D385D">
      <w:pPr>
        <w:spacing w:after="0" w:line="240" w:lineRule="auto"/>
        <w:ind w:left="720"/>
        <w:jc w:val="both"/>
        <w:rPr>
          <w:rFonts w:ascii="Times New Roman" w:hAnsi="Times New Roman" w:cs="Times New Roman"/>
        </w:rPr>
      </w:pPr>
      <w:r w:rsidRPr="00A7646F">
        <w:rPr>
          <w:rFonts w:ascii="Times New Roman" w:hAnsi="Times New Roman" w:cs="Times New Roman"/>
          <w:smallCaps/>
        </w:rPr>
        <w:t>corbett j</w:t>
      </w:r>
      <w:r w:rsidR="008D385D" w:rsidRPr="00545E5F">
        <w:rPr>
          <w:rFonts w:ascii="Times New Roman" w:hAnsi="Times New Roman" w:cs="Times New Roman"/>
        </w:rPr>
        <w:t xml:space="preserve">, in </w:t>
      </w:r>
      <w:r w:rsidR="008D385D" w:rsidRPr="00545E5F">
        <w:rPr>
          <w:rFonts w:ascii="Times New Roman" w:hAnsi="Times New Roman" w:cs="Times New Roman"/>
          <w:i/>
        </w:rPr>
        <w:t xml:space="preserve">United Watch &amp; Diamond Co (Pty) Ltd &amp; Ors </w:t>
      </w:r>
      <w:r w:rsidR="008D385D" w:rsidRPr="00545E5F">
        <w:rPr>
          <w:rFonts w:ascii="Times New Roman" w:hAnsi="Times New Roman" w:cs="Times New Roman"/>
        </w:rPr>
        <w:t xml:space="preserve">v </w:t>
      </w:r>
      <w:r w:rsidR="008D385D" w:rsidRPr="00545E5F">
        <w:rPr>
          <w:rFonts w:ascii="Times New Roman" w:hAnsi="Times New Roman" w:cs="Times New Roman"/>
          <w:i/>
        </w:rPr>
        <w:t>Disa Hotels Ltd &amp; Anor</w:t>
      </w:r>
      <w:r w:rsidR="008D385D" w:rsidRPr="00545E5F">
        <w:rPr>
          <w:rStyle w:val="FootnoteReference"/>
          <w:rFonts w:ascii="Times New Roman" w:hAnsi="Times New Roman" w:cs="Times New Roman"/>
        </w:rPr>
        <w:footnoteReference w:id="13"/>
      </w:r>
      <w:r w:rsidR="008D385D" w:rsidRPr="00545E5F">
        <w:rPr>
          <w:rFonts w:ascii="Times New Roman" w:hAnsi="Times New Roman" w:cs="Times New Roman"/>
          <w:i/>
        </w:rPr>
        <w:t>,</w:t>
      </w:r>
      <w:r w:rsidR="008D385D" w:rsidRPr="00545E5F">
        <w:rPr>
          <w:rFonts w:ascii="Times New Roman" w:hAnsi="Times New Roman" w:cs="Times New Roman"/>
        </w:rPr>
        <w:t xml:space="preserve"> elucidated it as follows</w:t>
      </w:r>
      <w:r w:rsidR="008D385D" w:rsidRPr="00545E5F">
        <w:rPr>
          <w:rStyle w:val="FootnoteReference"/>
          <w:rFonts w:ascii="Times New Roman" w:hAnsi="Times New Roman" w:cs="Times New Roman"/>
        </w:rPr>
        <w:footnoteReference w:id="14"/>
      </w:r>
      <w:r w:rsidR="008D385D" w:rsidRPr="00545E5F">
        <w:rPr>
          <w:rFonts w:ascii="Times New Roman" w:hAnsi="Times New Roman" w:cs="Times New Roman"/>
        </w:rPr>
        <w:t>:</w:t>
      </w:r>
    </w:p>
    <w:p w:rsidR="008D385D" w:rsidRPr="00545E5F" w:rsidRDefault="008D385D" w:rsidP="008D385D">
      <w:pPr>
        <w:spacing w:line="240" w:lineRule="auto"/>
        <w:ind w:left="1440"/>
        <w:jc w:val="both"/>
        <w:rPr>
          <w:rFonts w:ascii="Times New Roman" w:eastAsia="Times New Roman" w:hAnsi="Times New Roman" w:cs="Times New Roman"/>
          <w:i/>
          <w:iCs/>
          <w:lang w:eastAsia="en-ZW"/>
        </w:rPr>
      </w:pPr>
      <w:r w:rsidRPr="00545E5F">
        <w:rPr>
          <w:rFonts w:ascii="Times New Roman" w:hAnsi="Times New Roman" w:cs="Times New Roman"/>
        </w:rPr>
        <w:t xml:space="preserve">“This view of what constitutes a </w:t>
      </w:r>
      <w:r w:rsidRPr="00545E5F">
        <w:rPr>
          <w:rFonts w:ascii="Times New Roman" w:hAnsi="Times New Roman" w:cs="Times New Roman"/>
          <w:b/>
          <w:u w:val="single"/>
        </w:rPr>
        <w:t>direct and substantial interest</w:t>
      </w:r>
      <w:r w:rsidRPr="00545E5F">
        <w:rPr>
          <w:rFonts w:ascii="Times New Roman" w:hAnsi="Times New Roman" w:cs="Times New Roman"/>
        </w:rPr>
        <w:t xml:space="preserve"> has been referred to and adopted in a number of subsequent decisions, including two in this Division … and it is generally accepted that what is required is a legal interest in the subject-matter of the action which could be prejudicially affected</w:t>
      </w:r>
      <w:r>
        <w:rPr>
          <w:rFonts w:ascii="Times New Roman" w:hAnsi="Times New Roman" w:cs="Times New Roman"/>
        </w:rPr>
        <w:t xml:space="preserve"> by the judgment of the Court (</w:t>
      </w:r>
      <w:r w:rsidRPr="00545E5F">
        <w:rPr>
          <w:rFonts w:ascii="Times New Roman" w:hAnsi="Times New Roman" w:cs="Times New Roman"/>
        </w:rPr>
        <w:t xml:space="preserve">See </w:t>
      </w:r>
      <w:r w:rsidRPr="00545E5F">
        <w:rPr>
          <w:rFonts w:ascii="Times New Roman" w:hAnsi="Times New Roman" w:cs="Times New Roman"/>
          <w:i/>
        </w:rPr>
        <w:t>Henri Viljoen</w:t>
      </w:r>
      <w:r w:rsidRPr="00545E5F">
        <w:rPr>
          <w:rFonts w:ascii="Times New Roman" w:hAnsi="Times New Roman" w:cs="Times New Roman"/>
        </w:rPr>
        <w:t xml:space="preserve">’s case </w:t>
      </w:r>
      <w:r w:rsidRPr="00545E5F">
        <w:rPr>
          <w:rFonts w:ascii="Times New Roman" w:hAnsi="Times New Roman" w:cs="Times New Roman"/>
          <w:i/>
        </w:rPr>
        <w:t>supra</w:t>
      </w:r>
      <w:r w:rsidRPr="00545E5F">
        <w:rPr>
          <w:rFonts w:ascii="Times New Roman" w:hAnsi="Times New Roman" w:cs="Times New Roman"/>
        </w:rPr>
        <w:t xml:space="preserve"> at 167)”.</w:t>
      </w:r>
    </w:p>
    <w:p w:rsidR="00860783" w:rsidRDefault="008D385D" w:rsidP="0086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lang w:eastAsia="en-ZW"/>
        </w:rPr>
        <w:t xml:space="preserve">I associate myself with the </w:t>
      </w:r>
      <w:r w:rsidR="00C45B37">
        <w:rPr>
          <w:rFonts w:ascii="Times New Roman" w:eastAsia="Times New Roman" w:hAnsi="Times New Roman" w:cs="Times New Roman"/>
          <w:sz w:val="24"/>
          <w:szCs w:val="24"/>
          <w:lang w:eastAsia="en-ZW"/>
        </w:rPr>
        <w:t xml:space="preserve">views </w:t>
      </w:r>
      <w:r>
        <w:rPr>
          <w:rFonts w:ascii="Times New Roman" w:eastAsia="Times New Roman" w:hAnsi="Times New Roman" w:cs="Times New Roman"/>
          <w:sz w:val="24"/>
          <w:szCs w:val="24"/>
          <w:lang w:eastAsia="en-ZW"/>
        </w:rPr>
        <w:t xml:space="preserve">of the learned judges. Direct and substantial interest denotes a significant interest in the subject matter of litigation, as well as its outcome. It must not be fanciful. </w:t>
      </w:r>
      <w:r>
        <w:rPr>
          <w:rFonts w:ascii="Times New Roman" w:hAnsi="Times New Roman" w:cs="Times New Roman"/>
          <w:sz w:val="24"/>
          <w:szCs w:val="24"/>
        </w:rPr>
        <w:t xml:space="preserve">The </w:t>
      </w:r>
      <w:r w:rsidR="00A7646F">
        <w:rPr>
          <w:rFonts w:ascii="Times New Roman" w:hAnsi="Times New Roman" w:cs="Times New Roman"/>
          <w:sz w:val="24"/>
          <w:szCs w:val="24"/>
        </w:rPr>
        <w:t>first</w:t>
      </w:r>
      <w:r>
        <w:rPr>
          <w:rFonts w:ascii="Times New Roman" w:hAnsi="Times New Roman" w:cs="Times New Roman"/>
          <w:sz w:val="24"/>
          <w:szCs w:val="24"/>
        </w:rPr>
        <w:t xml:space="preserve"> and </w:t>
      </w:r>
      <w:r w:rsidR="00A7646F">
        <w:rPr>
          <w:rFonts w:ascii="Times New Roman" w:hAnsi="Times New Roman" w:cs="Times New Roman"/>
          <w:sz w:val="24"/>
          <w:szCs w:val="24"/>
        </w:rPr>
        <w:t>second</w:t>
      </w:r>
      <w:r>
        <w:rPr>
          <w:rFonts w:ascii="Times New Roman" w:hAnsi="Times New Roman" w:cs="Times New Roman"/>
          <w:sz w:val="24"/>
          <w:szCs w:val="24"/>
        </w:rPr>
        <w:t xml:space="preserve"> applicants approached the court in their capacities as residents, as well as being members of the </w:t>
      </w:r>
      <w:r w:rsidR="00A7646F">
        <w:rPr>
          <w:rFonts w:ascii="Times New Roman" w:hAnsi="Times New Roman" w:cs="Times New Roman"/>
          <w:sz w:val="24"/>
          <w:szCs w:val="24"/>
        </w:rPr>
        <w:t>third</w:t>
      </w:r>
      <w:r>
        <w:rPr>
          <w:rFonts w:ascii="Times New Roman" w:hAnsi="Times New Roman" w:cs="Times New Roman"/>
          <w:sz w:val="24"/>
          <w:szCs w:val="24"/>
        </w:rPr>
        <w:t xml:space="preserve"> applicant. </w:t>
      </w:r>
      <w:r w:rsidR="00371993">
        <w:rPr>
          <w:rFonts w:ascii="Times New Roman" w:hAnsi="Times New Roman" w:cs="Times New Roman"/>
          <w:sz w:val="24"/>
          <w:szCs w:val="24"/>
        </w:rPr>
        <w:t>Their interest was in the property which for years had been used for recreational purposes. They allege</w:t>
      </w:r>
      <w:r w:rsidR="00C45B37">
        <w:rPr>
          <w:rFonts w:ascii="Times New Roman" w:hAnsi="Times New Roman" w:cs="Times New Roman"/>
          <w:sz w:val="24"/>
          <w:szCs w:val="24"/>
        </w:rPr>
        <w:t>d</w:t>
      </w:r>
      <w:r w:rsidR="00371993">
        <w:rPr>
          <w:rFonts w:ascii="Times New Roman" w:hAnsi="Times New Roman" w:cs="Times New Roman"/>
          <w:sz w:val="24"/>
          <w:szCs w:val="24"/>
        </w:rPr>
        <w:t xml:space="preserve"> some impropriety in the disposal of the property to the </w:t>
      </w:r>
      <w:r w:rsidR="00A7646F">
        <w:rPr>
          <w:rFonts w:ascii="Times New Roman" w:hAnsi="Times New Roman" w:cs="Times New Roman"/>
          <w:sz w:val="24"/>
          <w:szCs w:val="24"/>
        </w:rPr>
        <w:t>second</w:t>
      </w:r>
      <w:r w:rsidR="00371993">
        <w:rPr>
          <w:rFonts w:ascii="Times New Roman" w:hAnsi="Times New Roman" w:cs="Times New Roman"/>
          <w:sz w:val="24"/>
          <w:szCs w:val="24"/>
        </w:rPr>
        <w:t xml:space="preserve"> respondent. It is not clear what structures </w:t>
      </w:r>
      <w:r w:rsidR="00A7646F">
        <w:rPr>
          <w:rFonts w:ascii="Times New Roman" w:hAnsi="Times New Roman" w:cs="Times New Roman"/>
          <w:sz w:val="24"/>
          <w:szCs w:val="24"/>
        </w:rPr>
        <w:t>second</w:t>
      </w:r>
      <w:r w:rsidR="00371993">
        <w:rPr>
          <w:rFonts w:ascii="Times New Roman" w:hAnsi="Times New Roman" w:cs="Times New Roman"/>
          <w:sz w:val="24"/>
          <w:szCs w:val="24"/>
        </w:rPr>
        <w:t xml:space="preserve"> respondents intends to put up on the property.</w:t>
      </w:r>
      <w:r w:rsidR="0093532D">
        <w:rPr>
          <w:rFonts w:ascii="Times New Roman" w:hAnsi="Times New Roman" w:cs="Times New Roman"/>
          <w:sz w:val="24"/>
          <w:szCs w:val="24"/>
        </w:rPr>
        <w:t xml:space="preserve">As residents of the area in which the property </w:t>
      </w:r>
      <w:r w:rsidR="000376D8">
        <w:rPr>
          <w:rFonts w:ascii="Times New Roman" w:hAnsi="Times New Roman" w:cs="Times New Roman"/>
          <w:sz w:val="24"/>
          <w:szCs w:val="24"/>
        </w:rPr>
        <w:t xml:space="preserve">is </w:t>
      </w:r>
      <w:r w:rsidR="00C45B37">
        <w:rPr>
          <w:rFonts w:ascii="Times New Roman" w:hAnsi="Times New Roman" w:cs="Times New Roman"/>
          <w:sz w:val="24"/>
          <w:szCs w:val="24"/>
        </w:rPr>
        <w:t>located, the applicants had</w:t>
      </w:r>
      <w:r w:rsidR="0093532D">
        <w:rPr>
          <w:rFonts w:ascii="Times New Roman" w:hAnsi="Times New Roman" w:cs="Times New Roman"/>
          <w:sz w:val="24"/>
          <w:szCs w:val="24"/>
        </w:rPr>
        <w:t xml:space="preserve"> an interest regarding any change of use of that property. It is the finding of the court that the applicants have </w:t>
      </w:r>
      <w:r w:rsidR="0093532D" w:rsidRPr="0093532D">
        <w:rPr>
          <w:rFonts w:ascii="Times New Roman" w:hAnsi="Times New Roman" w:cs="Times New Roman"/>
          <w:i/>
          <w:sz w:val="24"/>
          <w:szCs w:val="24"/>
        </w:rPr>
        <w:t>locus standi</w:t>
      </w:r>
      <w:r w:rsidR="0093532D">
        <w:rPr>
          <w:rFonts w:ascii="Times New Roman" w:hAnsi="Times New Roman" w:cs="Times New Roman"/>
          <w:sz w:val="24"/>
          <w:szCs w:val="24"/>
        </w:rPr>
        <w:t xml:space="preserve"> to institute these proceedings. The preliminary objection is </w:t>
      </w:r>
      <w:r w:rsidR="00C45B37">
        <w:rPr>
          <w:rFonts w:ascii="Times New Roman" w:hAnsi="Times New Roman" w:cs="Times New Roman"/>
          <w:sz w:val="24"/>
          <w:szCs w:val="24"/>
        </w:rPr>
        <w:t xml:space="preserve">accordingly </w:t>
      </w:r>
      <w:r w:rsidR="0093532D">
        <w:rPr>
          <w:rFonts w:ascii="Times New Roman" w:hAnsi="Times New Roman" w:cs="Times New Roman"/>
          <w:sz w:val="24"/>
          <w:szCs w:val="24"/>
        </w:rPr>
        <w:t>dismissed.</w:t>
      </w:r>
    </w:p>
    <w:p w:rsidR="0093532D" w:rsidRDefault="0093532D" w:rsidP="00860783">
      <w:pPr>
        <w:spacing w:after="0" w:line="360" w:lineRule="auto"/>
        <w:jc w:val="both"/>
        <w:rPr>
          <w:rFonts w:ascii="Times New Roman" w:hAnsi="Times New Roman" w:cs="Times New Roman"/>
          <w:b/>
          <w:i/>
          <w:sz w:val="24"/>
          <w:szCs w:val="24"/>
        </w:rPr>
      </w:pPr>
      <w:r w:rsidRPr="0093532D">
        <w:rPr>
          <w:rFonts w:ascii="Times New Roman" w:hAnsi="Times New Roman" w:cs="Times New Roman"/>
          <w:b/>
          <w:i/>
          <w:sz w:val="24"/>
          <w:szCs w:val="24"/>
        </w:rPr>
        <w:t>Lis pendens</w:t>
      </w:r>
      <w:r w:rsidR="00B235F6">
        <w:rPr>
          <w:rFonts w:ascii="Times New Roman" w:hAnsi="Times New Roman" w:cs="Times New Roman"/>
          <w:b/>
          <w:i/>
          <w:sz w:val="24"/>
          <w:szCs w:val="24"/>
        </w:rPr>
        <w:t xml:space="preserve">, </w:t>
      </w:r>
      <w:r w:rsidRPr="0093532D">
        <w:rPr>
          <w:rFonts w:ascii="Times New Roman" w:hAnsi="Times New Roman" w:cs="Times New Roman"/>
          <w:b/>
          <w:i/>
          <w:sz w:val="24"/>
          <w:szCs w:val="24"/>
        </w:rPr>
        <w:t xml:space="preserve">alternative </w:t>
      </w:r>
      <w:r w:rsidR="00B235F6">
        <w:rPr>
          <w:rFonts w:ascii="Times New Roman" w:hAnsi="Times New Roman" w:cs="Times New Roman"/>
          <w:b/>
          <w:i/>
          <w:sz w:val="24"/>
          <w:szCs w:val="24"/>
        </w:rPr>
        <w:t xml:space="preserve">and domestic </w:t>
      </w:r>
      <w:r w:rsidRPr="0093532D">
        <w:rPr>
          <w:rFonts w:ascii="Times New Roman" w:hAnsi="Times New Roman" w:cs="Times New Roman"/>
          <w:b/>
          <w:i/>
          <w:sz w:val="24"/>
          <w:szCs w:val="24"/>
        </w:rPr>
        <w:t>remedies</w:t>
      </w:r>
    </w:p>
    <w:p w:rsidR="009A2F53" w:rsidRDefault="0093532D" w:rsidP="00860783">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The submission that the matter was </w:t>
      </w:r>
      <w:r w:rsidRPr="0093532D">
        <w:rPr>
          <w:rFonts w:ascii="Times New Roman" w:hAnsi="Times New Roman" w:cs="Times New Roman"/>
          <w:i/>
          <w:sz w:val="24"/>
          <w:szCs w:val="24"/>
        </w:rPr>
        <w:t>lis pendens</w:t>
      </w:r>
      <w:r>
        <w:rPr>
          <w:rFonts w:ascii="Times New Roman" w:hAnsi="Times New Roman" w:cs="Times New Roman"/>
          <w:sz w:val="24"/>
          <w:szCs w:val="24"/>
        </w:rPr>
        <w:t xml:space="preserve"> because of the ongoing police investigations was not pursued with vigour by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respondent’s counsel. Criminal investigations </w:t>
      </w:r>
      <w:r w:rsidR="00442717">
        <w:rPr>
          <w:rFonts w:ascii="Times New Roman" w:hAnsi="Times New Roman" w:cs="Times New Roman"/>
          <w:sz w:val="24"/>
          <w:szCs w:val="24"/>
        </w:rPr>
        <w:t xml:space="preserve">are not synonymous with court proceedings. As rightly submitted by Mr </w:t>
      </w:r>
      <w:r w:rsidR="00442717" w:rsidRPr="00442717">
        <w:rPr>
          <w:rFonts w:ascii="Times New Roman" w:hAnsi="Times New Roman" w:cs="Times New Roman"/>
          <w:i/>
          <w:sz w:val="24"/>
          <w:szCs w:val="24"/>
        </w:rPr>
        <w:t>Mubaiwa</w:t>
      </w:r>
      <w:r w:rsidR="00442717">
        <w:rPr>
          <w:rFonts w:ascii="Times New Roman" w:hAnsi="Times New Roman" w:cs="Times New Roman"/>
          <w:sz w:val="24"/>
          <w:szCs w:val="24"/>
        </w:rPr>
        <w:t xml:space="preserve">, police investigations do not avail the kind of injunction that ordinarily only a court can grant. The mere fact that a matter is under investigation does not take away a party’s right to approach a court for an interdict. While the </w:t>
      </w:r>
      <w:r w:rsidR="00A7646F">
        <w:rPr>
          <w:rFonts w:ascii="Times New Roman" w:hAnsi="Times New Roman" w:cs="Times New Roman"/>
          <w:sz w:val="24"/>
          <w:szCs w:val="24"/>
        </w:rPr>
        <w:t>first</w:t>
      </w:r>
      <w:r w:rsidR="00442717">
        <w:rPr>
          <w:rFonts w:ascii="Times New Roman" w:hAnsi="Times New Roman" w:cs="Times New Roman"/>
          <w:sz w:val="24"/>
          <w:szCs w:val="24"/>
        </w:rPr>
        <w:t xml:space="preserve"> respondent appeared to be confirming that there are some investigations under way, it did not state the nature of </w:t>
      </w:r>
      <w:r w:rsidR="00C45B37">
        <w:rPr>
          <w:rFonts w:ascii="Times New Roman" w:hAnsi="Times New Roman" w:cs="Times New Roman"/>
          <w:sz w:val="24"/>
          <w:szCs w:val="24"/>
        </w:rPr>
        <w:t xml:space="preserve">those </w:t>
      </w:r>
      <w:r w:rsidR="00442717">
        <w:rPr>
          <w:rFonts w:ascii="Times New Roman" w:hAnsi="Times New Roman" w:cs="Times New Roman"/>
          <w:sz w:val="24"/>
          <w:szCs w:val="24"/>
        </w:rPr>
        <w:t xml:space="preserve">investigations. The </w:t>
      </w:r>
      <w:r w:rsidR="00A7646F">
        <w:rPr>
          <w:rFonts w:ascii="Times New Roman" w:hAnsi="Times New Roman" w:cs="Times New Roman"/>
          <w:sz w:val="24"/>
          <w:szCs w:val="24"/>
        </w:rPr>
        <w:t>second</w:t>
      </w:r>
      <w:r w:rsidR="00442717">
        <w:rPr>
          <w:rFonts w:ascii="Times New Roman" w:hAnsi="Times New Roman" w:cs="Times New Roman"/>
          <w:sz w:val="24"/>
          <w:szCs w:val="24"/>
        </w:rPr>
        <w:t xml:space="preserve"> respondent on the other hand denied having knowledge of any investigations. That having been said, I do not see how the relief sought by the applicants will stifle the ongoing police investigations. The objection is </w:t>
      </w:r>
      <w:r w:rsidR="00F0792A">
        <w:rPr>
          <w:rFonts w:ascii="Times New Roman" w:hAnsi="Times New Roman" w:cs="Times New Roman"/>
          <w:sz w:val="24"/>
          <w:szCs w:val="24"/>
        </w:rPr>
        <w:t xml:space="preserve">devoid of merit. </w:t>
      </w:r>
    </w:p>
    <w:p w:rsidR="000376D8" w:rsidRDefault="000376D8" w:rsidP="009A2F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finds that the first respondent cannot be expected to provide an alternative remedy to the applicants’ concerns. It is its conduct that is being impugned. It is the main actor in all the processes that led to the sale and transfer of the property to the second respondent. The applicants averred that they approached the first respondent and got some assurances that the property will be maintained for recreational purposes. Events occurring on the ground however suggested otherwise. It was for the same reason that the local Member of Parliament also raised the issue with the Minister of Local Government in Parliament.  The objection therefore lacks merit. </w:t>
      </w:r>
    </w:p>
    <w:p w:rsidR="0093532D" w:rsidRDefault="00F0792A" w:rsidP="009A2F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goes for the argument that the applicants were supposed to have exhausted domestic remedies by approaching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first before coming to court. It is the conduct of the </w:t>
      </w:r>
      <w:r w:rsidR="00A7646F">
        <w:rPr>
          <w:rFonts w:ascii="Times New Roman" w:hAnsi="Times New Roman" w:cs="Times New Roman"/>
          <w:sz w:val="24"/>
          <w:szCs w:val="24"/>
        </w:rPr>
        <w:t>first</w:t>
      </w:r>
      <w:r w:rsidR="00C45B37">
        <w:rPr>
          <w:rFonts w:ascii="Times New Roman" w:hAnsi="Times New Roman" w:cs="Times New Roman"/>
          <w:sz w:val="24"/>
          <w:szCs w:val="24"/>
        </w:rPr>
        <w:t xml:space="preserve"> respondent that</w:t>
      </w:r>
      <w:r>
        <w:rPr>
          <w:rFonts w:ascii="Times New Roman" w:hAnsi="Times New Roman" w:cs="Times New Roman"/>
          <w:sz w:val="24"/>
          <w:szCs w:val="24"/>
        </w:rPr>
        <w:t xml:space="preserve"> prompted the applicants to approach this court. The </w:t>
      </w:r>
      <w:r w:rsidR="00A7646F">
        <w:rPr>
          <w:rFonts w:ascii="Times New Roman" w:hAnsi="Times New Roman" w:cs="Times New Roman"/>
          <w:sz w:val="24"/>
          <w:szCs w:val="24"/>
        </w:rPr>
        <w:t>first</w:t>
      </w:r>
      <w:r>
        <w:rPr>
          <w:rFonts w:ascii="Times New Roman" w:hAnsi="Times New Roman" w:cs="Times New Roman"/>
          <w:sz w:val="24"/>
          <w:szCs w:val="24"/>
        </w:rPr>
        <w:t xml:space="preserve"> respondent cannot be a judge in its own cause. It is within the rights of the applicants to approach the court </w:t>
      </w:r>
      <w:r w:rsidR="009A2F53">
        <w:rPr>
          <w:rFonts w:ascii="Times New Roman" w:hAnsi="Times New Roman" w:cs="Times New Roman"/>
          <w:sz w:val="24"/>
          <w:szCs w:val="24"/>
        </w:rPr>
        <w:t xml:space="preserve">where they perceive the </w:t>
      </w:r>
      <w:r w:rsidR="000376D8">
        <w:rPr>
          <w:rFonts w:ascii="Times New Roman" w:hAnsi="Times New Roman" w:cs="Times New Roman"/>
          <w:sz w:val="24"/>
          <w:szCs w:val="24"/>
        </w:rPr>
        <w:t xml:space="preserve">first respondent’s </w:t>
      </w:r>
      <w:r w:rsidR="009A2F53">
        <w:rPr>
          <w:rFonts w:ascii="Times New Roman" w:hAnsi="Times New Roman" w:cs="Times New Roman"/>
          <w:sz w:val="24"/>
          <w:szCs w:val="24"/>
        </w:rPr>
        <w:t xml:space="preserve">conduct to be inconsistent with the law. The objections are accordingly </w:t>
      </w:r>
      <w:r w:rsidR="00442717">
        <w:rPr>
          <w:rFonts w:ascii="Times New Roman" w:hAnsi="Times New Roman" w:cs="Times New Roman"/>
          <w:sz w:val="24"/>
          <w:szCs w:val="24"/>
        </w:rPr>
        <w:t xml:space="preserve">dismissed. </w:t>
      </w:r>
    </w:p>
    <w:p w:rsidR="009A2F53" w:rsidRDefault="009A2F53" w:rsidP="009A2F53">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Defective certificate of urgency</w:t>
      </w:r>
    </w:p>
    <w:p w:rsidR="009A2F53" w:rsidRDefault="009A2F53" w:rsidP="009A2F53">
      <w:pPr>
        <w:autoSpaceDE w:val="0"/>
        <w:autoSpaceDN w:val="0"/>
        <w:adjustRightInd w:val="0"/>
        <w:spacing w:after="0" w:line="240" w:lineRule="auto"/>
        <w:rPr>
          <w:rFonts w:ascii="Times New Roman" w:hAnsi="Times New Roman" w:cs="Times New Roman"/>
          <w:bCs/>
          <w:iCs/>
          <w:sz w:val="24"/>
          <w:szCs w:val="24"/>
          <w:lang w:val="en-ZW"/>
        </w:rPr>
      </w:pPr>
      <w:r>
        <w:rPr>
          <w:rFonts w:ascii="Times New Roman" w:hAnsi="Times New Roman" w:cs="Times New Roman"/>
          <w:b/>
          <w:i/>
          <w:sz w:val="24"/>
          <w:szCs w:val="24"/>
        </w:rPr>
        <w:tab/>
      </w:r>
      <w:r>
        <w:rPr>
          <w:rFonts w:ascii="Times New Roman" w:hAnsi="Times New Roman" w:cs="Times New Roman"/>
          <w:sz w:val="24"/>
          <w:szCs w:val="24"/>
        </w:rPr>
        <w:t xml:space="preserve">Order 32 rule </w:t>
      </w:r>
      <w:r w:rsidRPr="009A2F53">
        <w:rPr>
          <w:rFonts w:ascii="Times New Roman" w:hAnsi="Times New Roman" w:cs="Times New Roman"/>
          <w:bCs/>
          <w:iCs/>
          <w:sz w:val="24"/>
          <w:szCs w:val="24"/>
          <w:lang w:val="en-ZW"/>
        </w:rPr>
        <w:t>244</w:t>
      </w:r>
      <w:r>
        <w:rPr>
          <w:rFonts w:ascii="Times New Roman" w:hAnsi="Times New Roman" w:cs="Times New Roman"/>
          <w:bCs/>
          <w:iCs/>
          <w:sz w:val="24"/>
          <w:szCs w:val="24"/>
          <w:lang w:val="en-ZW"/>
        </w:rPr>
        <w:t xml:space="preserve"> of the High Court rules provides that: </w:t>
      </w:r>
    </w:p>
    <w:p w:rsidR="00C45B37" w:rsidRDefault="00C45B37" w:rsidP="009A2F53">
      <w:pPr>
        <w:autoSpaceDE w:val="0"/>
        <w:autoSpaceDN w:val="0"/>
        <w:adjustRightInd w:val="0"/>
        <w:spacing w:after="0" w:line="240" w:lineRule="auto"/>
        <w:ind w:firstLine="720"/>
        <w:rPr>
          <w:rFonts w:ascii="Times New Roman" w:hAnsi="Times New Roman" w:cs="Times New Roman"/>
          <w:b/>
          <w:bCs/>
          <w:i/>
          <w:iCs/>
          <w:sz w:val="24"/>
          <w:szCs w:val="24"/>
          <w:lang w:val="en-ZW"/>
        </w:rPr>
      </w:pPr>
    </w:p>
    <w:p w:rsidR="009A2F53" w:rsidRDefault="009A2F53" w:rsidP="009A2F53">
      <w:pPr>
        <w:autoSpaceDE w:val="0"/>
        <w:autoSpaceDN w:val="0"/>
        <w:adjustRightInd w:val="0"/>
        <w:spacing w:after="0" w:line="240" w:lineRule="auto"/>
        <w:ind w:firstLine="720"/>
        <w:rPr>
          <w:rFonts w:ascii="Times New Roman" w:hAnsi="Times New Roman" w:cs="Times New Roman"/>
          <w:b/>
          <w:bCs/>
          <w:i/>
          <w:iCs/>
          <w:sz w:val="21"/>
          <w:szCs w:val="21"/>
          <w:lang w:val="en-ZW"/>
        </w:rPr>
      </w:pPr>
      <w:r w:rsidRPr="009A2F53">
        <w:rPr>
          <w:rFonts w:ascii="Times New Roman" w:hAnsi="Times New Roman" w:cs="Times New Roman"/>
          <w:b/>
          <w:bCs/>
          <w:i/>
          <w:iCs/>
          <w:sz w:val="24"/>
          <w:szCs w:val="24"/>
          <w:lang w:val="en-ZW"/>
        </w:rPr>
        <w:t>“244</w:t>
      </w:r>
      <w:r>
        <w:rPr>
          <w:rFonts w:ascii="Times New Roman" w:hAnsi="Times New Roman" w:cs="Times New Roman"/>
          <w:b/>
          <w:bCs/>
          <w:i/>
          <w:iCs/>
          <w:sz w:val="21"/>
          <w:szCs w:val="21"/>
          <w:lang w:val="en-ZW"/>
        </w:rPr>
        <w:t>Urgent applications</w:t>
      </w:r>
    </w:p>
    <w:p w:rsidR="009A2F53" w:rsidRDefault="009A2F53" w:rsidP="009A2F53">
      <w:pPr>
        <w:autoSpaceDE w:val="0"/>
        <w:autoSpaceDN w:val="0"/>
        <w:adjustRightInd w:val="0"/>
        <w:spacing w:after="0" w:line="240" w:lineRule="auto"/>
        <w:ind w:left="720"/>
        <w:jc w:val="both"/>
        <w:rPr>
          <w:rFonts w:ascii="Times New Roman" w:hAnsi="Times New Roman" w:cs="Times New Roman"/>
          <w:sz w:val="21"/>
          <w:szCs w:val="21"/>
          <w:lang w:val="en-ZW"/>
        </w:rPr>
      </w:pPr>
      <w:r>
        <w:rPr>
          <w:rFonts w:ascii="Times New Roman" w:hAnsi="Times New Roman" w:cs="Times New Roman"/>
          <w:sz w:val="21"/>
          <w:szCs w:val="21"/>
          <w:lang w:val="en-ZW"/>
        </w:rPr>
        <w:t>Where a chamber application is accompanied by a certificate from a legal practitioner in terms of paragraph (</w:t>
      </w:r>
      <w:r>
        <w:rPr>
          <w:rFonts w:ascii="Times New Roman" w:hAnsi="Times New Roman" w:cs="Times New Roman"/>
          <w:i/>
          <w:iCs/>
          <w:sz w:val="21"/>
          <w:szCs w:val="21"/>
          <w:lang w:val="en-ZW"/>
        </w:rPr>
        <w:t>b</w:t>
      </w:r>
      <w:r>
        <w:rPr>
          <w:rFonts w:ascii="Times New Roman" w:hAnsi="Times New Roman" w:cs="Times New Roman"/>
          <w:sz w:val="21"/>
          <w:szCs w:val="21"/>
          <w:lang w:val="en-ZW"/>
        </w:rPr>
        <w:t xml:space="preserve">) of subrule (2) of rule 242 to the effect that the matter is urgent, giving reasons for its urgency, the registrar shall immediately submit it to a judge, </w:t>
      </w:r>
      <w:r w:rsidRPr="009A2F53">
        <w:rPr>
          <w:rFonts w:ascii="Times New Roman" w:hAnsi="Times New Roman" w:cs="Times New Roman"/>
          <w:sz w:val="21"/>
          <w:szCs w:val="21"/>
          <w:u w:val="single"/>
          <w:lang w:val="en-ZW"/>
        </w:rPr>
        <w:t>who shall consider the papers forthwith</w:t>
      </w:r>
      <w:r>
        <w:rPr>
          <w:rFonts w:ascii="Times New Roman" w:hAnsi="Times New Roman" w:cs="Times New Roman"/>
          <w:sz w:val="21"/>
          <w:szCs w:val="21"/>
          <w:lang w:val="en-ZW"/>
        </w:rPr>
        <w:t>.</w:t>
      </w:r>
    </w:p>
    <w:p w:rsidR="009A2F53" w:rsidRDefault="009A2F53" w:rsidP="009A2F53">
      <w:pPr>
        <w:autoSpaceDE w:val="0"/>
        <w:autoSpaceDN w:val="0"/>
        <w:adjustRightInd w:val="0"/>
        <w:spacing w:after="0" w:line="240" w:lineRule="auto"/>
        <w:ind w:left="720"/>
        <w:jc w:val="both"/>
        <w:rPr>
          <w:rFonts w:ascii="Times New Roman" w:hAnsi="Times New Roman" w:cs="Times New Roman"/>
          <w:sz w:val="21"/>
          <w:szCs w:val="21"/>
          <w:lang w:val="en-ZW"/>
        </w:rPr>
      </w:pPr>
      <w:r>
        <w:rPr>
          <w:rFonts w:ascii="Times New Roman" w:hAnsi="Times New Roman" w:cs="Times New Roman"/>
          <w:sz w:val="21"/>
          <w:szCs w:val="21"/>
          <w:lang w:val="en-ZW"/>
        </w:rPr>
        <w:t xml:space="preserve">Provided that, before granting or refusing the order sought, </w:t>
      </w:r>
      <w:r w:rsidRPr="009A2F53">
        <w:rPr>
          <w:rFonts w:ascii="Times New Roman" w:hAnsi="Times New Roman" w:cs="Times New Roman"/>
          <w:sz w:val="21"/>
          <w:szCs w:val="21"/>
          <w:u w:val="single"/>
          <w:lang w:val="en-ZW"/>
        </w:rPr>
        <w:t>the judge may direct that any interested person be invited to make representations, in such manner and within such time as the judge may direct, as to whether the application should be treated as urgent</w:t>
      </w:r>
      <w:r>
        <w:rPr>
          <w:rFonts w:ascii="Times New Roman" w:hAnsi="Times New Roman" w:cs="Times New Roman"/>
          <w:sz w:val="21"/>
          <w:szCs w:val="21"/>
          <w:lang w:val="en-ZW"/>
        </w:rPr>
        <w:t>.”</w:t>
      </w:r>
    </w:p>
    <w:p w:rsidR="009A2F53" w:rsidRDefault="009A2F53" w:rsidP="009A2F53">
      <w:pPr>
        <w:autoSpaceDE w:val="0"/>
        <w:autoSpaceDN w:val="0"/>
        <w:adjustRightInd w:val="0"/>
        <w:spacing w:after="0" w:line="240" w:lineRule="auto"/>
        <w:ind w:left="720"/>
        <w:jc w:val="both"/>
        <w:rPr>
          <w:rFonts w:ascii="Times New Roman" w:hAnsi="Times New Roman" w:cs="Times New Roman"/>
          <w:sz w:val="24"/>
          <w:szCs w:val="24"/>
        </w:rPr>
      </w:pPr>
    </w:p>
    <w:p w:rsidR="001528EC" w:rsidRDefault="009A2F53" w:rsidP="009A2F5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A2F53">
        <w:rPr>
          <w:rFonts w:ascii="Times New Roman" w:hAnsi="Times New Roman" w:cs="Times New Roman"/>
          <w:i/>
          <w:sz w:val="24"/>
          <w:szCs w:val="24"/>
        </w:rPr>
        <w:t>Donzvambeva</w:t>
      </w:r>
      <w:r>
        <w:rPr>
          <w:rFonts w:ascii="Times New Roman" w:hAnsi="Times New Roman" w:cs="Times New Roman"/>
          <w:sz w:val="24"/>
          <w:szCs w:val="24"/>
        </w:rPr>
        <w:t xml:space="preserve"> submitted that a certificate of urgency is the </w:t>
      </w:r>
      <w:r w:rsidRPr="009A2F53">
        <w:rPr>
          <w:rFonts w:ascii="Times New Roman" w:hAnsi="Times New Roman" w:cs="Times New Roman"/>
          <w:i/>
          <w:sz w:val="24"/>
          <w:szCs w:val="24"/>
        </w:rPr>
        <w:t>sine qu</w:t>
      </w:r>
      <w:r w:rsidR="003E0991">
        <w:rPr>
          <w:rFonts w:ascii="Times New Roman" w:hAnsi="Times New Roman" w:cs="Times New Roman"/>
          <w:i/>
          <w:sz w:val="24"/>
          <w:szCs w:val="24"/>
        </w:rPr>
        <w:t>a</w:t>
      </w:r>
      <w:r w:rsidRPr="009A2F53">
        <w:rPr>
          <w:rFonts w:ascii="Times New Roman" w:hAnsi="Times New Roman" w:cs="Times New Roman"/>
          <w:i/>
          <w:sz w:val="24"/>
          <w:szCs w:val="24"/>
        </w:rPr>
        <w:t xml:space="preserve"> non</w:t>
      </w:r>
      <w:r>
        <w:rPr>
          <w:rFonts w:ascii="Times New Roman" w:hAnsi="Times New Roman" w:cs="Times New Roman"/>
          <w:sz w:val="24"/>
          <w:szCs w:val="24"/>
        </w:rPr>
        <w:t xml:space="preserve"> for the placement of an urgent chamber application before a judge. </w:t>
      </w:r>
      <w:r w:rsidR="008F55FF">
        <w:rPr>
          <w:rFonts w:ascii="Times New Roman" w:hAnsi="Times New Roman" w:cs="Times New Roman"/>
          <w:sz w:val="24"/>
          <w:szCs w:val="24"/>
        </w:rPr>
        <w:t xml:space="preserve">The judge does not look at the certificate of urgency in isolation. Rule 244 requires the judge to consider “the papers forthwith”. The judge is also allowed to invite any interested person to come and address him or her on the question of urgency. </w:t>
      </w:r>
      <w:r w:rsidR="00485BA9">
        <w:rPr>
          <w:rFonts w:ascii="Times New Roman" w:hAnsi="Times New Roman" w:cs="Times New Roman"/>
          <w:sz w:val="24"/>
          <w:szCs w:val="24"/>
        </w:rPr>
        <w:t xml:space="preserve">Standing on its own, the certificate of urgency acts as a signal to the registrar to immediately place the matter before a judge. Mr </w:t>
      </w:r>
      <w:r w:rsidR="00485BA9" w:rsidRPr="00485BA9">
        <w:rPr>
          <w:rFonts w:ascii="Times New Roman" w:hAnsi="Times New Roman" w:cs="Times New Roman"/>
          <w:i/>
          <w:sz w:val="24"/>
          <w:szCs w:val="24"/>
        </w:rPr>
        <w:t>Mubaiwa</w:t>
      </w:r>
      <w:r w:rsidR="00485BA9">
        <w:rPr>
          <w:rFonts w:ascii="Times New Roman" w:hAnsi="Times New Roman" w:cs="Times New Roman"/>
          <w:sz w:val="24"/>
          <w:szCs w:val="24"/>
        </w:rPr>
        <w:t xml:space="preserve"> drew the court’s attention to paragraph </w:t>
      </w:r>
      <w:r w:rsidR="00622C6C">
        <w:rPr>
          <w:rFonts w:ascii="Times New Roman" w:hAnsi="Times New Roman" w:cs="Times New Roman"/>
          <w:sz w:val="24"/>
          <w:szCs w:val="24"/>
        </w:rPr>
        <w:t>2 of the certificate of urgency which explain</w:t>
      </w:r>
      <w:r w:rsidR="007B46C8">
        <w:rPr>
          <w:rFonts w:ascii="Times New Roman" w:hAnsi="Times New Roman" w:cs="Times New Roman"/>
          <w:sz w:val="24"/>
          <w:szCs w:val="24"/>
        </w:rPr>
        <w:t xml:space="preserve">ed </w:t>
      </w:r>
      <w:r w:rsidR="00622C6C">
        <w:rPr>
          <w:rFonts w:ascii="Times New Roman" w:hAnsi="Times New Roman" w:cs="Times New Roman"/>
          <w:sz w:val="24"/>
          <w:szCs w:val="24"/>
        </w:rPr>
        <w:t>when the need to act arose. What triggered the approach to the court on an urgent basis was</w:t>
      </w:r>
      <w:r w:rsidR="007B46C8">
        <w:rPr>
          <w:rFonts w:ascii="Times New Roman" w:hAnsi="Times New Roman" w:cs="Times New Roman"/>
          <w:sz w:val="24"/>
          <w:szCs w:val="24"/>
        </w:rPr>
        <w:t xml:space="preserve"> the</w:t>
      </w:r>
      <w:r w:rsidR="00622C6C">
        <w:rPr>
          <w:rFonts w:ascii="Times New Roman" w:hAnsi="Times New Roman" w:cs="Times New Roman"/>
          <w:sz w:val="24"/>
          <w:szCs w:val="24"/>
        </w:rPr>
        <w:t xml:space="preserve"> placing of building materials on the property showing </w:t>
      </w:r>
      <w:r w:rsidR="00A7646F">
        <w:rPr>
          <w:rFonts w:ascii="Times New Roman" w:hAnsi="Times New Roman" w:cs="Times New Roman"/>
          <w:sz w:val="24"/>
          <w:szCs w:val="24"/>
        </w:rPr>
        <w:t>second</w:t>
      </w:r>
      <w:r w:rsidR="00622C6C">
        <w:rPr>
          <w:rFonts w:ascii="Times New Roman" w:hAnsi="Times New Roman" w:cs="Times New Roman"/>
          <w:sz w:val="24"/>
          <w:szCs w:val="24"/>
        </w:rPr>
        <w:t xml:space="preserve"> respondent’s readiness to commence development. </w:t>
      </w:r>
      <w:r w:rsidR="007B46C8">
        <w:rPr>
          <w:rFonts w:ascii="Times New Roman" w:hAnsi="Times New Roman" w:cs="Times New Roman"/>
          <w:sz w:val="24"/>
          <w:szCs w:val="24"/>
        </w:rPr>
        <w:t xml:space="preserve">A borehole had also been sunk. </w:t>
      </w:r>
      <w:r w:rsidR="00622C6C">
        <w:rPr>
          <w:rFonts w:ascii="Times New Roman" w:hAnsi="Times New Roman" w:cs="Times New Roman"/>
          <w:sz w:val="24"/>
          <w:szCs w:val="24"/>
        </w:rPr>
        <w:t xml:space="preserve">This was </w:t>
      </w:r>
      <w:r w:rsidR="007B46C8">
        <w:rPr>
          <w:rFonts w:ascii="Times New Roman" w:hAnsi="Times New Roman" w:cs="Times New Roman"/>
          <w:sz w:val="24"/>
          <w:szCs w:val="24"/>
        </w:rPr>
        <w:t>done notwithstanding</w:t>
      </w:r>
      <w:r w:rsidR="00622C6C">
        <w:rPr>
          <w:rFonts w:ascii="Times New Roman" w:hAnsi="Times New Roman" w:cs="Times New Roman"/>
          <w:sz w:val="24"/>
          <w:szCs w:val="24"/>
        </w:rPr>
        <w:t xml:space="preserve"> the ongoing investigations by the police to establish the lawfulness of the transaction between </w:t>
      </w:r>
      <w:r w:rsidR="00A7646F">
        <w:rPr>
          <w:rFonts w:ascii="Times New Roman" w:hAnsi="Times New Roman" w:cs="Times New Roman"/>
          <w:sz w:val="24"/>
          <w:szCs w:val="24"/>
        </w:rPr>
        <w:t>first</w:t>
      </w:r>
      <w:r w:rsidR="00622C6C">
        <w:rPr>
          <w:rFonts w:ascii="Times New Roman" w:hAnsi="Times New Roman" w:cs="Times New Roman"/>
          <w:sz w:val="24"/>
          <w:szCs w:val="24"/>
        </w:rPr>
        <w:t xml:space="preserve"> and </w:t>
      </w:r>
      <w:r w:rsidR="00A7646F">
        <w:rPr>
          <w:rFonts w:ascii="Times New Roman" w:hAnsi="Times New Roman" w:cs="Times New Roman"/>
          <w:sz w:val="24"/>
          <w:szCs w:val="24"/>
        </w:rPr>
        <w:t>second</w:t>
      </w:r>
      <w:r w:rsidR="00622C6C">
        <w:rPr>
          <w:rFonts w:ascii="Times New Roman" w:hAnsi="Times New Roman" w:cs="Times New Roman"/>
          <w:sz w:val="24"/>
          <w:szCs w:val="24"/>
        </w:rPr>
        <w:t xml:space="preserve"> respondent. Similar averments </w:t>
      </w:r>
      <w:r w:rsidR="007B46C8">
        <w:rPr>
          <w:rFonts w:ascii="Times New Roman" w:hAnsi="Times New Roman" w:cs="Times New Roman"/>
          <w:sz w:val="24"/>
          <w:szCs w:val="24"/>
        </w:rPr>
        <w:t xml:space="preserve">were </w:t>
      </w:r>
      <w:r w:rsidR="00622C6C">
        <w:rPr>
          <w:rFonts w:ascii="Times New Roman" w:hAnsi="Times New Roman" w:cs="Times New Roman"/>
          <w:sz w:val="24"/>
          <w:szCs w:val="24"/>
        </w:rPr>
        <w:t xml:space="preserve">made in paragraph 19 of the </w:t>
      </w:r>
      <w:r w:rsidR="00A7646F">
        <w:rPr>
          <w:rFonts w:ascii="Times New Roman" w:hAnsi="Times New Roman" w:cs="Times New Roman"/>
          <w:sz w:val="24"/>
          <w:szCs w:val="24"/>
        </w:rPr>
        <w:t>first</w:t>
      </w:r>
      <w:r w:rsidR="00622C6C">
        <w:rPr>
          <w:rFonts w:ascii="Times New Roman" w:hAnsi="Times New Roman" w:cs="Times New Roman"/>
          <w:sz w:val="24"/>
          <w:szCs w:val="24"/>
        </w:rPr>
        <w:t xml:space="preserve"> applicant’s founding affidavit. </w:t>
      </w:r>
    </w:p>
    <w:p w:rsidR="00415487" w:rsidRDefault="00622C6C" w:rsidP="001528E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Paragraphs 6 and 8 of the certificate of urgency speak to the harm that will be suffered by the applicants and fellow residents if the matter is not heard on an urgent basis. </w:t>
      </w:r>
      <w:r w:rsidR="008E2D6B">
        <w:rPr>
          <w:rFonts w:ascii="Times New Roman" w:hAnsi="Times New Roman" w:cs="Times New Roman"/>
          <w:sz w:val="24"/>
          <w:szCs w:val="24"/>
        </w:rPr>
        <w:t xml:space="preserve">Similar averments </w:t>
      </w:r>
      <w:r w:rsidR="007B46C8">
        <w:rPr>
          <w:rFonts w:ascii="Times New Roman" w:hAnsi="Times New Roman" w:cs="Times New Roman"/>
          <w:sz w:val="24"/>
          <w:szCs w:val="24"/>
        </w:rPr>
        <w:t xml:space="preserve">were </w:t>
      </w:r>
      <w:r w:rsidR="008E2D6B">
        <w:rPr>
          <w:rFonts w:ascii="Times New Roman" w:hAnsi="Times New Roman" w:cs="Times New Roman"/>
          <w:sz w:val="24"/>
          <w:szCs w:val="24"/>
        </w:rPr>
        <w:t xml:space="preserve">also made in paragraph 37 of the </w:t>
      </w:r>
      <w:r w:rsidR="00A7646F">
        <w:rPr>
          <w:rFonts w:ascii="Times New Roman" w:hAnsi="Times New Roman" w:cs="Times New Roman"/>
          <w:sz w:val="24"/>
          <w:szCs w:val="24"/>
        </w:rPr>
        <w:t>first</w:t>
      </w:r>
      <w:r w:rsidR="008E2D6B">
        <w:rPr>
          <w:rFonts w:ascii="Times New Roman" w:hAnsi="Times New Roman" w:cs="Times New Roman"/>
          <w:sz w:val="24"/>
          <w:szCs w:val="24"/>
        </w:rPr>
        <w:t xml:space="preserve"> applicant’s founding affidavit. Mr </w:t>
      </w:r>
      <w:r w:rsidR="008E2D6B" w:rsidRPr="008E2D6B">
        <w:rPr>
          <w:rFonts w:ascii="Times New Roman" w:hAnsi="Times New Roman" w:cs="Times New Roman"/>
          <w:i/>
          <w:sz w:val="24"/>
          <w:szCs w:val="24"/>
        </w:rPr>
        <w:t>Donzvambeva</w:t>
      </w:r>
      <w:r w:rsidR="008E2D6B">
        <w:rPr>
          <w:rFonts w:ascii="Times New Roman" w:hAnsi="Times New Roman" w:cs="Times New Roman"/>
          <w:sz w:val="24"/>
          <w:szCs w:val="24"/>
        </w:rPr>
        <w:t xml:space="preserve"> appeared to conflate </w:t>
      </w:r>
      <w:r w:rsidR="0064472A">
        <w:rPr>
          <w:rFonts w:ascii="Times New Roman" w:hAnsi="Times New Roman" w:cs="Times New Roman"/>
          <w:sz w:val="24"/>
          <w:szCs w:val="24"/>
        </w:rPr>
        <w:t xml:space="preserve">the defectiveness of the certificate of urgency and </w:t>
      </w:r>
      <w:r w:rsidR="007B46C8">
        <w:rPr>
          <w:rFonts w:ascii="Times New Roman" w:hAnsi="Times New Roman" w:cs="Times New Roman"/>
          <w:sz w:val="24"/>
          <w:szCs w:val="24"/>
        </w:rPr>
        <w:t xml:space="preserve">the </w:t>
      </w:r>
      <w:r w:rsidR="0064472A">
        <w:rPr>
          <w:rFonts w:ascii="Times New Roman" w:hAnsi="Times New Roman" w:cs="Times New Roman"/>
          <w:sz w:val="24"/>
          <w:szCs w:val="24"/>
        </w:rPr>
        <w:t xml:space="preserve">lack of urgency. It became unclear whether his concerns were </w:t>
      </w:r>
      <w:r w:rsidR="00A41DD3">
        <w:rPr>
          <w:rFonts w:ascii="Times New Roman" w:hAnsi="Times New Roman" w:cs="Times New Roman"/>
          <w:sz w:val="24"/>
          <w:szCs w:val="24"/>
        </w:rPr>
        <w:t xml:space="preserve">about the alleged </w:t>
      </w:r>
      <w:r w:rsidR="0064472A">
        <w:rPr>
          <w:rFonts w:ascii="Times New Roman" w:hAnsi="Times New Roman" w:cs="Times New Roman"/>
          <w:sz w:val="24"/>
          <w:szCs w:val="24"/>
        </w:rPr>
        <w:t xml:space="preserve">defects </w:t>
      </w:r>
      <w:r w:rsidR="0056781F">
        <w:rPr>
          <w:rFonts w:ascii="Times New Roman" w:hAnsi="Times New Roman" w:cs="Times New Roman"/>
          <w:sz w:val="24"/>
          <w:szCs w:val="24"/>
        </w:rPr>
        <w:t xml:space="preserve">afflicting </w:t>
      </w:r>
      <w:r w:rsidR="0064472A">
        <w:rPr>
          <w:rFonts w:ascii="Times New Roman" w:hAnsi="Times New Roman" w:cs="Times New Roman"/>
          <w:sz w:val="24"/>
          <w:szCs w:val="24"/>
        </w:rPr>
        <w:t xml:space="preserve">the certificate of urgency or the urgency of the matter itself. A perusal of the entire certificate of urgency and the founding affidavit shows the time when the need to act arose, as well as the consequences attendant upon a failure to hear the matter on an urgent basis, were set out. </w:t>
      </w:r>
      <w:r w:rsidR="001528EC">
        <w:rPr>
          <w:rFonts w:ascii="Times New Roman" w:hAnsi="Times New Roman" w:cs="Times New Roman"/>
          <w:sz w:val="24"/>
          <w:szCs w:val="24"/>
        </w:rPr>
        <w:t xml:space="preserve">Though it may not have been elegantly drafted, the certificate of urgency set forth the reasons why the matter was certified to </w:t>
      </w:r>
      <w:r w:rsidR="007B46C8">
        <w:rPr>
          <w:rFonts w:ascii="Times New Roman" w:hAnsi="Times New Roman" w:cs="Times New Roman"/>
          <w:sz w:val="24"/>
          <w:szCs w:val="24"/>
        </w:rPr>
        <w:t>as</w:t>
      </w:r>
      <w:r w:rsidR="001528EC">
        <w:rPr>
          <w:rFonts w:ascii="Times New Roman" w:hAnsi="Times New Roman" w:cs="Times New Roman"/>
          <w:sz w:val="24"/>
          <w:szCs w:val="24"/>
        </w:rPr>
        <w:t xml:space="preserve"> urgent. The preliminary objection lacks merit and it is hereby dismissed. </w:t>
      </w:r>
    </w:p>
    <w:p w:rsidR="00E77FA0" w:rsidRPr="005F15C1" w:rsidRDefault="00E77FA0" w:rsidP="001528EC">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It is also the finding of the court that the matter is urgent. Though the counsels for the first and second respondent</w:t>
      </w:r>
      <w:r w:rsidR="002A7E1C">
        <w:rPr>
          <w:rFonts w:ascii="Times New Roman" w:hAnsi="Times New Roman" w:cs="Times New Roman"/>
          <w:sz w:val="24"/>
          <w:szCs w:val="24"/>
        </w:rPr>
        <w:t>s</w:t>
      </w:r>
      <w:r>
        <w:rPr>
          <w:rFonts w:ascii="Times New Roman" w:hAnsi="Times New Roman" w:cs="Times New Roman"/>
          <w:sz w:val="24"/>
          <w:szCs w:val="24"/>
        </w:rPr>
        <w:t xml:space="preserve"> submitted that no developments had been commenced as yet, the court noted that the second respondent did not deny that it recently sunk a borehole on the property. Further, the concerns raised on behalf of the residents by their Member of Parliament in Parliament could not </w:t>
      </w:r>
      <w:r w:rsidR="002A7E1C">
        <w:rPr>
          <w:rFonts w:ascii="Times New Roman" w:hAnsi="Times New Roman" w:cs="Times New Roman"/>
          <w:sz w:val="24"/>
          <w:szCs w:val="24"/>
        </w:rPr>
        <w:t xml:space="preserve">just </w:t>
      </w:r>
      <w:r>
        <w:rPr>
          <w:rFonts w:ascii="Times New Roman" w:hAnsi="Times New Roman" w:cs="Times New Roman"/>
          <w:sz w:val="24"/>
          <w:szCs w:val="24"/>
        </w:rPr>
        <w:t xml:space="preserve">have been a case of grandstanding. </w:t>
      </w:r>
      <w:r w:rsidR="002A7E1C">
        <w:rPr>
          <w:rFonts w:ascii="Times New Roman" w:hAnsi="Times New Roman" w:cs="Times New Roman"/>
          <w:sz w:val="24"/>
          <w:szCs w:val="24"/>
        </w:rPr>
        <w:t xml:space="preserve">He referred to recent developmental structures that were taking shape. Similarly, the article in the Suburban newspaper referred to earlier on also made reference to some building being put up on the property recently. That article is dated 11-17 June 2021. The story in that article </w:t>
      </w:r>
      <w:r w:rsidR="00182ADA">
        <w:rPr>
          <w:rFonts w:ascii="Times New Roman" w:hAnsi="Times New Roman" w:cs="Times New Roman"/>
          <w:sz w:val="24"/>
          <w:szCs w:val="24"/>
        </w:rPr>
        <w:t>confirms t</w:t>
      </w:r>
      <w:r w:rsidR="002A7E1C">
        <w:rPr>
          <w:rFonts w:ascii="Times New Roman" w:hAnsi="Times New Roman" w:cs="Times New Roman"/>
          <w:sz w:val="24"/>
          <w:szCs w:val="24"/>
        </w:rPr>
        <w:t xml:space="preserve">hat the applicants approached the court when the need to act arose. </w:t>
      </w:r>
      <w:r w:rsidR="00182ADA">
        <w:rPr>
          <w:rFonts w:ascii="Times New Roman" w:hAnsi="Times New Roman" w:cs="Times New Roman"/>
          <w:sz w:val="24"/>
          <w:szCs w:val="24"/>
        </w:rPr>
        <w:t xml:space="preserve">The </w:t>
      </w:r>
      <w:r w:rsidR="002A7E1C">
        <w:rPr>
          <w:rFonts w:ascii="Times New Roman" w:hAnsi="Times New Roman" w:cs="Times New Roman"/>
          <w:sz w:val="24"/>
          <w:szCs w:val="24"/>
        </w:rPr>
        <w:t xml:space="preserve">recent development activities </w:t>
      </w:r>
      <w:r w:rsidR="00182ADA">
        <w:rPr>
          <w:rFonts w:ascii="Times New Roman" w:hAnsi="Times New Roman" w:cs="Times New Roman"/>
          <w:sz w:val="24"/>
          <w:szCs w:val="24"/>
        </w:rPr>
        <w:t xml:space="preserve">on the property prompted </w:t>
      </w:r>
      <w:r w:rsidR="002A7E1C">
        <w:rPr>
          <w:rFonts w:ascii="Times New Roman" w:hAnsi="Times New Roman" w:cs="Times New Roman"/>
          <w:sz w:val="24"/>
          <w:szCs w:val="24"/>
        </w:rPr>
        <w:t xml:space="preserve">their Member of Parliament </w:t>
      </w:r>
      <w:r w:rsidR="00182ADA">
        <w:rPr>
          <w:rFonts w:ascii="Times New Roman" w:hAnsi="Times New Roman" w:cs="Times New Roman"/>
          <w:sz w:val="24"/>
          <w:szCs w:val="24"/>
        </w:rPr>
        <w:t xml:space="preserve">to raise the issue </w:t>
      </w:r>
      <w:r w:rsidR="002A7E1C">
        <w:rPr>
          <w:rFonts w:ascii="Times New Roman" w:hAnsi="Times New Roman" w:cs="Times New Roman"/>
          <w:sz w:val="24"/>
          <w:szCs w:val="24"/>
        </w:rPr>
        <w:t xml:space="preserve">in Parliament. </w:t>
      </w:r>
    </w:p>
    <w:p w:rsidR="0033662A" w:rsidRDefault="001528EC" w:rsidP="00E148F8">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Merits </w:t>
      </w:r>
    </w:p>
    <w:p w:rsidR="00E73287" w:rsidRDefault="00C17F85" w:rsidP="00E148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57AD">
        <w:rPr>
          <w:rFonts w:ascii="Times New Roman" w:hAnsi="Times New Roman" w:cs="Times New Roman"/>
          <w:sz w:val="24"/>
          <w:szCs w:val="24"/>
        </w:rPr>
        <w:t xml:space="preserve">All </w:t>
      </w:r>
      <w:r w:rsidR="000A7C4C">
        <w:rPr>
          <w:rFonts w:ascii="Times New Roman" w:hAnsi="Times New Roman" w:cs="Times New Roman"/>
          <w:sz w:val="24"/>
          <w:szCs w:val="24"/>
        </w:rPr>
        <w:t xml:space="preserve">that </w:t>
      </w:r>
      <w:r w:rsidR="00CD57AD">
        <w:rPr>
          <w:rFonts w:ascii="Times New Roman" w:hAnsi="Times New Roman" w:cs="Times New Roman"/>
          <w:sz w:val="24"/>
          <w:szCs w:val="24"/>
        </w:rPr>
        <w:t>the applicant</w:t>
      </w:r>
      <w:r w:rsidR="000A7C4C">
        <w:rPr>
          <w:rFonts w:ascii="Times New Roman" w:hAnsi="Times New Roman" w:cs="Times New Roman"/>
          <w:sz w:val="24"/>
          <w:szCs w:val="24"/>
        </w:rPr>
        <w:t>s</w:t>
      </w:r>
      <w:r w:rsidR="00CD57AD">
        <w:rPr>
          <w:rFonts w:ascii="Times New Roman" w:hAnsi="Times New Roman" w:cs="Times New Roman"/>
          <w:sz w:val="24"/>
          <w:szCs w:val="24"/>
        </w:rPr>
        <w:t xml:space="preserve"> seeks at this stage is th</w:t>
      </w:r>
      <w:r w:rsidR="007B46C8">
        <w:rPr>
          <w:rFonts w:ascii="Times New Roman" w:hAnsi="Times New Roman" w:cs="Times New Roman"/>
          <w:sz w:val="24"/>
          <w:szCs w:val="24"/>
        </w:rPr>
        <w:t>e</w:t>
      </w:r>
      <w:r w:rsidR="00CD57AD">
        <w:rPr>
          <w:rFonts w:ascii="Times New Roman" w:hAnsi="Times New Roman" w:cs="Times New Roman"/>
          <w:sz w:val="24"/>
          <w:szCs w:val="24"/>
        </w:rPr>
        <w:t xml:space="preserve"> suspension of all development activities on the property pending the return date. On the return date the applicant</w:t>
      </w:r>
      <w:r w:rsidR="000A7C4C">
        <w:rPr>
          <w:rFonts w:ascii="Times New Roman" w:hAnsi="Times New Roman" w:cs="Times New Roman"/>
          <w:sz w:val="24"/>
          <w:szCs w:val="24"/>
        </w:rPr>
        <w:t>s</w:t>
      </w:r>
      <w:r w:rsidR="00CD57AD">
        <w:rPr>
          <w:rFonts w:ascii="Times New Roman" w:hAnsi="Times New Roman" w:cs="Times New Roman"/>
          <w:sz w:val="24"/>
          <w:szCs w:val="24"/>
        </w:rPr>
        <w:t xml:space="preserve"> seeks the setting aside of the transaction between the </w:t>
      </w:r>
      <w:r w:rsidR="00A7646F">
        <w:rPr>
          <w:rFonts w:ascii="Times New Roman" w:hAnsi="Times New Roman" w:cs="Times New Roman"/>
          <w:sz w:val="24"/>
          <w:szCs w:val="24"/>
        </w:rPr>
        <w:t>first</w:t>
      </w:r>
      <w:r w:rsidR="00CD57AD">
        <w:rPr>
          <w:rFonts w:ascii="Times New Roman" w:hAnsi="Times New Roman" w:cs="Times New Roman"/>
          <w:sz w:val="24"/>
          <w:szCs w:val="24"/>
        </w:rPr>
        <w:t xml:space="preserve"> and </w:t>
      </w:r>
      <w:r w:rsidR="00A7646F">
        <w:rPr>
          <w:rFonts w:ascii="Times New Roman" w:hAnsi="Times New Roman" w:cs="Times New Roman"/>
          <w:sz w:val="24"/>
          <w:szCs w:val="24"/>
        </w:rPr>
        <w:t>second</w:t>
      </w:r>
      <w:r w:rsidR="00CD57AD">
        <w:rPr>
          <w:rFonts w:ascii="Times New Roman" w:hAnsi="Times New Roman" w:cs="Times New Roman"/>
          <w:sz w:val="24"/>
          <w:szCs w:val="24"/>
        </w:rPr>
        <w:t xml:space="preserve"> respondent</w:t>
      </w:r>
      <w:r w:rsidR="000A7C4C">
        <w:rPr>
          <w:rFonts w:ascii="Times New Roman" w:hAnsi="Times New Roman" w:cs="Times New Roman"/>
          <w:sz w:val="24"/>
          <w:szCs w:val="24"/>
        </w:rPr>
        <w:t>s</w:t>
      </w:r>
      <w:r w:rsidR="007B46C8">
        <w:rPr>
          <w:rFonts w:ascii="Times New Roman" w:hAnsi="Times New Roman" w:cs="Times New Roman"/>
          <w:sz w:val="24"/>
          <w:szCs w:val="24"/>
        </w:rPr>
        <w:t>, among other things</w:t>
      </w:r>
      <w:r w:rsidR="00CD57AD">
        <w:rPr>
          <w:rFonts w:ascii="Times New Roman" w:hAnsi="Times New Roman" w:cs="Times New Roman"/>
          <w:sz w:val="24"/>
          <w:szCs w:val="24"/>
        </w:rPr>
        <w:t xml:space="preserve">. It means that the substantive rights of the parties </w:t>
      </w:r>
      <w:r w:rsidR="007B46C8">
        <w:rPr>
          <w:rFonts w:ascii="Times New Roman" w:hAnsi="Times New Roman" w:cs="Times New Roman"/>
          <w:sz w:val="24"/>
          <w:szCs w:val="24"/>
        </w:rPr>
        <w:t xml:space="preserve">will </w:t>
      </w:r>
      <w:r w:rsidR="00CD57AD">
        <w:rPr>
          <w:rFonts w:ascii="Times New Roman" w:hAnsi="Times New Roman" w:cs="Times New Roman"/>
          <w:sz w:val="24"/>
          <w:szCs w:val="24"/>
        </w:rPr>
        <w:t>arise for determination on the return date. The issue for determination at this stage is whether the applicant</w:t>
      </w:r>
      <w:r w:rsidR="000A7C4C">
        <w:rPr>
          <w:rFonts w:ascii="Times New Roman" w:hAnsi="Times New Roman" w:cs="Times New Roman"/>
          <w:sz w:val="24"/>
          <w:szCs w:val="24"/>
        </w:rPr>
        <w:t>s</w:t>
      </w:r>
      <w:r w:rsidR="00CD57AD">
        <w:rPr>
          <w:rFonts w:ascii="Times New Roman" w:hAnsi="Times New Roman" w:cs="Times New Roman"/>
          <w:sz w:val="24"/>
          <w:szCs w:val="24"/>
        </w:rPr>
        <w:t xml:space="preserve"> ha</w:t>
      </w:r>
      <w:r w:rsidR="000A7C4C">
        <w:rPr>
          <w:rFonts w:ascii="Times New Roman" w:hAnsi="Times New Roman" w:cs="Times New Roman"/>
          <w:sz w:val="24"/>
          <w:szCs w:val="24"/>
        </w:rPr>
        <w:t xml:space="preserve">ve </w:t>
      </w:r>
      <w:r w:rsidR="00CD57AD">
        <w:rPr>
          <w:rFonts w:ascii="Times New Roman" w:hAnsi="Times New Roman" w:cs="Times New Roman"/>
          <w:sz w:val="24"/>
          <w:szCs w:val="24"/>
        </w:rPr>
        <w:t xml:space="preserve">established a </w:t>
      </w:r>
      <w:r w:rsidR="00CD57AD" w:rsidRPr="00CD57AD">
        <w:rPr>
          <w:rFonts w:ascii="Times New Roman" w:hAnsi="Times New Roman" w:cs="Times New Roman"/>
          <w:i/>
          <w:sz w:val="24"/>
          <w:szCs w:val="24"/>
        </w:rPr>
        <w:t>prima facie</w:t>
      </w:r>
      <w:r w:rsidR="00CD57AD">
        <w:rPr>
          <w:rFonts w:ascii="Times New Roman" w:hAnsi="Times New Roman" w:cs="Times New Roman"/>
          <w:sz w:val="24"/>
          <w:szCs w:val="24"/>
        </w:rPr>
        <w:t xml:space="preserve"> case that entitles </w:t>
      </w:r>
      <w:r w:rsidR="000A7C4C">
        <w:rPr>
          <w:rFonts w:ascii="Times New Roman" w:hAnsi="Times New Roman" w:cs="Times New Roman"/>
          <w:sz w:val="24"/>
          <w:szCs w:val="24"/>
        </w:rPr>
        <w:t xml:space="preserve">them </w:t>
      </w:r>
      <w:r w:rsidR="00CD57AD">
        <w:rPr>
          <w:rFonts w:ascii="Times New Roman" w:hAnsi="Times New Roman" w:cs="Times New Roman"/>
          <w:sz w:val="24"/>
          <w:szCs w:val="24"/>
        </w:rPr>
        <w:t xml:space="preserve">to be granted the interim relief that </w:t>
      </w:r>
      <w:r w:rsidR="000A7C4C">
        <w:rPr>
          <w:rFonts w:ascii="Times New Roman" w:hAnsi="Times New Roman" w:cs="Times New Roman"/>
          <w:sz w:val="24"/>
          <w:szCs w:val="24"/>
        </w:rPr>
        <w:t xml:space="preserve">they </w:t>
      </w:r>
      <w:r w:rsidR="00CD57AD">
        <w:rPr>
          <w:rFonts w:ascii="Times New Roman" w:hAnsi="Times New Roman" w:cs="Times New Roman"/>
          <w:sz w:val="24"/>
          <w:szCs w:val="24"/>
        </w:rPr>
        <w:t xml:space="preserve">seek. Mr </w:t>
      </w:r>
      <w:r w:rsidR="00CD57AD" w:rsidRPr="00CD57AD">
        <w:rPr>
          <w:rFonts w:ascii="Times New Roman" w:hAnsi="Times New Roman" w:cs="Times New Roman"/>
          <w:i/>
          <w:sz w:val="24"/>
          <w:szCs w:val="24"/>
        </w:rPr>
        <w:t xml:space="preserve">Mubaiwa </w:t>
      </w:r>
      <w:r w:rsidR="00CD57AD">
        <w:rPr>
          <w:rFonts w:ascii="Times New Roman" w:hAnsi="Times New Roman" w:cs="Times New Roman"/>
          <w:sz w:val="24"/>
          <w:szCs w:val="24"/>
        </w:rPr>
        <w:t xml:space="preserve">submitted that it </w:t>
      </w:r>
      <w:r w:rsidR="007B46C8">
        <w:rPr>
          <w:rFonts w:ascii="Times New Roman" w:hAnsi="Times New Roman" w:cs="Times New Roman"/>
          <w:sz w:val="24"/>
          <w:szCs w:val="24"/>
        </w:rPr>
        <w:t>was</w:t>
      </w:r>
      <w:r w:rsidR="00CD57AD">
        <w:rPr>
          <w:rFonts w:ascii="Times New Roman" w:hAnsi="Times New Roman" w:cs="Times New Roman"/>
          <w:sz w:val="24"/>
          <w:szCs w:val="24"/>
        </w:rPr>
        <w:t xml:space="preserve"> not in dispute that there </w:t>
      </w:r>
      <w:r w:rsidR="0089073D">
        <w:rPr>
          <w:rFonts w:ascii="Times New Roman" w:hAnsi="Times New Roman" w:cs="Times New Roman"/>
          <w:sz w:val="24"/>
          <w:szCs w:val="24"/>
        </w:rPr>
        <w:t xml:space="preserve">were some developments </w:t>
      </w:r>
      <w:r w:rsidR="007B46C8">
        <w:rPr>
          <w:rFonts w:ascii="Times New Roman" w:hAnsi="Times New Roman" w:cs="Times New Roman"/>
          <w:sz w:val="24"/>
          <w:szCs w:val="24"/>
        </w:rPr>
        <w:t>on the ground</w:t>
      </w:r>
      <w:r w:rsidR="0089073D">
        <w:rPr>
          <w:rFonts w:ascii="Times New Roman" w:hAnsi="Times New Roman" w:cs="Times New Roman"/>
          <w:sz w:val="24"/>
          <w:szCs w:val="24"/>
        </w:rPr>
        <w:t xml:space="preserve">. The </w:t>
      </w:r>
      <w:r w:rsidR="00A7646F">
        <w:rPr>
          <w:rFonts w:ascii="Times New Roman" w:hAnsi="Times New Roman" w:cs="Times New Roman"/>
          <w:sz w:val="24"/>
          <w:szCs w:val="24"/>
        </w:rPr>
        <w:t>second</w:t>
      </w:r>
      <w:r w:rsidR="0089073D">
        <w:rPr>
          <w:rFonts w:ascii="Times New Roman" w:hAnsi="Times New Roman" w:cs="Times New Roman"/>
          <w:sz w:val="24"/>
          <w:szCs w:val="24"/>
        </w:rPr>
        <w:t xml:space="preserve"> respondent did not deny that it had recently sunk a borehole on the property. </w:t>
      </w:r>
    </w:p>
    <w:p w:rsidR="001528EC" w:rsidRPr="00E73287" w:rsidRDefault="0089073D" w:rsidP="00E73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Mr </w:t>
      </w:r>
      <w:r w:rsidRPr="00E73287">
        <w:rPr>
          <w:rFonts w:ascii="Times New Roman" w:hAnsi="Times New Roman" w:cs="Times New Roman"/>
          <w:i/>
          <w:sz w:val="24"/>
          <w:szCs w:val="24"/>
        </w:rPr>
        <w:t>Donzvambeva</w:t>
      </w:r>
      <w:r>
        <w:rPr>
          <w:rFonts w:ascii="Times New Roman" w:hAnsi="Times New Roman" w:cs="Times New Roman"/>
          <w:sz w:val="24"/>
          <w:szCs w:val="24"/>
        </w:rPr>
        <w:t xml:space="preserve"> vehemently denied that the </w:t>
      </w:r>
      <w:r w:rsidR="00A7646F">
        <w:rPr>
          <w:rFonts w:ascii="Times New Roman" w:hAnsi="Times New Roman" w:cs="Times New Roman"/>
          <w:sz w:val="24"/>
          <w:szCs w:val="24"/>
        </w:rPr>
        <w:t>second</w:t>
      </w:r>
      <w:r>
        <w:rPr>
          <w:rFonts w:ascii="Times New Roman" w:hAnsi="Times New Roman" w:cs="Times New Roman"/>
          <w:sz w:val="24"/>
          <w:szCs w:val="24"/>
        </w:rPr>
        <w:t xml:space="preserve"> respo</w:t>
      </w:r>
      <w:r w:rsidR="000A7C4C">
        <w:rPr>
          <w:rFonts w:ascii="Times New Roman" w:hAnsi="Times New Roman" w:cs="Times New Roman"/>
          <w:sz w:val="24"/>
          <w:szCs w:val="24"/>
        </w:rPr>
        <w:t xml:space="preserve">ndent had commenced developments </w:t>
      </w:r>
      <w:r>
        <w:rPr>
          <w:rFonts w:ascii="Times New Roman" w:hAnsi="Times New Roman" w:cs="Times New Roman"/>
          <w:sz w:val="24"/>
          <w:szCs w:val="24"/>
        </w:rPr>
        <w:t>on the property.</w:t>
      </w:r>
      <w:r w:rsidR="00E73287">
        <w:rPr>
          <w:rFonts w:ascii="Times New Roman" w:hAnsi="Times New Roman" w:cs="Times New Roman"/>
          <w:sz w:val="24"/>
          <w:szCs w:val="24"/>
        </w:rPr>
        <w:t xml:space="preserve"> He referred to the case of </w:t>
      </w:r>
      <w:r w:rsidR="00E73287" w:rsidRPr="00E73287">
        <w:rPr>
          <w:rFonts w:ascii="Times New Roman" w:hAnsi="Times New Roman" w:cs="Times New Roman"/>
          <w:i/>
          <w:sz w:val="24"/>
          <w:szCs w:val="24"/>
        </w:rPr>
        <w:t>Mupukuta v Motor Insurance Pool &amp; Others</w:t>
      </w:r>
      <w:r w:rsidR="007B46C8">
        <w:rPr>
          <w:rFonts w:ascii="Times New Roman" w:hAnsi="Times New Roman" w:cs="Times New Roman"/>
          <w:sz w:val="24"/>
          <w:szCs w:val="24"/>
        </w:rPr>
        <w:t xml:space="preserve">in advancing </w:t>
      </w:r>
      <w:r w:rsidR="00E73287">
        <w:rPr>
          <w:rFonts w:ascii="Times New Roman" w:hAnsi="Times New Roman" w:cs="Times New Roman"/>
          <w:sz w:val="24"/>
          <w:szCs w:val="24"/>
        </w:rPr>
        <w:t xml:space="preserve">the argument that courts exist to resolve concrete disputes. For the </w:t>
      </w:r>
      <w:r w:rsidR="00A7646F">
        <w:rPr>
          <w:rFonts w:ascii="Times New Roman" w:hAnsi="Times New Roman" w:cs="Times New Roman"/>
          <w:sz w:val="24"/>
          <w:szCs w:val="24"/>
        </w:rPr>
        <w:t>first</w:t>
      </w:r>
      <w:r w:rsidR="00E73287">
        <w:rPr>
          <w:rFonts w:ascii="Times New Roman" w:hAnsi="Times New Roman" w:cs="Times New Roman"/>
          <w:sz w:val="24"/>
          <w:szCs w:val="24"/>
        </w:rPr>
        <w:t xml:space="preserve"> respondent, Mr </w:t>
      </w:r>
      <w:r w:rsidR="00E73287" w:rsidRPr="00E73287">
        <w:rPr>
          <w:rFonts w:ascii="Times New Roman" w:hAnsi="Times New Roman" w:cs="Times New Roman"/>
          <w:i/>
          <w:sz w:val="24"/>
          <w:szCs w:val="24"/>
        </w:rPr>
        <w:t>Moyo</w:t>
      </w:r>
      <w:r w:rsidR="00E73287">
        <w:rPr>
          <w:rFonts w:ascii="Times New Roman" w:hAnsi="Times New Roman" w:cs="Times New Roman"/>
          <w:sz w:val="24"/>
          <w:szCs w:val="24"/>
        </w:rPr>
        <w:t xml:space="preserve"> argued that the applicants had failed to establish a </w:t>
      </w:r>
      <w:r w:rsidR="00E73287" w:rsidRPr="00E73287">
        <w:rPr>
          <w:rFonts w:ascii="Times New Roman" w:hAnsi="Times New Roman" w:cs="Times New Roman"/>
          <w:i/>
          <w:sz w:val="24"/>
          <w:szCs w:val="24"/>
        </w:rPr>
        <w:t>prima facie</w:t>
      </w:r>
      <w:r w:rsidR="00E73287">
        <w:rPr>
          <w:rFonts w:ascii="Times New Roman" w:hAnsi="Times New Roman" w:cs="Times New Roman"/>
          <w:sz w:val="24"/>
          <w:szCs w:val="24"/>
        </w:rPr>
        <w:t xml:space="preserve"> right. They had no rights worth protecting. He also submitted that the </w:t>
      </w:r>
      <w:r w:rsidR="00A7646F">
        <w:rPr>
          <w:rFonts w:ascii="Times New Roman" w:hAnsi="Times New Roman" w:cs="Times New Roman"/>
          <w:sz w:val="24"/>
          <w:szCs w:val="24"/>
        </w:rPr>
        <w:t>second</w:t>
      </w:r>
      <w:r w:rsidR="00E73287">
        <w:rPr>
          <w:rFonts w:ascii="Times New Roman" w:hAnsi="Times New Roman" w:cs="Times New Roman"/>
          <w:sz w:val="24"/>
          <w:szCs w:val="24"/>
        </w:rPr>
        <w:t xml:space="preserve"> respondent had not yet submitted any plans to the </w:t>
      </w:r>
      <w:r w:rsidR="00A7646F">
        <w:rPr>
          <w:rFonts w:ascii="Times New Roman" w:hAnsi="Times New Roman" w:cs="Times New Roman"/>
          <w:sz w:val="24"/>
          <w:szCs w:val="24"/>
        </w:rPr>
        <w:t>first</w:t>
      </w:r>
      <w:r w:rsidR="00E73287">
        <w:rPr>
          <w:rFonts w:ascii="Times New Roman" w:hAnsi="Times New Roman" w:cs="Times New Roman"/>
          <w:sz w:val="24"/>
          <w:szCs w:val="24"/>
        </w:rPr>
        <w:t xml:space="preserve"> respondent for approval in order to commence development on the property. He further submitted that the balance of convenience favoured the protection of </w:t>
      </w:r>
      <w:r w:rsidR="000A7C4C">
        <w:rPr>
          <w:rFonts w:ascii="Times New Roman" w:hAnsi="Times New Roman" w:cs="Times New Roman"/>
          <w:sz w:val="24"/>
          <w:szCs w:val="24"/>
        </w:rPr>
        <w:t xml:space="preserve">holders </w:t>
      </w:r>
      <w:r w:rsidR="00E73287">
        <w:rPr>
          <w:rFonts w:ascii="Times New Roman" w:hAnsi="Times New Roman" w:cs="Times New Roman"/>
          <w:sz w:val="24"/>
          <w:szCs w:val="24"/>
        </w:rPr>
        <w:t>real rights</w:t>
      </w:r>
      <w:r w:rsidR="000A7C4C">
        <w:rPr>
          <w:rFonts w:ascii="Times New Roman" w:hAnsi="Times New Roman" w:cs="Times New Roman"/>
          <w:sz w:val="24"/>
          <w:szCs w:val="24"/>
        </w:rPr>
        <w:t xml:space="preserve">in properties, </w:t>
      </w:r>
      <w:r w:rsidR="007B46C8">
        <w:rPr>
          <w:rFonts w:ascii="Times New Roman" w:hAnsi="Times New Roman" w:cs="Times New Roman"/>
          <w:sz w:val="24"/>
          <w:szCs w:val="24"/>
        </w:rPr>
        <w:t xml:space="preserve">such as the </w:t>
      </w:r>
      <w:r w:rsidR="00A7646F">
        <w:rPr>
          <w:rFonts w:ascii="Times New Roman" w:hAnsi="Times New Roman" w:cs="Times New Roman"/>
          <w:sz w:val="24"/>
          <w:szCs w:val="24"/>
        </w:rPr>
        <w:t>second</w:t>
      </w:r>
      <w:r w:rsidR="007B46C8">
        <w:rPr>
          <w:rFonts w:ascii="Times New Roman" w:hAnsi="Times New Roman" w:cs="Times New Roman"/>
          <w:sz w:val="24"/>
          <w:szCs w:val="24"/>
        </w:rPr>
        <w:t xml:space="preserve"> respondent</w:t>
      </w:r>
      <w:r w:rsidR="000A7C4C">
        <w:rPr>
          <w:rFonts w:ascii="Times New Roman" w:hAnsi="Times New Roman" w:cs="Times New Roman"/>
          <w:sz w:val="24"/>
          <w:szCs w:val="24"/>
        </w:rPr>
        <w:t xml:space="preserve"> herein</w:t>
      </w:r>
      <w:r w:rsidR="00E73287">
        <w:rPr>
          <w:rFonts w:ascii="Times New Roman" w:hAnsi="Times New Roman" w:cs="Times New Roman"/>
          <w:sz w:val="24"/>
          <w:szCs w:val="24"/>
        </w:rPr>
        <w:t xml:space="preserve">. </w:t>
      </w:r>
    </w:p>
    <w:p w:rsidR="00536365" w:rsidRDefault="007B46C8" w:rsidP="00FA5D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w:t>
      </w:r>
      <w:r w:rsidR="00E73287">
        <w:rPr>
          <w:rFonts w:ascii="Times New Roman" w:hAnsi="Times New Roman" w:cs="Times New Roman"/>
          <w:sz w:val="24"/>
          <w:szCs w:val="24"/>
        </w:rPr>
        <w:t xml:space="preserve">extracts of the question and answer session in Parliament that the issue of developmental structures taking shape at the property was raised in Parliament. </w:t>
      </w:r>
      <w:r w:rsidR="00357369">
        <w:rPr>
          <w:rFonts w:ascii="Times New Roman" w:hAnsi="Times New Roman" w:cs="Times New Roman"/>
          <w:sz w:val="24"/>
          <w:szCs w:val="24"/>
        </w:rPr>
        <w:t xml:space="preserve">The Minister of Local Government told Parliament that the file for that property was with the Harare Metropolitan </w:t>
      </w:r>
      <w:r w:rsidR="000A7C4C">
        <w:rPr>
          <w:rFonts w:ascii="Times New Roman" w:hAnsi="Times New Roman" w:cs="Times New Roman"/>
          <w:sz w:val="24"/>
          <w:szCs w:val="24"/>
        </w:rPr>
        <w:t>p</w:t>
      </w:r>
      <w:r w:rsidR="00357369">
        <w:rPr>
          <w:rFonts w:ascii="Times New Roman" w:hAnsi="Times New Roman" w:cs="Times New Roman"/>
          <w:sz w:val="24"/>
          <w:szCs w:val="24"/>
        </w:rPr>
        <w:t xml:space="preserve">olice </w:t>
      </w:r>
      <w:r w:rsidR="000A7C4C">
        <w:rPr>
          <w:rFonts w:ascii="Times New Roman" w:hAnsi="Times New Roman" w:cs="Times New Roman"/>
          <w:sz w:val="24"/>
          <w:szCs w:val="24"/>
        </w:rPr>
        <w:t xml:space="preserve">and </w:t>
      </w:r>
      <w:r w:rsidR="00357369">
        <w:rPr>
          <w:rFonts w:ascii="Times New Roman" w:hAnsi="Times New Roman" w:cs="Times New Roman"/>
          <w:sz w:val="24"/>
          <w:szCs w:val="24"/>
        </w:rPr>
        <w:t xml:space="preserve">under investigation. He was constrained from making further comments with regards to that matter. That debate in Parliament was confirmed in an extract of the Suburban issue of 11-17 June 2021. The newspaper article attached to the </w:t>
      </w:r>
      <w:r w:rsidR="00A7646F">
        <w:rPr>
          <w:rFonts w:ascii="Times New Roman" w:hAnsi="Times New Roman" w:cs="Times New Roman"/>
          <w:sz w:val="24"/>
          <w:szCs w:val="24"/>
        </w:rPr>
        <w:t>first</w:t>
      </w:r>
      <w:r w:rsidR="00357369">
        <w:rPr>
          <w:rFonts w:ascii="Times New Roman" w:hAnsi="Times New Roman" w:cs="Times New Roman"/>
          <w:sz w:val="24"/>
          <w:szCs w:val="24"/>
        </w:rPr>
        <w:t xml:space="preserve"> applicant’s founding affidavit quoted the honourable Minister as confirming that the property </w:t>
      </w:r>
      <w:r>
        <w:rPr>
          <w:rFonts w:ascii="Times New Roman" w:hAnsi="Times New Roman" w:cs="Times New Roman"/>
          <w:sz w:val="24"/>
          <w:szCs w:val="24"/>
        </w:rPr>
        <w:t xml:space="preserve">was </w:t>
      </w:r>
      <w:r w:rsidR="00BA3EB8">
        <w:rPr>
          <w:rFonts w:ascii="Times New Roman" w:hAnsi="Times New Roman" w:cs="Times New Roman"/>
          <w:sz w:val="24"/>
          <w:szCs w:val="24"/>
        </w:rPr>
        <w:t xml:space="preserve">indeed </w:t>
      </w:r>
      <w:r w:rsidR="00357369">
        <w:rPr>
          <w:rFonts w:ascii="Times New Roman" w:hAnsi="Times New Roman" w:cs="Times New Roman"/>
          <w:sz w:val="24"/>
          <w:szCs w:val="24"/>
        </w:rPr>
        <w:t xml:space="preserve">under police investigation. Although it is not in dispute that the </w:t>
      </w:r>
      <w:r w:rsidR="00A7646F">
        <w:rPr>
          <w:rFonts w:ascii="Times New Roman" w:hAnsi="Times New Roman" w:cs="Times New Roman"/>
          <w:sz w:val="24"/>
          <w:szCs w:val="24"/>
        </w:rPr>
        <w:t>second</w:t>
      </w:r>
      <w:r w:rsidR="00357369">
        <w:rPr>
          <w:rFonts w:ascii="Times New Roman" w:hAnsi="Times New Roman" w:cs="Times New Roman"/>
          <w:sz w:val="24"/>
          <w:szCs w:val="24"/>
        </w:rPr>
        <w:t xml:space="preserve"> respondent holds title to the property, the lawfulness of the process leading to the acquisition of that title is a matter for the return date. At this stage the court is only required </w:t>
      </w:r>
      <w:r w:rsidR="006648A0">
        <w:rPr>
          <w:rFonts w:ascii="Times New Roman" w:hAnsi="Times New Roman" w:cs="Times New Roman"/>
          <w:sz w:val="24"/>
          <w:szCs w:val="24"/>
        </w:rPr>
        <w:t xml:space="preserve">to ensure that no further development takes place pending the determination of the applicants’ complaint on the return date. </w:t>
      </w:r>
    </w:p>
    <w:p w:rsidR="00856001" w:rsidRDefault="006648A0" w:rsidP="00FA5D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this court cannot ignore is that there is an investigation into </w:t>
      </w:r>
      <w:r w:rsidR="007B46C8">
        <w:rPr>
          <w:rFonts w:ascii="Times New Roman" w:hAnsi="Times New Roman" w:cs="Times New Roman"/>
          <w:sz w:val="24"/>
          <w:szCs w:val="24"/>
        </w:rPr>
        <w:t xml:space="preserve">the </w:t>
      </w:r>
      <w:r>
        <w:rPr>
          <w:rFonts w:ascii="Times New Roman" w:hAnsi="Times New Roman" w:cs="Times New Roman"/>
          <w:sz w:val="24"/>
          <w:szCs w:val="24"/>
        </w:rPr>
        <w:t xml:space="preserve">legality of the process leading to the acquisition of ownership by the </w:t>
      </w:r>
      <w:r w:rsidR="00A7646F">
        <w:rPr>
          <w:rFonts w:ascii="Times New Roman" w:hAnsi="Times New Roman" w:cs="Times New Roman"/>
          <w:sz w:val="24"/>
          <w:szCs w:val="24"/>
        </w:rPr>
        <w:t>second</w:t>
      </w:r>
      <w:r>
        <w:rPr>
          <w:rFonts w:ascii="Times New Roman" w:hAnsi="Times New Roman" w:cs="Times New Roman"/>
          <w:sz w:val="24"/>
          <w:szCs w:val="24"/>
        </w:rPr>
        <w:t xml:space="preserve"> respondent. That issue is receiving attention at ministerial level in Government. Law enforcement agents are also involved. For that reason the situation on the </w:t>
      </w:r>
      <w:r w:rsidR="00856001">
        <w:rPr>
          <w:rFonts w:ascii="Times New Roman" w:hAnsi="Times New Roman" w:cs="Times New Roman"/>
          <w:sz w:val="24"/>
          <w:szCs w:val="24"/>
        </w:rPr>
        <w:t>ground</w:t>
      </w:r>
      <w:r w:rsidR="007B46C8">
        <w:rPr>
          <w:rFonts w:ascii="Times New Roman" w:hAnsi="Times New Roman" w:cs="Times New Roman"/>
          <w:sz w:val="24"/>
          <w:szCs w:val="24"/>
        </w:rPr>
        <w:t xml:space="preserve"> needs to be </w:t>
      </w:r>
      <w:r w:rsidR="00856001">
        <w:rPr>
          <w:rFonts w:ascii="Times New Roman" w:hAnsi="Times New Roman" w:cs="Times New Roman"/>
          <w:sz w:val="24"/>
          <w:szCs w:val="24"/>
        </w:rPr>
        <w:t xml:space="preserve">arrested through an interim relief freezing any form of development pending the determination of the matters alluded to on the return date. If development works are allowed to progress it means </w:t>
      </w:r>
      <w:r w:rsidR="00536365">
        <w:rPr>
          <w:rFonts w:ascii="Times New Roman" w:hAnsi="Times New Roman" w:cs="Times New Roman"/>
          <w:sz w:val="24"/>
          <w:szCs w:val="24"/>
        </w:rPr>
        <w:t xml:space="preserve">that </w:t>
      </w:r>
      <w:r w:rsidR="00856001">
        <w:rPr>
          <w:rFonts w:ascii="Times New Roman" w:hAnsi="Times New Roman" w:cs="Times New Roman"/>
          <w:sz w:val="24"/>
          <w:szCs w:val="24"/>
        </w:rPr>
        <w:t xml:space="preserve">the matter would have been overtaken by events on the return date. </w:t>
      </w:r>
      <w:r w:rsidR="00536365">
        <w:rPr>
          <w:rFonts w:ascii="Times New Roman" w:hAnsi="Times New Roman" w:cs="Times New Roman"/>
          <w:sz w:val="24"/>
          <w:szCs w:val="24"/>
        </w:rPr>
        <w:t xml:space="preserve">The court also noted that the first and second respondents’ counsels professed lack of knowledge of the alleged developments on the ground. In fact, the first respondent’s counsel even submitted that the second respondent was yet to approach the first respondent for the approval of any proposed development plans. It follows that both first and second respondents will not be unduly prejudiced if any development is suspended pending the determination of this matter on the return date. </w:t>
      </w:r>
    </w:p>
    <w:p w:rsidR="00B45D6E" w:rsidRPr="00FA5D56" w:rsidRDefault="00856001" w:rsidP="00FA5D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this court is satisfied that the applicants have established a </w:t>
      </w:r>
      <w:r w:rsidRPr="00856001">
        <w:rPr>
          <w:rFonts w:ascii="Times New Roman" w:hAnsi="Times New Roman" w:cs="Times New Roman"/>
          <w:i/>
          <w:sz w:val="24"/>
          <w:szCs w:val="24"/>
        </w:rPr>
        <w:t>prima facie</w:t>
      </w:r>
      <w:r>
        <w:rPr>
          <w:rFonts w:ascii="Times New Roman" w:hAnsi="Times New Roman" w:cs="Times New Roman"/>
          <w:sz w:val="24"/>
          <w:szCs w:val="24"/>
        </w:rPr>
        <w:t xml:space="preserve"> case </w:t>
      </w:r>
      <w:r w:rsidR="006648A0">
        <w:rPr>
          <w:rFonts w:ascii="Times New Roman" w:hAnsi="Times New Roman" w:cs="Times New Roman"/>
          <w:sz w:val="24"/>
          <w:szCs w:val="24"/>
        </w:rPr>
        <w:t>t</w:t>
      </w:r>
      <w:r>
        <w:rPr>
          <w:rFonts w:ascii="Times New Roman" w:hAnsi="Times New Roman" w:cs="Times New Roman"/>
          <w:sz w:val="24"/>
          <w:szCs w:val="24"/>
        </w:rPr>
        <w:t xml:space="preserve">hat entitles them to be granted the </w:t>
      </w:r>
      <w:r w:rsidR="00536365">
        <w:rPr>
          <w:rFonts w:ascii="Times New Roman" w:hAnsi="Times New Roman" w:cs="Times New Roman"/>
          <w:sz w:val="24"/>
          <w:szCs w:val="24"/>
        </w:rPr>
        <w:t xml:space="preserve">interim </w:t>
      </w:r>
      <w:r>
        <w:rPr>
          <w:rFonts w:ascii="Times New Roman" w:hAnsi="Times New Roman" w:cs="Times New Roman"/>
          <w:sz w:val="24"/>
          <w:szCs w:val="24"/>
        </w:rPr>
        <w:t>relief they seek</w:t>
      </w:r>
      <w:r w:rsidR="00536365">
        <w:rPr>
          <w:rFonts w:ascii="Times New Roman" w:hAnsi="Times New Roman" w:cs="Times New Roman"/>
          <w:sz w:val="24"/>
          <w:szCs w:val="24"/>
        </w:rPr>
        <w:t>.</w:t>
      </w:r>
    </w:p>
    <w:p w:rsidR="00E333F3" w:rsidRPr="005F15C1" w:rsidRDefault="00E333F3" w:rsidP="00E333F3">
      <w:pPr>
        <w:spacing w:after="0" w:line="360" w:lineRule="auto"/>
        <w:jc w:val="both"/>
        <w:rPr>
          <w:rFonts w:ascii="Times New Roman" w:hAnsi="Times New Roman" w:cs="Times New Roman"/>
          <w:b/>
        </w:rPr>
      </w:pPr>
      <w:r w:rsidRPr="005F15C1">
        <w:rPr>
          <w:rFonts w:ascii="Times New Roman" w:hAnsi="Times New Roman" w:cs="Times New Roman"/>
          <w:b/>
        </w:rPr>
        <w:t xml:space="preserve">DISPOSITION </w:t>
      </w:r>
    </w:p>
    <w:p w:rsidR="00856001" w:rsidRPr="00E92C57" w:rsidRDefault="00A7646F" w:rsidP="00856001">
      <w:pPr>
        <w:spacing w:after="0" w:line="360" w:lineRule="auto"/>
        <w:jc w:val="both"/>
        <w:rPr>
          <w:b/>
        </w:rPr>
      </w:pPr>
      <w:r>
        <w:rPr>
          <w:rFonts w:ascii="Times New Roman" w:hAnsi="Times New Roman" w:cs="Times New Roman"/>
          <w:b/>
          <w:sz w:val="24"/>
          <w:szCs w:val="24"/>
        </w:rPr>
        <w:tab/>
      </w:r>
      <w:r w:rsidR="00856001" w:rsidRPr="00E92C57">
        <w:rPr>
          <w:rFonts w:ascii="Times New Roman" w:hAnsi="Times New Roman" w:cs="Times New Roman"/>
          <w:b/>
          <w:sz w:val="24"/>
          <w:szCs w:val="24"/>
        </w:rPr>
        <w:t>Accordingly</w:t>
      </w:r>
      <w:r w:rsidR="00856001">
        <w:rPr>
          <w:rFonts w:ascii="Times New Roman" w:hAnsi="Times New Roman" w:cs="Times New Roman"/>
          <w:b/>
          <w:sz w:val="24"/>
          <w:szCs w:val="24"/>
        </w:rPr>
        <w:t>,</w:t>
      </w:r>
      <w:r w:rsidR="00856001" w:rsidRPr="00E92C57">
        <w:rPr>
          <w:rFonts w:ascii="Times New Roman" w:hAnsi="Times New Roman" w:cs="Times New Roman"/>
          <w:b/>
          <w:sz w:val="24"/>
          <w:szCs w:val="24"/>
        </w:rPr>
        <w:t xml:space="preserve"> it is ordered that:</w:t>
      </w:r>
    </w:p>
    <w:p w:rsidR="00856001" w:rsidRDefault="00856001" w:rsidP="00A7646F">
      <w:pPr>
        <w:pStyle w:val="ListParagraph"/>
        <w:numPr>
          <w:ilvl w:val="0"/>
          <w:numId w:val="9"/>
        </w:numPr>
        <w:spacing w:after="150" w:line="360" w:lineRule="auto"/>
        <w:ind w:left="720" w:firstLine="0"/>
        <w:jc w:val="both"/>
        <w:rPr>
          <w:rFonts w:ascii="Times New Roman" w:eastAsia="Times New Roman" w:hAnsi="Times New Roman" w:cs="Times New Roman"/>
          <w:sz w:val="24"/>
          <w:szCs w:val="24"/>
        </w:rPr>
      </w:pPr>
      <w:r w:rsidRPr="00D431BA">
        <w:rPr>
          <w:rFonts w:ascii="Times New Roman" w:eastAsia="Times New Roman" w:hAnsi="Times New Roman" w:cs="Times New Roman"/>
          <w:sz w:val="24"/>
          <w:szCs w:val="24"/>
        </w:rPr>
        <w:t>Pending the return date, the</w:t>
      </w:r>
      <w:r w:rsidR="007353AA">
        <w:rPr>
          <w:rFonts w:ascii="Times New Roman" w:eastAsia="Times New Roman" w:hAnsi="Times New Roman" w:cs="Times New Roman"/>
          <w:sz w:val="24"/>
          <w:szCs w:val="24"/>
        </w:rPr>
        <w:t xml:space="preserve">second </w:t>
      </w:r>
      <w:r>
        <w:rPr>
          <w:rFonts w:ascii="Times New Roman" w:eastAsia="Times New Roman" w:hAnsi="Times New Roman" w:cs="Times New Roman"/>
          <w:sz w:val="24"/>
          <w:szCs w:val="24"/>
        </w:rPr>
        <w:t xml:space="preserve">respondent be and is hereby interdicted from </w:t>
      </w:r>
      <w:r w:rsidR="00A7646F">
        <w:rPr>
          <w:rFonts w:ascii="Times New Roman" w:eastAsia="Times New Roman" w:hAnsi="Times New Roman" w:cs="Times New Roman"/>
          <w:sz w:val="24"/>
          <w:szCs w:val="24"/>
        </w:rPr>
        <w:tab/>
      </w:r>
      <w:r>
        <w:rPr>
          <w:rFonts w:ascii="Times New Roman" w:eastAsia="Times New Roman" w:hAnsi="Times New Roman" w:cs="Times New Roman"/>
          <w:sz w:val="24"/>
          <w:szCs w:val="24"/>
        </w:rPr>
        <w:t>developing Stand No. 37 Pomona Township</w:t>
      </w:r>
      <w:r w:rsidR="00C7612F">
        <w:rPr>
          <w:rFonts w:ascii="Times New Roman" w:eastAsia="Times New Roman" w:hAnsi="Times New Roman" w:cs="Times New Roman"/>
          <w:sz w:val="24"/>
          <w:szCs w:val="24"/>
        </w:rPr>
        <w:t xml:space="preserve">. </w:t>
      </w:r>
    </w:p>
    <w:p w:rsidR="00856001" w:rsidRPr="00D431BA" w:rsidRDefault="00856001" w:rsidP="00A7646F">
      <w:pPr>
        <w:pStyle w:val="ListParagraph"/>
        <w:numPr>
          <w:ilvl w:val="0"/>
          <w:numId w:val="9"/>
        </w:numPr>
        <w:spacing w:after="150" w:line="360" w:lineRule="auto"/>
        <w:ind w:left="7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provisional order shall be served on the respondents by the Sheriff </w:t>
      </w:r>
      <w:r w:rsidR="00C7612F">
        <w:rPr>
          <w:rFonts w:ascii="Times New Roman" w:eastAsia="Times New Roman" w:hAnsi="Times New Roman" w:cs="Times New Roman"/>
          <w:sz w:val="24"/>
          <w:szCs w:val="24"/>
        </w:rPr>
        <w:t xml:space="preserve">of the High </w:t>
      </w:r>
      <w:r w:rsidR="00A7646F">
        <w:rPr>
          <w:rFonts w:ascii="Times New Roman" w:eastAsia="Times New Roman" w:hAnsi="Times New Roman" w:cs="Times New Roman"/>
          <w:sz w:val="24"/>
          <w:szCs w:val="24"/>
        </w:rPr>
        <w:tab/>
      </w:r>
      <w:r w:rsidR="00C7612F">
        <w:rPr>
          <w:rFonts w:ascii="Times New Roman" w:eastAsia="Times New Roman" w:hAnsi="Times New Roman" w:cs="Times New Roman"/>
          <w:sz w:val="24"/>
          <w:szCs w:val="24"/>
        </w:rPr>
        <w:t xml:space="preserve">Court </w:t>
      </w:r>
      <w:r>
        <w:rPr>
          <w:rFonts w:ascii="Times New Roman" w:eastAsia="Times New Roman" w:hAnsi="Times New Roman" w:cs="Times New Roman"/>
          <w:sz w:val="24"/>
          <w:szCs w:val="24"/>
        </w:rPr>
        <w:t>or by the applicant</w:t>
      </w:r>
      <w:r w:rsidR="00C7612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legal practitioners. </w:t>
      </w:r>
    </w:p>
    <w:p w:rsidR="00FA5D56" w:rsidRDefault="00FA5D56" w:rsidP="00DD0CAF">
      <w:pPr>
        <w:spacing w:after="0"/>
        <w:jc w:val="both"/>
        <w:rPr>
          <w:rFonts w:ascii="Times New Roman" w:hAnsi="Times New Roman" w:cs="Times New Roman"/>
          <w:i/>
        </w:rPr>
      </w:pPr>
    </w:p>
    <w:p w:rsidR="00FA5D56" w:rsidRDefault="00FA5D56" w:rsidP="00DD0CAF">
      <w:pPr>
        <w:spacing w:after="0"/>
        <w:jc w:val="both"/>
        <w:rPr>
          <w:rFonts w:ascii="Times New Roman" w:hAnsi="Times New Roman" w:cs="Times New Roman"/>
          <w:i/>
        </w:rPr>
      </w:pPr>
    </w:p>
    <w:p w:rsidR="00A7646F" w:rsidRDefault="00A7646F" w:rsidP="00DD0CAF">
      <w:pPr>
        <w:spacing w:after="0"/>
        <w:jc w:val="both"/>
        <w:rPr>
          <w:rFonts w:ascii="Times New Roman" w:hAnsi="Times New Roman" w:cs="Times New Roman"/>
          <w:i/>
        </w:rPr>
      </w:pPr>
    </w:p>
    <w:p w:rsidR="00A7646F" w:rsidRDefault="00A7646F" w:rsidP="00DD0CAF">
      <w:pPr>
        <w:spacing w:after="0"/>
        <w:jc w:val="both"/>
        <w:rPr>
          <w:rFonts w:ascii="Times New Roman" w:hAnsi="Times New Roman" w:cs="Times New Roman"/>
          <w:i/>
        </w:rPr>
      </w:pPr>
    </w:p>
    <w:p w:rsidR="00A7646F" w:rsidRDefault="00A7646F" w:rsidP="00DD0CAF">
      <w:pPr>
        <w:spacing w:after="0"/>
        <w:jc w:val="both"/>
        <w:rPr>
          <w:rFonts w:ascii="Times New Roman" w:hAnsi="Times New Roman" w:cs="Times New Roman"/>
          <w:i/>
        </w:rPr>
      </w:pPr>
    </w:p>
    <w:p w:rsidR="00B10942" w:rsidRPr="007B46C8" w:rsidRDefault="00557E9B" w:rsidP="00DD0CAF">
      <w:pPr>
        <w:spacing w:after="0"/>
        <w:jc w:val="both"/>
        <w:rPr>
          <w:rFonts w:ascii="Times New Roman" w:hAnsi="Times New Roman" w:cs="Times New Roman"/>
          <w:i/>
          <w:sz w:val="24"/>
          <w:szCs w:val="24"/>
        </w:rPr>
      </w:pPr>
      <w:r w:rsidRPr="007B46C8">
        <w:rPr>
          <w:rFonts w:ascii="Times New Roman" w:hAnsi="Times New Roman" w:cs="Times New Roman"/>
          <w:i/>
          <w:sz w:val="24"/>
          <w:szCs w:val="24"/>
        </w:rPr>
        <w:t>Matizanadzo &amp; Warhurst</w:t>
      </w:r>
      <w:r w:rsidR="00B10942" w:rsidRPr="007B46C8">
        <w:rPr>
          <w:rFonts w:ascii="Times New Roman" w:hAnsi="Times New Roman" w:cs="Times New Roman"/>
          <w:sz w:val="24"/>
          <w:szCs w:val="24"/>
        </w:rPr>
        <w:t>, applicant</w:t>
      </w:r>
      <w:r w:rsidR="006F2C9E" w:rsidRPr="007B46C8">
        <w:rPr>
          <w:rFonts w:ascii="Times New Roman" w:hAnsi="Times New Roman" w:cs="Times New Roman"/>
          <w:sz w:val="24"/>
          <w:szCs w:val="24"/>
        </w:rPr>
        <w:t>’s</w:t>
      </w:r>
      <w:r w:rsidR="00B10942" w:rsidRPr="007B46C8">
        <w:rPr>
          <w:rFonts w:ascii="Times New Roman" w:hAnsi="Times New Roman" w:cs="Times New Roman"/>
          <w:sz w:val="24"/>
          <w:szCs w:val="24"/>
        </w:rPr>
        <w:t xml:space="preserve"> legal practitioners</w:t>
      </w:r>
    </w:p>
    <w:p w:rsidR="00B10942" w:rsidRPr="007B46C8" w:rsidRDefault="00557E9B" w:rsidP="00DD0CAF">
      <w:pPr>
        <w:pStyle w:val="ListParagraph"/>
        <w:spacing w:after="0"/>
        <w:ind w:left="0"/>
        <w:jc w:val="both"/>
        <w:rPr>
          <w:rFonts w:ascii="Times New Roman" w:hAnsi="Times New Roman" w:cs="Times New Roman"/>
          <w:sz w:val="24"/>
          <w:szCs w:val="24"/>
        </w:rPr>
      </w:pPr>
      <w:r w:rsidRPr="007B46C8">
        <w:rPr>
          <w:rFonts w:ascii="Times New Roman" w:hAnsi="Times New Roman" w:cs="Times New Roman"/>
          <w:i/>
          <w:sz w:val="24"/>
          <w:szCs w:val="24"/>
        </w:rPr>
        <w:t xml:space="preserve">Gambe Law Group, </w:t>
      </w:r>
      <w:r w:rsidR="00A7646F">
        <w:rPr>
          <w:rFonts w:ascii="Times New Roman" w:hAnsi="Times New Roman" w:cs="Times New Roman"/>
          <w:i/>
          <w:sz w:val="24"/>
          <w:szCs w:val="24"/>
        </w:rPr>
        <w:t>1</w:t>
      </w:r>
      <w:r w:rsidR="00A7646F" w:rsidRPr="00A7646F">
        <w:rPr>
          <w:rFonts w:ascii="Times New Roman" w:hAnsi="Times New Roman" w:cs="Times New Roman"/>
          <w:i/>
          <w:sz w:val="24"/>
          <w:szCs w:val="24"/>
          <w:vertAlign w:val="superscript"/>
        </w:rPr>
        <w:t>st</w:t>
      </w:r>
      <w:r w:rsidR="00B10942" w:rsidRPr="007B46C8">
        <w:rPr>
          <w:rFonts w:ascii="Times New Roman" w:hAnsi="Times New Roman" w:cs="Times New Roman"/>
          <w:sz w:val="24"/>
          <w:szCs w:val="24"/>
        </w:rPr>
        <w:t>respondent</w:t>
      </w:r>
      <w:r w:rsidRPr="007B46C8">
        <w:rPr>
          <w:rFonts w:ascii="Times New Roman" w:hAnsi="Times New Roman" w:cs="Times New Roman"/>
          <w:sz w:val="24"/>
          <w:szCs w:val="24"/>
        </w:rPr>
        <w:t xml:space="preserve">’s </w:t>
      </w:r>
      <w:r w:rsidR="00B10942" w:rsidRPr="007B46C8">
        <w:rPr>
          <w:rFonts w:ascii="Times New Roman" w:hAnsi="Times New Roman" w:cs="Times New Roman"/>
          <w:sz w:val="24"/>
          <w:szCs w:val="24"/>
        </w:rPr>
        <w:t>legal practitioners</w:t>
      </w:r>
    </w:p>
    <w:p w:rsidR="00557E9B" w:rsidRPr="007B46C8" w:rsidRDefault="00557E9B" w:rsidP="00DD0CAF">
      <w:pPr>
        <w:pStyle w:val="ListParagraph"/>
        <w:spacing w:after="0"/>
        <w:ind w:left="0"/>
        <w:jc w:val="both"/>
        <w:rPr>
          <w:rFonts w:ascii="Times New Roman" w:hAnsi="Times New Roman" w:cs="Times New Roman"/>
          <w:sz w:val="24"/>
          <w:szCs w:val="24"/>
        </w:rPr>
      </w:pPr>
      <w:r w:rsidRPr="007B46C8">
        <w:rPr>
          <w:rFonts w:ascii="Times New Roman" w:hAnsi="Times New Roman" w:cs="Times New Roman"/>
          <w:i/>
          <w:sz w:val="24"/>
          <w:szCs w:val="24"/>
        </w:rPr>
        <w:t>T.K. Takaindisa Law Chambers</w:t>
      </w:r>
      <w:r w:rsidRPr="007B46C8">
        <w:rPr>
          <w:rFonts w:ascii="Times New Roman" w:hAnsi="Times New Roman" w:cs="Times New Roman"/>
          <w:sz w:val="24"/>
          <w:szCs w:val="24"/>
        </w:rPr>
        <w:t xml:space="preserve">, </w:t>
      </w:r>
      <w:r w:rsidR="00A7646F">
        <w:rPr>
          <w:rFonts w:ascii="Times New Roman" w:hAnsi="Times New Roman" w:cs="Times New Roman"/>
          <w:sz w:val="24"/>
          <w:szCs w:val="24"/>
        </w:rPr>
        <w:t>2</w:t>
      </w:r>
      <w:r w:rsidR="00A7646F" w:rsidRPr="00A7646F">
        <w:rPr>
          <w:rFonts w:ascii="Times New Roman" w:hAnsi="Times New Roman" w:cs="Times New Roman"/>
          <w:sz w:val="24"/>
          <w:szCs w:val="24"/>
          <w:vertAlign w:val="superscript"/>
        </w:rPr>
        <w:t>nd</w:t>
      </w:r>
      <w:r w:rsidRPr="007B46C8">
        <w:rPr>
          <w:rFonts w:ascii="Times New Roman" w:hAnsi="Times New Roman" w:cs="Times New Roman"/>
          <w:sz w:val="24"/>
          <w:szCs w:val="24"/>
        </w:rPr>
        <w:t>respondent’s legal practitioners</w:t>
      </w:r>
    </w:p>
    <w:p w:rsidR="00E71608" w:rsidRPr="005F15C1" w:rsidRDefault="00E71608" w:rsidP="00DD0CAF">
      <w:pPr>
        <w:pStyle w:val="ListParagraph"/>
        <w:spacing w:after="0"/>
        <w:ind w:left="0"/>
        <w:jc w:val="both"/>
        <w:rPr>
          <w:rFonts w:ascii="Times New Roman" w:hAnsi="Times New Roman" w:cs="Times New Roman"/>
        </w:rPr>
      </w:pP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3DA" w:rsidRDefault="003533DA" w:rsidP="0000054D">
      <w:pPr>
        <w:spacing w:after="0" w:line="240" w:lineRule="auto"/>
      </w:pPr>
      <w:r>
        <w:separator/>
      </w:r>
    </w:p>
  </w:endnote>
  <w:endnote w:type="continuationSeparator" w:id="1">
    <w:p w:rsidR="003533DA" w:rsidRDefault="003533DA" w:rsidP="00000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3DA" w:rsidRDefault="003533DA" w:rsidP="0000054D">
      <w:pPr>
        <w:spacing w:after="0" w:line="240" w:lineRule="auto"/>
      </w:pPr>
      <w:r>
        <w:separator/>
      </w:r>
    </w:p>
  </w:footnote>
  <w:footnote w:type="continuationSeparator" w:id="1">
    <w:p w:rsidR="003533DA" w:rsidRDefault="003533DA" w:rsidP="0000054D">
      <w:pPr>
        <w:spacing w:after="0" w:line="240" w:lineRule="auto"/>
      </w:pPr>
      <w:r>
        <w:continuationSeparator/>
      </w:r>
    </w:p>
  </w:footnote>
  <w:footnote w:id="2">
    <w:p w:rsidR="00580209" w:rsidRDefault="00580209">
      <w:pPr>
        <w:pStyle w:val="FootnoteText"/>
      </w:pPr>
      <w:r>
        <w:rPr>
          <w:rStyle w:val="FootnoteReference"/>
        </w:rPr>
        <w:footnoteRef/>
      </w:r>
      <w:r>
        <w:rPr>
          <w:rFonts w:ascii="Times New Roman" w:hAnsi="Times New Roman" w:cs="Times New Roman"/>
          <w:sz w:val="21"/>
          <w:szCs w:val="21"/>
          <w:lang w:val="en-ZW"/>
        </w:rPr>
        <w:t>[</w:t>
      </w:r>
      <w:r>
        <w:rPr>
          <w:rFonts w:ascii="Times New Roman" w:hAnsi="Times New Roman" w:cs="Times New Roman"/>
          <w:i/>
          <w:iCs/>
          <w:sz w:val="21"/>
          <w:szCs w:val="21"/>
          <w:lang w:val="en-ZW"/>
        </w:rPr>
        <w:t>Chapter 29:15</w:t>
      </w:r>
      <w:r>
        <w:rPr>
          <w:rFonts w:ascii="Times New Roman" w:hAnsi="Times New Roman" w:cs="Times New Roman"/>
          <w:sz w:val="21"/>
          <w:szCs w:val="21"/>
          <w:lang w:val="en-ZW"/>
        </w:rPr>
        <w:t>]</w:t>
      </w:r>
    </w:p>
  </w:footnote>
  <w:footnote w:id="3">
    <w:p w:rsidR="00580209" w:rsidRPr="00D859EA" w:rsidRDefault="00580209">
      <w:pPr>
        <w:pStyle w:val="FootnoteText"/>
        <w:rPr>
          <w:rFonts w:ascii="Times New Roman" w:hAnsi="Times New Roman" w:cs="Times New Roman"/>
          <w:sz w:val="18"/>
          <w:szCs w:val="18"/>
        </w:rPr>
      </w:pPr>
      <w:r w:rsidRPr="00D859EA">
        <w:rPr>
          <w:rStyle w:val="FootnoteReference"/>
          <w:rFonts w:ascii="Times New Roman" w:hAnsi="Times New Roman" w:cs="Times New Roman"/>
          <w:sz w:val="18"/>
          <w:szCs w:val="18"/>
        </w:rPr>
        <w:footnoteRef/>
      </w:r>
      <w:r w:rsidRPr="00D859EA">
        <w:rPr>
          <w:rFonts w:ascii="Times New Roman" w:hAnsi="Times New Roman" w:cs="Times New Roman"/>
          <w:sz w:val="18"/>
          <w:szCs w:val="18"/>
        </w:rPr>
        <w:t xml:space="preserve"> See page 38 of the record </w:t>
      </w:r>
    </w:p>
  </w:footnote>
  <w:footnote w:id="4">
    <w:p w:rsidR="00580209" w:rsidRPr="008C2C49" w:rsidRDefault="00580209">
      <w:pPr>
        <w:pStyle w:val="FootnoteText"/>
        <w:rPr>
          <w:rFonts w:ascii="Times New Roman" w:hAnsi="Times New Roman" w:cs="Times New Roman"/>
          <w:sz w:val="18"/>
          <w:szCs w:val="18"/>
          <w:lang w:val="en-ZW"/>
        </w:rPr>
      </w:pPr>
      <w:r w:rsidRPr="008C2C49">
        <w:rPr>
          <w:rStyle w:val="FootnoteReference"/>
          <w:rFonts w:ascii="Times New Roman" w:hAnsi="Times New Roman" w:cs="Times New Roman"/>
          <w:sz w:val="18"/>
          <w:szCs w:val="18"/>
        </w:rPr>
        <w:footnoteRef/>
      </w:r>
      <w:r w:rsidRPr="008C2C49">
        <w:rPr>
          <w:rFonts w:ascii="Times New Roman" w:hAnsi="Times New Roman" w:cs="Times New Roman"/>
          <w:sz w:val="18"/>
          <w:szCs w:val="18"/>
          <w:lang w:val="en-ZW"/>
        </w:rPr>
        <w:t>[</w:t>
      </w:r>
      <w:r w:rsidRPr="008C2C49">
        <w:rPr>
          <w:rFonts w:ascii="Times New Roman" w:hAnsi="Times New Roman" w:cs="Times New Roman"/>
          <w:i/>
          <w:sz w:val="18"/>
          <w:szCs w:val="18"/>
          <w:lang w:val="en-ZW"/>
        </w:rPr>
        <w:t>Chapter 6:01</w:t>
      </w:r>
      <w:r w:rsidRPr="008C2C49">
        <w:rPr>
          <w:rFonts w:ascii="Times New Roman" w:hAnsi="Times New Roman" w:cs="Times New Roman"/>
          <w:sz w:val="18"/>
          <w:szCs w:val="18"/>
          <w:lang w:val="en-ZW"/>
        </w:rPr>
        <w:t>]</w:t>
      </w:r>
    </w:p>
  </w:footnote>
  <w:footnote w:id="5">
    <w:p w:rsidR="00580209" w:rsidRPr="00693787" w:rsidRDefault="00580209">
      <w:pPr>
        <w:pStyle w:val="FootnoteText"/>
        <w:rPr>
          <w:rFonts w:ascii="Times New Roman" w:hAnsi="Times New Roman" w:cs="Times New Roman"/>
          <w:sz w:val="18"/>
          <w:szCs w:val="18"/>
        </w:rPr>
      </w:pPr>
      <w:r w:rsidRPr="00693787">
        <w:rPr>
          <w:rStyle w:val="FootnoteReference"/>
          <w:rFonts w:ascii="Times New Roman" w:hAnsi="Times New Roman" w:cs="Times New Roman"/>
          <w:sz w:val="18"/>
          <w:szCs w:val="18"/>
        </w:rPr>
        <w:footnoteRef/>
      </w:r>
      <w:r w:rsidRPr="00693787">
        <w:rPr>
          <w:rFonts w:ascii="Times New Roman" w:hAnsi="Times New Roman" w:cs="Times New Roman"/>
          <w:sz w:val="18"/>
          <w:szCs w:val="18"/>
        </w:rPr>
        <w:t xml:space="preserve"> SC 12/13</w:t>
      </w:r>
    </w:p>
  </w:footnote>
  <w:footnote w:id="6">
    <w:p w:rsidR="00580209" w:rsidRPr="00693787" w:rsidRDefault="00580209">
      <w:pPr>
        <w:pStyle w:val="FootnoteText"/>
        <w:rPr>
          <w:rFonts w:ascii="Times New Roman" w:hAnsi="Times New Roman" w:cs="Times New Roman"/>
          <w:sz w:val="18"/>
          <w:szCs w:val="18"/>
          <w:lang w:val="en-ZW"/>
        </w:rPr>
      </w:pPr>
      <w:r w:rsidRPr="00693787">
        <w:rPr>
          <w:rStyle w:val="FootnoteReference"/>
          <w:rFonts w:ascii="Times New Roman" w:hAnsi="Times New Roman" w:cs="Times New Roman"/>
          <w:sz w:val="18"/>
          <w:szCs w:val="18"/>
        </w:rPr>
        <w:footnoteRef/>
      </w:r>
      <w:r w:rsidRPr="00693787">
        <w:rPr>
          <w:rFonts w:ascii="Times New Roman" w:hAnsi="Times New Roman" w:cs="Times New Roman"/>
          <w:sz w:val="18"/>
          <w:szCs w:val="18"/>
          <w:lang w:val="en-ZW"/>
        </w:rPr>
        <w:t>2001 (2) ZLR (H) page 551</w:t>
      </w:r>
    </w:p>
  </w:footnote>
  <w:footnote w:id="7">
    <w:p w:rsidR="00580209" w:rsidRPr="0084290A" w:rsidRDefault="00580209">
      <w:pPr>
        <w:pStyle w:val="FootnoteText"/>
        <w:rPr>
          <w:rFonts w:ascii="Times New Roman" w:hAnsi="Times New Roman" w:cs="Times New Roman"/>
          <w:sz w:val="18"/>
          <w:szCs w:val="18"/>
          <w:lang w:val="en-ZW"/>
        </w:rPr>
      </w:pPr>
      <w:r w:rsidRPr="0084290A">
        <w:rPr>
          <w:rStyle w:val="FootnoteReference"/>
          <w:rFonts w:ascii="Times New Roman" w:hAnsi="Times New Roman" w:cs="Times New Roman"/>
          <w:sz w:val="18"/>
          <w:szCs w:val="18"/>
        </w:rPr>
        <w:footnoteRef/>
      </w:r>
      <w:r w:rsidRPr="0084290A">
        <w:rPr>
          <w:rFonts w:ascii="Times New Roman" w:hAnsi="Times New Roman" w:cs="Times New Roman"/>
          <w:sz w:val="18"/>
          <w:szCs w:val="18"/>
          <w:lang w:val="en-ZW"/>
        </w:rPr>
        <w:t>1990 (2) ZLR 48 (HC)</w:t>
      </w:r>
    </w:p>
  </w:footnote>
  <w:footnote w:id="8">
    <w:p w:rsidR="00580209" w:rsidRPr="0084290A" w:rsidRDefault="00580209">
      <w:pPr>
        <w:pStyle w:val="FootnoteText"/>
        <w:rPr>
          <w:rFonts w:ascii="Times New Roman" w:hAnsi="Times New Roman" w:cs="Times New Roman"/>
          <w:lang w:val="en-ZW"/>
        </w:rPr>
      </w:pPr>
      <w:r w:rsidRPr="0084290A">
        <w:rPr>
          <w:rStyle w:val="FootnoteReference"/>
          <w:rFonts w:ascii="Times New Roman" w:hAnsi="Times New Roman" w:cs="Times New Roman"/>
        </w:rPr>
        <w:footnoteRef/>
      </w:r>
      <w:r w:rsidRPr="0084290A">
        <w:rPr>
          <w:rFonts w:ascii="Times New Roman" w:hAnsi="Times New Roman" w:cs="Times New Roman"/>
          <w:i/>
          <w:lang w:val="en-ZW"/>
        </w:rPr>
        <w:t>Mushore v Mbanga</w:t>
      </w:r>
      <w:r w:rsidRPr="0084290A">
        <w:rPr>
          <w:rFonts w:ascii="Times New Roman" w:hAnsi="Times New Roman" w:cs="Times New Roman"/>
          <w:lang w:val="en-ZW"/>
        </w:rPr>
        <w:t xml:space="preserve"> HH 381/16</w:t>
      </w:r>
    </w:p>
  </w:footnote>
  <w:footnote w:id="9">
    <w:p w:rsidR="00580209" w:rsidRPr="00234A6A" w:rsidRDefault="00580209" w:rsidP="008D385D">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eastAsia="Times New Roman" w:hAnsi="Times New Roman" w:cs="Times New Roman"/>
          <w:sz w:val="18"/>
          <w:szCs w:val="18"/>
          <w:lang w:eastAsia="en-ZW"/>
        </w:rPr>
        <w:t>2015 (1) ZLR 15 (H)</w:t>
      </w:r>
    </w:p>
  </w:footnote>
  <w:footnote w:id="10">
    <w:p w:rsidR="00580209" w:rsidRPr="00234A6A" w:rsidRDefault="00580209" w:rsidP="008D385D">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1990 (2) ZLR 48 (HC) See also </w:t>
      </w:r>
      <w:r w:rsidRPr="00234A6A">
        <w:rPr>
          <w:rFonts w:ascii="Times New Roman" w:hAnsi="Times New Roman" w:cs="Times New Roman"/>
          <w:i/>
          <w:sz w:val="18"/>
          <w:szCs w:val="18"/>
        </w:rPr>
        <w:t>Dalrymple &amp; Ors v Colonial Treasurer</w:t>
      </w:r>
      <w:r w:rsidRPr="00234A6A">
        <w:rPr>
          <w:rFonts w:ascii="Times New Roman" w:hAnsi="Times New Roman" w:cs="Times New Roman"/>
          <w:sz w:val="18"/>
          <w:szCs w:val="18"/>
        </w:rPr>
        <w:t xml:space="preserve"> 1910 TS 372; </w:t>
      </w:r>
      <w:r w:rsidRPr="00234A6A">
        <w:rPr>
          <w:rFonts w:ascii="Times New Roman" w:hAnsi="Times New Roman" w:cs="Times New Roman"/>
          <w:i/>
          <w:sz w:val="18"/>
          <w:szCs w:val="18"/>
        </w:rPr>
        <w:t>Henri Viljoen (Pty) Ltd v Awerbuch Brothers</w:t>
      </w:r>
      <w:r w:rsidRPr="00234A6A">
        <w:rPr>
          <w:rFonts w:ascii="Times New Roman" w:hAnsi="Times New Roman" w:cs="Times New Roman"/>
          <w:sz w:val="18"/>
          <w:szCs w:val="18"/>
        </w:rPr>
        <w:t xml:space="preserve"> 1953 (2) SA 151 (O); </w:t>
      </w:r>
      <w:r w:rsidRPr="00234A6A">
        <w:rPr>
          <w:rFonts w:ascii="Times New Roman" w:hAnsi="Times New Roman" w:cs="Times New Roman"/>
          <w:i/>
          <w:sz w:val="18"/>
          <w:szCs w:val="18"/>
        </w:rPr>
        <w:t>United Watch Diamond Co (Pty) Ltd &amp; Ors v Disa Hotels Ltd &amp; Anor</w:t>
      </w:r>
      <w:r w:rsidRPr="00234A6A">
        <w:rPr>
          <w:rFonts w:ascii="Times New Roman" w:hAnsi="Times New Roman" w:cs="Times New Roman"/>
          <w:sz w:val="18"/>
          <w:szCs w:val="18"/>
        </w:rPr>
        <w:t xml:space="preserve"> 1972 (4) SA 409 (C); </w:t>
      </w:r>
      <w:r w:rsidRPr="00234A6A">
        <w:rPr>
          <w:rFonts w:ascii="Times New Roman" w:hAnsi="Times New Roman" w:cs="Times New Roman"/>
          <w:i/>
          <w:sz w:val="18"/>
          <w:szCs w:val="18"/>
        </w:rPr>
        <w:t>Deary NO v Acting President &amp; Ors</w:t>
      </w:r>
      <w:r w:rsidRPr="00234A6A">
        <w:rPr>
          <w:rFonts w:ascii="Times New Roman" w:hAnsi="Times New Roman" w:cs="Times New Roman"/>
          <w:sz w:val="18"/>
          <w:szCs w:val="18"/>
        </w:rPr>
        <w:t xml:space="preserve"> 1979 RLR 200 (G); </w:t>
      </w:r>
      <w:r w:rsidRPr="00234A6A">
        <w:rPr>
          <w:rFonts w:ascii="Times New Roman" w:hAnsi="Times New Roman" w:cs="Times New Roman"/>
          <w:i/>
          <w:sz w:val="18"/>
          <w:szCs w:val="18"/>
        </w:rPr>
        <w:t>PE Bosman Transport Works Committee &amp; Ors v Piet Bosman Transport (Pty) Ltd</w:t>
      </w:r>
      <w:r w:rsidRPr="00234A6A">
        <w:rPr>
          <w:rFonts w:ascii="Times New Roman" w:hAnsi="Times New Roman" w:cs="Times New Roman"/>
          <w:sz w:val="18"/>
          <w:szCs w:val="18"/>
        </w:rPr>
        <w:t xml:space="preserve"> 1980 (4) SA 801 (T); </w:t>
      </w:r>
      <w:r w:rsidRPr="00234A6A">
        <w:rPr>
          <w:rFonts w:ascii="Times New Roman" w:hAnsi="Times New Roman" w:cs="Times New Roman"/>
          <w:i/>
          <w:sz w:val="18"/>
          <w:szCs w:val="18"/>
        </w:rPr>
        <w:t>AAIL (SA) v Muslim Judicial Council</w:t>
      </w:r>
      <w:r w:rsidRPr="00234A6A">
        <w:rPr>
          <w:rFonts w:ascii="Times New Roman" w:hAnsi="Times New Roman" w:cs="Times New Roman"/>
          <w:sz w:val="18"/>
          <w:szCs w:val="18"/>
        </w:rPr>
        <w:t xml:space="preserve"> 1983 (4) SA 855 (C); </w:t>
      </w:r>
      <w:r w:rsidRPr="00234A6A">
        <w:rPr>
          <w:rFonts w:ascii="Times New Roman" w:hAnsi="Times New Roman" w:cs="Times New Roman"/>
          <w:i/>
          <w:sz w:val="18"/>
          <w:szCs w:val="18"/>
        </w:rPr>
        <w:t>SA Optometric Association v Frames Distributors (Pty) Ltd t/a Frames Unlimited</w:t>
      </w:r>
      <w:r w:rsidRPr="00234A6A">
        <w:rPr>
          <w:rFonts w:ascii="Times New Roman" w:hAnsi="Times New Roman" w:cs="Times New Roman"/>
          <w:sz w:val="18"/>
          <w:szCs w:val="18"/>
        </w:rPr>
        <w:t xml:space="preserve"> 1985 (3) SA 100 (O); </w:t>
      </w:r>
      <w:r w:rsidRPr="00234A6A">
        <w:rPr>
          <w:rFonts w:ascii="Times New Roman" w:hAnsi="Times New Roman" w:cs="Times New Roman"/>
          <w:i/>
          <w:sz w:val="18"/>
          <w:szCs w:val="18"/>
        </w:rPr>
        <w:t>Molotlegi &amp; Anor v President of Bophuthatswana &amp; Ors</w:t>
      </w:r>
      <w:r w:rsidRPr="00234A6A">
        <w:rPr>
          <w:rFonts w:ascii="Times New Roman" w:hAnsi="Times New Roman" w:cs="Times New Roman"/>
          <w:sz w:val="18"/>
          <w:szCs w:val="18"/>
        </w:rPr>
        <w:t xml:space="preserve"> 1989 (3) SA 119 (B)    </w:t>
      </w:r>
    </w:p>
  </w:footnote>
  <w:footnote w:id="11">
    <w:p w:rsidR="00580209" w:rsidRPr="00234A6A" w:rsidRDefault="00580209" w:rsidP="008D385D">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At pp 52 - 53 </w:t>
      </w:r>
    </w:p>
  </w:footnote>
  <w:footnote w:id="12">
    <w:p w:rsidR="00580209" w:rsidRPr="00234A6A" w:rsidRDefault="00580209" w:rsidP="008D385D">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1953 (2) SA 151 (O)</w:t>
      </w:r>
    </w:p>
  </w:footnote>
  <w:footnote w:id="13">
    <w:p w:rsidR="00580209" w:rsidRPr="00234A6A" w:rsidRDefault="00580209" w:rsidP="008D385D">
      <w:pPr>
        <w:pStyle w:val="FootnoteText"/>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1972 (4) SA 409 (C)</w:t>
      </w:r>
    </w:p>
  </w:footnote>
  <w:footnote w:id="14">
    <w:p w:rsidR="00580209" w:rsidRPr="00234A6A" w:rsidRDefault="00580209" w:rsidP="008D385D">
      <w:pPr>
        <w:pStyle w:val="FootnoteText"/>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At p 415H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397205"/>
      <w:docPartObj>
        <w:docPartGallery w:val="Page Numbers (Top of Page)"/>
        <w:docPartUnique/>
      </w:docPartObj>
    </w:sdtPr>
    <w:sdtEndPr>
      <w:rPr>
        <w:rFonts w:ascii="Times New Roman" w:hAnsi="Times New Roman" w:cs="Times New Roman"/>
        <w:noProof/>
        <w:sz w:val="24"/>
        <w:szCs w:val="24"/>
      </w:rPr>
    </w:sdtEndPr>
    <w:sdtContent>
      <w:p w:rsidR="00580209" w:rsidRPr="0000054D" w:rsidRDefault="00BA4BFA">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00580209"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3533DA">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rsidR="00580209" w:rsidRPr="0000054D" w:rsidRDefault="00580209">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5114F4">
          <w:rPr>
            <w:rFonts w:ascii="Times New Roman" w:hAnsi="Times New Roman" w:cs="Times New Roman"/>
            <w:noProof/>
            <w:sz w:val="24"/>
            <w:szCs w:val="24"/>
          </w:rPr>
          <w:t xml:space="preserve"> 353</w:t>
        </w:r>
        <w:r>
          <w:rPr>
            <w:rFonts w:ascii="Times New Roman" w:hAnsi="Times New Roman" w:cs="Times New Roman"/>
            <w:noProof/>
            <w:sz w:val="24"/>
            <w:szCs w:val="24"/>
          </w:rPr>
          <w:t>-21</w:t>
        </w:r>
      </w:p>
      <w:p w:rsidR="00580209" w:rsidRPr="0000054D" w:rsidRDefault="00580209" w:rsidP="00041543">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sidR="00A22DE7">
          <w:rPr>
            <w:rFonts w:ascii="Times New Roman" w:hAnsi="Times New Roman" w:cs="Times New Roman"/>
            <w:noProof/>
            <w:sz w:val="24"/>
            <w:szCs w:val="24"/>
          </w:rPr>
          <w:t>3331</w:t>
        </w:r>
        <w:r>
          <w:rPr>
            <w:rFonts w:ascii="Times New Roman" w:hAnsi="Times New Roman" w:cs="Times New Roman"/>
            <w:noProof/>
            <w:sz w:val="24"/>
            <w:szCs w:val="24"/>
          </w:rPr>
          <w:t>/21</w:t>
        </w:r>
      </w:p>
    </w:sdtContent>
  </w:sdt>
  <w:p w:rsidR="00580209" w:rsidRDefault="00580209" w:rsidP="0000054D">
    <w:pPr>
      <w:pStyle w:val="Header"/>
      <w:jc w:val="both"/>
    </w:pPr>
  </w:p>
  <w:p w:rsidR="00580209" w:rsidRDefault="0058020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nsid w:val="2C336504"/>
    <w:multiLevelType w:val="hybridMultilevel"/>
    <w:tmpl w:val="591E6FD2"/>
    <w:lvl w:ilvl="0" w:tplc="93CC9A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75E7D93"/>
    <w:multiLevelType w:val="hybridMultilevel"/>
    <w:tmpl w:val="12BE50E0"/>
    <w:lvl w:ilvl="0" w:tplc="3009000F">
      <w:start w:val="1"/>
      <w:numFmt w:val="decimal"/>
      <w:lvlText w:val="%1."/>
      <w:lvlJc w:val="left"/>
      <w:pPr>
        <w:ind w:left="810" w:hanging="36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1">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4">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A6C60AA"/>
    <w:multiLevelType w:val="hybridMultilevel"/>
    <w:tmpl w:val="1FAC7084"/>
    <w:lvl w:ilvl="0" w:tplc="7CF2B58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2"/>
  </w:num>
  <w:num w:numId="2">
    <w:abstractNumId w:val="6"/>
  </w:num>
  <w:num w:numId="3">
    <w:abstractNumId w:val="13"/>
  </w:num>
  <w:num w:numId="4">
    <w:abstractNumId w:val="3"/>
  </w:num>
  <w:num w:numId="5">
    <w:abstractNumId w:val="5"/>
  </w:num>
  <w:num w:numId="6">
    <w:abstractNumId w:val="0"/>
  </w:num>
  <w:num w:numId="7">
    <w:abstractNumId w:val="15"/>
  </w:num>
  <w:num w:numId="8">
    <w:abstractNumId w:val="2"/>
  </w:num>
  <w:num w:numId="9">
    <w:abstractNumId w:val="10"/>
  </w:num>
  <w:num w:numId="10">
    <w:abstractNumId w:val="9"/>
  </w:num>
  <w:num w:numId="11">
    <w:abstractNumId w:val="11"/>
  </w:num>
  <w:num w:numId="12">
    <w:abstractNumId w:val="7"/>
  </w:num>
  <w:num w:numId="13">
    <w:abstractNumId w:val="1"/>
  </w:num>
  <w:num w:numId="14">
    <w:abstractNumId w:val="14"/>
  </w:num>
  <w:num w:numId="15">
    <w:abstractNumId w:val="8"/>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00054D"/>
    <w:rsid w:val="00000277"/>
    <w:rsid w:val="0000054D"/>
    <w:rsid w:val="00000649"/>
    <w:rsid w:val="0000353F"/>
    <w:rsid w:val="00004E48"/>
    <w:rsid w:val="00006354"/>
    <w:rsid w:val="00007781"/>
    <w:rsid w:val="000100E4"/>
    <w:rsid w:val="00014175"/>
    <w:rsid w:val="00015659"/>
    <w:rsid w:val="0001570C"/>
    <w:rsid w:val="00015B41"/>
    <w:rsid w:val="00017E83"/>
    <w:rsid w:val="00020BD4"/>
    <w:rsid w:val="00021749"/>
    <w:rsid w:val="00021820"/>
    <w:rsid w:val="000236C7"/>
    <w:rsid w:val="00027973"/>
    <w:rsid w:val="00027BFD"/>
    <w:rsid w:val="00034D2C"/>
    <w:rsid w:val="0003549B"/>
    <w:rsid w:val="0003558C"/>
    <w:rsid w:val="000376D8"/>
    <w:rsid w:val="00037923"/>
    <w:rsid w:val="00041543"/>
    <w:rsid w:val="00041B61"/>
    <w:rsid w:val="00043725"/>
    <w:rsid w:val="000451F6"/>
    <w:rsid w:val="00051823"/>
    <w:rsid w:val="000529FD"/>
    <w:rsid w:val="00053BE2"/>
    <w:rsid w:val="000549FF"/>
    <w:rsid w:val="00055F45"/>
    <w:rsid w:val="00057DC9"/>
    <w:rsid w:val="00062640"/>
    <w:rsid w:val="00062A1D"/>
    <w:rsid w:val="00063EB3"/>
    <w:rsid w:val="000652A4"/>
    <w:rsid w:val="00065491"/>
    <w:rsid w:val="0006739E"/>
    <w:rsid w:val="00071AFF"/>
    <w:rsid w:val="00072247"/>
    <w:rsid w:val="00072605"/>
    <w:rsid w:val="00072C97"/>
    <w:rsid w:val="0007391C"/>
    <w:rsid w:val="00073C86"/>
    <w:rsid w:val="00073D80"/>
    <w:rsid w:val="0007479A"/>
    <w:rsid w:val="000757C5"/>
    <w:rsid w:val="000767BB"/>
    <w:rsid w:val="00080BF3"/>
    <w:rsid w:val="00083A8E"/>
    <w:rsid w:val="000852DD"/>
    <w:rsid w:val="00085309"/>
    <w:rsid w:val="00086C56"/>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A7C4C"/>
    <w:rsid w:val="000B0326"/>
    <w:rsid w:val="000B05BA"/>
    <w:rsid w:val="000B255F"/>
    <w:rsid w:val="000B3FE5"/>
    <w:rsid w:val="000B4214"/>
    <w:rsid w:val="000C03D6"/>
    <w:rsid w:val="000C1926"/>
    <w:rsid w:val="000C1B6D"/>
    <w:rsid w:val="000C297E"/>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E3EE7"/>
    <w:rsid w:val="000E4371"/>
    <w:rsid w:val="000F4340"/>
    <w:rsid w:val="000F4E18"/>
    <w:rsid w:val="000F6384"/>
    <w:rsid w:val="00102237"/>
    <w:rsid w:val="00103075"/>
    <w:rsid w:val="0010610B"/>
    <w:rsid w:val="00107E07"/>
    <w:rsid w:val="00113911"/>
    <w:rsid w:val="00114671"/>
    <w:rsid w:val="001161DE"/>
    <w:rsid w:val="00117450"/>
    <w:rsid w:val="00120F1D"/>
    <w:rsid w:val="00120FE8"/>
    <w:rsid w:val="00122D09"/>
    <w:rsid w:val="00127892"/>
    <w:rsid w:val="00127F20"/>
    <w:rsid w:val="0013112C"/>
    <w:rsid w:val="0013367D"/>
    <w:rsid w:val="00134B56"/>
    <w:rsid w:val="00140A98"/>
    <w:rsid w:val="001420E9"/>
    <w:rsid w:val="00145764"/>
    <w:rsid w:val="001465F0"/>
    <w:rsid w:val="001475E0"/>
    <w:rsid w:val="001528EC"/>
    <w:rsid w:val="00156EF0"/>
    <w:rsid w:val="0016023F"/>
    <w:rsid w:val="00161B6F"/>
    <w:rsid w:val="00162E8E"/>
    <w:rsid w:val="00164780"/>
    <w:rsid w:val="001663A6"/>
    <w:rsid w:val="00173BED"/>
    <w:rsid w:val="0017445F"/>
    <w:rsid w:val="0018103A"/>
    <w:rsid w:val="001819F7"/>
    <w:rsid w:val="00182ADA"/>
    <w:rsid w:val="001830CE"/>
    <w:rsid w:val="001839CA"/>
    <w:rsid w:val="001871F4"/>
    <w:rsid w:val="001919AC"/>
    <w:rsid w:val="00192FC0"/>
    <w:rsid w:val="00193BFF"/>
    <w:rsid w:val="0019532F"/>
    <w:rsid w:val="001A4E64"/>
    <w:rsid w:val="001B4EE5"/>
    <w:rsid w:val="001B53E2"/>
    <w:rsid w:val="001B7E15"/>
    <w:rsid w:val="001C16D0"/>
    <w:rsid w:val="001C56B4"/>
    <w:rsid w:val="001D40CA"/>
    <w:rsid w:val="001D6124"/>
    <w:rsid w:val="001D6ECB"/>
    <w:rsid w:val="001E0411"/>
    <w:rsid w:val="001E4B97"/>
    <w:rsid w:val="001E4F6A"/>
    <w:rsid w:val="001E66B7"/>
    <w:rsid w:val="001E71E5"/>
    <w:rsid w:val="001E7591"/>
    <w:rsid w:val="001E7E22"/>
    <w:rsid w:val="001F0EE9"/>
    <w:rsid w:val="001F30CC"/>
    <w:rsid w:val="001F4B18"/>
    <w:rsid w:val="001F50F0"/>
    <w:rsid w:val="001F60B1"/>
    <w:rsid w:val="00201217"/>
    <w:rsid w:val="00201535"/>
    <w:rsid w:val="00205E83"/>
    <w:rsid w:val="00210891"/>
    <w:rsid w:val="00210A10"/>
    <w:rsid w:val="00210A92"/>
    <w:rsid w:val="00210FFB"/>
    <w:rsid w:val="0021384A"/>
    <w:rsid w:val="002138C9"/>
    <w:rsid w:val="00213A26"/>
    <w:rsid w:val="00214A97"/>
    <w:rsid w:val="00215572"/>
    <w:rsid w:val="00215B2B"/>
    <w:rsid w:val="002165B5"/>
    <w:rsid w:val="002176B7"/>
    <w:rsid w:val="00226D57"/>
    <w:rsid w:val="002309BD"/>
    <w:rsid w:val="002315BA"/>
    <w:rsid w:val="002333A9"/>
    <w:rsid w:val="0023398C"/>
    <w:rsid w:val="00233C45"/>
    <w:rsid w:val="00234150"/>
    <w:rsid w:val="002341F0"/>
    <w:rsid w:val="0023728B"/>
    <w:rsid w:val="0024644E"/>
    <w:rsid w:val="002470AB"/>
    <w:rsid w:val="002500DD"/>
    <w:rsid w:val="00250890"/>
    <w:rsid w:val="002511D4"/>
    <w:rsid w:val="002516B8"/>
    <w:rsid w:val="00252036"/>
    <w:rsid w:val="002527BC"/>
    <w:rsid w:val="00255FD9"/>
    <w:rsid w:val="00256392"/>
    <w:rsid w:val="00257C62"/>
    <w:rsid w:val="00262AEA"/>
    <w:rsid w:val="0026572C"/>
    <w:rsid w:val="00267A19"/>
    <w:rsid w:val="00267ECE"/>
    <w:rsid w:val="002712C6"/>
    <w:rsid w:val="00273595"/>
    <w:rsid w:val="0027701A"/>
    <w:rsid w:val="00280442"/>
    <w:rsid w:val="00281DDC"/>
    <w:rsid w:val="002824AB"/>
    <w:rsid w:val="002824F6"/>
    <w:rsid w:val="00283EB0"/>
    <w:rsid w:val="00283F43"/>
    <w:rsid w:val="002866DC"/>
    <w:rsid w:val="0028687B"/>
    <w:rsid w:val="00286F48"/>
    <w:rsid w:val="002937E2"/>
    <w:rsid w:val="0029529F"/>
    <w:rsid w:val="002957F8"/>
    <w:rsid w:val="002967A8"/>
    <w:rsid w:val="00296D0E"/>
    <w:rsid w:val="002A1435"/>
    <w:rsid w:val="002A4335"/>
    <w:rsid w:val="002A4723"/>
    <w:rsid w:val="002A4E8D"/>
    <w:rsid w:val="002A5390"/>
    <w:rsid w:val="002A5D90"/>
    <w:rsid w:val="002A605C"/>
    <w:rsid w:val="002A644E"/>
    <w:rsid w:val="002A7AF7"/>
    <w:rsid w:val="002A7E1C"/>
    <w:rsid w:val="002B05D6"/>
    <w:rsid w:val="002B1303"/>
    <w:rsid w:val="002B3FB8"/>
    <w:rsid w:val="002B5511"/>
    <w:rsid w:val="002B6160"/>
    <w:rsid w:val="002B6E96"/>
    <w:rsid w:val="002B728F"/>
    <w:rsid w:val="002C0975"/>
    <w:rsid w:val="002C0DD4"/>
    <w:rsid w:val="002C123B"/>
    <w:rsid w:val="002C3571"/>
    <w:rsid w:val="002C6E9E"/>
    <w:rsid w:val="002D2134"/>
    <w:rsid w:val="002D2EC5"/>
    <w:rsid w:val="002D30A5"/>
    <w:rsid w:val="002D51B7"/>
    <w:rsid w:val="002D63CF"/>
    <w:rsid w:val="002D6688"/>
    <w:rsid w:val="002D6B1C"/>
    <w:rsid w:val="002D77D3"/>
    <w:rsid w:val="002E0E38"/>
    <w:rsid w:val="002E106C"/>
    <w:rsid w:val="002E4EDA"/>
    <w:rsid w:val="002F3D60"/>
    <w:rsid w:val="002F6B65"/>
    <w:rsid w:val="002F76E5"/>
    <w:rsid w:val="003002AE"/>
    <w:rsid w:val="00302D4F"/>
    <w:rsid w:val="0030438A"/>
    <w:rsid w:val="0030443E"/>
    <w:rsid w:val="00304514"/>
    <w:rsid w:val="00312748"/>
    <w:rsid w:val="00313CED"/>
    <w:rsid w:val="00313D0B"/>
    <w:rsid w:val="00322F28"/>
    <w:rsid w:val="00323844"/>
    <w:rsid w:val="0032439A"/>
    <w:rsid w:val="00325BC4"/>
    <w:rsid w:val="00325FD3"/>
    <w:rsid w:val="00326220"/>
    <w:rsid w:val="00327A1D"/>
    <w:rsid w:val="003307AB"/>
    <w:rsid w:val="003323F5"/>
    <w:rsid w:val="00333687"/>
    <w:rsid w:val="0033379E"/>
    <w:rsid w:val="00333D91"/>
    <w:rsid w:val="00334F23"/>
    <w:rsid w:val="00335ACC"/>
    <w:rsid w:val="0033662A"/>
    <w:rsid w:val="00342597"/>
    <w:rsid w:val="00342E9B"/>
    <w:rsid w:val="003435A7"/>
    <w:rsid w:val="00343B77"/>
    <w:rsid w:val="0034556A"/>
    <w:rsid w:val="0034576C"/>
    <w:rsid w:val="00351270"/>
    <w:rsid w:val="003533DA"/>
    <w:rsid w:val="0035492C"/>
    <w:rsid w:val="00357369"/>
    <w:rsid w:val="00360A4C"/>
    <w:rsid w:val="003627BD"/>
    <w:rsid w:val="003628B9"/>
    <w:rsid w:val="0036317F"/>
    <w:rsid w:val="00363772"/>
    <w:rsid w:val="00366508"/>
    <w:rsid w:val="003665DD"/>
    <w:rsid w:val="003677B9"/>
    <w:rsid w:val="00370780"/>
    <w:rsid w:val="00371993"/>
    <w:rsid w:val="00375251"/>
    <w:rsid w:val="00375BAD"/>
    <w:rsid w:val="00377FCE"/>
    <w:rsid w:val="00384F1B"/>
    <w:rsid w:val="003916F2"/>
    <w:rsid w:val="003923DE"/>
    <w:rsid w:val="00393918"/>
    <w:rsid w:val="003954AF"/>
    <w:rsid w:val="00395598"/>
    <w:rsid w:val="00396B65"/>
    <w:rsid w:val="003A0165"/>
    <w:rsid w:val="003A1460"/>
    <w:rsid w:val="003A1853"/>
    <w:rsid w:val="003A2779"/>
    <w:rsid w:val="003A3241"/>
    <w:rsid w:val="003A604D"/>
    <w:rsid w:val="003A753A"/>
    <w:rsid w:val="003C3C04"/>
    <w:rsid w:val="003C4595"/>
    <w:rsid w:val="003C4CF6"/>
    <w:rsid w:val="003C4EF0"/>
    <w:rsid w:val="003C516F"/>
    <w:rsid w:val="003C6469"/>
    <w:rsid w:val="003D021F"/>
    <w:rsid w:val="003D10D9"/>
    <w:rsid w:val="003D18D0"/>
    <w:rsid w:val="003D4706"/>
    <w:rsid w:val="003D47AD"/>
    <w:rsid w:val="003D4D0C"/>
    <w:rsid w:val="003E0991"/>
    <w:rsid w:val="003E3C42"/>
    <w:rsid w:val="003F0968"/>
    <w:rsid w:val="003F0D40"/>
    <w:rsid w:val="003F13E3"/>
    <w:rsid w:val="003F187A"/>
    <w:rsid w:val="003F1C63"/>
    <w:rsid w:val="003F2771"/>
    <w:rsid w:val="003F3BA7"/>
    <w:rsid w:val="003F4BD6"/>
    <w:rsid w:val="003F584D"/>
    <w:rsid w:val="003F5E42"/>
    <w:rsid w:val="003F738A"/>
    <w:rsid w:val="00401E02"/>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7D93"/>
    <w:rsid w:val="0043205B"/>
    <w:rsid w:val="00432620"/>
    <w:rsid w:val="00432F5E"/>
    <w:rsid w:val="00433546"/>
    <w:rsid w:val="0043369B"/>
    <w:rsid w:val="00433F4E"/>
    <w:rsid w:val="00434061"/>
    <w:rsid w:val="0043561E"/>
    <w:rsid w:val="00441666"/>
    <w:rsid w:val="00441C59"/>
    <w:rsid w:val="00442717"/>
    <w:rsid w:val="00443AC5"/>
    <w:rsid w:val="00443D6D"/>
    <w:rsid w:val="00443FE0"/>
    <w:rsid w:val="00452F75"/>
    <w:rsid w:val="00453E5B"/>
    <w:rsid w:val="00454E3E"/>
    <w:rsid w:val="00461B5A"/>
    <w:rsid w:val="00463259"/>
    <w:rsid w:val="00463AE0"/>
    <w:rsid w:val="004647F4"/>
    <w:rsid w:val="00471AE6"/>
    <w:rsid w:val="00473957"/>
    <w:rsid w:val="00474600"/>
    <w:rsid w:val="00474E86"/>
    <w:rsid w:val="00477865"/>
    <w:rsid w:val="00477E12"/>
    <w:rsid w:val="00477F35"/>
    <w:rsid w:val="00480946"/>
    <w:rsid w:val="004823AF"/>
    <w:rsid w:val="0048281C"/>
    <w:rsid w:val="00482DFA"/>
    <w:rsid w:val="00482EEC"/>
    <w:rsid w:val="004838B6"/>
    <w:rsid w:val="00484FA2"/>
    <w:rsid w:val="00485BA9"/>
    <w:rsid w:val="0049058B"/>
    <w:rsid w:val="00491447"/>
    <w:rsid w:val="00494381"/>
    <w:rsid w:val="0049487C"/>
    <w:rsid w:val="0049613D"/>
    <w:rsid w:val="00497B15"/>
    <w:rsid w:val="004A15EC"/>
    <w:rsid w:val="004A5590"/>
    <w:rsid w:val="004A5B2F"/>
    <w:rsid w:val="004A5FAA"/>
    <w:rsid w:val="004A6437"/>
    <w:rsid w:val="004A76C4"/>
    <w:rsid w:val="004B0384"/>
    <w:rsid w:val="004B1140"/>
    <w:rsid w:val="004B2D8C"/>
    <w:rsid w:val="004B55E5"/>
    <w:rsid w:val="004B73F4"/>
    <w:rsid w:val="004B7A0C"/>
    <w:rsid w:val="004C1275"/>
    <w:rsid w:val="004C285D"/>
    <w:rsid w:val="004C5DA4"/>
    <w:rsid w:val="004C73F8"/>
    <w:rsid w:val="004C75A9"/>
    <w:rsid w:val="004C7A0F"/>
    <w:rsid w:val="004D1A2A"/>
    <w:rsid w:val="004D20C1"/>
    <w:rsid w:val="004D2C91"/>
    <w:rsid w:val="004D48D9"/>
    <w:rsid w:val="004E0678"/>
    <w:rsid w:val="004E2AE9"/>
    <w:rsid w:val="004E303A"/>
    <w:rsid w:val="004E36DC"/>
    <w:rsid w:val="004E59AE"/>
    <w:rsid w:val="004E6EDF"/>
    <w:rsid w:val="004E766A"/>
    <w:rsid w:val="004E7BA2"/>
    <w:rsid w:val="004F18D2"/>
    <w:rsid w:val="004F244B"/>
    <w:rsid w:val="004F2F8D"/>
    <w:rsid w:val="00500785"/>
    <w:rsid w:val="00500E1C"/>
    <w:rsid w:val="005025C9"/>
    <w:rsid w:val="00504C92"/>
    <w:rsid w:val="005052B3"/>
    <w:rsid w:val="00506B27"/>
    <w:rsid w:val="00507796"/>
    <w:rsid w:val="00507954"/>
    <w:rsid w:val="0051022E"/>
    <w:rsid w:val="005114F4"/>
    <w:rsid w:val="005132C3"/>
    <w:rsid w:val="00515055"/>
    <w:rsid w:val="00522A50"/>
    <w:rsid w:val="00531711"/>
    <w:rsid w:val="005317C8"/>
    <w:rsid w:val="00536365"/>
    <w:rsid w:val="00541B8F"/>
    <w:rsid w:val="00542C01"/>
    <w:rsid w:val="00542FF7"/>
    <w:rsid w:val="00543412"/>
    <w:rsid w:val="00544169"/>
    <w:rsid w:val="005446C1"/>
    <w:rsid w:val="00544D0F"/>
    <w:rsid w:val="00545192"/>
    <w:rsid w:val="00546C98"/>
    <w:rsid w:val="00550D8E"/>
    <w:rsid w:val="00552609"/>
    <w:rsid w:val="005534A0"/>
    <w:rsid w:val="0055552E"/>
    <w:rsid w:val="00556C2C"/>
    <w:rsid w:val="00557E9B"/>
    <w:rsid w:val="00560B87"/>
    <w:rsid w:val="00562E16"/>
    <w:rsid w:val="00563237"/>
    <w:rsid w:val="005634DC"/>
    <w:rsid w:val="00565928"/>
    <w:rsid w:val="0056781F"/>
    <w:rsid w:val="00573F7F"/>
    <w:rsid w:val="005742C8"/>
    <w:rsid w:val="0057532F"/>
    <w:rsid w:val="0057599D"/>
    <w:rsid w:val="005767C4"/>
    <w:rsid w:val="00580209"/>
    <w:rsid w:val="005805AC"/>
    <w:rsid w:val="00585558"/>
    <w:rsid w:val="00590B28"/>
    <w:rsid w:val="00593D2D"/>
    <w:rsid w:val="00594AA7"/>
    <w:rsid w:val="00595C10"/>
    <w:rsid w:val="005A0198"/>
    <w:rsid w:val="005A0892"/>
    <w:rsid w:val="005A0A76"/>
    <w:rsid w:val="005A1E60"/>
    <w:rsid w:val="005A4745"/>
    <w:rsid w:val="005A6833"/>
    <w:rsid w:val="005A7FFC"/>
    <w:rsid w:val="005B1604"/>
    <w:rsid w:val="005B58E8"/>
    <w:rsid w:val="005B70AB"/>
    <w:rsid w:val="005B787A"/>
    <w:rsid w:val="005C272F"/>
    <w:rsid w:val="005C3AB0"/>
    <w:rsid w:val="005C400D"/>
    <w:rsid w:val="005C4CC2"/>
    <w:rsid w:val="005C5708"/>
    <w:rsid w:val="005D03FE"/>
    <w:rsid w:val="005D046D"/>
    <w:rsid w:val="005D0B37"/>
    <w:rsid w:val="005D29D4"/>
    <w:rsid w:val="005D4750"/>
    <w:rsid w:val="005D55B3"/>
    <w:rsid w:val="005D692E"/>
    <w:rsid w:val="005D7E84"/>
    <w:rsid w:val="005E09DD"/>
    <w:rsid w:val="005E2E9E"/>
    <w:rsid w:val="005E67B4"/>
    <w:rsid w:val="005F15C1"/>
    <w:rsid w:val="005F3C69"/>
    <w:rsid w:val="005F5715"/>
    <w:rsid w:val="005F7E01"/>
    <w:rsid w:val="00605087"/>
    <w:rsid w:val="0060607A"/>
    <w:rsid w:val="006067D8"/>
    <w:rsid w:val="00611A92"/>
    <w:rsid w:val="00614C48"/>
    <w:rsid w:val="00615263"/>
    <w:rsid w:val="00621579"/>
    <w:rsid w:val="006221C5"/>
    <w:rsid w:val="00622C6C"/>
    <w:rsid w:val="006239C7"/>
    <w:rsid w:val="006249E8"/>
    <w:rsid w:val="00627782"/>
    <w:rsid w:val="00630575"/>
    <w:rsid w:val="00630F36"/>
    <w:rsid w:val="00631240"/>
    <w:rsid w:val="00631E9E"/>
    <w:rsid w:val="00636182"/>
    <w:rsid w:val="00637E4D"/>
    <w:rsid w:val="00640200"/>
    <w:rsid w:val="0064407C"/>
    <w:rsid w:val="0064472A"/>
    <w:rsid w:val="00650AE8"/>
    <w:rsid w:val="006533A2"/>
    <w:rsid w:val="006562FF"/>
    <w:rsid w:val="0066106E"/>
    <w:rsid w:val="00662052"/>
    <w:rsid w:val="00662958"/>
    <w:rsid w:val="006640C4"/>
    <w:rsid w:val="0066449E"/>
    <w:rsid w:val="006648A0"/>
    <w:rsid w:val="006665E0"/>
    <w:rsid w:val="00673422"/>
    <w:rsid w:val="00673DD0"/>
    <w:rsid w:val="006740FA"/>
    <w:rsid w:val="006756A4"/>
    <w:rsid w:val="00675712"/>
    <w:rsid w:val="00677842"/>
    <w:rsid w:val="00682FC0"/>
    <w:rsid w:val="00683C85"/>
    <w:rsid w:val="00684F1A"/>
    <w:rsid w:val="0068693D"/>
    <w:rsid w:val="006911DA"/>
    <w:rsid w:val="00693787"/>
    <w:rsid w:val="00693E50"/>
    <w:rsid w:val="00694AE1"/>
    <w:rsid w:val="00695816"/>
    <w:rsid w:val="00696152"/>
    <w:rsid w:val="006A0B02"/>
    <w:rsid w:val="006A1E9B"/>
    <w:rsid w:val="006A2233"/>
    <w:rsid w:val="006A3241"/>
    <w:rsid w:val="006B1AC7"/>
    <w:rsid w:val="006B2B04"/>
    <w:rsid w:val="006B5662"/>
    <w:rsid w:val="006B648A"/>
    <w:rsid w:val="006C12A6"/>
    <w:rsid w:val="006C20B0"/>
    <w:rsid w:val="006C294F"/>
    <w:rsid w:val="006C2C5B"/>
    <w:rsid w:val="006C2E8A"/>
    <w:rsid w:val="006C3A66"/>
    <w:rsid w:val="006C4094"/>
    <w:rsid w:val="006C5C41"/>
    <w:rsid w:val="006C6EC1"/>
    <w:rsid w:val="006D13F0"/>
    <w:rsid w:val="006D3050"/>
    <w:rsid w:val="006E1435"/>
    <w:rsid w:val="006E2FFA"/>
    <w:rsid w:val="006E362D"/>
    <w:rsid w:val="006E3AFB"/>
    <w:rsid w:val="006E4263"/>
    <w:rsid w:val="006E44E1"/>
    <w:rsid w:val="006E4C88"/>
    <w:rsid w:val="006F1E5E"/>
    <w:rsid w:val="006F2C9E"/>
    <w:rsid w:val="006F3917"/>
    <w:rsid w:val="006F55B6"/>
    <w:rsid w:val="006F5A3D"/>
    <w:rsid w:val="006F605F"/>
    <w:rsid w:val="007007DC"/>
    <w:rsid w:val="00702E51"/>
    <w:rsid w:val="00704B5F"/>
    <w:rsid w:val="007056C8"/>
    <w:rsid w:val="00714DA1"/>
    <w:rsid w:val="007243CA"/>
    <w:rsid w:val="0072641D"/>
    <w:rsid w:val="00727EDF"/>
    <w:rsid w:val="00731278"/>
    <w:rsid w:val="00731FB8"/>
    <w:rsid w:val="00733B2C"/>
    <w:rsid w:val="007353AA"/>
    <w:rsid w:val="00736F34"/>
    <w:rsid w:val="0074061E"/>
    <w:rsid w:val="007406D6"/>
    <w:rsid w:val="00741DC7"/>
    <w:rsid w:val="007438FB"/>
    <w:rsid w:val="007507B3"/>
    <w:rsid w:val="00753D7C"/>
    <w:rsid w:val="00753DB7"/>
    <w:rsid w:val="0075507E"/>
    <w:rsid w:val="007555DD"/>
    <w:rsid w:val="007629E3"/>
    <w:rsid w:val="007640C9"/>
    <w:rsid w:val="00765D4A"/>
    <w:rsid w:val="00765EB1"/>
    <w:rsid w:val="00767CC0"/>
    <w:rsid w:val="007704E4"/>
    <w:rsid w:val="00772ADF"/>
    <w:rsid w:val="00772E44"/>
    <w:rsid w:val="0077371A"/>
    <w:rsid w:val="00774086"/>
    <w:rsid w:val="007743C6"/>
    <w:rsid w:val="0077616D"/>
    <w:rsid w:val="00777B1A"/>
    <w:rsid w:val="00780870"/>
    <w:rsid w:val="00786F3E"/>
    <w:rsid w:val="00787723"/>
    <w:rsid w:val="007906B0"/>
    <w:rsid w:val="007906D8"/>
    <w:rsid w:val="00791466"/>
    <w:rsid w:val="00791552"/>
    <w:rsid w:val="00793C03"/>
    <w:rsid w:val="00793E2D"/>
    <w:rsid w:val="00795DB5"/>
    <w:rsid w:val="007A05CA"/>
    <w:rsid w:val="007A0C9C"/>
    <w:rsid w:val="007A0D14"/>
    <w:rsid w:val="007A4CFC"/>
    <w:rsid w:val="007A5C4B"/>
    <w:rsid w:val="007A782C"/>
    <w:rsid w:val="007B1AA9"/>
    <w:rsid w:val="007B290A"/>
    <w:rsid w:val="007B31ED"/>
    <w:rsid w:val="007B46C8"/>
    <w:rsid w:val="007B48BC"/>
    <w:rsid w:val="007B5870"/>
    <w:rsid w:val="007C1EBB"/>
    <w:rsid w:val="007C343A"/>
    <w:rsid w:val="007C47BF"/>
    <w:rsid w:val="007C484B"/>
    <w:rsid w:val="007C710A"/>
    <w:rsid w:val="007C743D"/>
    <w:rsid w:val="007D0CFB"/>
    <w:rsid w:val="007D11D3"/>
    <w:rsid w:val="007D1DD3"/>
    <w:rsid w:val="007D2172"/>
    <w:rsid w:val="007D3A57"/>
    <w:rsid w:val="007D4286"/>
    <w:rsid w:val="007D4A85"/>
    <w:rsid w:val="007D5C89"/>
    <w:rsid w:val="007E08E5"/>
    <w:rsid w:val="007E26AF"/>
    <w:rsid w:val="007E5891"/>
    <w:rsid w:val="007F0F17"/>
    <w:rsid w:val="007F137D"/>
    <w:rsid w:val="007F17B7"/>
    <w:rsid w:val="007F2390"/>
    <w:rsid w:val="007F40AE"/>
    <w:rsid w:val="007F5C6C"/>
    <w:rsid w:val="007F6093"/>
    <w:rsid w:val="007F709A"/>
    <w:rsid w:val="00806972"/>
    <w:rsid w:val="00810BE3"/>
    <w:rsid w:val="00811F92"/>
    <w:rsid w:val="0081305E"/>
    <w:rsid w:val="00814FBB"/>
    <w:rsid w:val="00815477"/>
    <w:rsid w:val="008159F2"/>
    <w:rsid w:val="00820E4F"/>
    <w:rsid w:val="00822139"/>
    <w:rsid w:val="00822C03"/>
    <w:rsid w:val="00823504"/>
    <w:rsid w:val="0082391F"/>
    <w:rsid w:val="0082508C"/>
    <w:rsid w:val="008303E3"/>
    <w:rsid w:val="008308B0"/>
    <w:rsid w:val="00832D47"/>
    <w:rsid w:val="008347AC"/>
    <w:rsid w:val="0084290A"/>
    <w:rsid w:val="00842A45"/>
    <w:rsid w:val="00842D0B"/>
    <w:rsid w:val="008446E8"/>
    <w:rsid w:val="00844861"/>
    <w:rsid w:val="008453B1"/>
    <w:rsid w:val="00845DAD"/>
    <w:rsid w:val="00846BD7"/>
    <w:rsid w:val="0084778E"/>
    <w:rsid w:val="008502CF"/>
    <w:rsid w:val="00850D97"/>
    <w:rsid w:val="00852FF3"/>
    <w:rsid w:val="008545A0"/>
    <w:rsid w:val="00856001"/>
    <w:rsid w:val="00856B7F"/>
    <w:rsid w:val="00857B17"/>
    <w:rsid w:val="00860783"/>
    <w:rsid w:val="008614B9"/>
    <w:rsid w:val="0086254D"/>
    <w:rsid w:val="00863DE9"/>
    <w:rsid w:val="00866653"/>
    <w:rsid w:val="00874308"/>
    <w:rsid w:val="00876FAA"/>
    <w:rsid w:val="00883B2D"/>
    <w:rsid w:val="008851EC"/>
    <w:rsid w:val="00885FC0"/>
    <w:rsid w:val="00886449"/>
    <w:rsid w:val="00886F53"/>
    <w:rsid w:val="008902BF"/>
    <w:rsid w:val="0089073D"/>
    <w:rsid w:val="008947A5"/>
    <w:rsid w:val="00896C6F"/>
    <w:rsid w:val="008A48BF"/>
    <w:rsid w:val="008A4B55"/>
    <w:rsid w:val="008B0DDE"/>
    <w:rsid w:val="008B1C35"/>
    <w:rsid w:val="008B2DF2"/>
    <w:rsid w:val="008B426C"/>
    <w:rsid w:val="008B4B38"/>
    <w:rsid w:val="008B5DDC"/>
    <w:rsid w:val="008C073E"/>
    <w:rsid w:val="008C27A8"/>
    <w:rsid w:val="008C2C49"/>
    <w:rsid w:val="008C3166"/>
    <w:rsid w:val="008C3682"/>
    <w:rsid w:val="008C3CC9"/>
    <w:rsid w:val="008D2019"/>
    <w:rsid w:val="008D385D"/>
    <w:rsid w:val="008D540E"/>
    <w:rsid w:val="008D6105"/>
    <w:rsid w:val="008E0431"/>
    <w:rsid w:val="008E0B10"/>
    <w:rsid w:val="008E2D6B"/>
    <w:rsid w:val="008E2FAD"/>
    <w:rsid w:val="008E45FD"/>
    <w:rsid w:val="008E542A"/>
    <w:rsid w:val="008E7948"/>
    <w:rsid w:val="008F2112"/>
    <w:rsid w:val="008F27E5"/>
    <w:rsid w:val="008F323D"/>
    <w:rsid w:val="008F3572"/>
    <w:rsid w:val="008F55FF"/>
    <w:rsid w:val="008F56A9"/>
    <w:rsid w:val="00901377"/>
    <w:rsid w:val="00901EEA"/>
    <w:rsid w:val="0090275D"/>
    <w:rsid w:val="00907753"/>
    <w:rsid w:val="00910A59"/>
    <w:rsid w:val="00911DA2"/>
    <w:rsid w:val="009136F9"/>
    <w:rsid w:val="00914BFD"/>
    <w:rsid w:val="0092142C"/>
    <w:rsid w:val="00922B5F"/>
    <w:rsid w:val="00923C11"/>
    <w:rsid w:val="00926BE9"/>
    <w:rsid w:val="00927195"/>
    <w:rsid w:val="009279BC"/>
    <w:rsid w:val="009318B7"/>
    <w:rsid w:val="00932E6F"/>
    <w:rsid w:val="00934988"/>
    <w:rsid w:val="0093532D"/>
    <w:rsid w:val="009356AA"/>
    <w:rsid w:val="009361AD"/>
    <w:rsid w:val="009366E1"/>
    <w:rsid w:val="00940C33"/>
    <w:rsid w:val="00944102"/>
    <w:rsid w:val="00944375"/>
    <w:rsid w:val="00950171"/>
    <w:rsid w:val="00950DB6"/>
    <w:rsid w:val="00953172"/>
    <w:rsid w:val="00955BB1"/>
    <w:rsid w:val="0096127F"/>
    <w:rsid w:val="00961B1C"/>
    <w:rsid w:val="0096367C"/>
    <w:rsid w:val="0096606A"/>
    <w:rsid w:val="009702C4"/>
    <w:rsid w:val="00970438"/>
    <w:rsid w:val="00974E4B"/>
    <w:rsid w:val="009803AC"/>
    <w:rsid w:val="00986817"/>
    <w:rsid w:val="00987655"/>
    <w:rsid w:val="009969AF"/>
    <w:rsid w:val="00996B58"/>
    <w:rsid w:val="009A0216"/>
    <w:rsid w:val="009A0AA1"/>
    <w:rsid w:val="009A0D3A"/>
    <w:rsid w:val="009A2F53"/>
    <w:rsid w:val="009A3B84"/>
    <w:rsid w:val="009A46AA"/>
    <w:rsid w:val="009A5A8E"/>
    <w:rsid w:val="009A71C4"/>
    <w:rsid w:val="009A72D6"/>
    <w:rsid w:val="009B1806"/>
    <w:rsid w:val="009B2DC5"/>
    <w:rsid w:val="009B36EB"/>
    <w:rsid w:val="009B469E"/>
    <w:rsid w:val="009B4F8F"/>
    <w:rsid w:val="009C0790"/>
    <w:rsid w:val="009C0A5E"/>
    <w:rsid w:val="009C480E"/>
    <w:rsid w:val="009C7E75"/>
    <w:rsid w:val="009D4E08"/>
    <w:rsid w:val="009D5E68"/>
    <w:rsid w:val="009E0397"/>
    <w:rsid w:val="009E1C83"/>
    <w:rsid w:val="009E26CD"/>
    <w:rsid w:val="009E3A23"/>
    <w:rsid w:val="009E42EB"/>
    <w:rsid w:val="009E65E9"/>
    <w:rsid w:val="009F3D11"/>
    <w:rsid w:val="009F4533"/>
    <w:rsid w:val="009F536D"/>
    <w:rsid w:val="009F5699"/>
    <w:rsid w:val="009F57AD"/>
    <w:rsid w:val="009F653A"/>
    <w:rsid w:val="00A010C1"/>
    <w:rsid w:val="00A01289"/>
    <w:rsid w:val="00A02C9C"/>
    <w:rsid w:val="00A0748B"/>
    <w:rsid w:val="00A13B0F"/>
    <w:rsid w:val="00A13BD6"/>
    <w:rsid w:val="00A13CF4"/>
    <w:rsid w:val="00A13EFB"/>
    <w:rsid w:val="00A15094"/>
    <w:rsid w:val="00A16DAD"/>
    <w:rsid w:val="00A22DE7"/>
    <w:rsid w:val="00A2323B"/>
    <w:rsid w:val="00A26543"/>
    <w:rsid w:val="00A27BD1"/>
    <w:rsid w:val="00A30440"/>
    <w:rsid w:val="00A31347"/>
    <w:rsid w:val="00A34A12"/>
    <w:rsid w:val="00A35D43"/>
    <w:rsid w:val="00A40849"/>
    <w:rsid w:val="00A41366"/>
    <w:rsid w:val="00A41DD3"/>
    <w:rsid w:val="00A42C67"/>
    <w:rsid w:val="00A43B16"/>
    <w:rsid w:val="00A45DC0"/>
    <w:rsid w:val="00A46154"/>
    <w:rsid w:val="00A502CB"/>
    <w:rsid w:val="00A51193"/>
    <w:rsid w:val="00A52461"/>
    <w:rsid w:val="00A53C65"/>
    <w:rsid w:val="00A6384B"/>
    <w:rsid w:val="00A66F5C"/>
    <w:rsid w:val="00A713D4"/>
    <w:rsid w:val="00A72FB6"/>
    <w:rsid w:val="00A7336D"/>
    <w:rsid w:val="00A741CC"/>
    <w:rsid w:val="00A7646F"/>
    <w:rsid w:val="00A7715D"/>
    <w:rsid w:val="00A776B1"/>
    <w:rsid w:val="00A80A06"/>
    <w:rsid w:val="00A912CE"/>
    <w:rsid w:val="00A941C0"/>
    <w:rsid w:val="00A96273"/>
    <w:rsid w:val="00A97E73"/>
    <w:rsid w:val="00AA0BE8"/>
    <w:rsid w:val="00AA1CEA"/>
    <w:rsid w:val="00AA22CF"/>
    <w:rsid w:val="00AA32B1"/>
    <w:rsid w:val="00AA7545"/>
    <w:rsid w:val="00AA76D8"/>
    <w:rsid w:val="00AB0690"/>
    <w:rsid w:val="00AB102C"/>
    <w:rsid w:val="00AB192A"/>
    <w:rsid w:val="00AB3ABB"/>
    <w:rsid w:val="00AB6822"/>
    <w:rsid w:val="00AC0AC6"/>
    <w:rsid w:val="00AC1ADD"/>
    <w:rsid w:val="00AC2B7A"/>
    <w:rsid w:val="00AC2D73"/>
    <w:rsid w:val="00AC3AC5"/>
    <w:rsid w:val="00AC4651"/>
    <w:rsid w:val="00AC51FC"/>
    <w:rsid w:val="00AC5EF3"/>
    <w:rsid w:val="00AC7B38"/>
    <w:rsid w:val="00AD033C"/>
    <w:rsid w:val="00AD1920"/>
    <w:rsid w:val="00AD7DDA"/>
    <w:rsid w:val="00AE24E0"/>
    <w:rsid w:val="00AE5E9F"/>
    <w:rsid w:val="00AE620C"/>
    <w:rsid w:val="00AE6669"/>
    <w:rsid w:val="00AE7088"/>
    <w:rsid w:val="00AF128F"/>
    <w:rsid w:val="00AF47B5"/>
    <w:rsid w:val="00AF6A4B"/>
    <w:rsid w:val="00AF6FFD"/>
    <w:rsid w:val="00AF701E"/>
    <w:rsid w:val="00AF748E"/>
    <w:rsid w:val="00AF7640"/>
    <w:rsid w:val="00B01181"/>
    <w:rsid w:val="00B017AC"/>
    <w:rsid w:val="00B02346"/>
    <w:rsid w:val="00B042BF"/>
    <w:rsid w:val="00B04E76"/>
    <w:rsid w:val="00B0577E"/>
    <w:rsid w:val="00B07359"/>
    <w:rsid w:val="00B10942"/>
    <w:rsid w:val="00B12B0B"/>
    <w:rsid w:val="00B16B40"/>
    <w:rsid w:val="00B205FA"/>
    <w:rsid w:val="00B21C89"/>
    <w:rsid w:val="00B235F6"/>
    <w:rsid w:val="00B2456B"/>
    <w:rsid w:val="00B251BE"/>
    <w:rsid w:val="00B3228D"/>
    <w:rsid w:val="00B33663"/>
    <w:rsid w:val="00B33FB5"/>
    <w:rsid w:val="00B43130"/>
    <w:rsid w:val="00B4415A"/>
    <w:rsid w:val="00B45D6E"/>
    <w:rsid w:val="00B46BBE"/>
    <w:rsid w:val="00B479DE"/>
    <w:rsid w:val="00B47E03"/>
    <w:rsid w:val="00B5268C"/>
    <w:rsid w:val="00B5385D"/>
    <w:rsid w:val="00B55582"/>
    <w:rsid w:val="00B5608E"/>
    <w:rsid w:val="00B569F4"/>
    <w:rsid w:val="00B579E6"/>
    <w:rsid w:val="00B612FE"/>
    <w:rsid w:val="00B6140B"/>
    <w:rsid w:val="00B6167D"/>
    <w:rsid w:val="00B63625"/>
    <w:rsid w:val="00B650F6"/>
    <w:rsid w:val="00B65978"/>
    <w:rsid w:val="00B70ACF"/>
    <w:rsid w:val="00B70E43"/>
    <w:rsid w:val="00B72CF0"/>
    <w:rsid w:val="00B76817"/>
    <w:rsid w:val="00B77208"/>
    <w:rsid w:val="00B77FD6"/>
    <w:rsid w:val="00B808F8"/>
    <w:rsid w:val="00B816B5"/>
    <w:rsid w:val="00B82EAD"/>
    <w:rsid w:val="00B82F32"/>
    <w:rsid w:val="00B833E7"/>
    <w:rsid w:val="00B85C52"/>
    <w:rsid w:val="00B91B27"/>
    <w:rsid w:val="00BA2EEB"/>
    <w:rsid w:val="00BA3B24"/>
    <w:rsid w:val="00BA3EB8"/>
    <w:rsid w:val="00BA4BFA"/>
    <w:rsid w:val="00BA723A"/>
    <w:rsid w:val="00BB590F"/>
    <w:rsid w:val="00BB5A87"/>
    <w:rsid w:val="00BB6082"/>
    <w:rsid w:val="00BB71AD"/>
    <w:rsid w:val="00BB7A3C"/>
    <w:rsid w:val="00BB7C76"/>
    <w:rsid w:val="00BC0ADE"/>
    <w:rsid w:val="00BC48A8"/>
    <w:rsid w:val="00BC6306"/>
    <w:rsid w:val="00BC66AB"/>
    <w:rsid w:val="00BC67FB"/>
    <w:rsid w:val="00BC7817"/>
    <w:rsid w:val="00BC7BBA"/>
    <w:rsid w:val="00BD15C5"/>
    <w:rsid w:val="00BD2F51"/>
    <w:rsid w:val="00BD3010"/>
    <w:rsid w:val="00BD312A"/>
    <w:rsid w:val="00BD32C0"/>
    <w:rsid w:val="00BD4B8C"/>
    <w:rsid w:val="00BD7965"/>
    <w:rsid w:val="00BE3E30"/>
    <w:rsid w:val="00BE53F9"/>
    <w:rsid w:val="00BE5D2A"/>
    <w:rsid w:val="00BE70BF"/>
    <w:rsid w:val="00BE7AA1"/>
    <w:rsid w:val="00BF0D23"/>
    <w:rsid w:val="00BF477A"/>
    <w:rsid w:val="00BF7B7E"/>
    <w:rsid w:val="00C020BB"/>
    <w:rsid w:val="00C02575"/>
    <w:rsid w:val="00C03155"/>
    <w:rsid w:val="00C0489F"/>
    <w:rsid w:val="00C049B2"/>
    <w:rsid w:val="00C06EF9"/>
    <w:rsid w:val="00C138F8"/>
    <w:rsid w:val="00C151F8"/>
    <w:rsid w:val="00C17F85"/>
    <w:rsid w:val="00C17F8E"/>
    <w:rsid w:val="00C20096"/>
    <w:rsid w:val="00C20537"/>
    <w:rsid w:val="00C20D6E"/>
    <w:rsid w:val="00C218A9"/>
    <w:rsid w:val="00C2601A"/>
    <w:rsid w:val="00C31EFD"/>
    <w:rsid w:val="00C32475"/>
    <w:rsid w:val="00C356EC"/>
    <w:rsid w:val="00C357F6"/>
    <w:rsid w:val="00C363C0"/>
    <w:rsid w:val="00C407A0"/>
    <w:rsid w:val="00C40998"/>
    <w:rsid w:val="00C45B37"/>
    <w:rsid w:val="00C46FBC"/>
    <w:rsid w:val="00C52A02"/>
    <w:rsid w:val="00C53CCA"/>
    <w:rsid w:val="00C56D80"/>
    <w:rsid w:val="00C57350"/>
    <w:rsid w:val="00C57406"/>
    <w:rsid w:val="00C57A29"/>
    <w:rsid w:val="00C60A4C"/>
    <w:rsid w:val="00C61B9E"/>
    <w:rsid w:val="00C62259"/>
    <w:rsid w:val="00C6356F"/>
    <w:rsid w:val="00C63F07"/>
    <w:rsid w:val="00C66769"/>
    <w:rsid w:val="00C66D99"/>
    <w:rsid w:val="00C6712A"/>
    <w:rsid w:val="00C6766A"/>
    <w:rsid w:val="00C7005E"/>
    <w:rsid w:val="00C702B0"/>
    <w:rsid w:val="00C70EA8"/>
    <w:rsid w:val="00C74EF1"/>
    <w:rsid w:val="00C75A47"/>
    <w:rsid w:val="00C7612F"/>
    <w:rsid w:val="00C76E76"/>
    <w:rsid w:val="00C77C77"/>
    <w:rsid w:val="00C77D69"/>
    <w:rsid w:val="00C80C74"/>
    <w:rsid w:val="00C8267F"/>
    <w:rsid w:val="00C86096"/>
    <w:rsid w:val="00C92A9F"/>
    <w:rsid w:val="00C92D8A"/>
    <w:rsid w:val="00CA05F4"/>
    <w:rsid w:val="00CA08A1"/>
    <w:rsid w:val="00CA2D04"/>
    <w:rsid w:val="00CA389D"/>
    <w:rsid w:val="00CA4828"/>
    <w:rsid w:val="00CA6427"/>
    <w:rsid w:val="00CA6DF9"/>
    <w:rsid w:val="00CA77F1"/>
    <w:rsid w:val="00CB4859"/>
    <w:rsid w:val="00CB5109"/>
    <w:rsid w:val="00CB75F1"/>
    <w:rsid w:val="00CC477B"/>
    <w:rsid w:val="00CC4A42"/>
    <w:rsid w:val="00CC6961"/>
    <w:rsid w:val="00CD076E"/>
    <w:rsid w:val="00CD13EE"/>
    <w:rsid w:val="00CD20DC"/>
    <w:rsid w:val="00CD2521"/>
    <w:rsid w:val="00CD2B4A"/>
    <w:rsid w:val="00CD3682"/>
    <w:rsid w:val="00CD3DD2"/>
    <w:rsid w:val="00CD57AD"/>
    <w:rsid w:val="00CD5B4B"/>
    <w:rsid w:val="00CD6186"/>
    <w:rsid w:val="00CD6B9E"/>
    <w:rsid w:val="00CD6C00"/>
    <w:rsid w:val="00CE1F04"/>
    <w:rsid w:val="00CE1FA5"/>
    <w:rsid w:val="00CE209D"/>
    <w:rsid w:val="00CE20BE"/>
    <w:rsid w:val="00CE2B9D"/>
    <w:rsid w:val="00CE3C74"/>
    <w:rsid w:val="00CE5C15"/>
    <w:rsid w:val="00CE60E5"/>
    <w:rsid w:val="00CE65EF"/>
    <w:rsid w:val="00CF0A6C"/>
    <w:rsid w:val="00CF2A1C"/>
    <w:rsid w:val="00CF2FC7"/>
    <w:rsid w:val="00CF3C09"/>
    <w:rsid w:val="00CF44F3"/>
    <w:rsid w:val="00CF593C"/>
    <w:rsid w:val="00CF7A6C"/>
    <w:rsid w:val="00CF7BDE"/>
    <w:rsid w:val="00D00CB1"/>
    <w:rsid w:val="00D02428"/>
    <w:rsid w:val="00D03E8E"/>
    <w:rsid w:val="00D05A9F"/>
    <w:rsid w:val="00D05F3B"/>
    <w:rsid w:val="00D06707"/>
    <w:rsid w:val="00D06E25"/>
    <w:rsid w:val="00D074C5"/>
    <w:rsid w:val="00D114F9"/>
    <w:rsid w:val="00D12D47"/>
    <w:rsid w:val="00D12DD4"/>
    <w:rsid w:val="00D1349E"/>
    <w:rsid w:val="00D13A8F"/>
    <w:rsid w:val="00D14163"/>
    <w:rsid w:val="00D1701F"/>
    <w:rsid w:val="00D17AAB"/>
    <w:rsid w:val="00D2049B"/>
    <w:rsid w:val="00D205AF"/>
    <w:rsid w:val="00D21CB2"/>
    <w:rsid w:val="00D26747"/>
    <w:rsid w:val="00D26A4D"/>
    <w:rsid w:val="00D27CE0"/>
    <w:rsid w:val="00D30775"/>
    <w:rsid w:val="00D30789"/>
    <w:rsid w:val="00D33968"/>
    <w:rsid w:val="00D33B16"/>
    <w:rsid w:val="00D33EAA"/>
    <w:rsid w:val="00D34DEF"/>
    <w:rsid w:val="00D3676D"/>
    <w:rsid w:val="00D4338B"/>
    <w:rsid w:val="00D43A65"/>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375"/>
    <w:rsid w:val="00D70E93"/>
    <w:rsid w:val="00D71414"/>
    <w:rsid w:val="00D7212F"/>
    <w:rsid w:val="00D722F9"/>
    <w:rsid w:val="00D731DB"/>
    <w:rsid w:val="00D80706"/>
    <w:rsid w:val="00D8319C"/>
    <w:rsid w:val="00D831CA"/>
    <w:rsid w:val="00D84B91"/>
    <w:rsid w:val="00D859EA"/>
    <w:rsid w:val="00D863D3"/>
    <w:rsid w:val="00D872B3"/>
    <w:rsid w:val="00D911E3"/>
    <w:rsid w:val="00D92F5F"/>
    <w:rsid w:val="00D93ADC"/>
    <w:rsid w:val="00D9546F"/>
    <w:rsid w:val="00D97F79"/>
    <w:rsid w:val="00DA10F7"/>
    <w:rsid w:val="00DA3109"/>
    <w:rsid w:val="00DA36F6"/>
    <w:rsid w:val="00DA3F49"/>
    <w:rsid w:val="00DA6180"/>
    <w:rsid w:val="00DB205F"/>
    <w:rsid w:val="00DB3423"/>
    <w:rsid w:val="00DB47E6"/>
    <w:rsid w:val="00DB505C"/>
    <w:rsid w:val="00DB60AD"/>
    <w:rsid w:val="00DB627E"/>
    <w:rsid w:val="00DB7BDE"/>
    <w:rsid w:val="00DC009F"/>
    <w:rsid w:val="00DC1531"/>
    <w:rsid w:val="00DC2303"/>
    <w:rsid w:val="00DC365F"/>
    <w:rsid w:val="00DC3AB0"/>
    <w:rsid w:val="00DC5393"/>
    <w:rsid w:val="00DC7DFE"/>
    <w:rsid w:val="00DD0CAF"/>
    <w:rsid w:val="00DD3416"/>
    <w:rsid w:val="00DD395B"/>
    <w:rsid w:val="00DD42D3"/>
    <w:rsid w:val="00DD4313"/>
    <w:rsid w:val="00DD4987"/>
    <w:rsid w:val="00DD6028"/>
    <w:rsid w:val="00DE3DDC"/>
    <w:rsid w:val="00DE410B"/>
    <w:rsid w:val="00DE4154"/>
    <w:rsid w:val="00DE44BF"/>
    <w:rsid w:val="00DE60CE"/>
    <w:rsid w:val="00DE65D2"/>
    <w:rsid w:val="00DF17D3"/>
    <w:rsid w:val="00DF25E3"/>
    <w:rsid w:val="00DF6329"/>
    <w:rsid w:val="00DF75A1"/>
    <w:rsid w:val="00E00540"/>
    <w:rsid w:val="00E008A7"/>
    <w:rsid w:val="00E04F51"/>
    <w:rsid w:val="00E056FA"/>
    <w:rsid w:val="00E10368"/>
    <w:rsid w:val="00E1217A"/>
    <w:rsid w:val="00E1280D"/>
    <w:rsid w:val="00E1310E"/>
    <w:rsid w:val="00E13413"/>
    <w:rsid w:val="00E13620"/>
    <w:rsid w:val="00E13C93"/>
    <w:rsid w:val="00E148F8"/>
    <w:rsid w:val="00E15F9B"/>
    <w:rsid w:val="00E20DAE"/>
    <w:rsid w:val="00E23026"/>
    <w:rsid w:val="00E24460"/>
    <w:rsid w:val="00E2629A"/>
    <w:rsid w:val="00E276F5"/>
    <w:rsid w:val="00E30DEF"/>
    <w:rsid w:val="00E3134C"/>
    <w:rsid w:val="00E333F3"/>
    <w:rsid w:val="00E347DD"/>
    <w:rsid w:val="00E3742D"/>
    <w:rsid w:val="00E41370"/>
    <w:rsid w:val="00E417E0"/>
    <w:rsid w:val="00E43302"/>
    <w:rsid w:val="00E458D3"/>
    <w:rsid w:val="00E467D8"/>
    <w:rsid w:val="00E46965"/>
    <w:rsid w:val="00E46ED1"/>
    <w:rsid w:val="00E46FB0"/>
    <w:rsid w:val="00E475A1"/>
    <w:rsid w:val="00E513F0"/>
    <w:rsid w:val="00E533AE"/>
    <w:rsid w:val="00E53628"/>
    <w:rsid w:val="00E55AA9"/>
    <w:rsid w:val="00E55D08"/>
    <w:rsid w:val="00E56B41"/>
    <w:rsid w:val="00E57D27"/>
    <w:rsid w:val="00E57D7D"/>
    <w:rsid w:val="00E6012E"/>
    <w:rsid w:val="00E63DB8"/>
    <w:rsid w:val="00E656E2"/>
    <w:rsid w:val="00E660B0"/>
    <w:rsid w:val="00E67761"/>
    <w:rsid w:val="00E67E4B"/>
    <w:rsid w:val="00E71123"/>
    <w:rsid w:val="00E71608"/>
    <w:rsid w:val="00E722A2"/>
    <w:rsid w:val="00E73287"/>
    <w:rsid w:val="00E73A4F"/>
    <w:rsid w:val="00E74D7D"/>
    <w:rsid w:val="00E77FA0"/>
    <w:rsid w:val="00E837D8"/>
    <w:rsid w:val="00E87B0B"/>
    <w:rsid w:val="00E90DE3"/>
    <w:rsid w:val="00E90F41"/>
    <w:rsid w:val="00E91AC8"/>
    <w:rsid w:val="00E9238D"/>
    <w:rsid w:val="00E92F5C"/>
    <w:rsid w:val="00E934E4"/>
    <w:rsid w:val="00E935E4"/>
    <w:rsid w:val="00E9507C"/>
    <w:rsid w:val="00E9739B"/>
    <w:rsid w:val="00E975FD"/>
    <w:rsid w:val="00EA47BE"/>
    <w:rsid w:val="00EA6862"/>
    <w:rsid w:val="00EB0226"/>
    <w:rsid w:val="00EB0E64"/>
    <w:rsid w:val="00EB1AEB"/>
    <w:rsid w:val="00EB24FD"/>
    <w:rsid w:val="00EB6F9B"/>
    <w:rsid w:val="00EB76A3"/>
    <w:rsid w:val="00EC2A1B"/>
    <w:rsid w:val="00ED18F6"/>
    <w:rsid w:val="00ED4B80"/>
    <w:rsid w:val="00ED53C1"/>
    <w:rsid w:val="00ED7128"/>
    <w:rsid w:val="00EE2CF4"/>
    <w:rsid w:val="00EE4BA9"/>
    <w:rsid w:val="00EE52D1"/>
    <w:rsid w:val="00EE7365"/>
    <w:rsid w:val="00EF3337"/>
    <w:rsid w:val="00EF4F7A"/>
    <w:rsid w:val="00EF72E1"/>
    <w:rsid w:val="00F01D7E"/>
    <w:rsid w:val="00F0403A"/>
    <w:rsid w:val="00F0486D"/>
    <w:rsid w:val="00F06F48"/>
    <w:rsid w:val="00F0792A"/>
    <w:rsid w:val="00F105C4"/>
    <w:rsid w:val="00F10775"/>
    <w:rsid w:val="00F10CAA"/>
    <w:rsid w:val="00F11372"/>
    <w:rsid w:val="00F11C9F"/>
    <w:rsid w:val="00F12679"/>
    <w:rsid w:val="00F14B77"/>
    <w:rsid w:val="00F156EA"/>
    <w:rsid w:val="00F1719E"/>
    <w:rsid w:val="00F210CF"/>
    <w:rsid w:val="00F2179C"/>
    <w:rsid w:val="00F21CF2"/>
    <w:rsid w:val="00F232FC"/>
    <w:rsid w:val="00F238E4"/>
    <w:rsid w:val="00F27B22"/>
    <w:rsid w:val="00F35CDE"/>
    <w:rsid w:val="00F36C24"/>
    <w:rsid w:val="00F375A9"/>
    <w:rsid w:val="00F412D2"/>
    <w:rsid w:val="00F4149F"/>
    <w:rsid w:val="00F43CAF"/>
    <w:rsid w:val="00F50555"/>
    <w:rsid w:val="00F51D0E"/>
    <w:rsid w:val="00F52BB3"/>
    <w:rsid w:val="00F56F60"/>
    <w:rsid w:val="00F57ADC"/>
    <w:rsid w:val="00F602C4"/>
    <w:rsid w:val="00F617D5"/>
    <w:rsid w:val="00F62E9C"/>
    <w:rsid w:val="00F65FED"/>
    <w:rsid w:val="00F66DB2"/>
    <w:rsid w:val="00F75077"/>
    <w:rsid w:val="00F77ABC"/>
    <w:rsid w:val="00F856D4"/>
    <w:rsid w:val="00F87F0D"/>
    <w:rsid w:val="00F93AA7"/>
    <w:rsid w:val="00F93B80"/>
    <w:rsid w:val="00F93F31"/>
    <w:rsid w:val="00F94CF5"/>
    <w:rsid w:val="00F961C0"/>
    <w:rsid w:val="00F962D4"/>
    <w:rsid w:val="00FA3190"/>
    <w:rsid w:val="00FA4EF9"/>
    <w:rsid w:val="00FA5097"/>
    <w:rsid w:val="00FA5D56"/>
    <w:rsid w:val="00FA71E3"/>
    <w:rsid w:val="00FA724D"/>
    <w:rsid w:val="00FB1967"/>
    <w:rsid w:val="00FB5179"/>
    <w:rsid w:val="00FB7BFD"/>
    <w:rsid w:val="00FC1920"/>
    <w:rsid w:val="00FC403D"/>
    <w:rsid w:val="00FC569E"/>
    <w:rsid w:val="00FD2B40"/>
    <w:rsid w:val="00FD30AD"/>
    <w:rsid w:val="00FD4B7B"/>
    <w:rsid w:val="00FD548C"/>
    <w:rsid w:val="00FD5C68"/>
    <w:rsid w:val="00FD7021"/>
    <w:rsid w:val="00FE3AEA"/>
    <w:rsid w:val="00FE5287"/>
    <w:rsid w:val="00FE551D"/>
    <w:rsid w:val="00FE6CFE"/>
    <w:rsid w:val="00FF32BF"/>
    <w:rsid w:val="00FF70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r="http://schemas.openxmlformats.org/officeDocument/2006/relationships" xmlns:w="http://schemas.openxmlformats.org/wordprocessingml/2006/main">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AC00-5A37-4DB5-967B-D29CE923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4465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LAW STUDENT</cp:lastModifiedBy>
  <cp:revision>3</cp:revision>
  <cp:lastPrinted>2021-05-18T04:23:00Z</cp:lastPrinted>
  <dcterms:created xsi:type="dcterms:W3CDTF">2021-07-09T08:26:00Z</dcterms:created>
  <dcterms:modified xsi:type="dcterms:W3CDTF">2022-01-10T07:03:00Z</dcterms:modified>
</cp:coreProperties>
</file>