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F296" w14:textId="77777777" w:rsidR="008665D2" w:rsidRDefault="008665D2" w:rsidP="00FA5D56">
      <w:pPr>
        <w:spacing w:after="0" w:line="240" w:lineRule="auto"/>
        <w:rPr>
          <w:rFonts w:ascii="Times New Roman" w:hAnsi="Times New Roman" w:cs="Times New Roman"/>
          <w:sz w:val="24"/>
          <w:szCs w:val="24"/>
        </w:rPr>
      </w:pPr>
      <w:bookmarkStart w:id="0" w:name="_GoBack"/>
      <w:bookmarkEnd w:id="0"/>
    </w:p>
    <w:p w14:paraId="7EA5277C" w14:textId="1CB8C262" w:rsidR="00B5385D" w:rsidRPr="003F3BA7" w:rsidRDefault="0013011E"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COSWELL TRUST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6FE40C7C" w14:textId="7804E7DB" w:rsidR="008665D2" w:rsidRDefault="0013011E" w:rsidP="008665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RACHEL CHIRIMUMARARA </w:t>
      </w:r>
    </w:p>
    <w:p w14:paraId="6F3FA9E0" w14:textId="77777777" w:rsidR="002E523F" w:rsidRDefault="002E523F" w:rsidP="008665D2">
      <w:pPr>
        <w:spacing w:after="0" w:line="240" w:lineRule="auto"/>
        <w:rPr>
          <w:rFonts w:ascii="Times New Roman" w:hAnsi="Times New Roman" w:cs="Times New Roman"/>
          <w:sz w:val="24"/>
          <w:szCs w:val="24"/>
        </w:rPr>
      </w:pPr>
    </w:p>
    <w:p w14:paraId="546B5C7A" w14:textId="77777777" w:rsidR="002E523F" w:rsidRPr="005F15C1" w:rsidRDefault="002E523F" w:rsidP="008665D2">
      <w:pPr>
        <w:spacing w:after="0" w:line="240" w:lineRule="auto"/>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2D09CF29" w14:textId="5017BE9D" w:rsidR="008665D2"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860561">
        <w:rPr>
          <w:rFonts w:ascii="Times New Roman" w:hAnsi="Times New Roman" w:cs="Times New Roman"/>
          <w:sz w:val="24"/>
          <w:szCs w:val="24"/>
        </w:rPr>
        <w:t xml:space="preserve">22 July &amp; 31 </w:t>
      </w:r>
      <w:r w:rsidR="00946A76">
        <w:rPr>
          <w:rFonts w:ascii="Times New Roman" w:hAnsi="Times New Roman" w:cs="Times New Roman"/>
          <w:sz w:val="24"/>
          <w:szCs w:val="24"/>
        </w:rPr>
        <w:t>October 2023</w:t>
      </w:r>
    </w:p>
    <w:p w14:paraId="4A269365" w14:textId="77777777" w:rsidR="007A4FB2" w:rsidRDefault="007A4FB2" w:rsidP="0000054D">
      <w:pPr>
        <w:spacing w:after="0"/>
        <w:rPr>
          <w:rFonts w:ascii="Times New Roman" w:hAnsi="Times New Roman" w:cs="Times New Roman"/>
          <w:sz w:val="24"/>
          <w:szCs w:val="24"/>
        </w:rPr>
      </w:pPr>
    </w:p>
    <w:p w14:paraId="7BC6471A" w14:textId="77777777" w:rsidR="007A4FB2" w:rsidRDefault="007A4FB2" w:rsidP="0000054D">
      <w:pPr>
        <w:spacing w:after="0"/>
        <w:rPr>
          <w:rFonts w:ascii="Times New Roman" w:hAnsi="Times New Roman" w:cs="Times New Roman"/>
          <w:sz w:val="24"/>
          <w:szCs w:val="24"/>
        </w:rPr>
      </w:pPr>
    </w:p>
    <w:p w14:paraId="156D9BD8" w14:textId="6E7E7690" w:rsidR="007A4FB2" w:rsidRDefault="00876A12" w:rsidP="007A4FB2">
      <w:pPr>
        <w:spacing w:after="0"/>
        <w:rPr>
          <w:rFonts w:ascii="Times New Roman" w:hAnsi="Times New Roman" w:cs="Times New Roman"/>
          <w:b/>
          <w:sz w:val="24"/>
          <w:szCs w:val="24"/>
        </w:rPr>
      </w:pPr>
      <w:r>
        <w:rPr>
          <w:rFonts w:ascii="Times New Roman" w:hAnsi="Times New Roman" w:cs="Times New Roman"/>
          <w:b/>
          <w:sz w:val="24"/>
          <w:szCs w:val="24"/>
        </w:rPr>
        <w:t xml:space="preserve">Opposed </w:t>
      </w:r>
      <w:r w:rsidR="007A4FB2">
        <w:rPr>
          <w:rFonts w:ascii="Times New Roman" w:hAnsi="Times New Roman" w:cs="Times New Roman"/>
          <w:b/>
          <w:sz w:val="24"/>
          <w:szCs w:val="24"/>
        </w:rPr>
        <w:t>Application</w:t>
      </w:r>
    </w:p>
    <w:p w14:paraId="049754D9" w14:textId="77777777" w:rsidR="007A4FB2" w:rsidRDefault="007A4FB2" w:rsidP="007A4FB2">
      <w:pPr>
        <w:spacing w:after="0"/>
        <w:rPr>
          <w:rFonts w:ascii="Times New Roman" w:hAnsi="Times New Roman" w:cs="Times New Roman"/>
          <w:b/>
          <w:sz w:val="24"/>
          <w:szCs w:val="24"/>
        </w:rPr>
      </w:pPr>
    </w:p>
    <w:p w14:paraId="2FDBFDAF" w14:textId="77777777" w:rsidR="007A4FB2" w:rsidRDefault="007A4FB2" w:rsidP="007A4FB2">
      <w:pPr>
        <w:spacing w:after="0"/>
        <w:rPr>
          <w:rFonts w:ascii="Times New Roman" w:hAnsi="Times New Roman" w:cs="Times New Roman"/>
          <w:b/>
          <w:sz w:val="24"/>
          <w:szCs w:val="24"/>
        </w:rPr>
      </w:pPr>
    </w:p>
    <w:p w14:paraId="70DECA9A" w14:textId="15E5A238" w:rsidR="0000054D" w:rsidRPr="007A4FB2" w:rsidRDefault="00876A12" w:rsidP="00FA6DAA">
      <w:pPr>
        <w:spacing w:after="0" w:line="240" w:lineRule="auto"/>
        <w:rPr>
          <w:rFonts w:ascii="Times New Roman" w:hAnsi="Times New Roman" w:cs="Times New Roman"/>
          <w:b/>
          <w:sz w:val="24"/>
          <w:szCs w:val="24"/>
        </w:rPr>
      </w:pPr>
      <w:r>
        <w:rPr>
          <w:rFonts w:ascii="Times New Roman" w:hAnsi="Times New Roman" w:cs="Times New Roman"/>
          <w:sz w:val="24"/>
          <w:szCs w:val="24"/>
        </w:rPr>
        <w:t>M</w:t>
      </w:r>
      <w:r w:rsidR="00536124">
        <w:rPr>
          <w:rFonts w:ascii="Times New Roman" w:hAnsi="Times New Roman" w:cs="Times New Roman"/>
          <w:sz w:val="24"/>
          <w:szCs w:val="24"/>
        </w:rPr>
        <w:t>r</w:t>
      </w:r>
      <w:r w:rsidR="00B755BE">
        <w:rPr>
          <w:rFonts w:ascii="Times New Roman" w:hAnsi="Times New Roman" w:cs="Times New Roman"/>
          <w:sz w:val="24"/>
          <w:szCs w:val="24"/>
        </w:rPr>
        <w:t xml:space="preserve"> </w:t>
      </w:r>
      <w:r w:rsidR="00536124">
        <w:rPr>
          <w:rFonts w:ascii="Times New Roman" w:hAnsi="Times New Roman" w:cs="Times New Roman"/>
          <w:i/>
          <w:sz w:val="24"/>
          <w:szCs w:val="24"/>
        </w:rPr>
        <w:t>E</w:t>
      </w:r>
      <w:r w:rsidR="00B755BE" w:rsidRPr="00B755BE">
        <w:rPr>
          <w:rFonts w:ascii="Times New Roman" w:hAnsi="Times New Roman" w:cs="Times New Roman"/>
          <w:i/>
          <w:sz w:val="24"/>
          <w:szCs w:val="24"/>
        </w:rPr>
        <w:t xml:space="preserve"> Mubaiwa</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sidR="00B755BE">
        <w:rPr>
          <w:rFonts w:ascii="Times New Roman" w:hAnsi="Times New Roman" w:cs="Times New Roman"/>
          <w:sz w:val="24"/>
          <w:szCs w:val="24"/>
        </w:rPr>
        <w:t xml:space="preserve">applicant </w:t>
      </w:r>
    </w:p>
    <w:p w14:paraId="2E0F6CC8" w14:textId="2DF995C3" w:rsidR="0000054D" w:rsidRDefault="006F2C9E" w:rsidP="00FA6DAA">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536124">
        <w:rPr>
          <w:rFonts w:ascii="Times New Roman" w:hAnsi="Times New Roman" w:cs="Times New Roman"/>
          <w:i/>
          <w:sz w:val="24"/>
          <w:szCs w:val="24"/>
        </w:rPr>
        <w:t>R G</w:t>
      </w:r>
      <w:r w:rsidR="00B755BE" w:rsidRPr="00B755BE">
        <w:rPr>
          <w:rFonts w:ascii="Times New Roman" w:hAnsi="Times New Roman" w:cs="Times New Roman"/>
          <w:i/>
          <w:sz w:val="24"/>
          <w:szCs w:val="24"/>
        </w:rPr>
        <w:t xml:space="preserve"> Zhuwarara</w:t>
      </w:r>
      <w:r w:rsidR="0000054D" w:rsidRPr="005F15C1">
        <w:rPr>
          <w:rFonts w:ascii="Times New Roman" w:hAnsi="Times New Roman" w:cs="Times New Roman"/>
          <w:sz w:val="24"/>
          <w:szCs w:val="24"/>
        </w:rPr>
        <w:t xml:space="preserve">, for the </w:t>
      </w:r>
      <w:r w:rsidR="00B10942" w:rsidRPr="005F15C1">
        <w:rPr>
          <w:rFonts w:ascii="Times New Roman" w:hAnsi="Times New Roman" w:cs="Times New Roman"/>
          <w:sz w:val="24"/>
          <w:szCs w:val="24"/>
        </w:rPr>
        <w:t>respondent</w:t>
      </w:r>
    </w:p>
    <w:p w14:paraId="14228B4D" w14:textId="77777777" w:rsidR="008665D2" w:rsidRPr="005F15C1" w:rsidRDefault="008665D2" w:rsidP="00FA6DAA">
      <w:pPr>
        <w:spacing w:after="0" w:line="240" w:lineRule="auto"/>
        <w:rPr>
          <w:rFonts w:ascii="Times New Roman" w:hAnsi="Times New Roman" w:cs="Times New Roman"/>
          <w:sz w:val="24"/>
          <w:szCs w:val="24"/>
        </w:rPr>
      </w:pP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2DC06A9A" w:rsidR="002957F8" w:rsidRDefault="002957F8" w:rsidP="004E78FB">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r w:rsidR="004E78FB">
        <w:rPr>
          <w:rFonts w:ascii="Times New Roman" w:hAnsi="Times New Roman" w:cs="Times New Roman"/>
          <w:sz w:val="24"/>
          <w:szCs w:val="24"/>
        </w:rPr>
        <w:t xml:space="preserve">   </w:t>
      </w:r>
      <w:r w:rsidR="00B755BE">
        <w:rPr>
          <w:rFonts w:ascii="Times New Roman" w:hAnsi="Times New Roman" w:cs="Times New Roman"/>
          <w:sz w:val="24"/>
          <w:szCs w:val="24"/>
        </w:rPr>
        <w:t>The applicant seeks an order for the eviction of the respondent and all those occupying through her from a certain piece of land situate in Harare known as Stand 17788 of Harare Township of Salisbury, otherwise known as number 17788 Watermeyer Road, Belvedere, Harare</w:t>
      </w:r>
      <w:r w:rsidR="00F055F6">
        <w:rPr>
          <w:rFonts w:ascii="Times New Roman" w:hAnsi="Times New Roman" w:cs="Times New Roman"/>
          <w:sz w:val="24"/>
          <w:szCs w:val="24"/>
        </w:rPr>
        <w:t xml:space="preserve"> (the property)</w:t>
      </w:r>
      <w:r w:rsidR="00B755BE">
        <w:rPr>
          <w:rFonts w:ascii="Times New Roman" w:hAnsi="Times New Roman" w:cs="Times New Roman"/>
          <w:sz w:val="24"/>
          <w:szCs w:val="24"/>
        </w:rPr>
        <w:t xml:space="preserve">. </w:t>
      </w:r>
    </w:p>
    <w:p w14:paraId="1906A9CE" w14:textId="51C97425" w:rsidR="004E6626" w:rsidRDefault="004E6626" w:rsidP="005361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the registered owner of the property as </w:t>
      </w:r>
      <w:r w:rsidR="008665D2">
        <w:rPr>
          <w:rFonts w:ascii="Times New Roman" w:hAnsi="Times New Roman" w:cs="Times New Roman"/>
          <w:sz w:val="24"/>
          <w:szCs w:val="24"/>
        </w:rPr>
        <w:t>more fully</w:t>
      </w:r>
      <w:r>
        <w:rPr>
          <w:rFonts w:ascii="Times New Roman" w:hAnsi="Times New Roman" w:cs="Times New Roman"/>
          <w:sz w:val="24"/>
          <w:szCs w:val="24"/>
        </w:rPr>
        <w:t xml:space="preserve"> attested to by the Deed of Transfer registered in its name under DT 2882/17. </w:t>
      </w:r>
      <w:r w:rsidR="009C23F9">
        <w:rPr>
          <w:rFonts w:ascii="Times New Roman" w:hAnsi="Times New Roman" w:cs="Times New Roman"/>
          <w:sz w:val="24"/>
          <w:szCs w:val="24"/>
        </w:rPr>
        <w:t>The applicant claims that the respondent is in occupation of the property unlawfully</w:t>
      </w:r>
      <w:r w:rsidR="004D2292">
        <w:rPr>
          <w:rFonts w:ascii="Times New Roman" w:hAnsi="Times New Roman" w:cs="Times New Roman"/>
          <w:sz w:val="24"/>
          <w:szCs w:val="24"/>
        </w:rPr>
        <w:t xml:space="preserve">, without </w:t>
      </w:r>
      <w:r w:rsidR="00314431">
        <w:rPr>
          <w:rFonts w:ascii="Times New Roman" w:hAnsi="Times New Roman" w:cs="Times New Roman"/>
          <w:sz w:val="24"/>
          <w:szCs w:val="24"/>
        </w:rPr>
        <w:t xml:space="preserve">its </w:t>
      </w:r>
      <w:r w:rsidR="009C23F9">
        <w:rPr>
          <w:rFonts w:ascii="Times New Roman" w:hAnsi="Times New Roman" w:cs="Times New Roman"/>
          <w:sz w:val="24"/>
          <w:szCs w:val="24"/>
        </w:rPr>
        <w:t>permission</w:t>
      </w:r>
      <w:r w:rsidR="00314431">
        <w:rPr>
          <w:rFonts w:ascii="Times New Roman" w:hAnsi="Times New Roman" w:cs="Times New Roman"/>
          <w:sz w:val="24"/>
          <w:szCs w:val="24"/>
        </w:rPr>
        <w:t>.</w:t>
      </w:r>
      <w:r w:rsidR="009C23F9">
        <w:rPr>
          <w:rFonts w:ascii="Times New Roman" w:hAnsi="Times New Roman" w:cs="Times New Roman"/>
          <w:sz w:val="24"/>
          <w:szCs w:val="24"/>
        </w:rPr>
        <w:t xml:space="preserve"> The applicant wants her out of the property. </w:t>
      </w:r>
      <w:r w:rsidR="00314431">
        <w:rPr>
          <w:rFonts w:ascii="Times New Roman" w:hAnsi="Times New Roman" w:cs="Times New Roman"/>
          <w:sz w:val="24"/>
          <w:szCs w:val="24"/>
        </w:rPr>
        <w:t xml:space="preserve">The respondent </w:t>
      </w:r>
      <w:r w:rsidR="00C9147D">
        <w:rPr>
          <w:rFonts w:ascii="Times New Roman" w:hAnsi="Times New Roman" w:cs="Times New Roman"/>
          <w:sz w:val="24"/>
          <w:szCs w:val="24"/>
        </w:rPr>
        <w:t xml:space="preserve">has not heeded the applicant’s call to vacate. </w:t>
      </w:r>
      <w:r w:rsidR="00C91E5D">
        <w:rPr>
          <w:rFonts w:ascii="Times New Roman" w:hAnsi="Times New Roman" w:cs="Times New Roman"/>
          <w:sz w:val="24"/>
          <w:szCs w:val="24"/>
        </w:rPr>
        <w:t xml:space="preserve">The applicant was thus being denied its right to </w:t>
      </w:r>
      <w:r w:rsidR="00314431">
        <w:rPr>
          <w:rFonts w:ascii="Times New Roman" w:hAnsi="Times New Roman" w:cs="Times New Roman"/>
          <w:sz w:val="24"/>
          <w:szCs w:val="24"/>
        </w:rPr>
        <w:t>enjoy the fruits of ownership.</w:t>
      </w:r>
      <w:r w:rsidR="00C91E5D">
        <w:rPr>
          <w:rFonts w:ascii="Times New Roman" w:hAnsi="Times New Roman" w:cs="Times New Roman"/>
          <w:sz w:val="24"/>
          <w:szCs w:val="24"/>
        </w:rPr>
        <w:t xml:space="preserve"> </w:t>
      </w:r>
    </w:p>
    <w:p w14:paraId="4EE403AA" w14:textId="39B9939A" w:rsidR="00C1446B" w:rsidRDefault="00C1446B"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587C74">
        <w:rPr>
          <w:rFonts w:ascii="Times New Roman" w:hAnsi="Times New Roman" w:cs="Times New Roman"/>
          <w:sz w:val="24"/>
          <w:szCs w:val="24"/>
        </w:rPr>
        <w:t xml:space="preserve"> response, the respondent raised </w:t>
      </w:r>
      <w:r w:rsidR="001D3AFF">
        <w:rPr>
          <w:rFonts w:ascii="Times New Roman" w:hAnsi="Times New Roman" w:cs="Times New Roman"/>
          <w:sz w:val="24"/>
          <w:szCs w:val="24"/>
        </w:rPr>
        <w:t xml:space="preserve">as the first point </w:t>
      </w:r>
      <w:r w:rsidR="00587C74">
        <w:rPr>
          <w:rFonts w:ascii="Times New Roman" w:hAnsi="Times New Roman" w:cs="Times New Roman"/>
          <w:sz w:val="24"/>
          <w:szCs w:val="24"/>
        </w:rPr>
        <w:t xml:space="preserve">in </w:t>
      </w:r>
      <w:r w:rsidR="00587C74" w:rsidRPr="00587C74">
        <w:rPr>
          <w:rFonts w:ascii="Times New Roman" w:hAnsi="Times New Roman" w:cs="Times New Roman"/>
          <w:i/>
          <w:sz w:val="24"/>
          <w:szCs w:val="24"/>
        </w:rPr>
        <w:t xml:space="preserve">limine </w:t>
      </w:r>
      <w:r w:rsidR="00587C74">
        <w:rPr>
          <w:rFonts w:ascii="Times New Roman" w:hAnsi="Times New Roman" w:cs="Times New Roman"/>
          <w:sz w:val="24"/>
          <w:szCs w:val="24"/>
        </w:rPr>
        <w:t xml:space="preserve">the absence of </w:t>
      </w:r>
      <w:r w:rsidR="00587C74" w:rsidRPr="00587C74">
        <w:rPr>
          <w:rFonts w:ascii="Times New Roman" w:hAnsi="Times New Roman" w:cs="Times New Roman"/>
          <w:i/>
          <w:sz w:val="24"/>
          <w:szCs w:val="24"/>
        </w:rPr>
        <w:t>locus standi</w:t>
      </w:r>
      <w:r w:rsidR="00587C74">
        <w:rPr>
          <w:rFonts w:ascii="Times New Roman" w:hAnsi="Times New Roman" w:cs="Times New Roman"/>
          <w:sz w:val="24"/>
          <w:szCs w:val="24"/>
        </w:rPr>
        <w:t xml:space="preserve"> by the deponent to the applicant’s founding affidavit. The applicant’s founding affidavit was deposed to by </w:t>
      </w:r>
      <w:r w:rsidR="00587C74" w:rsidRPr="00536124">
        <w:rPr>
          <w:rFonts w:ascii="Times New Roman" w:hAnsi="Times New Roman" w:cs="Times New Roman"/>
          <w:i/>
          <w:sz w:val="24"/>
          <w:szCs w:val="24"/>
        </w:rPr>
        <w:t>Tofireyi Craig Meda</w:t>
      </w:r>
      <w:r w:rsidR="00587C74">
        <w:rPr>
          <w:rFonts w:ascii="Times New Roman" w:hAnsi="Times New Roman" w:cs="Times New Roman"/>
          <w:sz w:val="24"/>
          <w:szCs w:val="24"/>
        </w:rPr>
        <w:t>, h</w:t>
      </w:r>
      <w:r w:rsidR="004D2292">
        <w:rPr>
          <w:rFonts w:ascii="Times New Roman" w:hAnsi="Times New Roman" w:cs="Times New Roman"/>
          <w:sz w:val="24"/>
          <w:szCs w:val="24"/>
        </w:rPr>
        <w:t xml:space="preserve">e being </w:t>
      </w:r>
      <w:r w:rsidR="00587C74">
        <w:rPr>
          <w:rFonts w:ascii="Times New Roman" w:hAnsi="Times New Roman" w:cs="Times New Roman"/>
          <w:sz w:val="24"/>
          <w:szCs w:val="24"/>
        </w:rPr>
        <w:t xml:space="preserve">duly authorized to do so by a resolution of the applicant. According to the respondent, the applicant’s resolution attached to the founding affidavit gave authority to one </w:t>
      </w:r>
      <w:r w:rsidR="00587C74" w:rsidRPr="00E95F60">
        <w:rPr>
          <w:rFonts w:ascii="Times New Roman" w:hAnsi="Times New Roman" w:cs="Times New Roman"/>
          <w:i/>
          <w:sz w:val="24"/>
          <w:szCs w:val="24"/>
        </w:rPr>
        <w:t>Brian Tamburai Meda</w:t>
      </w:r>
      <w:r w:rsidR="00587C74">
        <w:rPr>
          <w:rFonts w:ascii="Times New Roman" w:hAnsi="Times New Roman" w:cs="Times New Roman"/>
          <w:sz w:val="24"/>
          <w:szCs w:val="24"/>
        </w:rPr>
        <w:t xml:space="preserve"> to represent the applicant instead of the deponent. </w:t>
      </w:r>
      <w:r w:rsidR="001D3AFF">
        <w:rPr>
          <w:rFonts w:ascii="Times New Roman" w:hAnsi="Times New Roman" w:cs="Times New Roman"/>
          <w:sz w:val="24"/>
          <w:szCs w:val="24"/>
        </w:rPr>
        <w:t xml:space="preserve">The deponent and </w:t>
      </w:r>
      <w:r w:rsidR="001D3AFF" w:rsidRPr="00E95F60">
        <w:rPr>
          <w:rFonts w:ascii="Times New Roman" w:hAnsi="Times New Roman" w:cs="Times New Roman"/>
          <w:i/>
          <w:sz w:val="24"/>
          <w:szCs w:val="24"/>
        </w:rPr>
        <w:t>Brian Tamburai Meda</w:t>
      </w:r>
      <w:r w:rsidR="001D3AFF">
        <w:rPr>
          <w:rFonts w:ascii="Times New Roman" w:hAnsi="Times New Roman" w:cs="Times New Roman"/>
          <w:sz w:val="24"/>
          <w:szCs w:val="24"/>
        </w:rPr>
        <w:t xml:space="preserve"> were two different people. There was therefore no proper application before the court.</w:t>
      </w:r>
    </w:p>
    <w:p w14:paraId="3FCFD66B" w14:textId="39349D17" w:rsidR="001D3AFF" w:rsidRDefault="001D3AFF"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63108">
        <w:rPr>
          <w:rFonts w:ascii="Times New Roman" w:hAnsi="Times New Roman" w:cs="Times New Roman"/>
          <w:sz w:val="24"/>
          <w:szCs w:val="24"/>
        </w:rPr>
        <w:t xml:space="preserve">second preliminary point was simply that the matter was afflicted by material disputes of fact. It could not be resolved through the application procedure. </w:t>
      </w:r>
    </w:p>
    <w:p w14:paraId="2D72ECC6" w14:textId="6BC16CB1" w:rsidR="00E63108" w:rsidRDefault="00E63108"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merits, the respondent argued that the deed of donation was procured fraudulently and behind her back </w:t>
      </w:r>
      <w:r w:rsidR="00597310">
        <w:rPr>
          <w:rFonts w:ascii="Times New Roman" w:hAnsi="Times New Roman" w:cs="Times New Roman"/>
          <w:sz w:val="24"/>
          <w:szCs w:val="24"/>
        </w:rPr>
        <w:t xml:space="preserve">by </w:t>
      </w:r>
      <w:r w:rsidR="004D2292">
        <w:rPr>
          <w:rFonts w:ascii="Times New Roman" w:hAnsi="Times New Roman" w:cs="Times New Roman"/>
          <w:sz w:val="24"/>
          <w:szCs w:val="24"/>
        </w:rPr>
        <w:t xml:space="preserve">one </w:t>
      </w:r>
      <w:r w:rsidR="00597310" w:rsidRPr="00E95F60">
        <w:rPr>
          <w:rFonts w:ascii="Times New Roman" w:hAnsi="Times New Roman" w:cs="Times New Roman"/>
          <w:i/>
          <w:sz w:val="24"/>
          <w:szCs w:val="24"/>
        </w:rPr>
        <w:t>Costain Meda</w:t>
      </w:r>
      <w:r w:rsidR="00597310">
        <w:rPr>
          <w:rFonts w:ascii="Times New Roman" w:hAnsi="Times New Roman" w:cs="Times New Roman"/>
          <w:sz w:val="24"/>
          <w:szCs w:val="24"/>
        </w:rPr>
        <w:t xml:space="preserve"> who happened to be her husband. </w:t>
      </w:r>
      <w:r w:rsidR="00F055F6">
        <w:rPr>
          <w:rFonts w:ascii="Times New Roman" w:hAnsi="Times New Roman" w:cs="Times New Roman"/>
          <w:sz w:val="24"/>
          <w:szCs w:val="24"/>
        </w:rPr>
        <w:t>She considered the property to be her residence. She acquired</w:t>
      </w:r>
      <w:r w:rsidR="00C935DF">
        <w:rPr>
          <w:rFonts w:ascii="Times New Roman" w:hAnsi="Times New Roman" w:cs="Times New Roman"/>
          <w:sz w:val="24"/>
          <w:szCs w:val="24"/>
        </w:rPr>
        <w:t xml:space="preserve"> the</w:t>
      </w:r>
      <w:r w:rsidR="00F055F6">
        <w:rPr>
          <w:rFonts w:ascii="Times New Roman" w:hAnsi="Times New Roman" w:cs="Times New Roman"/>
          <w:sz w:val="24"/>
          <w:szCs w:val="24"/>
        </w:rPr>
        <w:t xml:space="preserve"> right of occupation through her husband. She denied occupying the property unlawfully. For that reason, the matter was riddled with material disputes of fact. She urged the court to dismiss the application with costs on an attorney and client scale. </w:t>
      </w:r>
    </w:p>
    <w:p w14:paraId="05BA4FC7" w14:textId="786BA1F8" w:rsidR="00F055F6" w:rsidRDefault="00F055F6"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brief reply, the applicant attached the correct resolution that authorized the deponent to depose to the founding affidavit on behalf of the applicant. The applicant denied the alleged material disputes of fact as no attempt was made to point these out. The deponent to the </w:t>
      </w:r>
      <w:r w:rsidR="00314431">
        <w:rPr>
          <w:rFonts w:ascii="Times New Roman" w:hAnsi="Times New Roman" w:cs="Times New Roman"/>
          <w:sz w:val="24"/>
          <w:szCs w:val="24"/>
        </w:rPr>
        <w:t xml:space="preserve">applicant’s </w:t>
      </w:r>
      <w:r>
        <w:rPr>
          <w:rFonts w:ascii="Times New Roman" w:hAnsi="Times New Roman" w:cs="Times New Roman"/>
          <w:sz w:val="24"/>
          <w:szCs w:val="24"/>
        </w:rPr>
        <w:t xml:space="preserve">affidavit also denied that the property was donated to the applicant behind the respondent’s back. Even assuming that it was, the respondent had not challenged the donation in the matter or through a separate process. The applicant’s title deed remained extant and ought to be given effect to. </w:t>
      </w:r>
    </w:p>
    <w:p w14:paraId="5DCDE8F9" w14:textId="0943F84D" w:rsidR="00F055F6" w:rsidRDefault="00F055F6" w:rsidP="00536124">
      <w:pPr>
        <w:spacing w:after="0" w:line="360" w:lineRule="auto"/>
        <w:jc w:val="both"/>
        <w:rPr>
          <w:rFonts w:ascii="Times New Roman" w:hAnsi="Times New Roman" w:cs="Times New Roman"/>
          <w:b/>
          <w:sz w:val="24"/>
          <w:szCs w:val="24"/>
        </w:rPr>
      </w:pPr>
      <w:r w:rsidRPr="00F055F6">
        <w:rPr>
          <w:rFonts w:ascii="Times New Roman" w:hAnsi="Times New Roman" w:cs="Times New Roman"/>
          <w:b/>
          <w:sz w:val="24"/>
          <w:szCs w:val="24"/>
        </w:rPr>
        <w:t xml:space="preserve">The submissions and the analysis </w:t>
      </w:r>
    </w:p>
    <w:p w14:paraId="1234C972" w14:textId="2A9BE198" w:rsidR="00B308C5" w:rsidRDefault="000332CD" w:rsidP="005361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Validity of the resolution</w:t>
      </w:r>
    </w:p>
    <w:p w14:paraId="6F0D35AA" w14:textId="7EAA6769" w:rsidR="00BB1AC7" w:rsidRDefault="000332CD" w:rsidP="005361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resoluti</w:t>
      </w:r>
      <w:r w:rsidR="00C935DF">
        <w:rPr>
          <w:rFonts w:ascii="Times New Roman" w:hAnsi="Times New Roman" w:cs="Times New Roman"/>
          <w:sz w:val="24"/>
          <w:szCs w:val="24"/>
        </w:rPr>
        <w:t>on that was attached to the founding affidavit in the court record</w:t>
      </w:r>
      <w:r>
        <w:rPr>
          <w:rFonts w:ascii="Times New Roman" w:hAnsi="Times New Roman" w:cs="Times New Roman"/>
          <w:sz w:val="24"/>
          <w:szCs w:val="24"/>
        </w:rPr>
        <w:t xml:space="preserve"> referred to </w:t>
      </w:r>
      <w:r w:rsidRPr="00E95F60">
        <w:rPr>
          <w:rFonts w:ascii="Times New Roman" w:hAnsi="Times New Roman" w:cs="Times New Roman"/>
          <w:i/>
          <w:sz w:val="24"/>
          <w:szCs w:val="24"/>
        </w:rPr>
        <w:t>Tofireyi Craig Meda</w:t>
      </w:r>
      <w:r>
        <w:rPr>
          <w:rFonts w:ascii="Times New Roman" w:hAnsi="Times New Roman" w:cs="Times New Roman"/>
          <w:sz w:val="24"/>
          <w:szCs w:val="24"/>
        </w:rPr>
        <w:t xml:space="preserve"> as the person duly authorized to represent the applicant in the eviction case against the respondent. </w:t>
      </w:r>
      <w:r w:rsidR="00314431" w:rsidRPr="00314431">
        <w:rPr>
          <w:rFonts w:ascii="Times New Roman" w:hAnsi="Times New Roman" w:cs="Times New Roman"/>
          <w:i/>
          <w:sz w:val="24"/>
          <w:szCs w:val="24"/>
        </w:rPr>
        <w:t>Tofireyi Craig Meda</w:t>
      </w:r>
      <w:r w:rsidR="00314431">
        <w:rPr>
          <w:rFonts w:ascii="Times New Roman" w:hAnsi="Times New Roman" w:cs="Times New Roman"/>
          <w:sz w:val="24"/>
          <w:szCs w:val="24"/>
        </w:rPr>
        <w:t xml:space="preserve"> deposed to the founding affidavit. </w:t>
      </w:r>
      <w:r>
        <w:rPr>
          <w:rFonts w:ascii="Times New Roman" w:hAnsi="Times New Roman" w:cs="Times New Roman"/>
          <w:sz w:val="24"/>
          <w:szCs w:val="24"/>
        </w:rPr>
        <w:t xml:space="preserve">It appears that whoever prepared the applicant’s papers for filing attached a wrong copy of the resolution that referred to </w:t>
      </w:r>
      <w:r w:rsidRPr="00E95F60">
        <w:rPr>
          <w:rFonts w:ascii="Times New Roman" w:hAnsi="Times New Roman" w:cs="Times New Roman"/>
          <w:i/>
          <w:sz w:val="24"/>
          <w:szCs w:val="24"/>
        </w:rPr>
        <w:t>Brian Tamburai Meda</w:t>
      </w:r>
      <w:r w:rsidR="00C935DF">
        <w:rPr>
          <w:rFonts w:ascii="Times New Roman" w:hAnsi="Times New Roman" w:cs="Times New Roman"/>
          <w:sz w:val="24"/>
          <w:szCs w:val="24"/>
        </w:rPr>
        <w:t xml:space="preserve"> in the papers that were served on the respondent</w:t>
      </w:r>
      <w:r>
        <w:rPr>
          <w:rFonts w:ascii="Times New Roman" w:hAnsi="Times New Roman" w:cs="Times New Roman"/>
          <w:sz w:val="24"/>
          <w:szCs w:val="24"/>
        </w:rPr>
        <w:t xml:space="preserve">. The correct resolution citing </w:t>
      </w:r>
      <w:r w:rsidR="00045662">
        <w:rPr>
          <w:rFonts w:ascii="Times New Roman" w:hAnsi="Times New Roman" w:cs="Times New Roman"/>
          <w:i/>
          <w:sz w:val="24"/>
          <w:szCs w:val="24"/>
        </w:rPr>
        <w:t xml:space="preserve">Tofireyi Craig </w:t>
      </w:r>
      <w:r w:rsidRPr="00E95F60">
        <w:rPr>
          <w:rFonts w:ascii="Times New Roman" w:hAnsi="Times New Roman" w:cs="Times New Roman"/>
          <w:i/>
          <w:sz w:val="24"/>
          <w:szCs w:val="24"/>
        </w:rPr>
        <w:t>Meda</w:t>
      </w:r>
      <w:r>
        <w:rPr>
          <w:rFonts w:ascii="Times New Roman" w:hAnsi="Times New Roman" w:cs="Times New Roman"/>
          <w:sz w:val="24"/>
          <w:szCs w:val="24"/>
        </w:rPr>
        <w:t xml:space="preserve"> was attached to the applicant’s answering affidavit. </w:t>
      </w:r>
    </w:p>
    <w:p w14:paraId="2B18F84F" w14:textId="4F28D328" w:rsidR="00FB3B39" w:rsidRDefault="00107122"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07122">
        <w:rPr>
          <w:rFonts w:ascii="Times New Roman" w:hAnsi="Times New Roman" w:cs="Times New Roman"/>
          <w:i/>
          <w:sz w:val="24"/>
          <w:szCs w:val="24"/>
        </w:rPr>
        <w:t xml:space="preserve">Zhuwarara </w:t>
      </w:r>
      <w:r>
        <w:rPr>
          <w:rFonts w:ascii="Times New Roman" w:hAnsi="Times New Roman" w:cs="Times New Roman"/>
          <w:sz w:val="24"/>
          <w:szCs w:val="24"/>
        </w:rPr>
        <w:t xml:space="preserve">for the respondent did not argue the issue further, save to restate the submission made in the opposing affidavit. It is trite that where the authority of a deponent who purports to represent a legal </w:t>
      </w:r>
      <w:r w:rsidRPr="00107122">
        <w:rPr>
          <w:rFonts w:ascii="Times New Roman" w:hAnsi="Times New Roman" w:cs="Times New Roman"/>
          <w:i/>
          <w:sz w:val="24"/>
          <w:szCs w:val="24"/>
        </w:rPr>
        <w:t>persona</w:t>
      </w:r>
      <w:r>
        <w:rPr>
          <w:rFonts w:ascii="Times New Roman" w:hAnsi="Times New Roman" w:cs="Times New Roman"/>
          <w:sz w:val="24"/>
          <w:szCs w:val="24"/>
        </w:rPr>
        <w:t xml:space="preserve">, such as the applicant is challenged, proof of that authority can always be availed through the answering affidavit. </w:t>
      </w:r>
      <w:r w:rsidR="006E5531">
        <w:rPr>
          <w:rFonts w:ascii="Times New Roman" w:hAnsi="Times New Roman" w:cs="Times New Roman"/>
          <w:sz w:val="24"/>
          <w:szCs w:val="24"/>
        </w:rPr>
        <w:t>I have no reason to believe that the deponent to the applicant’s founding affidavit was acting on a frolic of his own in the absence of evidence show</w:t>
      </w:r>
      <w:r w:rsidR="00C935DF">
        <w:rPr>
          <w:rFonts w:ascii="Times New Roman" w:hAnsi="Times New Roman" w:cs="Times New Roman"/>
          <w:sz w:val="24"/>
          <w:szCs w:val="24"/>
        </w:rPr>
        <w:t>ing</w:t>
      </w:r>
      <w:r w:rsidR="006E5531">
        <w:rPr>
          <w:rFonts w:ascii="Times New Roman" w:hAnsi="Times New Roman" w:cs="Times New Roman"/>
          <w:sz w:val="24"/>
          <w:szCs w:val="24"/>
        </w:rPr>
        <w:t xml:space="preserve"> that he indeed had no authority to depose to the founding affidavit on behalf of the applicant.</w:t>
      </w:r>
    </w:p>
    <w:p w14:paraId="67A1EDB2" w14:textId="6A4E29F8" w:rsidR="00FB3B39" w:rsidRPr="00E95F60" w:rsidRDefault="00FB3B39" w:rsidP="00536124">
      <w:pPr>
        <w:spacing w:after="0" w:line="360" w:lineRule="auto"/>
        <w:ind w:firstLine="720"/>
        <w:jc w:val="both"/>
        <w:rPr>
          <w:rFonts w:ascii="Times New Roman" w:hAnsi="Times New Roman" w:cs="Times New Roman"/>
        </w:rPr>
      </w:pPr>
      <w:r>
        <w:rPr>
          <w:rFonts w:ascii="Times New Roman" w:hAnsi="Times New Roman" w:cs="Times New Roman"/>
          <w:sz w:val="24"/>
          <w:szCs w:val="24"/>
        </w:rPr>
        <w:t>The second leg of the respondent’s argument was that the deponent to the applicant’s founding affidavit did not aver the capacity in which he was deposing to that affidavit on behalf of the applicant. The respondent’s contention is that the deponent ought to have clearly stated whether he was deposing to that affidavit as a trustee</w:t>
      </w:r>
      <w:r w:rsidR="00C935DF">
        <w:rPr>
          <w:rFonts w:ascii="Times New Roman" w:hAnsi="Times New Roman" w:cs="Times New Roman"/>
          <w:sz w:val="24"/>
          <w:szCs w:val="24"/>
        </w:rPr>
        <w:t xml:space="preserve"> or </w:t>
      </w:r>
      <w:r w:rsidR="00314431">
        <w:rPr>
          <w:rFonts w:ascii="Times New Roman" w:hAnsi="Times New Roman" w:cs="Times New Roman"/>
          <w:sz w:val="24"/>
          <w:szCs w:val="24"/>
        </w:rPr>
        <w:t xml:space="preserve">in </w:t>
      </w:r>
      <w:r w:rsidR="00C935DF">
        <w:rPr>
          <w:rFonts w:ascii="Times New Roman" w:hAnsi="Times New Roman" w:cs="Times New Roman"/>
          <w:sz w:val="24"/>
          <w:szCs w:val="24"/>
        </w:rPr>
        <w:t>some other capacity</w:t>
      </w:r>
      <w:r>
        <w:rPr>
          <w:rFonts w:ascii="Times New Roman" w:hAnsi="Times New Roman" w:cs="Times New Roman"/>
          <w:sz w:val="24"/>
          <w:szCs w:val="24"/>
        </w:rPr>
        <w:t xml:space="preserve">. In its heads of argument, the applicant argued that a deponent to an affidavit is a witness. He is not a </w:t>
      </w:r>
      <w:r>
        <w:rPr>
          <w:rFonts w:ascii="Times New Roman" w:hAnsi="Times New Roman" w:cs="Times New Roman"/>
          <w:sz w:val="24"/>
          <w:szCs w:val="24"/>
        </w:rPr>
        <w:lastRenderedPageBreak/>
        <w:t xml:space="preserve">representative of the applicant. The applicant cited the </w:t>
      </w:r>
      <w:r w:rsidRPr="00B93C10">
        <w:rPr>
          <w:rFonts w:ascii="Times New Roman" w:hAnsi="Times New Roman" w:cs="Times New Roman"/>
          <w:i/>
          <w:sz w:val="24"/>
          <w:szCs w:val="24"/>
        </w:rPr>
        <w:t xml:space="preserve">dictum </w:t>
      </w:r>
      <w:r>
        <w:rPr>
          <w:rFonts w:ascii="Times New Roman" w:hAnsi="Times New Roman" w:cs="Times New Roman"/>
          <w:sz w:val="24"/>
          <w:szCs w:val="24"/>
        </w:rPr>
        <w:t xml:space="preserve">in </w:t>
      </w:r>
      <w:r w:rsidRPr="00FB3B39">
        <w:rPr>
          <w:rFonts w:ascii="Times New Roman" w:hAnsi="Times New Roman" w:cs="Times New Roman"/>
          <w:i/>
          <w:sz w:val="24"/>
          <w:szCs w:val="24"/>
        </w:rPr>
        <w:t xml:space="preserve">Ganes </w:t>
      </w:r>
      <w:r w:rsidRPr="00E95F60">
        <w:rPr>
          <w:rFonts w:ascii="Times New Roman" w:hAnsi="Times New Roman" w:cs="Times New Roman"/>
          <w:sz w:val="24"/>
          <w:szCs w:val="24"/>
        </w:rPr>
        <w:t>v</w:t>
      </w:r>
      <w:r w:rsidRPr="00FB3B39">
        <w:rPr>
          <w:rFonts w:ascii="Times New Roman" w:hAnsi="Times New Roman" w:cs="Times New Roman"/>
          <w:i/>
          <w:sz w:val="24"/>
          <w:szCs w:val="24"/>
        </w:rPr>
        <w:t xml:space="preserve"> Telecom Namibia Ltd</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where the court held </w:t>
      </w:r>
      <w:r w:rsidR="00FA6A89">
        <w:rPr>
          <w:rFonts w:ascii="Times New Roman" w:hAnsi="Times New Roman" w:cs="Times New Roman"/>
          <w:sz w:val="24"/>
          <w:szCs w:val="24"/>
        </w:rPr>
        <w:t xml:space="preserve">that </w:t>
      </w:r>
      <w:r w:rsidR="00FA6A89" w:rsidRPr="00FA6A89">
        <w:rPr>
          <w:rFonts w:ascii="Times New Roman" w:hAnsi="Times New Roman" w:cs="Times New Roman"/>
          <w:sz w:val="24"/>
          <w:szCs w:val="24"/>
        </w:rPr>
        <w:t xml:space="preserve">the deponent to an affidavit in motion proceedings need not be </w:t>
      </w:r>
      <w:r w:rsidR="00E95F60" w:rsidRPr="00FA6A89">
        <w:rPr>
          <w:rFonts w:ascii="Times New Roman" w:hAnsi="Times New Roman" w:cs="Times New Roman"/>
          <w:sz w:val="24"/>
          <w:szCs w:val="24"/>
        </w:rPr>
        <w:t>authorized</w:t>
      </w:r>
      <w:r w:rsidR="00FA6A89" w:rsidRPr="00FA6A89">
        <w:rPr>
          <w:rFonts w:ascii="Times New Roman" w:hAnsi="Times New Roman" w:cs="Times New Roman"/>
          <w:sz w:val="24"/>
          <w:szCs w:val="24"/>
        </w:rPr>
        <w:t xml:space="preserve"> by the party concerned to depose to the affidavit. It is the institution of the proceedings and the prosecution thereof which must be </w:t>
      </w:r>
      <w:r w:rsidR="00E95F60" w:rsidRPr="00FA6A89">
        <w:rPr>
          <w:rFonts w:ascii="Times New Roman" w:hAnsi="Times New Roman" w:cs="Times New Roman"/>
          <w:sz w:val="24"/>
          <w:szCs w:val="24"/>
        </w:rPr>
        <w:t>authorized</w:t>
      </w:r>
      <w:r w:rsidR="00FA6A89" w:rsidRPr="00FA6A89">
        <w:rPr>
          <w:rFonts w:ascii="Times New Roman" w:hAnsi="Times New Roman" w:cs="Times New Roman"/>
          <w:sz w:val="24"/>
          <w:szCs w:val="24"/>
        </w:rPr>
        <w:t>.</w:t>
      </w:r>
      <w:r w:rsidR="00FA6A89">
        <w:rPr>
          <w:rFonts w:ascii="Times New Roman" w:hAnsi="Times New Roman" w:cs="Times New Roman"/>
          <w:sz w:val="24"/>
          <w:szCs w:val="24"/>
        </w:rPr>
        <w:t xml:space="preserve"> I agree with this </w:t>
      </w:r>
      <w:r w:rsidR="00FA6A89" w:rsidRPr="00B93C10">
        <w:rPr>
          <w:rFonts w:ascii="Times New Roman" w:hAnsi="Times New Roman" w:cs="Times New Roman"/>
          <w:i/>
          <w:sz w:val="24"/>
          <w:szCs w:val="24"/>
        </w:rPr>
        <w:t>dictum</w:t>
      </w:r>
      <w:r w:rsidR="00FA6A89">
        <w:rPr>
          <w:rFonts w:ascii="Times New Roman" w:hAnsi="Times New Roman" w:cs="Times New Roman"/>
          <w:sz w:val="24"/>
          <w:szCs w:val="24"/>
        </w:rPr>
        <w:t xml:space="preserve">. </w:t>
      </w:r>
      <w:r w:rsidR="006E5531">
        <w:rPr>
          <w:rFonts w:ascii="Times New Roman" w:hAnsi="Times New Roman" w:cs="Times New Roman"/>
          <w:sz w:val="24"/>
          <w:szCs w:val="24"/>
        </w:rPr>
        <w:t>The person instituting the proceedings is the applicant. Paragraph 3 of the resolution authorized the deponent “</w:t>
      </w:r>
      <w:r w:rsidR="006E5531" w:rsidRPr="00E95F60">
        <w:rPr>
          <w:rFonts w:ascii="Times New Roman" w:hAnsi="Times New Roman" w:cs="Times New Roman"/>
        </w:rPr>
        <w:t>to do all things, and execute all such documents and represent the Trust in the Court.”</w:t>
      </w:r>
    </w:p>
    <w:p w14:paraId="0943E81A" w14:textId="2D564943" w:rsidR="006E5531" w:rsidRPr="006E5531" w:rsidRDefault="00503719" w:rsidP="00536124">
      <w:pPr>
        <w:pStyle w:val="Default"/>
        <w:spacing w:line="360" w:lineRule="auto"/>
        <w:ind w:firstLine="720"/>
        <w:jc w:val="both"/>
      </w:pPr>
      <w:r>
        <w:t xml:space="preserve">Rule 58 </w:t>
      </w:r>
      <w:r w:rsidR="006E5531" w:rsidRPr="006E5531">
        <w:t xml:space="preserve">(4) (a) of the High Court rules states that an affidavit filed with a written application— </w:t>
      </w:r>
    </w:p>
    <w:p w14:paraId="3740C409" w14:textId="412073CE" w:rsidR="006E5531" w:rsidRPr="00E95F60" w:rsidRDefault="006E5531" w:rsidP="002E523F">
      <w:pPr>
        <w:spacing w:after="0" w:line="240" w:lineRule="auto"/>
        <w:ind w:left="1440"/>
        <w:jc w:val="both"/>
        <w:rPr>
          <w:rFonts w:ascii="Times New Roman" w:hAnsi="Times New Roman" w:cs="Times New Roman"/>
          <w:color w:val="000000"/>
          <w:lang w:val="en-ZW"/>
        </w:rPr>
      </w:pPr>
      <w:r w:rsidRPr="00E95F60">
        <w:rPr>
          <w:rFonts w:ascii="Times New Roman" w:hAnsi="Times New Roman" w:cs="Times New Roman"/>
          <w:color w:val="000000"/>
          <w:lang w:val="en-ZW"/>
        </w:rPr>
        <w:t xml:space="preserve">“(a) shall be made by the applicant or respondent, as the case may be, or by a person who </w:t>
      </w:r>
      <w:r w:rsidR="002E523F">
        <w:rPr>
          <w:rFonts w:ascii="Times New Roman" w:hAnsi="Times New Roman" w:cs="Times New Roman"/>
          <w:color w:val="000000"/>
          <w:lang w:val="en-ZW"/>
        </w:rPr>
        <w:t xml:space="preserve">  </w:t>
      </w:r>
      <w:r w:rsidRPr="00E95F60">
        <w:rPr>
          <w:rFonts w:ascii="Times New Roman" w:hAnsi="Times New Roman" w:cs="Times New Roman"/>
          <w:color w:val="000000"/>
          <w:lang w:val="en-ZW"/>
        </w:rPr>
        <w:t>can swear to the facts or averments set out therein”</w:t>
      </w:r>
    </w:p>
    <w:p w14:paraId="629C2982" w14:textId="77777777" w:rsidR="006E5531" w:rsidRPr="00E95F60" w:rsidRDefault="006E5531" w:rsidP="00E95F60">
      <w:pPr>
        <w:spacing w:after="0" w:line="240" w:lineRule="auto"/>
        <w:ind w:left="720"/>
        <w:jc w:val="both"/>
        <w:rPr>
          <w:rFonts w:ascii="Times New Roman" w:hAnsi="Times New Roman" w:cs="Times New Roman"/>
          <w:color w:val="000000"/>
          <w:lang w:val="en-ZW"/>
        </w:rPr>
      </w:pPr>
    </w:p>
    <w:p w14:paraId="392A4166" w14:textId="76FC6642" w:rsidR="000332CD" w:rsidRDefault="006E5531"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necessary that the deponent states the capacity in which </w:t>
      </w:r>
      <w:r w:rsidR="00B93C10">
        <w:rPr>
          <w:rFonts w:ascii="Times New Roman" w:hAnsi="Times New Roman" w:cs="Times New Roman"/>
          <w:sz w:val="24"/>
          <w:szCs w:val="24"/>
        </w:rPr>
        <w:t xml:space="preserve">he or she is </w:t>
      </w:r>
      <w:r>
        <w:rPr>
          <w:rFonts w:ascii="Times New Roman" w:hAnsi="Times New Roman" w:cs="Times New Roman"/>
          <w:sz w:val="24"/>
          <w:szCs w:val="24"/>
        </w:rPr>
        <w:t xml:space="preserve">deposing to that affidavit. All that is necessary is that they are able to swear </w:t>
      </w:r>
      <w:r w:rsidR="00B93C10">
        <w:rPr>
          <w:rFonts w:ascii="Times New Roman" w:hAnsi="Times New Roman" w:cs="Times New Roman"/>
          <w:sz w:val="24"/>
          <w:szCs w:val="24"/>
        </w:rPr>
        <w:t xml:space="preserve">positively </w:t>
      </w:r>
      <w:r>
        <w:rPr>
          <w:rFonts w:ascii="Times New Roman" w:hAnsi="Times New Roman" w:cs="Times New Roman"/>
          <w:sz w:val="24"/>
          <w:szCs w:val="24"/>
        </w:rPr>
        <w:t xml:space="preserve">to the facts or averments set out in the affidavit. </w:t>
      </w:r>
      <w:r w:rsidR="003123A7">
        <w:rPr>
          <w:rFonts w:ascii="Times New Roman" w:hAnsi="Times New Roman" w:cs="Times New Roman"/>
          <w:sz w:val="24"/>
          <w:szCs w:val="24"/>
        </w:rPr>
        <w:t xml:space="preserve">I found the </w:t>
      </w:r>
      <w:r w:rsidR="0000086F">
        <w:rPr>
          <w:rFonts w:ascii="Times New Roman" w:hAnsi="Times New Roman" w:cs="Times New Roman"/>
          <w:sz w:val="24"/>
          <w:szCs w:val="24"/>
        </w:rPr>
        <w:t xml:space="preserve">preliminary objection </w:t>
      </w:r>
      <w:r w:rsidR="003123A7">
        <w:rPr>
          <w:rFonts w:ascii="Times New Roman" w:hAnsi="Times New Roman" w:cs="Times New Roman"/>
          <w:sz w:val="24"/>
          <w:szCs w:val="24"/>
        </w:rPr>
        <w:t>devoid of merit and d</w:t>
      </w:r>
      <w:r w:rsidR="0000086F">
        <w:rPr>
          <w:rFonts w:ascii="Times New Roman" w:hAnsi="Times New Roman" w:cs="Times New Roman"/>
          <w:sz w:val="24"/>
          <w:szCs w:val="24"/>
        </w:rPr>
        <w:t>ismissed</w:t>
      </w:r>
      <w:r w:rsidR="003123A7">
        <w:rPr>
          <w:rFonts w:ascii="Times New Roman" w:hAnsi="Times New Roman" w:cs="Times New Roman"/>
          <w:sz w:val="24"/>
          <w:szCs w:val="24"/>
        </w:rPr>
        <w:t xml:space="preserve"> it</w:t>
      </w:r>
      <w:r w:rsidR="0000086F">
        <w:rPr>
          <w:rFonts w:ascii="Times New Roman" w:hAnsi="Times New Roman" w:cs="Times New Roman"/>
          <w:sz w:val="24"/>
          <w:szCs w:val="24"/>
        </w:rPr>
        <w:t>.</w:t>
      </w:r>
    </w:p>
    <w:p w14:paraId="04F4D911" w14:textId="64E5185C" w:rsidR="0000086F" w:rsidRDefault="0000086F" w:rsidP="00536124">
      <w:pPr>
        <w:spacing w:after="0" w:line="360" w:lineRule="auto"/>
        <w:jc w:val="both"/>
        <w:rPr>
          <w:rFonts w:ascii="Times New Roman" w:hAnsi="Times New Roman" w:cs="Times New Roman"/>
          <w:b/>
          <w:sz w:val="24"/>
          <w:szCs w:val="24"/>
        </w:rPr>
      </w:pPr>
      <w:r w:rsidRPr="0000086F">
        <w:rPr>
          <w:rFonts w:ascii="Times New Roman" w:hAnsi="Times New Roman" w:cs="Times New Roman"/>
          <w:b/>
          <w:sz w:val="24"/>
          <w:szCs w:val="24"/>
        </w:rPr>
        <w:t xml:space="preserve">Material disputes of fact </w:t>
      </w:r>
    </w:p>
    <w:p w14:paraId="27DB7D1B" w14:textId="5AE204A0" w:rsidR="00E72FD5" w:rsidRDefault="00E72FD5" w:rsidP="00536124">
      <w:pPr>
        <w:spacing w:after="0" w:line="360" w:lineRule="auto"/>
        <w:jc w:val="both"/>
        <w:rPr>
          <w:rFonts w:ascii="Times New Roman" w:hAnsi="Times New Roman" w:cs="Times New Roman"/>
          <w:sz w:val="24"/>
          <w:szCs w:val="24"/>
        </w:rPr>
      </w:pPr>
      <w:r w:rsidRPr="00E72FD5">
        <w:rPr>
          <w:rFonts w:ascii="Times New Roman" w:hAnsi="Times New Roman" w:cs="Times New Roman"/>
          <w:sz w:val="24"/>
          <w:szCs w:val="24"/>
        </w:rPr>
        <w:tab/>
        <w:t xml:space="preserve">The alleged disputes of fact were set out </w:t>
      </w:r>
      <w:r>
        <w:rPr>
          <w:rFonts w:ascii="Times New Roman" w:hAnsi="Times New Roman" w:cs="Times New Roman"/>
          <w:sz w:val="24"/>
          <w:szCs w:val="24"/>
        </w:rPr>
        <w:t xml:space="preserve">as follows. The applicant averred in its founding affidavit that the respondent did not have permission to occupy the property. It also averred that it asked the respondent to vacate the property but she refused. Respondent however denied those averments. The applicant </w:t>
      </w:r>
      <w:r w:rsidR="00B93C10">
        <w:rPr>
          <w:rFonts w:ascii="Times New Roman" w:hAnsi="Times New Roman" w:cs="Times New Roman"/>
          <w:sz w:val="24"/>
          <w:szCs w:val="24"/>
        </w:rPr>
        <w:t xml:space="preserve">did </w:t>
      </w:r>
      <w:r>
        <w:rPr>
          <w:rFonts w:ascii="Times New Roman" w:hAnsi="Times New Roman" w:cs="Times New Roman"/>
          <w:sz w:val="24"/>
          <w:szCs w:val="24"/>
        </w:rPr>
        <w:t xml:space="preserve">not attach any evidence to substantiate its claims. </w:t>
      </w:r>
      <w:r w:rsidR="00B41E35">
        <w:rPr>
          <w:rFonts w:ascii="Times New Roman" w:hAnsi="Times New Roman" w:cs="Times New Roman"/>
          <w:sz w:val="24"/>
          <w:szCs w:val="24"/>
        </w:rPr>
        <w:t xml:space="preserve">It was the applicant’s word against the respondent. The court could not resolve such </w:t>
      </w:r>
      <w:r w:rsidR="00B93C10">
        <w:rPr>
          <w:rFonts w:ascii="Times New Roman" w:hAnsi="Times New Roman" w:cs="Times New Roman"/>
          <w:sz w:val="24"/>
          <w:szCs w:val="24"/>
        </w:rPr>
        <w:t xml:space="preserve">a </w:t>
      </w:r>
      <w:r w:rsidR="00B41E35">
        <w:rPr>
          <w:rFonts w:ascii="Times New Roman" w:hAnsi="Times New Roman" w:cs="Times New Roman"/>
          <w:sz w:val="24"/>
          <w:szCs w:val="24"/>
        </w:rPr>
        <w:t xml:space="preserve">dispute on the papers. </w:t>
      </w:r>
    </w:p>
    <w:p w14:paraId="74C3C8EC" w14:textId="50E0E2EF" w:rsidR="0049653E" w:rsidRDefault="00B41E35" w:rsidP="005361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applicant averred that </w:t>
      </w:r>
      <w:r w:rsidR="0066464B">
        <w:rPr>
          <w:rFonts w:ascii="Times New Roman" w:hAnsi="Times New Roman" w:cs="Times New Roman"/>
          <w:sz w:val="24"/>
          <w:szCs w:val="24"/>
        </w:rPr>
        <w:t>in det</w:t>
      </w:r>
      <w:r w:rsidR="00B93C10">
        <w:rPr>
          <w:rFonts w:ascii="Times New Roman" w:hAnsi="Times New Roman" w:cs="Times New Roman"/>
          <w:sz w:val="24"/>
          <w:szCs w:val="24"/>
        </w:rPr>
        <w:t xml:space="preserve">ermining whether or not there </w:t>
      </w:r>
      <w:r w:rsidR="003E1794">
        <w:rPr>
          <w:rFonts w:ascii="Times New Roman" w:hAnsi="Times New Roman" w:cs="Times New Roman"/>
          <w:sz w:val="24"/>
          <w:szCs w:val="24"/>
        </w:rPr>
        <w:t>were</w:t>
      </w:r>
      <w:r w:rsidR="0066464B">
        <w:rPr>
          <w:rFonts w:ascii="Times New Roman" w:hAnsi="Times New Roman" w:cs="Times New Roman"/>
          <w:sz w:val="24"/>
          <w:szCs w:val="24"/>
        </w:rPr>
        <w:t xml:space="preserve"> material disputes of fact, the court had to consider whether the alleged dispute was material and </w:t>
      </w:r>
      <w:r w:rsidR="003E1794">
        <w:rPr>
          <w:rFonts w:ascii="Times New Roman" w:hAnsi="Times New Roman" w:cs="Times New Roman"/>
          <w:sz w:val="24"/>
          <w:szCs w:val="24"/>
        </w:rPr>
        <w:t xml:space="preserve">if so, </w:t>
      </w:r>
      <w:r w:rsidR="0066464B">
        <w:rPr>
          <w:rFonts w:ascii="Times New Roman" w:hAnsi="Times New Roman" w:cs="Times New Roman"/>
          <w:sz w:val="24"/>
          <w:szCs w:val="24"/>
        </w:rPr>
        <w:t xml:space="preserve">whether it was incapable of resolution on the papers. </w:t>
      </w:r>
      <w:r w:rsidR="0049653E">
        <w:rPr>
          <w:rFonts w:ascii="Times New Roman" w:hAnsi="Times New Roman" w:cs="Times New Roman"/>
          <w:sz w:val="24"/>
          <w:szCs w:val="24"/>
        </w:rPr>
        <w:t xml:space="preserve">A dispute of fact related to an issue raised in the founding affidavit, that could not be resolved based on </w:t>
      </w:r>
      <w:r w:rsidR="00B93C10">
        <w:rPr>
          <w:rFonts w:ascii="Times New Roman" w:hAnsi="Times New Roman" w:cs="Times New Roman"/>
          <w:sz w:val="24"/>
          <w:szCs w:val="24"/>
        </w:rPr>
        <w:t xml:space="preserve">the </w:t>
      </w:r>
      <w:r w:rsidR="0049653E">
        <w:rPr>
          <w:rFonts w:ascii="Times New Roman" w:hAnsi="Times New Roman" w:cs="Times New Roman"/>
          <w:sz w:val="24"/>
          <w:szCs w:val="24"/>
        </w:rPr>
        <w:t>answer given in the opposing affidavit.</w:t>
      </w:r>
    </w:p>
    <w:p w14:paraId="57D6B9A4" w14:textId="57758A75" w:rsidR="00A96280" w:rsidRPr="00B93C10" w:rsidRDefault="0049653E" w:rsidP="00536124">
      <w:pPr>
        <w:pStyle w:val="Default"/>
        <w:spacing w:line="360" w:lineRule="auto"/>
        <w:jc w:val="both"/>
      </w:pPr>
      <w:r>
        <w:tab/>
      </w:r>
      <w:r w:rsidR="00A96280" w:rsidRPr="00B93C10">
        <w:t xml:space="preserve">In </w:t>
      </w:r>
      <w:r w:rsidR="00A96280" w:rsidRPr="00B93C10">
        <w:rPr>
          <w:i/>
          <w:iCs/>
        </w:rPr>
        <w:t xml:space="preserve">Supa Plant Investments (Pvt) Ltd </w:t>
      </w:r>
      <w:r w:rsidR="00A96280" w:rsidRPr="00B93C10">
        <w:t xml:space="preserve">v </w:t>
      </w:r>
      <w:r w:rsidR="00A96280" w:rsidRPr="00B93C10">
        <w:rPr>
          <w:i/>
          <w:iCs/>
        </w:rPr>
        <w:t xml:space="preserve">Chidavaenzi </w:t>
      </w:r>
      <w:r w:rsidR="00A96280" w:rsidRPr="00B93C10">
        <w:t xml:space="preserve">2009 (2) ZLR 132 (H) at 136F – G, </w:t>
      </w:r>
      <w:r w:rsidR="00E95F60" w:rsidRPr="00E95F60">
        <w:rPr>
          <w:smallCaps/>
        </w:rPr>
        <w:t>makarau</w:t>
      </w:r>
      <w:r w:rsidR="00E95F60" w:rsidRPr="00B93C10">
        <w:t xml:space="preserve"> </w:t>
      </w:r>
      <w:r w:rsidR="00503719" w:rsidRPr="00503719">
        <w:rPr>
          <w:smallCaps/>
        </w:rPr>
        <w:t>jp</w:t>
      </w:r>
      <w:r w:rsidR="00503719" w:rsidRPr="00B93C10">
        <w:t xml:space="preserve"> </w:t>
      </w:r>
      <w:r w:rsidR="00A96280" w:rsidRPr="00B93C10">
        <w:t>(as she then was), made the following pertinent observations:</w:t>
      </w:r>
    </w:p>
    <w:p w14:paraId="590990D5" w14:textId="49419F99" w:rsidR="00A96280" w:rsidRDefault="00A96280" w:rsidP="00C4716E">
      <w:pPr>
        <w:spacing w:after="0" w:line="240" w:lineRule="auto"/>
        <w:ind w:left="720"/>
        <w:jc w:val="both"/>
        <w:rPr>
          <w:rFonts w:ascii="Times New Roman" w:hAnsi="Times New Roman" w:cs="Times New Roman"/>
          <w:sz w:val="24"/>
          <w:szCs w:val="24"/>
        </w:rPr>
      </w:pPr>
      <w:r>
        <w:rPr>
          <w:rFonts w:ascii="Times New Roman" w:hAnsi="Times New Roman" w:cs="Times New Roman"/>
          <w:color w:val="000000"/>
          <w:lang w:val="en-ZW"/>
        </w:rPr>
        <w:t>“</w:t>
      </w:r>
      <w:r w:rsidR="00B93C10" w:rsidRPr="00E95F60">
        <w:rPr>
          <w:rFonts w:ascii="Times New Roman" w:hAnsi="Times New Roman" w:cs="Times New Roman"/>
          <w:color w:val="000000"/>
          <w:lang w:val="en-ZW"/>
        </w:rPr>
        <w:t>A material dispute of fact</w:t>
      </w:r>
      <w:r w:rsidRPr="00E95F60">
        <w:rPr>
          <w:rFonts w:ascii="Times New Roman" w:hAnsi="Times New Roman" w:cs="Times New Roman"/>
          <w:color w:val="000000"/>
          <w:lang w:val="en-ZW"/>
        </w:rPr>
        <w:t xml:space="preserve"> arise</w:t>
      </w:r>
      <w:r w:rsidR="00B93C10" w:rsidRPr="00E95F60">
        <w:rPr>
          <w:rFonts w:ascii="Times New Roman" w:hAnsi="Times New Roman" w:cs="Times New Roman"/>
          <w:color w:val="000000"/>
          <w:lang w:val="en-ZW"/>
        </w:rPr>
        <w:t>s</w:t>
      </w:r>
      <w:r w:rsidRPr="00E95F60">
        <w:rPr>
          <w:rFonts w:ascii="Times New Roman" w:hAnsi="Times New Roman" w:cs="Times New Roman"/>
          <w:color w:val="000000"/>
          <w:lang w:val="en-ZW"/>
        </w:rPr>
        <w:t xml:space="preserve"> when material facts alleged by the applicant are disputed and traversed by the respondent in such a manner as to leave the court with no ready answer to the dispute between the parties in the absence of further evidence.”</w:t>
      </w:r>
      <w:r w:rsidRPr="00A96280">
        <w:rPr>
          <w:rFonts w:ascii="Times New Roman" w:hAnsi="Times New Roman" w:cs="Times New Roman"/>
          <w:color w:val="000000"/>
          <w:lang w:val="en-ZW"/>
        </w:rPr>
        <w:t xml:space="preserve"> </w:t>
      </w:r>
      <w:r w:rsidR="0049653E">
        <w:rPr>
          <w:rFonts w:ascii="Times New Roman" w:hAnsi="Times New Roman" w:cs="Times New Roman"/>
          <w:sz w:val="24"/>
          <w:szCs w:val="24"/>
        </w:rPr>
        <w:t xml:space="preserve">  </w:t>
      </w:r>
    </w:p>
    <w:p w14:paraId="759485EC" w14:textId="77777777" w:rsidR="00C4716E" w:rsidRDefault="00C4716E" w:rsidP="00C4716E">
      <w:pPr>
        <w:spacing w:after="0" w:line="240" w:lineRule="auto"/>
        <w:ind w:left="720"/>
        <w:jc w:val="both"/>
        <w:rPr>
          <w:rFonts w:ascii="Times New Roman" w:hAnsi="Times New Roman" w:cs="Times New Roman"/>
          <w:sz w:val="24"/>
          <w:szCs w:val="24"/>
        </w:rPr>
      </w:pPr>
    </w:p>
    <w:p w14:paraId="3ABEFF3A" w14:textId="3DC61C72" w:rsidR="004D2478" w:rsidRDefault="00A96280"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w:t>
      </w:r>
      <w:r w:rsidR="00B93C10">
        <w:rPr>
          <w:rFonts w:ascii="Times New Roman" w:hAnsi="Times New Roman" w:cs="Times New Roman"/>
          <w:sz w:val="24"/>
          <w:szCs w:val="24"/>
        </w:rPr>
        <w:t xml:space="preserve">comes out of </w:t>
      </w:r>
      <w:r>
        <w:rPr>
          <w:rFonts w:ascii="Times New Roman" w:hAnsi="Times New Roman" w:cs="Times New Roman"/>
          <w:sz w:val="24"/>
          <w:szCs w:val="24"/>
        </w:rPr>
        <w:t xml:space="preserve">the above </w:t>
      </w:r>
      <w:r w:rsidRPr="00B93C10">
        <w:rPr>
          <w:rFonts w:ascii="Times New Roman" w:hAnsi="Times New Roman" w:cs="Times New Roman"/>
          <w:i/>
          <w:sz w:val="24"/>
          <w:szCs w:val="24"/>
        </w:rPr>
        <w:t>dictum</w:t>
      </w:r>
      <w:r>
        <w:rPr>
          <w:rFonts w:ascii="Times New Roman" w:hAnsi="Times New Roman" w:cs="Times New Roman"/>
          <w:sz w:val="24"/>
          <w:szCs w:val="24"/>
        </w:rPr>
        <w:t xml:space="preserve"> is that the respondent’s case must clearly</w:t>
      </w:r>
      <w:r w:rsidR="00B93C10">
        <w:rPr>
          <w:rFonts w:ascii="Times New Roman" w:hAnsi="Times New Roman" w:cs="Times New Roman"/>
          <w:sz w:val="24"/>
          <w:szCs w:val="24"/>
        </w:rPr>
        <w:t xml:space="preserve"> point </w:t>
      </w:r>
      <w:r w:rsidR="003E1794">
        <w:rPr>
          <w:rFonts w:ascii="Times New Roman" w:hAnsi="Times New Roman" w:cs="Times New Roman"/>
          <w:sz w:val="24"/>
          <w:szCs w:val="24"/>
        </w:rPr>
        <w:t xml:space="preserve">to </w:t>
      </w:r>
      <w:r w:rsidRPr="00A96280">
        <w:rPr>
          <w:rFonts w:ascii="Times New Roman" w:hAnsi="Times New Roman" w:cs="Times New Roman"/>
          <w:i/>
          <w:sz w:val="24"/>
          <w:szCs w:val="24"/>
        </w:rPr>
        <w:t>bona fide</w:t>
      </w:r>
      <w:r>
        <w:rPr>
          <w:rFonts w:ascii="Times New Roman" w:hAnsi="Times New Roman" w:cs="Times New Roman"/>
          <w:sz w:val="24"/>
          <w:szCs w:val="24"/>
        </w:rPr>
        <w:t xml:space="preserve"> material disputes of fact which are incapable of resolution on the papers. The court must be left with no ready answer to the averments made by both the applicant and respondent in their </w:t>
      </w:r>
      <w:r w:rsidR="00B93C10">
        <w:rPr>
          <w:rFonts w:ascii="Times New Roman" w:hAnsi="Times New Roman" w:cs="Times New Roman"/>
          <w:sz w:val="24"/>
          <w:szCs w:val="24"/>
        </w:rPr>
        <w:t xml:space="preserve">respective </w:t>
      </w:r>
      <w:r>
        <w:rPr>
          <w:rFonts w:ascii="Times New Roman" w:hAnsi="Times New Roman" w:cs="Times New Roman"/>
          <w:sz w:val="24"/>
          <w:szCs w:val="24"/>
        </w:rPr>
        <w:t>cases</w:t>
      </w:r>
      <w:r w:rsidR="00B93C10">
        <w:rPr>
          <w:rFonts w:ascii="Times New Roman" w:hAnsi="Times New Roman" w:cs="Times New Roman"/>
          <w:sz w:val="24"/>
          <w:szCs w:val="24"/>
        </w:rPr>
        <w:t xml:space="preserve"> as pleaded</w:t>
      </w:r>
      <w:r>
        <w:rPr>
          <w:rFonts w:ascii="Times New Roman" w:hAnsi="Times New Roman" w:cs="Times New Roman"/>
          <w:sz w:val="24"/>
          <w:szCs w:val="24"/>
        </w:rPr>
        <w:t>. A bare denial to the applicant’s averments is not enough. In her opposing affidavit, the respondent denie</w:t>
      </w:r>
      <w:r w:rsidR="00B93C10">
        <w:rPr>
          <w:rFonts w:ascii="Times New Roman" w:hAnsi="Times New Roman" w:cs="Times New Roman"/>
          <w:sz w:val="24"/>
          <w:szCs w:val="24"/>
        </w:rPr>
        <w:t>d</w:t>
      </w:r>
      <w:r>
        <w:rPr>
          <w:rFonts w:ascii="Times New Roman" w:hAnsi="Times New Roman" w:cs="Times New Roman"/>
          <w:sz w:val="24"/>
          <w:szCs w:val="24"/>
        </w:rPr>
        <w:t xml:space="preserve"> occupying the property unlawfully and that she </w:t>
      </w:r>
      <w:r w:rsidR="003E1794">
        <w:rPr>
          <w:rFonts w:ascii="Times New Roman" w:hAnsi="Times New Roman" w:cs="Times New Roman"/>
          <w:sz w:val="24"/>
          <w:szCs w:val="24"/>
        </w:rPr>
        <w:t xml:space="preserve">ever </w:t>
      </w:r>
      <w:r>
        <w:rPr>
          <w:rFonts w:ascii="Times New Roman" w:hAnsi="Times New Roman" w:cs="Times New Roman"/>
          <w:sz w:val="24"/>
          <w:szCs w:val="24"/>
        </w:rPr>
        <w:t>refused to vacate. According to her, that constitute</w:t>
      </w:r>
      <w:r w:rsidR="00B93C10">
        <w:rPr>
          <w:rFonts w:ascii="Times New Roman" w:hAnsi="Times New Roman" w:cs="Times New Roman"/>
          <w:sz w:val="24"/>
          <w:szCs w:val="24"/>
        </w:rPr>
        <w:t>d</w:t>
      </w:r>
      <w:r>
        <w:rPr>
          <w:rFonts w:ascii="Times New Roman" w:hAnsi="Times New Roman" w:cs="Times New Roman"/>
          <w:sz w:val="24"/>
          <w:szCs w:val="24"/>
        </w:rPr>
        <w:t xml:space="preserve"> the material dispute</w:t>
      </w:r>
      <w:r w:rsidR="00B93C10">
        <w:rPr>
          <w:rFonts w:ascii="Times New Roman" w:hAnsi="Times New Roman" w:cs="Times New Roman"/>
          <w:sz w:val="24"/>
          <w:szCs w:val="24"/>
        </w:rPr>
        <w:t>s</w:t>
      </w:r>
      <w:r>
        <w:rPr>
          <w:rFonts w:ascii="Times New Roman" w:hAnsi="Times New Roman" w:cs="Times New Roman"/>
          <w:sz w:val="24"/>
          <w:szCs w:val="24"/>
        </w:rPr>
        <w:t xml:space="preserve"> of fact</w:t>
      </w:r>
      <w:r w:rsidR="003E1794">
        <w:rPr>
          <w:rFonts w:ascii="Times New Roman" w:hAnsi="Times New Roman" w:cs="Times New Roman"/>
          <w:sz w:val="24"/>
          <w:szCs w:val="24"/>
        </w:rPr>
        <w:t xml:space="preserve"> which could not be resolved on the papers</w:t>
      </w:r>
      <w:r>
        <w:rPr>
          <w:rFonts w:ascii="Times New Roman" w:hAnsi="Times New Roman" w:cs="Times New Roman"/>
          <w:sz w:val="24"/>
          <w:szCs w:val="24"/>
        </w:rPr>
        <w:t xml:space="preserve">. The applicant’s claim is based on the </w:t>
      </w:r>
      <w:r w:rsidRPr="00A96280">
        <w:rPr>
          <w:rFonts w:ascii="Times New Roman" w:hAnsi="Times New Roman" w:cs="Times New Roman"/>
          <w:i/>
          <w:sz w:val="24"/>
          <w:szCs w:val="24"/>
        </w:rPr>
        <w:t>rei vindicatio</w:t>
      </w:r>
      <w:r>
        <w:rPr>
          <w:rFonts w:ascii="Times New Roman" w:hAnsi="Times New Roman" w:cs="Times New Roman"/>
          <w:i/>
          <w:sz w:val="24"/>
          <w:szCs w:val="24"/>
        </w:rPr>
        <w:t xml:space="preserve">. </w:t>
      </w:r>
      <w:r w:rsidR="004D2478">
        <w:rPr>
          <w:rFonts w:ascii="Times New Roman" w:hAnsi="Times New Roman" w:cs="Times New Roman"/>
          <w:sz w:val="24"/>
          <w:szCs w:val="24"/>
        </w:rPr>
        <w:t>It holds tit</w:t>
      </w:r>
      <w:r w:rsidR="00B93C10">
        <w:rPr>
          <w:rFonts w:ascii="Times New Roman" w:hAnsi="Times New Roman" w:cs="Times New Roman"/>
          <w:sz w:val="24"/>
          <w:szCs w:val="24"/>
        </w:rPr>
        <w:t xml:space="preserve">le to the property. The </w:t>
      </w:r>
      <w:r w:rsidR="004D2478">
        <w:rPr>
          <w:rFonts w:ascii="Times New Roman" w:hAnsi="Times New Roman" w:cs="Times New Roman"/>
          <w:sz w:val="24"/>
          <w:szCs w:val="24"/>
        </w:rPr>
        <w:t xml:space="preserve">disputes of fact </w:t>
      </w:r>
      <w:r w:rsidR="00B93C10">
        <w:rPr>
          <w:rFonts w:ascii="Times New Roman" w:hAnsi="Times New Roman" w:cs="Times New Roman"/>
          <w:sz w:val="24"/>
          <w:szCs w:val="24"/>
        </w:rPr>
        <w:t xml:space="preserve">alleged herein </w:t>
      </w:r>
      <w:r w:rsidR="004D2478">
        <w:rPr>
          <w:rFonts w:ascii="Times New Roman" w:hAnsi="Times New Roman" w:cs="Times New Roman"/>
          <w:sz w:val="24"/>
          <w:szCs w:val="24"/>
        </w:rPr>
        <w:t xml:space="preserve">are averments that the respondent must make in response to the claim on the merits. </w:t>
      </w:r>
    </w:p>
    <w:p w14:paraId="08A05757" w14:textId="2E177431" w:rsidR="00B91FE7" w:rsidRDefault="004D2478"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respondent asserts some lawful right to occupy the property, then she must clearly set out that right in her response to the merits of the application. T</w:t>
      </w:r>
      <w:r w:rsidR="00863FF0">
        <w:rPr>
          <w:rFonts w:ascii="Times New Roman" w:hAnsi="Times New Roman" w:cs="Times New Roman"/>
          <w:sz w:val="24"/>
          <w:szCs w:val="24"/>
        </w:rPr>
        <w:t>his is what she did in p</w:t>
      </w:r>
      <w:r>
        <w:rPr>
          <w:rFonts w:ascii="Times New Roman" w:hAnsi="Times New Roman" w:cs="Times New Roman"/>
          <w:sz w:val="24"/>
          <w:szCs w:val="24"/>
        </w:rPr>
        <w:t xml:space="preserve"> 3 of her opposing affidavit. The respondent aver</w:t>
      </w:r>
      <w:r w:rsidR="00B93C10">
        <w:rPr>
          <w:rFonts w:ascii="Times New Roman" w:hAnsi="Times New Roman" w:cs="Times New Roman"/>
          <w:sz w:val="24"/>
          <w:szCs w:val="24"/>
        </w:rPr>
        <w:t>red</w:t>
      </w:r>
      <w:r w:rsidR="00C4716E">
        <w:rPr>
          <w:rFonts w:ascii="Times New Roman" w:hAnsi="Times New Roman" w:cs="Times New Roman"/>
          <w:sz w:val="24"/>
          <w:szCs w:val="24"/>
        </w:rPr>
        <w:t xml:space="preserve"> in pp</w:t>
      </w:r>
      <w:r>
        <w:rPr>
          <w:rFonts w:ascii="Times New Roman" w:hAnsi="Times New Roman" w:cs="Times New Roman"/>
          <w:sz w:val="24"/>
          <w:szCs w:val="24"/>
        </w:rPr>
        <w:t xml:space="preserve"> 1 (c) of her opposing affidavit</w:t>
      </w:r>
      <w:r w:rsidR="00F23E01">
        <w:rPr>
          <w:rFonts w:ascii="Times New Roman" w:hAnsi="Times New Roman" w:cs="Times New Roman"/>
          <w:sz w:val="24"/>
          <w:szCs w:val="24"/>
        </w:rPr>
        <w:t>, (which is the part where she raised the preliminary point) that the matter wa</w:t>
      </w:r>
      <w:r>
        <w:rPr>
          <w:rFonts w:ascii="Times New Roman" w:hAnsi="Times New Roman" w:cs="Times New Roman"/>
          <w:sz w:val="24"/>
          <w:szCs w:val="24"/>
        </w:rPr>
        <w:t>s afflicted by material disputes of fact. She d</w:t>
      </w:r>
      <w:r w:rsidR="004C4AB4">
        <w:rPr>
          <w:rFonts w:ascii="Times New Roman" w:hAnsi="Times New Roman" w:cs="Times New Roman"/>
          <w:sz w:val="24"/>
          <w:szCs w:val="24"/>
        </w:rPr>
        <w:t>id</w:t>
      </w:r>
      <w:r>
        <w:rPr>
          <w:rFonts w:ascii="Times New Roman" w:hAnsi="Times New Roman" w:cs="Times New Roman"/>
          <w:sz w:val="24"/>
          <w:szCs w:val="24"/>
        </w:rPr>
        <w:t xml:space="preserve"> not particularise those disputable facts that</w:t>
      </w:r>
      <w:r w:rsidR="00F23E01">
        <w:rPr>
          <w:rFonts w:ascii="Times New Roman" w:hAnsi="Times New Roman" w:cs="Times New Roman"/>
          <w:sz w:val="24"/>
          <w:szCs w:val="24"/>
        </w:rPr>
        <w:t xml:space="preserve"> were</w:t>
      </w:r>
      <w:r>
        <w:rPr>
          <w:rFonts w:ascii="Times New Roman" w:hAnsi="Times New Roman" w:cs="Times New Roman"/>
          <w:sz w:val="24"/>
          <w:szCs w:val="24"/>
        </w:rPr>
        <w:t xml:space="preserve"> incapable of resolution on the papers. It </w:t>
      </w:r>
      <w:r w:rsidR="00BA0952">
        <w:rPr>
          <w:rFonts w:ascii="Times New Roman" w:hAnsi="Times New Roman" w:cs="Times New Roman"/>
          <w:sz w:val="24"/>
          <w:szCs w:val="24"/>
        </w:rPr>
        <w:t>was</w:t>
      </w:r>
      <w:r w:rsidR="002E523F">
        <w:rPr>
          <w:rFonts w:ascii="Times New Roman" w:hAnsi="Times New Roman" w:cs="Times New Roman"/>
          <w:sz w:val="24"/>
          <w:szCs w:val="24"/>
        </w:rPr>
        <w:t xml:space="preserve"> only in p</w:t>
      </w:r>
      <w:r>
        <w:rPr>
          <w:rFonts w:ascii="Times New Roman" w:hAnsi="Times New Roman" w:cs="Times New Roman"/>
          <w:sz w:val="24"/>
          <w:szCs w:val="24"/>
        </w:rPr>
        <w:t xml:space="preserve"> 3 of the opposing affidavit that an attempt </w:t>
      </w:r>
      <w:r w:rsidR="00BA0952">
        <w:rPr>
          <w:rFonts w:ascii="Times New Roman" w:hAnsi="Times New Roman" w:cs="Times New Roman"/>
          <w:sz w:val="24"/>
          <w:szCs w:val="24"/>
        </w:rPr>
        <w:t>was</w:t>
      </w:r>
      <w:r>
        <w:rPr>
          <w:rFonts w:ascii="Times New Roman" w:hAnsi="Times New Roman" w:cs="Times New Roman"/>
          <w:sz w:val="24"/>
          <w:szCs w:val="24"/>
        </w:rPr>
        <w:t xml:space="preserve"> made to relate to some disput</w:t>
      </w:r>
      <w:r w:rsidR="00BA0952">
        <w:rPr>
          <w:rFonts w:ascii="Times New Roman" w:hAnsi="Times New Roman" w:cs="Times New Roman"/>
          <w:sz w:val="24"/>
          <w:szCs w:val="24"/>
        </w:rPr>
        <w:t>ed</w:t>
      </w:r>
      <w:r>
        <w:rPr>
          <w:rFonts w:ascii="Times New Roman" w:hAnsi="Times New Roman" w:cs="Times New Roman"/>
          <w:sz w:val="24"/>
          <w:szCs w:val="24"/>
        </w:rPr>
        <w:t xml:space="preserve"> facts. But those averments were made in response to the applicant’s averments on the merits. </w:t>
      </w:r>
    </w:p>
    <w:p w14:paraId="1F88E361" w14:textId="2E529994" w:rsidR="00B41E35" w:rsidRDefault="004D2478"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Points in </w:t>
      </w:r>
      <w:r w:rsidRPr="004D2478">
        <w:rPr>
          <w:rFonts w:ascii="Times New Roman" w:hAnsi="Times New Roman" w:cs="Times New Roman"/>
          <w:i/>
          <w:sz w:val="24"/>
          <w:szCs w:val="24"/>
        </w:rPr>
        <w:t xml:space="preserve">limine </w:t>
      </w:r>
      <w:r w:rsidR="00BA0952">
        <w:rPr>
          <w:rFonts w:ascii="Times New Roman" w:hAnsi="Times New Roman" w:cs="Times New Roman"/>
          <w:sz w:val="24"/>
          <w:szCs w:val="24"/>
        </w:rPr>
        <w:t xml:space="preserve">are </w:t>
      </w:r>
      <w:r w:rsidR="00B91FE7">
        <w:rPr>
          <w:rFonts w:ascii="Times New Roman" w:hAnsi="Times New Roman" w:cs="Times New Roman"/>
          <w:sz w:val="24"/>
          <w:szCs w:val="24"/>
        </w:rPr>
        <w:t xml:space="preserve">by their nature legal objections that are intended to make short work of </w:t>
      </w:r>
      <w:r w:rsidR="00BA0952">
        <w:rPr>
          <w:rFonts w:ascii="Times New Roman" w:hAnsi="Times New Roman" w:cs="Times New Roman"/>
          <w:sz w:val="24"/>
          <w:szCs w:val="24"/>
        </w:rPr>
        <w:t>an</w:t>
      </w:r>
      <w:r w:rsidR="00B91FE7">
        <w:rPr>
          <w:rFonts w:ascii="Times New Roman" w:hAnsi="Times New Roman" w:cs="Times New Roman"/>
          <w:sz w:val="24"/>
          <w:szCs w:val="24"/>
        </w:rPr>
        <w:t xml:space="preserve"> applicant’s case without delving into the merits of the case. </w:t>
      </w:r>
      <w:r w:rsidR="00F23E01">
        <w:rPr>
          <w:rFonts w:ascii="Times New Roman" w:hAnsi="Times New Roman" w:cs="Times New Roman"/>
          <w:sz w:val="24"/>
          <w:szCs w:val="24"/>
        </w:rPr>
        <w:t xml:space="preserve">In raising them, the respondent is urging the court not to waste its time by considering the merits of the matter, since those preliminaries are dispositive of the matter. Be that as it may, preliminary points </w:t>
      </w:r>
      <w:r w:rsidR="00B91FE7">
        <w:rPr>
          <w:rFonts w:ascii="Times New Roman" w:hAnsi="Times New Roman" w:cs="Times New Roman"/>
          <w:sz w:val="24"/>
          <w:szCs w:val="24"/>
        </w:rPr>
        <w:t>should not just be raised as a matter of routine</w:t>
      </w:r>
      <w:r w:rsidR="00F23E01">
        <w:rPr>
          <w:rFonts w:ascii="Times New Roman" w:hAnsi="Times New Roman" w:cs="Times New Roman"/>
          <w:sz w:val="24"/>
          <w:szCs w:val="24"/>
        </w:rPr>
        <w:t xml:space="preserve"> as the respondent did on this particular point with respect to disputes of fact.</w:t>
      </w:r>
      <w:r w:rsidR="00B91FE7">
        <w:rPr>
          <w:rFonts w:ascii="Times New Roman" w:hAnsi="Times New Roman" w:cs="Times New Roman"/>
          <w:sz w:val="24"/>
          <w:szCs w:val="24"/>
        </w:rPr>
        <w:t xml:space="preserve"> The court determines that the respondent failed to </w:t>
      </w:r>
      <w:r w:rsidR="00F526C9">
        <w:rPr>
          <w:rFonts w:ascii="Times New Roman" w:hAnsi="Times New Roman" w:cs="Times New Roman"/>
          <w:sz w:val="24"/>
          <w:szCs w:val="24"/>
        </w:rPr>
        <w:t>particularize</w:t>
      </w:r>
      <w:r w:rsidR="00B91FE7">
        <w:rPr>
          <w:rFonts w:ascii="Times New Roman" w:hAnsi="Times New Roman" w:cs="Times New Roman"/>
          <w:sz w:val="24"/>
          <w:szCs w:val="24"/>
        </w:rPr>
        <w:t xml:space="preserve"> in detail the material disputes of fact that are incapable of resolution on the merits. The preliminary objection therefore fails. </w:t>
      </w:r>
    </w:p>
    <w:p w14:paraId="5433E76C" w14:textId="4EA16C2B" w:rsidR="00B91FE7" w:rsidRDefault="00B91FE7" w:rsidP="00536124">
      <w:pPr>
        <w:spacing w:after="0" w:line="360" w:lineRule="auto"/>
        <w:ind w:firstLine="720"/>
        <w:jc w:val="both"/>
        <w:rPr>
          <w:rFonts w:ascii="Times New Roman" w:hAnsi="Times New Roman" w:cs="Times New Roman"/>
          <w:sz w:val="24"/>
          <w:szCs w:val="24"/>
        </w:rPr>
      </w:pPr>
      <w:r w:rsidRPr="00F526C9">
        <w:rPr>
          <w:rFonts w:ascii="Times New Roman" w:hAnsi="Times New Roman" w:cs="Times New Roman"/>
          <w:sz w:val="24"/>
          <w:szCs w:val="24"/>
        </w:rPr>
        <w:t xml:space="preserve">As regards the merits, Mr </w:t>
      </w:r>
      <w:r w:rsidRPr="00F526C9">
        <w:rPr>
          <w:rFonts w:ascii="Times New Roman" w:hAnsi="Times New Roman" w:cs="Times New Roman"/>
          <w:i/>
          <w:sz w:val="24"/>
          <w:szCs w:val="24"/>
        </w:rPr>
        <w:t>Mubaiwa</w:t>
      </w:r>
      <w:r w:rsidRPr="00F526C9">
        <w:rPr>
          <w:rFonts w:ascii="Times New Roman" w:hAnsi="Times New Roman" w:cs="Times New Roman"/>
          <w:sz w:val="24"/>
          <w:szCs w:val="24"/>
        </w:rPr>
        <w:t xml:space="preserve"> for the applicant submitted that the applicant was</w:t>
      </w:r>
      <w:r>
        <w:rPr>
          <w:rFonts w:ascii="Times New Roman" w:hAnsi="Times New Roman" w:cs="Times New Roman"/>
          <w:sz w:val="24"/>
          <w:szCs w:val="24"/>
        </w:rPr>
        <w:t xml:space="preserve"> asserting a </w:t>
      </w:r>
      <w:r w:rsidRPr="00B91FE7">
        <w:rPr>
          <w:rFonts w:ascii="Times New Roman" w:hAnsi="Times New Roman" w:cs="Times New Roman"/>
          <w:i/>
          <w:sz w:val="24"/>
          <w:szCs w:val="24"/>
        </w:rPr>
        <w:t xml:space="preserve">rei </w:t>
      </w:r>
      <w:r w:rsidR="00F526C9">
        <w:rPr>
          <w:rFonts w:ascii="Times New Roman" w:hAnsi="Times New Roman" w:cs="Times New Roman"/>
          <w:i/>
          <w:sz w:val="24"/>
          <w:szCs w:val="24"/>
        </w:rPr>
        <w:t>vindicatio</w:t>
      </w:r>
      <w:r>
        <w:rPr>
          <w:rFonts w:ascii="Times New Roman" w:hAnsi="Times New Roman" w:cs="Times New Roman"/>
          <w:i/>
          <w:sz w:val="24"/>
          <w:szCs w:val="24"/>
        </w:rPr>
        <w:t xml:space="preserve"> </w:t>
      </w:r>
      <w:r>
        <w:rPr>
          <w:rFonts w:ascii="Times New Roman" w:hAnsi="Times New Roman" w:cs="Times New Roman"/>
          <w:sz w:val="24"/>
          <w:szCs w:val="24"/>
        </w:rPr>
        <w:t xml:space="preserve">on the basis of holding title to the property. </w:t>
      </w:r>
      <w:r w:rsidR="00E212A1">
        <w:rPr>
          <w:rFonts w:ascii="Times New Roman" w:hAnsi="Times New Roman" w:cs="Times New Roman"/>
          <w:sz w:val="24"/>
          <w:szCs w:val="24"/>
        </w:rPr>
        <w:t xml:space="preserve">It was entitled to the possession of the occupied property. Once the applicant proved its </w:t>
      </w:r>
      <w:r w:rsidR="00F526C9">
        <w:rPr>
          <w:rFonts w:ascii="Times New Roman" w:hAnsi="Times New Roman" w:cs="Times New Roman"/>
          <w:sz w:val="24"/>
          <w:szCs w:val="24"/>
        </w:rPr>
        <w:t xml:space="preserve">right of </w:t>
      </w:r>
      <w:r w:rsidR="00E212A1">
        <w:rPr>
          <w:rFonts w:ascii="Times New Roman" w:hAnsi="Times New Roman" w:cs="Times New Roman"/>
          <w:sz w:val="24"/>
          <w:szCs w:val="24"/>
        </w:rPr>
        <w:t xml:space="preserve">ownership of the property, the onus shifted on to the respondent to justify possession. Possession of someone’s property was </w:t>
      </w:r>
      <w:r w:rsidR="00E212A1" w:rsidRPr="00E212A1">
        <w:rPr>
          <w:rFonts w:ascii="Times New Roman" w:hAnsi="Times New Roman" w:cs="Times New Roman"/>
          <w:i/>
          <w:sz w:val="24"/>
          <w:szCs w:val="24"/>
        </w:rPr>
        <w:t>prima facie</w:t>
      </w:r>
      <w:r w:rsidR="00E212A1">
        <w:rPr>
          <w:rFonts w:ascii="Times New Roman" w:hAnsi="Times New Roman" w:cs="Times New Roman"/>
          <w:sz w:val="24"/>
          <w:szCs w:val="24"/>
        </w:rPr>
        <w:t xml:space="preserve"> unlawful. </w:t>
      </w:r>
      <w:r w:rsidR="00B306AD">
        <w:rPr>
          <w:rFonts w:ascii="Times New Roman" w:hAnsi="Times New Roman" w:cs="Times New Roman"/>
          <w:sz w:val="24"/>
          <w:szCs w:val="24"/>
        </w:rPr>
        <w:t xml:space="preserve">No such defence had been pleaded by the respondent save to assert that she was married to </w:t>
      </w:r>
      <w:r w:rsidR="00F526C9">
        <w:rPr>
          <w:rFonts w:ascii="Times New Roman" w:hAnsi="Times New Roman" w:cs="Times New Roman"/>
          <w:sz w:val="24"/>
          <w:szCs w:val="24"/>
        </w:rPr>
        <w:t xml:space="preserve">one </w:t>
      </w:r>
      <w:r w:rsidR="00B306AD" w:rsidRPr="00C4716E">
        <w:rPr>
          <w:rFonts w:ascii="Times New Roman" w:hAnsi="Times New Roman" w:cs="Times New Roman"/>
          <w:i/>
          <w:sz w:val="24"/>
          <w:szCs w:val="24"/>
        </w:rPr>
        <w:t>Costain Meda</w:t>
      </w:r>
      <w:r w:rsidR="00B306AD">
        <w:rPr>
          <w:rFonts w:ascii="Times New Roman" w:hAnsi="Times New Roman" w:cs="Times New Roman"/>
          <w:sz w:val="24"/>
          <w:szCs w:val="24"/>
        </w:rPr>
        <w:t xml:space="preserve"> and that the deed of donation was made behind her back. </w:t>
      </w:r>
    </w:p>
    <w:p w14:paraId="1F5D79FA" w14:textId="4CD07F20" w:rsidR="006927FE" w:rsidRDefault="006927FE" w:rsidP="00536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6927FE">
        <w:rPr>
          <w:rFonts w:ascii="Times New Roman" w:hAnsi="Times New Roman" w:cs="Times New Roman"/>
          <w:i/>
          <w:sz w:val="24"/>
          <w:szCs w:val="24"/>
        </w:rPr>
        <w:t>Mubaiwa</w:t>
      </w:r>
      <w:r>
        <w:rPr>
          <w:rFonts w:ascii="Times New Roman" w:hAnsi="Times New Roman" w:cs="Times New Roman"/>
          <w:sz w:val="24"/>
          <w:szCs w:val="24"/>
        </w:rPr>
        <w:t xml:space="preserve"> further argued on the strength of </w:t>
      </w:r>
      <w:r w:rsidRPr="00F62422">
        <w:rPr>
          <w:rFonts w:ascii="Times New Roman" w:eastAsia="Times New Roman" w:hAnsi="Times New Roman" w:cs="Times New Roman"/>
          <w:i/>
          <w:iCs/>
          <w:sz w:val="24"/>
          <w:szCs w:val="24"/>
          <w:lang w:eastAsia="en-ZW"/>
        </w:rPr>
        <w:t xml:space="preserve">Muzanenhamo and Another </w:t>
      </w:r>
      <w:r w:rsidRPr="002E523F">
        <w:rPr>
          <w:rFonts w:ascii="Times New Roman" w:eastAsia="Times New Roman" w:hAnsi="Times New Roman" w:cs="Times New Roman"/>
          <w:iCs/>
          <w:sz w:val="24"/>
          <w:szCs w:val="24"/>
          <w:lang w:eastAsia="en-ZW"/>
        </w:rPr>
        <w:t xml:space="preserve">v </w:t>
      </w:r>
      <w:r w:rsidRPr="00F62422">
        <w:rPr>
          <w:rFonts w:ascii="Times New Roman" w:eastAsia="Times New Roman" w:hAnsi="Times New Roman" w:cs="Times New Roman"/>
          <w:i/>
          <w:iCs/>
          <w:sz w:val="24"/>
          <w:szCs w:val="24"/>
          <w:lang w:eastAsia="en-ZW"/>
        </w:rPr>
        <w:t>Katanga and Others</w:t>
      </w:r>
      <w:r w:rsidRPr="00F62422">
        <w:rPr>
          <w:rFonts w:ascii="Times New Roman" w:eastAsia="Times New Roman" w:hAnsi="Times New Roman" w:cs="Times New Roman"/>
          <w:sz w:val="24"/>
          <w:szCs w:val="24"/>
          <w:lang w:eastAsia="en-ZW"/>
        </w:rPr>
        <w:t xml:space="preserve"> 1991 ZLR 182 (S)</w:t>
      </w:r>
      <w:r>
        <w:rPr>
          <w:rFonts w:ascii="Times New Roman" w:eastAsia="Times New Roman" w:hAnsi="Times New Roman" w:cs="Times New Roman"/>
          <w:sz w:val="24"/>
          <w:szCs w:val="24"/>
          <w:lang w:eastAsia="en-ZW"/>
        </w:rPr>
        <w:t>, that for as long as the title of the property was in the name of the husband, the wife could not stop the transfer of the property to a third party unless she challenge</w:t>
      </w:r>
      <w:r w:rsidR="00F526C9">
        <w:rPr>
          <w:rFonts w:ascii="Times New Roman" w:eastAsia="Times New Roman" w:hAnsi="Times New Roman" w:cs="Times New Roman"/>
          <w:sz w:val="24"/>
          <w:szCs w:val="24"/>
          <w:lang w:eastAsia="en-ZW"/>
        </w:rPr>
        <w:t>d</w:t>
      </w:r>
      <w:r>
        <w:rPr>
          <w:rFonts w:ascii="Times New Roman" w:eastAsia="Times New Roman" w:hAnsi="Times New Roman" w:cs="Times New Roman"/>
          <w:sz w:val="24"/>
          <w:szCs w:val="24"/>
          <w:lang w:eastAsia="en-ZW"/>
        </w:rPr>
        <w:t xml:space="preserve"> the validity of the transfer. That was not the case herein. </w:t>
      </w:r>
    </w:p>
    <w:p w14:paraId="2B40528F" w14:textId="1D653558" w:rsidR="006927FE" w:rsidRPr="00E045D0" w:rsidRDefault="00340828" w:rsidP="00536124">
      <w:pPr>
        <w:spacing w:after="0" w:line="360" w:lineRule="auto"/>
        <w:ind w:firstLine="720"/>
        <w:jc w:val="both"/>
        <w:rPr>
          <w:rFonts w:ascii="Times New Roman" w:eastAsia="Times New Roman" w:hAnsi="Times New Roman" w:cs="Times New Roman"/>
          <w:sz w:val="24"/>
          <w:szCs w:val="24"/>
          <w:lang w:eastAsia="en-ZW"/>
        </w:rPr>
      </w:pPr>
      <w:r>
        <w:rPr>
          <w:rFonts w:ascii="Times New Roman" w:hAnsi="Times New Roman" w:cs="Times New Roman"/>
          <w:sz w:val="24"/>
          <w:szCs w:val="24"/>
        </w:rPr>
        <w:t xml:space="preserve">In response Mr </w:t>
      </w:r>
      <w:r w:rsidRPr="00340828">
        <w:rPr>
          <w:rFonts w:ascii="Times New Roman" w:hAnsi="Times New Roman" w:cs="Times New Roman"/>
          <w:i/>
          <w:sz w:val="24"/>
          <w:szCs w:val="24"/>
        </w:rPr>
        <w:t xml:space="preserve">Zhuwarara </w:t>
      </w:r>
      <w:r>
        <w:rPr>
          <w:rFonts w:ascii="Times New Roman" w:hAnsi="Times New Roman" w:cs="Times New Roman"/>
          <w:sz w:val="24"/>
          <w:szCs w:val="24"/>
        </w:rPr>
        <w:t xml:space="preserve">submitted that the respondent had a right to remain in occupation as the wife to one </w:t>
      </w:r>
      <w:r w:rsidRPr="002E523F">
        <w:rPr>
          <w:rFonts w:ascii="Times New Roman" w:hAnsi="Times New Roman" w:cs="Times New Roman"/>
          <w:i/>
          <w:sz w:val="24"/>
          <w:szCs w:val="24"/>
        </w:rPr>
        <w:t>Costain Meda</w:t>
      </w:r>
      <w:r>
        <w:rPr>
          <w:rFonts w:ascii="Times New Roman" w:hAnsi="Times New Roman" w:cs="Times New Roman"/>
          <w:sz w:val="24"/>
          <w:szCs w:val="24"/>
        </w:rPr>
        <w:t xml:space="preserve">. The purported </w:t>
      </w:r>
      <w:r w:rsidR="00F23E01">
        <w:rPr>
          <w:rFonts w:ascii="Times New Roman" w:hAnsi="Times New Roman" w:cs="Times New Roman"/>
          <w:sz w:val="24"/>
          <w:szCs w:val="24"/>
        </w:rPr>
        <w:t xml:space="preserve">transfer of the </w:t>
      </w:r>
      <w:r w:rsidRPr="00E045D0">
        <w:rPr>
          <w:rFonts w:ascii="Times New Roman" w:hAnsi="Times New Roman" w:cs="Times New Roman"/>
          <w:sz w:val="24"/>
          <w:szCs w:val="24"/>
        </w:rPr>
        <w:t>property</w:t>
      </w:r>
      <w:r w:rsidR="00F23E01">
        <w:rPr>
          <w:rFonts w:ascii="Times New Roman" w:hAnsi="Times New Roman" w:cs="Times New Roman"/>
          <w:sz w:val="24"/>
          <w:szCs w:val="24"/>
        </w:rPr>
        <w:t xml:space="preserve"> to the applicant</w:t>
      </w:r>
      <w:r w:rsidRPr="00E045D0">
        <w:rPr>
          <w:rFonts w:ascii="Times New Roman" w:hAnsi="Times New Roman" w:cs="Times New Roman"/>
          <w:sz w:val="24"/>
          <w:szCs w:val="24"/>
        </w:rPr>
        <w:t xml:space="preserve"> had been done behind her back. A husband could not hide behind a corporate personality to divest his wife of a right of occupation. </w:t>
      </w:r>
      <w:r w:rsidR="006927FE" w:rsidRPr="00E045D0">
        <w:rPr>
          <w:rFonts w:ascii="Times New Roman" w:hAnsi="Times New Roman" w:cs="Times New Roman"/>
          <w:sz w:val="24"/>
          <w:szCs w:val="24"/>
        </w:rPr>
        <w:t xml:space="preserve">In arguing this point, Mr </w:t>
      </w:r>
      <w:r w:rsidR="006927FE" w:rsidRPr="00E045D0">
        <w:rPr>
          <w:rFonts w:ascii="Times New Roman" w:hAnsi="Times New Roman" w:cs="Times New Roman"/>
          <w:i/>
          <w:sz w:val="24"/>
          <w:szCs w:val="24"/>
        </w:rPr>
        <w:t xml:space="preserve">Zhuwarara </w:t>
      </w:r>
      <w:r w:rsidR="006927FE" w:rsidRPr="00E045D0">
        <w:rPr>
          <w:rFonts w:ascii="Times New Roman" w:hAnsi="Times New Roman" w:cs="Times New Roman"/>
          <w:sz w:val="24"/>
          <w:szCs w:val="24"/>
        </w:rPr>
        <w:t xml:space="preserve">cited the case of </w:t>
      </w:r>
      <w:r w:rsidR="006927FE" w:rsidRPr="00863FF0">
        <w:rPr>
          <w:rFonts w:ascii="Times New Roman" w:eastAsia="Times New Roman" w:hAnsi="Times New Roman" w:cs="Times New Roman"/>
          <w:i/>
          <w:spacing w:val="-15"/>
          <w:sz w:val="24"/>
          <w:szCs w:val="24"/>
          <w:lang w:eastAsia="en-ZW"/>
        </w:rPr>
        <w:t xml:space="preserve">Cattle Breeders </w:t>
      </w:r>
      <w:r w:rsidR="00F526C9" w:rsidRPr="00863FF0">
        <w:rPr>
          <w:rFonts w:ascii="Times New Roman" w:eastAsia="Times New Roman" w:hAnsi="Times New Roman" w:cs="Times New Roman"/>
          <w:i/>
          <w:spacing w:val="-15"/>
          <w:sz w:val="24"/>
          <w:szCs w:val="24"/>
          <w:lang w:eastAsia="en-ZW"/>
        </w:rPr>
        <w:t>Farm</w:t>
      </w:r>
      <w:r w:rsidR="00F526C9" w:rsidRPr="00E045D0">
        <w:rPr>
          <w:rFonts w:ascii="Times New Roman" w:eastAsia="Times New Roman" w:hAnsi="Times New Roman" w:cs="Times New Roman"/>
          <w:i/>
          <w:spacing w:val="-15"/>
          <w:sz w:val="24"/>
          <w:szCs w:val="24"/>
          <w:lang w:eastAsia="en-ZW"/>
        </w:rPr>
        <w:t xml:space="preserve"> </w:t>
      </w:r>
      <w:r w:rsidR="00F526C9" w:rsidRPr="003409EB">
        <w:rPr>
          <w:rFonts w:ascii="Times New Roman" w:eastAsia="Times New Roman" w:hAnsi="Times New Roman" w:cs="Times New Roman"/>
          <w:i/>
          <w:sz w:val="24"/>
          <w:szCs w:val="24"/>
          <w:lang w:eastAsia="en-ZW"/>
        </w:rPr>
        <w:t>(</w:t>
      </w:r>
      <w:r w:rsidR="006927FE" w:rsidRPr="003409EB">
        <w:rPr>
          <w:rFonts w:ascii="Times New Roman" w:eastAsia="Times New Roman" w:hAnsi="Times New Roman" w:cs="Times New Roman"/>
          <w:i/>
          <w:sz w:val="24"/>
          <w:szCs w:val="24"/>
          <w:lang w:eastAsia="en-ZW"/>
        </w:rPr>
        <w:t xml:space="preserve">Pvt) Ltd </w:t>
      </w:r>
      <w:r w:rsidR="006927FE" w:rsidRPr="002E523F">
        <w:rPr>
          <w:rFonts w:ascii="Times New Roman" w:eastAsia="Times New Roman" w:hAnsi="Times New Roman" w:cs="Times New Roman"/>
          <w:sz w:val="24"/>
          <w:szCs w:val="24"/>
          <w:lang w:eastAsia="en-ZW"/>
        </w:rPr>
        <w:t xml:space="preserve">v </w:t>
      </w:r>
      <w:r w:rsidR="006927FE" w:rsidRPr="003409EB">
        <w:rPr>
          <w:rFonts w:ascii="Times New Roman" w:eastAsia="Times New Roman" w:hAnsi="Times New Roman" w:cs="Times New Roman"/>
          <w:i/>
          <w:sz w:val="24"/>
          <w:szCs w:val="24"/>
          <w:lang w:eastAsia="en-ZW"/>
        </w:rPr>
        <w:t xml:space="preserve">Veldman </w:t>
      </w:r>
      <w:r w:rsidR="006927FE" w:rsidRPr="003409EB">
        <w:rPr>
          <w:rFonts w:ascii="Times New Roman" w:eastAsia="Times New Roman" w:hAnsi="Times New Roman" w:cs="Times New Roman"/>
          <w:sz w:val="24"/>
          <w:szCs w:val="24"/>
          <w:lang w:eastAsia="en-ZW"/>
        </w:rPr>
        <w:t>1974 (1) SA 169</w:t>
      </w:r>
      <w:r w:rsidR="006927FE" w:rsidRPr="00E045D0">
        <w:rPr>
          <w:rFonts w:ascii="Times New Roman" w:eastAsia="Times New Roman" w:hAnsi="Times New Roman" w:cs="Times New Roman"/>
          <w:sz w:val="24"/>
          <w:szCs w:val="24"/>
          <w:lang w:eastAsia="en-ZW"/>
        </w:rPr>
        <w:t>. He further argued that the right to possess the property was a full defence to a claim for eviction. The title to the property was alienated behind the respondent’s back. The respondent’s husband</w:t>
      </w:r>
      <w:r w:rsidR="00F526C9">
        <w:rPr>
          <w:rFonts w:ascii="Times New Roman" w:eastAsia="Times New Roman" w:hAnsi="Times New Roman" w:cs="Times New Roman"/>
          <w:sz w:val="24"/>
          <w:szCs w:val="24"/>
          <w:lang w:eastAsia="en-ZW"/>
        </w:rPr>
        <w:t xml:space="preserve"> had abused his position in the </w:t>
      </w:r>
      <w:r w:rsidR="006927FE" w:rsidRPr="00E045D0">
        <w:rPr>
          <w:rFonts w:ascii="Times New Roman" w:eastAsia="Times New Roman" w:hAnsi="Times New Roman" w:cs="Times New Roman"/>
          <w:sz w:val="24"/>
          <w:szCs w:val="24"/>
          <w:lang w:eastAsia="en-ZW"/>
        </w:rPr>
        <w:t xml:space="preserve">applicant to pass a resolution </w:t>
      </w:r>
      <w:r w:rsidR="00F526C9">
        <w:rPr>
          <w:rFonts w:ascii="Times New Roman" w:eastAsia="Times New Roman" w:hAnsi="Times New Roman" w:cs="Times New Roman"/>
          <w:sz w:val="24"/>
          <w:szCs w:val="24"/>
          <w:lang w:eastAsia="en-ZW"/>
        </w:rPr>
        <w:t xml:space="preserve">authorizing the eviction of the </w:t>
      </w:r>
      <w:r w:rsidR="006927FE" w:rsidRPr="00E045D0">
        <w:rPr>
          <w:rFonts w:ascii="Times New Roman" w:eastAsia="Times New Roman" w:hAnsi="Times New Roman" w:cs="Times New Roman"/>
          <w:sz w:val="24"/>
          <w:szCs w:val="24"/>
          <w:lang w:eastAsia="en-ZW"/>
        </w:rPr>
        <w:t>respondent</w:t>
      </w:r>
      <w:r w:rsidR="00F526C9">
        <w:rPr>
          <w:rFonts w:ascii="Times New Roman" w:eastAsia="Times New Roman" w:hAnsi="Times New Roman" w:cs="Times New Roman"/>
          <w:sz w:val="24"/>
          <w:szCs w:val="24"/>
          <w:lang w:eastAsia="en-ZW"/>
        </w:rPr>
        <w:t xml:space="preserve"> from the property</w:t>
      </w:r>
      <w:r w:rsidR="006927FE" w:rsidRPr="00E045D0">
        <w:rPr>
          <w:rFonts w:ascii="Times New Roman" w:eastAsia="Times New Roman" w:hAnsi="Times New Roman" w:cs="Times New Roman"/>
          <w:sz w:val="24"/>
          <w:szCs w:val="24"/>
          <w:lang w:eastAsia="en-ZW"/>
        </w:rPr>
        <w:t xml:space="preserve">. </w:t>
      </w:r>
    </w:p>
    <w:p w14:paraId="55E3E65F" w14:textId="535CECB8" w:rsidR="005D5081" w:rsidRDefault="005D5081" w:rsidP="00536124">
      <w:pPr>
        <w:spacing w:after="0" w:line="360" w:lineRule="auto"/>
        <w:ind w:firstLine="720"/>
        <w:jc w:val="both"/>
        <w:rPr>
          <w:rFonts w:ascii="Times New Roman" w:eastAsia="Times New Roman" w:hAnsi="Times New Roman" w:cs="Times New Roman"/>
          <w:sz w:val="24"/>
          <w:szCs w:val="24"/>
          <w:lang w:eastAsia="en-ZW"/>
        </w:rPr>
      </w:pPr>
      <w:r w:rsidRPr="00E045D0">
        <w:rPr>
          <w:rFonts w:ascii="Times New Roman" w:eastAsia="Times New Roman" w:hAnsi="Times New Roman" w:cs="Times New Roman"/>
          <w:sz w:val="24"/>
          <w:szCs w:val="24"/>
          <w:lang w:eastAsia="en-ZW"/>
        </w:rPr>
        <w:t xml:space="preserve">It is necessary to briefly analyse the two cases </w:t>
      </w:r>
      <w:r w:rsidR="00F526C9">
        <w:rPr>
          <w:rFonts w:ascii="Times New Roman" w:eastAsia="Times New Roman" w:hAnsi="Times New Roman" w:cs="Times New Roman"/>
          <w:sz w:val="24"/>
          <w:szCs w:val="24"/>
          <w:lang w:eastAsia="en-ZW"/>
        </w:rPr>
        <w:t xml:space="preserve">cited by counsel to evaluate </w:t>
      </w:r>
      <w:r w:rsidRPr="00E045D0">
        <w:rPr>
          <w:rFonts w:ascii="Times New Roman" w:eastAsia="Times New Roman" w:hAnsi="Times New Roman" w:cs="Times New Roman"/>
          <w:sz w:val="24"/>
          <w:szCs w:val="24"/>
          <w:lang w:eastAsia="en-ZW"/>
        </w:rPr>
        <w:t xml:space="preserve">their relevance to this matter. In the </w:t>
      </w:r>
      <w:r w:rsidRPr="00E045D0">
        <w:rPr>
          <w:rFonts w:ascii="Times New Roman" w:eastAsia="Times New Roman" w:hAnsi="Times New Roman" w:cs="Times New Roman"/>
          <w:i/>
          <w:sz w:val="24"/>
          <w:szCs w:val="24"/>
          <w:lang w:eastAsia="en-ZW"/>
        </w:rPr>
        <w:t xml:space="preserve">Cattle Breeders Farm (Pvt) Ltd </w:t>
      </w:r>
      <w:r w:rsidRPr="002E523F">
        <w:rPr>
          <w:rFonts w:ascii="Times New Roman" w:eastAsia="Times New Roman" w:hAnsi="Times New Roman" w:cs="Times New Roman"/>
          <w:sz w:val="24"/>
          <w:szCs w:val="24"/>
          <w:lang w:eastAsia="en-ZW"/>
        </w:rPr>
        <w:t>v</w:t>
      </w:r>
      <w:r w:rsidRPr="00E045D0">
        <w:rPr>
          <w:rFonts w:ascii="Times New Roman" w:eastAsia="Times New Roman" w:hAnsi="Times New Roman" w:cs="Times New Roman"/>
          <w:i/>
          <w:sz w:val="24"/>
          <w:szCs w:val="24"/>
          <w:lang w:eastAsia="en-ZW"/>
        </w:rPr>
        <w:t xml:space="preserve"> Veldman</w:t>
      </w:r>
      <w:r w:rsidRPr="00E045D0">
        <w:rPr>
          <w:rFonts w:ascii="Times New Roman" w:eastAsia="Times New Roman" w:hAnsi="Times New Roman" w:cs="Times New Roman"/>
          <w:sz w:val="24"/>
          <w:szCs w:val="24"/>
          <w:lang w:eastAsia="en-ZW"/>
        </w:rPr>
        <w:t xml:space="preserve"> case, the brief facts were that </w:t>
      </w:r>
      <w:r w:rsidRPr="003409EB">
        <w:rPr>
          <w:rFonts w:ascii="Times New Roman" w:eastAsia="Times New Roman" w:hAnsi="Times New Roman" w:cs="Times New Roman"/>
          <w:sz w:val="24"/>
          <w:szCs w:val="24"/>
          <w:lang w:eastAsia="en-ZW"/>
        </w:rPr>
        <w:t xml:space="preserve">Veldman was </w:t>
      </w:r>
      <w:r w:rsidR="00F526C9">
        <w:rPr>
          <w:rFonts w:ascii="Times New Roman" w:eastAsia="Times New Roman" w:hAnsi="Times New Roman" w:cs="Times New Roman"/>
          <w:sz w:val="24"/>
          <w:szCs w:val="24"/>
          <w:lang w:eastAsia="en-ZW"/>
        </w:rPr>
        <w:t xml:space="preserve">the </w:t>
      </w:r>
      <w:r w:rsidRPr="003409EB">
        <w:rPr>
          <w:rFonts w:ascii="Times New Roman" w:eastAsia="Times New Roman" w:hAnsi="Times New Roman" w:cs="Times New Roman"/>
          <w:sz w:val="24"/>
          <w:szCs w:val="24"/>
          <w:lang w:eastAsia="en-ZW"/>
        </w:rPr>
        <w:t>own</w:t>
      </w:r>
      <w:r w:rsidRPr="00E045D0">
        <w:rPr>
          <w:rFonts w:ascii="Times New Roman" w:eastAsia="Times New Roman" w:hAnsi="Times New Roman" w:cs="Times New Roman"/>
          <w:sz w:val="24"/>
          <w:szCs w:val="24"/>
          <w:lang w:eastAsia="en-ZW"/>
        </w:rPr>
        <w:t xml:space="preserve">er of Cattle Breeders Farm Ltd. He and his wife lived in </w:t>
      </w:r>
      <w:r w:rsidRPr="003409EB">
        <w:rPr>
          <w:rFonts w:ascii="Times New Roman" w:eastAsia="Times New Roman" w:hAnsi="Times New Roman" w:cs="Times New Roman"/>
          <w:sz w:val="24"/>
          <w:szCs w:val="24"/>
          <w:lang w:eastAsia="en-ZW"/>
        </w:rPr>
        <w:t>a company house wh</w:t>
      </w:r>
      <w:r>
        <w:rPr>
          <w:rFonts w:ascii="Times New Roman" w:eastAsia="Times New Roman" w:hAnsi="Times New Roman" w:cs="Times New Roman"/>
          <w:sz w:val="24"/>
          <w:szCs w:val="24"/>
          <w:lang w:eastAsia="en-ZW"/>
        </w:rPr>
        <w:t xml:space="preserve">ich they considered </w:t>
      </w:r>
      <w:r w:rsidRPr="003409EB">
        <w:rPr>
          <w:rFonts w:ascii="Times New Roman" w:eastAsia="Times New Roman" w:hAnsi="Times New Roman" w:cs="Times New Roman"/>
          <w:sz w:val="24"/>
          <w:szCs w:val="24"/>
          <w:lang w:eastAsia="en-ZW"/>
        </w:rPr>
        <w:t xml:space="preserve">their matrimonial home. </w:t>
      </w:r>
      <w:r>
        <w:rPr>
          <w:rFonts w:ascii="Times New Roman" w:eastAsia="Times New Roman" w:hAnsi="Times New Roman" w:cs="Times New Roman"/>
          <w:sz w:val="24"/>
          <w:szCs w:val="24"/>
          <w:lang w:eastAsia="en-ZW"/>
        </w:rPr>
        <w:t xml:space="preserve">A matrimonial dispute arose and </w:t>
      </w:r>
      <w:r w:rsidRPr="002E523F">
        <w:rPr>
          <w:rFonts w:ascii="Times New Roman" w:eastAsia="Times New Roman" w:hAnsi="Times New Roman" w:cs="Times New Roman"/>
          <w:i/>
          <w:sz w:val="24"/>
          <w:szCs w:val="24"/>
          <w:lang w:eastAsia="en-ZW"/>
        </w:rPr>
        <w:t xml:space="preserve">Veldman </w:t>
      </w:r>
      <w:r w:rsidRPr="003409EB">
        <w:rPr>
          <w:rFonts w:ascii="Times New Roman" w:eastAsia="Times New Roman" w:hAnsi="Times New Roman" w:cs="Times New Roman"/>
          <w:sz w:val="24"/>
          <w:szCs w:val="24"/>
          <w:lang w:eastAsia="en-ZW"/>
        </w:rPr>
        <w:t xml:space="preserve">decided to evict his wife from the company house. The wife objected </w:t>
      </w:r>
      <w:r>
        <w:rPr>
          <w:rFonts w:ascii="Times New Roman" w:eastAsia="Times New Roman" w:hAnsi="Times New Roman" w:cs="Times New Roman"/>
          <w:sz w:val="24"/>
          <w:szCs w:val="24"/>
          <w:lang w:eastAsia="en-ZW"/>
        </w:rPr>
        <w:t xml:space="preserve">arguing that the property </w:t>
      </w:r>
      <w:r w:rsidRPr="003409EB">
        <w:rPr>
          <w:rFonts w:ascii="Times New Roman" w:eastAsia="Times New Roman" w:hAnsi="Times New Roman" w:cs="Times New Roman"/>
          <w:sz w:val="24"/>
          <w:szCs w:val="24"/>
          <w:lang w:eastAsia="en-ZW"/>
        </w:rPr>
        <w:t xml:space="preserve">was her matrimonial home and the husband at common law had a duty to provide </w:t>
      </w:r>
      <w:r>
        <w:rPr>
          <w:rFonts w:ascii="Times New Roman" w:eastAsia="Times New Roman" w:hAnsi="Times New Roman" w:cs="Times New Roman"/>
          <w:sz w:val="24"/>
          <w:szCs w:val="24"/>
          <w:lang w:eastAsia="en-ZW"/>
        </w:rPr>
        <w:t xml:space="preserve">her with </w:t>
      </w:r>
      <w:r w:rsidRPr="003409EB">
        <w:rPr>
          <w:rFonts w:ascii="Times New Roman" w:eastAsia="Times New Roman" w:hAnsi="Times New Roman" w:cs="Times New Roman"/>
          <w:sz w:val="24"/>
          <w:szCs w:val="24"/>
          <w:lang w:eastAsia="en-ZW"/>
        </w:rPr>
        <w:t xml:space="preserve">suitable accommodation </w:t>
      </w:r>
      <w:r>
        <w:rPr>
          <w:rFonts w:ascii="Times New Roman" w:eastAsia="Times New Roman" w:hAnsi="Times New Roman" w:cs="Times New Roman"/>
          <w:sz w:val="24"/>
          <w:szCs w:val="24"/>
          <w:lang w:eastAsia="en-ZW"/>
        </w:rPr>
        <w:t>as his wife</w:t>
      </w:r>
      <w:r w:rsidRPr="003409EB">
        <w:rPr>
          <w:rFonts w:ascii="Times New Roman" w:eastAsia="Times New Roman" w:hAnsi="Times New Roman" w:cs="Times New Roman"/>
          <w:sz w:val="24"/>
          <w:szCs w:val="24"/>
          <w:lang w:eastAsia="en-ZW"/>
        </w:rPr>
        <w:t xml:space="preserve">. </w:t>
      </w:r>
      <w:r w:rsidRPr="002E523F">
        <w:rPr>
          <w:rFonts w:ascii="Times New Roman" w:eastAsia="Times New Roman" w:hAnsi="Times New Roman" w:cs="Times New Roman"/>
          <w:i/>
          <w:sz w:val="24"/>
          <w:szCs w:val="24"/>
          <w:lang w:eastAsia="en-ZW"/>
        </w:rPr>
        <w:t>Veldman</w:t>
      </w:r>
      <w:r w:rsidRPr="003409EB">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in the alternative </w:t>
      </w:r>
      <w:r w:rsidRPr="003409EB">
        <w:rPr>
          <w:rFonts w:ascii="Times New Roman" w:eastAsia="Times New Roman" w:hAnsi="Times New Roman" w:cs="Times New Roman"/>
          <w:sz w:val="24"/>
          <w:szCs w:val="24"/>
          <w:lang w:eastAsia="en-ZW"/>
        </w:rPr>
        <w:t>used the company to try and evict h</w:t>
      </w:r>
      <w:r w:rsidR="00241545">
        <w:rPr>
          <w:rFonts w:ascii="Times New Roman" w:eastAsia="Times New Roman" w:hAnsi="Times New Roman" w:cs="Times New Roman"/>
          <w:sz w:val="24"/>
          <w:szCs w:val="24"/>
          <w:lang w:eastAsia="en-ZW"/>
        </w:rPr>
        <w:t xml:space="preserve">is wife from the property </w:t>
      </w:r>
      <w:r w:rsidRPr="003409EB">
        <w:rPr>
          <w:rFonts w:ascii="Times New Roman" w:eastAsia="Times New Roman" w:hAnsi="Times New Roman" w:cs="Times New Roman"/>
          <w:sz w:val="24"/>
          <w:szCs w:val="24"/>
          <w:lang w:eastAsia="en-ZW"/>
        </w:rPr>
        <w:t>o</w:t>
      </w:r>
      <w:r w:rsidR="00241545">
        <w:rPr>
          <w:rFonts w:ascii="Times New Roman" w:eastAsia="Times New Roman" w:hAnsi="Times New Roman" w:cs="Times New Roman"/>
          <w:sz w:val="24"/>
          <w:szCs w:val="24"/>
          <w:lang w:eastAsia="en-ZW"/>
        </w:rPr>
        <w:t>n the grounds that</w:t>
      </w:r>
      <w:r w:rsidRPr="003409EB">
        <w:rPr>
          <w:rFonts w:ascii="Times New Roman" w:eastAsia="Times New Roman" w:hAnsi="Times New Roman" w:cs="Times New Roman"/>
          <w:sz w:val="24"/>
          <w:szCs w:val="24"/>
          <w:lang w:eastAsia="en-ZW"/>
        </w:rPr>
        <w:t xml:space="preserve"> the company</w:t>
      </w:r>
      <w:r w:rsidR="00241545">
        <w:rPr>
          <w:rFonts w:ascii="Times New Roman" w:eastAsia="Times New Roman" w:hAnsi="Times New Roman" w:cs="Times New Roman"/>
          <w:sz w:val="24"/>
          <w:szCs w:val="24"/>
          <w:lang w:eastAsia="en-ZW"/>
        </w:rPr>
        <w:t xml:space="preserve"> had a right to evict her since it owned the house. </w:t>
      </w:r>
    </w:p>
    <w:p w14:paraId="28566EAF" w14:textId="614D4E0A" w:rsidR="005D5081" w:rsidRPr="00E045D0" w:rsidRDefault="00241545" w:rsidP="00536124">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court held that </w:t>
      </w:r>
      <w:r w:rsidR="005D5081" w:rsidRPr="003409EB">
        <w:rPr>
          <w:rFonts w:ascii="Times New Roman" w:eastAsia="Times New Roman" w:hAnsi="Times New Roman" w:cs="Times New Roman"/>
          <w:sz w:val="24"/>
          <w:szCs w:val="24"/>
          <w:lang w:eastAsia="en-ZW"/>
        </w:rPr>
        <w:t>the company was nothing more than a façade behind</w:t>
      </w:r>
      <w:r>
        <w:rPr>
          <w:rFonts w:ascii="Times New Roman" w:eastAsia="Times New Roman" w:hAnsi="Times New Roman" w:cs="Times New Roman"/>
          <w:sz w:val="24"/>
          <w:szCs w:val="24"/>
          <w:lang w:eastAsia="en-ZW"/>
        </w:rPr>
        <w:t xml:space="preserve"> </w:t>
      </w:r>
      <w:r w:rsidR="005D5081" w:rsidRPr="003409EB">
        <w:rPr>
          <w:rFonts w:ascii="Times New Roman" w:eastAsia="Times New Roman" w:hAnsi="Times New Roman" w:cs="Times New Roman"/>
          <w:sz w:val="24"/>
          <w:szCs w:val="24"/>
          <w:lang w:eastAsia="en-ZW"/>
        </w:rPr>
        <w:t>which the husband had control and possessed no greater rights to eject the</w:t>
      </w:r>
      <w:r w:rsidRPr="00E045D0">
        <w:rPr>
          <w:rFonts w:ascii="Times New Roman" w:eastAsia="Times New Roman" w:hAnsi="Times New Roman" w:cs="Times New Roman"/>
          <w:sz w:val="24"/>
          <w:szCs w:val="24"/>
          <w:lang w:eastAsia="en-ZW"/>
        </w:rPr>
        <w:t xml:space="preserve"> wife </w:t>
      </w:r>
      <w:r w:rsidR="005D5081" w:rsidRPr="003409EB">
        <w:rPr>
          <w:rFonts w:ascii="Times New Roman" w:eastAsia="Times New Roman" w:hAnsi="Times New Roman" w:cs="Times New Roman"/>
          <w:sz w:val="24"/>
          <w:szCs w:val="24"/>
          <w:lang w:eastAsia="en-ZW"/>
        </w:rPr>
        <w:t xml:space="preserve">than the husband had. </w:t>
      </w:r>
      <w:r w:rsidR="00493876">
        <w:rPr>
          <w:rFonts w:ascii="Times New Roman" w:eastAsia="Times New Roman" w:hAnsi="Times New Roman" w:cs="Times New Roman"/>
          <w:sz w:val="24"/>
          <w:szCs w:val="24"/>
          <w:lang w:eastAsia="en-ZW"/>
        </w:rPr>
        <w:t xml:space="preserve">The court reckoned that the husband had a duty to provide his wife with accommodation. It was for that reason that the court lifted the corporate veil and determined that it was actually the husband who was seeking the eviction of the wife and not the company. </w:t>
      </w:r>
    </w:p>
    <w:p w14:paraId="1A049AAE" w14:textId="12520973" w:rsidR="00241545" w:rsidRPr="00E045D0" w:rsidRDefault="00241545" w:rsidP="00536124">
      <w:pPr>
        <w:spacing w:after="0" w:line="360" w:lineRule="auto"/>
        <w:ind w:firstLine="720"/>
        <w:jc w:val="both"/>
        <w:rPr>
          <w:rFonts w:ascii="Times New Roman" w:eastAsia="Times New Roman" w:hAnsi="Times New Roman" w:cs="Times New Roman"/>
          <w:sz w:val="24"/>
          <w:szCs w:val="24"/>
          <w:lang w:eastAsia="en-ZW"/>
        </w:rPr>
      </w:pPr>
      <w:r w:rsidRPr="00E045D0">
        <w:rPr>
          <w:rFonts w:ascii="Times New Roman" w:eastAsia="Times New Roman" w:hAnsi="Times New Roman" w:cs="Times New Roman"/>
          <w:sz w:val="24"/>
          <w:szCs w:val="24"/>
          <w:lang w:eastAsia="en-ZW"/>
        </w:rPr>
        <w:t xml:space="preserve">In the </w:t>
      </w:r>
      <w:r w:rsidRPr="00F62422">
        <w:rPr>
          <w:rFonts w:ascii="Times New Roman" w:eastAsia="Times New Roman" w:hAnsi="Times New Roman" w:cs="Times New Roman"/>
          <w:i/>
          <w:iCs/>
          <w:sz w:val="24"/>
          <w:szCs w:val="24"/>
          <w:lang w:eastAsia="en-ZW"/>
        </w:rPr>
        <w:t xml:space="preserve">Muzanenhamo and Another </w:t>
      </w:r>
      <w:r w:rsidRPr="002E523F">
        <w:rPr>
          <w:rFonts w:ascii="Times New Roman" w:eastAsia="Times New Roman" w:hAnsi="Times New Roman" w:cs="Times New Roman"/>
          <w:iCs/>
          <w:sz w:val="24"/>
          <w:szCs w:val="24"/>
          <w:lang w:eastAsia="en-ZW"/>
        </w:rPr>
        <w:t>v</w:t>
      </w:r>
      <w:r w:rsidRPr="00F62422">
        <w:rPr>
          <w:rFonts w:ascii="Times New Roman" w:eastAsia="Times New Roman" w:hAnsi="Times New Roman" w:cs="Times New Roman"/>
          <w:i/>
          <w:iCs/>
          <w:sz w:val="24"/>
          <w:szCs w:val="24"/>
          <w:lang w:eastAsia="en-ZW"/>
        </w:rPr>
        <w:t xml:space="preserve"> Katanga and Others</w:t>
      </w:r>
      <w:r w:rsidRPr="00F62422">
        <w:rPr>
          <w:rFonts w:ascii="Times New Roman" w:eastAsia="Times New Roman" w:hAnsi="Times New Roman" w:cs="Times New Roman"/>
          <w:sz w:val="24"/>
          <w:szCs w:val="24"/>
          <w:lang w:eastAsia="en-ZW"/>
        </w:rPr>
        <w:t xml:space="preserve"> </w:t>
      </w:r>
      <w:r w:rsidRPr="00E045D0">
        <w:rPr>
          <w:rFonts w:ascii="Times New Roman" w:eastAsia="Times New Roman" w:hAnsi="Times New Roman" w:cs="Times New Roman"/>
          <w:sz w:val="24"/>
          <w:szCs w:val="24"/>
          <w:lang w:eastAsia="en-ZW"/>
        </w:rPr>
        <w:t xml:space="preserve">case, </w:t>
      </w:r>
      <w:r w:rsidRPr="00F62422">
        <w:rPr>
          <w:rFonts w:ascii="Times New Roman" w:eastAsia="Times New Roman" w:hAnsi="Times New Roman" w:cs="Times New Roman"/>
          <w:sz w:val="24"/>
          <w:szCs w:val="24"/>
          <w:lang w:eastAsia="en-ZW"/>
        </w:rPr>
        <w:t>the p</w:t>
      </w:r>
      <w:r w:rsidRPr="00E045D0">
        <w:rPr>
          <w:rFonts w:ascii="Times New Roman" w:eastAsia="Times New Roman" w:hAnsi="Times New Roman" w:cs="Times New Roman"/>
          <w:sz w:val="24"/>
          <w:szCs w:val="24"/>
          <w:lang w:eastAsia="en-ZW"/>
        </w:rPr>
        <w:t xml:space="preserve">arties were estranged. Before the wife filed for divorce, </w:t>
      </w:r>
      <w:r w:rsidRPr="00F62422">
        <w:rPr>
          <w:rFonts w:ascii="Times New Roman" w:eastAsia="Times New Roman" w:hAnsi="Times New Roman" w:cs="Times New Roman"/>
          <w:sz w:val="24"/>
          <w:szCs w:val="24"/>
          <w:lang w:eastAsia="en-ZW"/>
        </w:rPr>
        <w:t>the husband sold the matrimonial home that was registered in his name to the appellants. The appellants sought to enforce the agreement but th</w:t>
      </w:r>
      <w:r w:rsidRPr="00E045D0">
        <w:rPr>
          <w:rFonts w:ascii="Times New Roman" w:eastAsia="Times New Roman" w:hAnsi="Times New Roman" w:cs="Times New Roman"/>
          <w:sz w:val="24"/>
          <w:szCs w:val="24"/>
          <w:lang w:eastAsia="en-ZW"/>
        </w:rPr>
        <w:t xml:space="preserve">eir claim </w:t>
      </w:r>
      <w:r w:rsidRPr="00F62422">
        <w:rPr>
          <w:rFonts w:ascii="Times New Roman" w:eastAsia="Times New Roman" w:hAnsi="Times New Roman" w:cs="Times New Roman"/>
          <w:sz w:val="24"/>
          <w:szCs w:val="24"/>
          <w:lang w:eastAsia="en-ZW"/>
        </w:rPr>
        <w:t xml:space="preserve">was dismissed by the High Court. </w:t>
      </w:r>
      <w:r w:rsidR="00860560" w:rsidRPr="00E045D0">
        <w:rPr>
          <w:rFonts w:ascii="Times New Roman" w:eastAsia="Times New Roman" w:hAnsi="Times New Roman" w:cs="Times New Roman"/>
          <w:sz w:val="24"/>
          <w:szCs w:val="24"/>
          <w:lang w:eastAsia="en-ZW"/>
        </w:rPr>
        <w:t xml:space="preserve">The decision of the High Court was set aside on appeal to the Supreme Court. </w:t>
      </w:r>
      <w:r w:rsidRPr="00F62422">
        <w:rPr>
          <w:rFonts w:ascii="Times New Roman" w:eastAsia="Times New Roman" w:hAnsi="Times New Roman" w:cs="Times New Roman"/>
          <w:sz w:val="24"/>
          <w:szCs w:val="24"/>
          <w:lang w:eastAsia="en-ZW"/>
        </w:rPr>
        <w:t>In</w:t>
      </w:r>
      <w:r w:rsidR="00493876">
        <w:rPr>
          <w:rFonts w:ascii="Times New Roman" w:eastAsia="Times New Roman" w:hAnsi="Times New Roman" w:cs="Times New Roman"/>
          <w:sz w:val="24"/>
          <w:szCs w:val="24"/>
          <w:lang w:eastAsia="en-ZW"/>
        </w:rPr>
        <w:t xml:space="preserve"> upholding the appeal </w:t>
      </w:r>
      <w:r w:rsidR="002E523F" w:rsidRPr="002E523F">
        <w:rPr>
          <w:rFonts w:ascii="Times New Roman" w:eastAsia="Times New Roman" w:hAnsi="Times New Roman" w:cs="Times New Roman"/>
          <w:smallCaps/>
          <w:sz w:val="24"/>
          <w:szCs w:val="24"/>
          <w:lang w:eastAsia="en-ZW"/>
        </w:rPr>
        <w:t>mcnally</w:t>
      </w:r>
      <w:r w:rsidR="002E523F">
        <w:rPr>
          <w:rFonts w:ascii="Times New Roman" w:eastAsia="Times New Roman" w:hAnsi="Times New Roman" w:cs="Times New Roman"/>
          <w:sz w:val="24"/>
          <w:szCs w:val="24"/>
          <w:lang w:eastAsia="en-ZW"/>
        </w:rPr>
        <w:t xml:space="preserve"> </w:t>
      </w:r>
      <w:r w:rsidR="002E523F" w:rsidRPr="002E523F">
        <w:rPr>
          <w:rFonts w:ascii="Times New Roman" w:eastAsia="Times New Roman" w:hAnsi="Times New Roman" w:cs="Times New Roman"/>
          <w:smallCaps/>
          <w:sz w:val="24"/>
          <w:szCs w:val="24"/>
          <w:lang w:eastAsia="en-ZW"/>
        </w:rPr>
        <w:t>ja</w:t>
      </w:r>
      <w:r w:rsidR="002E523F" w:rsidRPr="00F62422">
        <w:rPr>
          <w:rFonts w:ascii="Times New Roman" w:eastAsia="Times New Roman" w:hAnsi="Times New Roman" w:cs="Times New Roman"/>
          <w:sz w:val="24"/>
          <w:szCs w:val="24"/>
          <w:lang w:eastAsia="en-ZW"/>
        </w:rPr>
        <w:t xml:space="preserve"> </w:t>
      </w:r>
      <w:r w:rsidRPr="00F62422">
        <w:rPr>
          <w:rFonts w:ascii="Times New Roman" w:eastAsia="Times New Roman" w:hAnsi="Times New Roman" w:cs="Times New Roman"/>
          <w:sz w:val="24"/>
          <w:szCs w:val="24"/>
          <w:lang w:eastAsia="en-ZW"/>
        </w:rPr>
        <w:t xml:space="preserve">had this to say </w:t>
      </w:r>
      <w:r w:rsidR="00F00C23" w:rsidRPr="00E045D0">
        <w:rPr>
          <w:rFonts w:ascii="Times New Roman" w:eastAsia="Times New Roman" w:hAnsi="Times New Roman" w:cs="Times New Roman"/>
          <w:sz w:val="24"/>
          <w:szCs w:val="24"/>
          <w:lang w:eastAsia="en-ZW"/>
        </w:rPr>
        <w:t>at p 185-188</w:t>
      </w:r>
      <w:r w:rsidR="00493876">
        <w:rPr>
          <w:rFonts w:ascii="Times New Roman" w:eastAsia="Times New Roman" w:hAnsi="Times New Roman" w:cs="Times New Roman"/>
          <w:sz w:val="24"/>
          <w:szCs w:val="24"/>
          <w:lang w:eastAsia="en-ZW"/>
        </w:rPr>
        <w:t xml:space="preserve"> of the judgment:</w:t>
      </w:r>
    </w:p>
    <w:p w14:paraId="4E815FAB" w14:textId="31A44F40" w:rsidR="00493876" w:rsidRPr="00493876" w:rsidRDefault="00305327" w:rsidP="002E523F">
      <w:pPr>
        <w:spacing w:after="100" w:afterAutospacing="1" w:line="240" w:lineRule="auto"/>
        <w:ind w:left="1440"/>
        <w:jc w:val="both"/>
        <w:rPr>
          <w:rFonts w:ascii="Times New Roman" w:eastAsia="Times New Roman" w:hAnsi="Times New Roman" w:cs="Times New Roman"/>
          <w:lang w:eastAsia="en-ZW"/>
        </w:rPr>
      </w:pPr>
      <w:r w:rsidRPr="00493876">
        <w:rPr>
          <w:rFonts w:ascii="Times New Roman" w:eastAsia="Times New Roman" w:hAnsi="Times New Roman" w:cs="Times New Roman"/>
          <w:lang w:eastAsia="en-ZW"/>
        </w:rPr>
        <w:lastRenderedPageBreak/>
        <w:t>“Perhaps one can begin by reminding oneself that ownership and possession are two different things. A landlord owns, a tenant possesses. Possession by the tenant does not prevent the landlord from selling. The purchaser may take ownership subject to the lease. Ownership and possession may reside in two different people simultaneously. I appreciate that the wife is not a tenant. But her position is closer to that of tenant than to that of owner.”</w:t>
      </w:r>
    </w:p>
    <w:p w14:paraId="78CE50C3" w14:textId="542F3F9E" w:rsidR="00305327" w:rsidRDefault="00305327" w:rsidP="00536124">
      <w:pPr>
        <w:spacing w:after="0" w:line="360" w:lineRule="auto"/>
        <w:jc w:val="both"/>
        <w:rPr>
          <w:rFonts w:ascii="Times New Roman" w:eastAsia="Times New Roman" w:hAnsi="Times New Roman" w:cs="Times New Roman"/>
          <w:sz w:val="24"/>
          <w:szCs w:val="24"/>
          <w:lang w:eastAsia="en-ZW"/>
        </w:rPr>
      </w:pPr>
      <w:r w:rsidRPr="00305327">
        <w:rPr>
          <w:rFonts w:ascii="Times New Roman" w:eastAsia="Times New Roman" w:hAnsi="Times New Roman" w:cs="Times New Roman"/>
          <w:sz w:val="24"/>
          <w:szCs w:val="24"/>
          <w:lang w:eastAsia="en-ZW"/>
        </w:rPr>
        <w:t xml:space="preserve">Further down in the same judgment, the </w:t>
      </w:r>
      <w:r>
        <w:rPr>
          <w:rFonts w:ascii="Times New Roman" w:eastAsia="Times New Roman" w:hAnsi="Times New Roman" w:cs="Times New Roman"/>
          <w:sz w:val="24"/>
          <w:szCs w:val="24"/>
          <w:lang w:eastAsia="en-ZW"/>
        </w:rPr>
        <w:t>court held as follows:</w:t>
      </w:r>
    </w:p>
    <w:p w14:paraId="0F9118A2" w14:textId="2997F8C1" w:rsidR="00305327" w:rsidRPr="008D3E42" w:rsidRDefault="00E045D0" w:rsidP="007A4FB2">
      <w:pPr>
        <w:spacing w:after="0" w:line="240" w:lineRule="auto"/>
        <w:ind w:left="1440"/>
        <w:jc w:val="both"/>
        <w:rPr>
          <w:rFonts w:ascii="Times New Roman" w:eastAsia="Times New Roman" w:hAnsi="Times New Roman" w:cs="Times New Roman"/>
          <w:lang w:eastAsia="en-ZW"/>
        </w:rPr>
      </w:pPr>
      <w:r w:rsidRPr="008D3E42">
        <w:rPr>
          <w:rFonts w:ascii="Times New Roman" w:eastAsia="Times New Roman" w:hAnsi="Times New Roman" w:cs="Times New Roman"/>
          <w:lang w:eastAsia="en-ZW"/>
        </w:rPr>
        <w:t>“</w:t>
      </w:r>
      <w:r w:rsidR="00305327" w:rsidRPr="008D3E42">
        <w:rPr>
          <w:rFonts w:ascii="Times New Roman" w:eastAsia="Times New Roman" w:hAnsi="Times New Roman" w:cs="Times New Roman"/>
          <w:lang w:eastAsia="en-ZW"/>
        </w:rPr>
        <w:t xml:space="preserve">I turn secondly to consider whether she may have a right of occupation arising from her status as a wife. This is always a difficult problem for the courts to solve. See for example </w:t>
      </w:r>
      <w:r w:rsidR="00305327" w:rsidRPr="008D3E42">
        <w:rPr>
          <w:rFonts w:ascii="Times New Roman" w:eastAsia="Times New Roman" w:hAnsi="Times New Roman" w:cs="Times New Roman"/>
          <w:i/>
          <w:lang w:eastAsia="en-ZW"/>
        </w:rPr>
        <w:t xml:space="preserve">Jackson </w:t>
      </w:r>
      <w:r w:rsidR="00305327" w:rsidRPr="008D3E42">
        <w:rPr>
          <w:rFonts w:ascii="Times New Roman" w:eastAsia="Times New Roman" w:hAnsi="Times New Roman" w:cs="Times New Roman"/>
          <w:lang w:eastAsia="en-ZW"/>
        </w:rPr>
        <w:t xml:space="preserve">v </w:t>
      </w:r>
      <w:r w:rsidR="00305327" w:rsidRPr="008D3E42">
        <w:rPr>
          <w:rFonts w:ascii="Times New Roman" w:eastAsia="Times New Roman" w:hAnsi="Times New Roman" w:cs="Times New Roman"/>
          <w:i/>
          <w:lang w:eastAsia="en-ZW"/>
        </w:rPr>
        <w:t>Jackson</w:t>
      </w:r>
      <w:r w:rsidR="00305327" w:rsidRPr="008D3E42">
        <w:rPr>
          <w:rFonts w:ascii="Times New Roman" w:eastAsia="Times New Roman" w:hAnsi="Times New Roman" w:cs="Times New Roman"/>
          <w:lang w:eastAsia="en-ZW"/>
        </w:rPr>
        <w:t xml:space="preserve"> [1971] 3 All ER 774 (CA); </w:t>
      </w:r>
      <w:r w:rsidR="00305327" w:rsidRPr="008D3E42">
        <w:rPr>
          <w:rFonts w:ascii="Times New Roman" w:eastAsia="Times New Roman" w:hAnsi="Times New Roman" w:cs="Times New Roman"/>
          <w:i/>
          <w:lang w:eastAsia="en-ZW"/>
        </w:rPr>
        <w:t>Cattle Breeders Farm</w:t>
      </w:r>
      <w:r w:rsidR="00305327" w:rsidRPr="008D3E42">
        <w:rPr>
          <w:rFonts w:ascii="Times New Roman" w:eastAsia="Times New Roman" w:hAnsi="Times New Roman" w:cs="Times New Roman"/>
          <w:lang w:eastAsia="en-ZW"/>
        </w:rPr>
        <w:t xml:space="preserve"> </w:t>
      </w:r>
      <w:r w:rsidR="00305327" w:rsidRPr="008D3E42">
        <w:rPr>
          <w:rFonts w:ascii="Times New Roman" w:eastAsia="Times New Roman" w:hAnsi="Times New Roman" w:cs="Times New Roman"/>
          <w:i/>
          <w:lang w:eastAsia="en-ZW"/>
        </w:rPr>
        <w:t>(Pvt) Ltd</w:t>
      </w:r>
      <w:r w:rsidR="00305327" w:rsidRPr="008D3E42">
        <w:rPr>
          <w:rFonts w:ascii="Times New Roman" w:eastAsia="Times New Roman" w:hAnsi="Times New Roman" w:cs="Times New Roman"/>
          <w:lang w:eastAsia="en-ZW"/>
        </w:rPr>
        <w:t xml:space="preserve"> v </w:t>
      </w:r>
      <w:r w:rsidR="00305327" w:rsidRPr="008D3E42">
        <w:rPr>
          <w:rFonts w:ascii="Times New Roman" w:eastAsia="Times New Roman" w:hAnsi="Times New Roman" w:cs="Times New Roman"/>
          <w:i/>
          <w:lang w:eastAsia="en-ZW"/>
        </w:rPr>
        <w:t>Veldman</w:t>
      </w:r>
      <w:r w:rsidR="00305327" w:rsidRPr="008D3E42">
        <w:rPr>
          <w:rFonts w:ascii="Times New Roman" w:eastAsia="Times New Roman" w:hAnsi="Times New Roman" w:cs="Times New Roman"/>
          <w:lang w:eastAsia="en-ZW"/>
        </w:rPr>
        <w:t xml:space="preserve"> (2) 1973 (2) RLR 261 (A) </w:t>
      </w:r>
      <w:r w:rsidR="00305327" w:rsidRPr="008D3E42">
        <w:rPr>
          <w:rFonts w:ascii="Times New Roman" w:eastAsia="Times New Roman" w:hAnsi="Times New Roman" w:cs="Times New Roman"/>
          <w:i/>
          <w:lang w:eastAsia="en-ZW"/>
        </w:rPr>
        <w:t>and Owen</w:t>
      </w:r>
      <w:r w:rsidR="00305327" w:rsidRPr="008D3E42">
        <w:rPr>
          <w:rFonts w:ascii="Times New Roman" w:eastAsia="Times New Roman" w:hAnsi="Times New Roman" w:cs="Times New Roman"/>
          <w:lang w:eastAsia="en-ZW"/>
        </w:rPr>
        <w:t xml:space="preserve"> v </w:t>
      </w:r>
      <w:r w:rsidR="00305327" w:rsidRPr="008D3E42">
        <w:rPr>
          <w:rFonts w:ascii="Times New Roman" w:eastAsia="Times New Roman" w:hAnsi="Times New Roman" w:cs="Times New Roman"/>
          <w:i/>
          <w:lang w:eastAsia="en-ZW"/>
        </w:rPr>
        <w:t>Owen</w:t>
      </w:r>
      <w:r w:rsidR="00305327" w:rsidRPr="008D3E42">
        <w:rPr>
          <w:rFonts w:ascii="Times New Roman" w:eastAsia="Times New Roman" w:hAnsi="Times New Roman" w:cs="Times New Roman"/>
          <w:lang w:eastAsia="en-ZW"/>
        </w:rPr>
        <w:t xml:space="preserve"> 1968 (1) SA 480 (E).It is essentially a matter of equity. The courts will intervene where, for instance, the husband sells the house as part of a policy of harassment arising out of divorce proceedings. </w:t>
      </w:r>
      <w:r w:rsidR="00F00C23" w:rsidRPr="008D3E42">
        <w:rPr>
          <w:rFonts w:ascii="Times New Roman" w:eastAsia="Times New Roman" w:hAnsi="Times New Roman" w:cs="Times New Roman"/>
          <w:lang w:eastAsia="en-ZW"/>
        </w:rPr>
        <w:t>………”</w:t>
      </w:r>
      <w:r w:rsidR="00305327" w:rsidRPr="008D3E42">
        <w:rPr>
          <w:rFonts w:ascii="Times New Roman" w:eastAsia="Times New Roman" w:hAnsi="Times New Roman" w:cs="Times New Roman"/>
          <w:lang w:eastAsia="en-ZW"/>
        </w:rPr>
        <w:t>    </w:t>
      </w:r>
    </w:p>
    <w:p w14:paraId="6EEDDC21" w14:textId="2EA20693" w:rsidR="00D4455B" w:rsidRDefault="00305327" w:rsidP="00536124">
      <w:pPr>
        <w:spacing w:before="100" w:beforeAutospacing="1" w:after="0" w:line="360" w:lineRule="auto"/>
        <w:jc w:val="both"/>
        <w:rPr>
          <w:rFonts w:ascii="Times New Roman" w:eastAsia="Times New Roman" w:hAnsi="Times New Roman" w:cs="Times New Roman"/>
          <w:iCs/>
          <w:sz w:val="24"/>
          <w:szCs w:val="24"/>
          <w:lang w:eastAsia="en-ZW"/>
        </w:rPr>
      </w:pPr>
      <w:r w:rsidRPr="00F62422">
        <w:rPr>
          <w:rFonts w:ascii="Times New Roman" w:eastAsia="Times New Roman" w:hAnsi="Times New Roman" w:cs="Times New Roman"/>
          <w:sz w:val="24"/>
          <w:szCs w:val="24"/>
          <w:lang w:eastAsia="en-ZW"/>
        </w:rPr>
        <w:t>      </w:t>
      </w:r>
      <w:r w:rsidR="00493876">
        <w:rPr>
          <w:rFonts w:ascii="Times New Roman" w:eastAsia="Times New Roman" w:hAnsi="Times New Roman" w:cs="Times New Roman"/>
          <w:sz w:val="24"/>
          <w:szCs w:val="24"/>
          <w:lang w:eastAsia="en-ZW"/>
        </w:rPr>
        <w:tab/>
      </w:r>
      <w:r w:rsidR="00F00C23" w:rsidRPr="00E045D0">
        <w:rPr>
          <w:rFonts w:ascii="Times New Roman" w:eastAsia="Times New Roman" w:hAnsi="Times New Roman" w:cs="Times New Roman"/>
          <w:sz w:val="24"/>
          <w:szCs w:val="24"/>
          <w:lang w:eastAsia="en-ZW"/>
        </w:rPr>
        <w:t>The</w:t>
      </w:r>
      <w:r w:rsidRPr="00F62422">
        <w:rPr>
          <w:rFonts w:ascii="Times New Roman" w:eastAsia="Times New Roman" w:hAnsi="Times New Roman" w:cs="Times New Roman"/>
          <w:sz w:val="24"/>
          <w:szCs w:val="24"/>
          <w:lang w:eastAsia="en-ZW"/>
        </w:rPr>
        <w:t> </w:t>
      </w:r>
      <w:r w:rsidR="00F00C23" w:rsidRPr="00F62422">
        <w:rPr>
          <w:rFonts w:ascii="Times New Roman" w:eastAsia="Times New Roman" w:hAnsi="Times New Roman" w:cs="Times New Roman"/>
          <w:i/>
          <w:sz w:val="24"/>
          <w:szCs w:val="24"/>
          <w:lang w:eastAsia="en-ZW"/>
        </w:rPr>
        <w:t xml:space="preserve">Cattle Breeders Farm (Pvt) Ltd </w:t>
      </w:r>
      <w:r w:rsidR="00F00C23" w:rsidRPr="002E523F">
        <w:rPr>
          <w:rFonts w:ascii="Times New Roman" w:eastAsia="Times New Roman" w:hAnsi="Times New Roman" w:cs="Times New Roman"/>
          <w:sz w:val="24"/>
          <w:szCs w:val="24"/>
          <w:lang w:eastAsia="en-ZW"/>
        </w:rPr>
        <w:t>v</w:t>
      </w:r>
      <w:r w:rsidR="00F00C23" w:rsidRPr="00F62422">
        <w:rPr>
          <w:rFonts w:ascii="Times New Roman" w:eastAsia="Times New Roman" w:hAnsi="Times New Roman" w:cs="Times New Roman"/>
          <w:i/>
          <w:sz w:val="24"/>
          <w:szCs w:val="24"/>
          <w:lang w:eastAsia="en-ZW"/>
        </w:rPr>
        <w:t xml:space="preserve"> Veldman</w:t>
      </w:r>
      <w:r w:rsidR="00F00C23" w:rsidRPr="00E045D0">
        <w:rPr>
          <w:rFonts w:ascii="Times New Roman" w:eastAsia="Times New Roman" w:hAnsi="Times New Roman" w:cs="Times New Roman"/>
          <w:sz w:val="24"/>
          <w:szCs w:val="24"/>
          <w:lang w:eastAsia="en-ZW"/>
        </w:rPr>
        <w:t xml:space="preserve"> case was decided on the basis that the husband </w:t>
      </w:r>
      <w:r w:rsidR="00F00C23">
        <w:rPr>
          <w:rFonts w:ascii="Times New Roman" w:eastAsia="Times New Roman" w:hAnsi="Times New Roman" w:cs="Times New Roman"/>
          <w:sz w:val="24"/>
          <w:szCs w:val="24"/>
          <w:lang w:eastAsia="en-ZW"/>
        </w:rPr>
        <w:t xml:space="preserve">was the alter ego of the company. He and the company were </w:t>
      </w:r>
      <w:r w:rsidR="00493876">
        <w:rPr>
          <w:rFonts w:ascii="Times New Roman" w:eastAsia="Times New Roman" w:hAnsi="Times New Roman" w:cs="Times New Roman"/>
          <w:sz w:val="24"/>
          <w:szCs w:val="24"/>
          <w:lang w:eastAsia="en-ZW"/>
        </w:rPr>
        <w:t>inseparable</w:t>
      </w:r>
      <w:r w:rsidR="00F00C23">
        <w:rPr>
          <w:rFonts w:ascii="Times New Roman" w:eastAsia="Times New Roman" w:hAnsi="Times New Roman" w:cs="Times New Roman"/>
          <w:sz w:val="24"/>
          <w:szCs w:val="24"/>
          <w:lang w:eastAsia="en-ZW"/>
        </w:rPr>
        <w:t xml:space="preserve">. The decision to evict the wife from the house was his and not the company. </w:t>
      </w:r>
      <w:r w:rsidR="00F00C23" w:rsidRPr="00D4455B">
        <w:rPr>
          <w:rFonts w:ascii="Times New Roman" w:eastAsia="Times New Roman" w:hAnsi="Times New Roman" w:cs="Times New Roman"/>
          <w:sz w:val="24"/>
          <w:szCs w:val="24"/>
          <w:lang w:eastAsia="en-ZW"/>
        </w:rPr>
        <w:t xml:space="preserve">The </w:t>
      </w:r>
      <w:r w:rsidR="00F00C23" w:rsidRPr="00F62422">
        <w:rPr>
          <w:rFonts w:ascii="Times New Roman" w:eastAsia="Times New Roman" w:hAnsi="Times New Roman" w:cs="Times New Roman"/>
          <w:i/>
          <w:iCs/>
          <w:sz w:val="24"/>
          <w:szCs w:val="24"/>
          <w:lang w:eastAsia="en-ZW"/>
        </w:rPr>
        <w:t xml:space="preserve">Muzanenhamo and Another </w:t>
      </w:r>
      <w:r w:rsidR="00F00C23" w:rsidRPr="002E523F">
        <w:rPr>
          <w:rFonts w:ascii="Times New Roman" w:eastAsia="Times New Roman" w:hAnsi="Times New Roman" w:cs="Times New Roman"/>
          <w:iCs/>
          <w:sz w:val="24"/>
          <w:szCs w:val="24"/>
          <w:lang w:eastAsia="en-ZW"/>
        </w:rPr>
        <w:t xml:space="preserve">v </w:t>
      </w:r>
      <w:r w:rsidR="00F00C23" w:rsidRPr="00F62422">
        <w:rPr>
          <w:rFonts w:ascii="Times New Roman" w:eastAsia="Times New Roman" w:hAnsi="Times New Roman" w:cs="Times New Roman"/>
          <w:i/>
          <w:iCs/>
          <w:sz w:val="24"/>
          <w:szCs w:val="24"/>
          <w:lang w:eastAsia="en-ZW"/>
        </w:rPr>
        <w:t>Katanga and Others</w:t>
      </w:r>
      <w:r w:rsidR="00F00C23" w:rsidRPr="00D4455B">
        <w:rPr>
          <w:rFonts w:ascii="Times New Roman" w:eastAsia="Times New Roman" w:hAnsi="Times New Roman" w:cs="Times New Roman"/>
          <w:i/>
          <w:iCs/>
          <w:sz w:val="24"/>
          <w:szCs w:val="24"/>
          <w:lang w:eastAsia="en-ZW"/>
        </w:rPr>
        <w:t xml:space="preserve"> </w:t>
      </w:r>
      <w:r w:rsidR="00F00C23" w:rsidRPr="00D4455B">
        <w:rPr>
          <w:rFonts w:ascii="Times New Roman" w:eastAsia="Times New Roman" w:hAnsi="Times New Roman" w:cs="Times New Roman"/>
          <w:iCs/>
          <w:sz w:val="24"/>
          <w:szCs w:val="24"/>
          <w:lang w:eastAsia="en-ZW"/>
        </w:rPr>
        <w:t xml:space="preserve">case was decided long after the </w:t>
      </w:r>
      <w:r w:rsidR="00F00C23" w:rsidRPr="00E76666">
        <w:rPr>
          <w:rFonts w:ascii="Times New Roman" w:eastAsia="Times New Roman" w:hAnsi="Times New Roman" w:cs="Times New Roman"/>
          <w:i/>
          <w:iCs/>
          <w:sz w:val="24"/>
          <w:szCs w:val="24"/>
          <w:lang w:eastAsia="en-ZW"/>
        </w:rPr>
        <w:t>Cattle Breeders</w:t>
      </w:r>
      <w:r w:rsidR="00F00C23" w:rsidRPr="00D4455B">
        <w:rPr>
          <w:rFonts w:ascii="Times New Roman" w:eastAsia="Times New Roman" w:hAnsi="Times New Roman" w:cs="Times New Roman"/>
          <w:iCs/>
          <w:sz w:val="24"/>
          <w:szCs w:val="24"/>
          <w:lang w:eastAsia="en-ZW"/>
        </w:rPr>
        <w:t xml:space="preserve"> case. The court did not </w:t>
      </w:r>
      <w:r w:rsidR="00D4455B">
        <w:rPr>
          <w:rFonts w:ascii="Times New Roman" w:eastAsia="Times New Roman" w:hAnsi="Times New Roman" w:cs="Times New Roman"/>
          <w:iCs/>
          <w:sz w:val="24"/>
          <w:szCs w:val="24"/>
          <w:lang w:eastAsia="en-ZW"/>
        </w:rPr>
        <w:t xml:space="preserve">make a finding that as a matter of law, a wife could resist her eviction from the matrimonial house on the basis that she had a right of possession by virtue of her marriage. </w:t>
      </w:r>
      <w:r w:rsidR="00E76666">
        <w:rPr>
          <w:rFonts w:ascii="Times New Roman" w:eastAsia="Times New Roman" w:hAnsi="Times New Roman" w:cs="Times New Roman"/>
          <w:iCs/>
          <w:sz w:val="24"/>
          <w:szCs w:val="24"/>
          <w:lang w:eastAsia="en-ZW"/>
        </w:rPr>
        <w:t xml:space="preserve">The </w:t>
      </w:r>
      <w:r w:rsidR="00E76666" w:rsidRPr="00E76666">
        <w:rPr>
          <w:rFonts w:ascii="Times New Roman" w:eastAsia="Times New Roman" w:hAnsi="Times New Roman" w:cs="Times New Roman"/>
          <w:i/>
          <w:iCs/>
          <w:sz w:val="24"/>
          <w:szCs w:val="24"/>
          <w:lang w:eastAsia="en-ZW"/>
        </w:rPr>
        <w:t>Cattle Breeders</w:t>
      </w:r>
      <w:r w:rsidR="00E76666">
        <w:rPr>
          <w:rFonts w:ascii="Times New Roman" w:eastAsia="Times New Roman" w:hAnsi="Times New Roman" w:cs="Times New Roman"/>
          <w:iCs/>
          <w:sz w:val="24"/>
          <w:szCs w:val="24"/>
          <w:lang w:eastAsia="en-ZW"/>
        </w:rPr>
        <w:t xml:space="preserve"> case, was determined on the basis of a balance of equities, which approach the court was not so keen to follow in the </w:t>
      </w:r>
      <w:r w:rsidR="00E76666" w:rsidRPr="00E76666">
        <w:rPr>
          <w:rFonts w:ascii="Times New Roman" w:eastAsia="Times New Roman" w:hAnsi="Times New Roman" w:cs="Times New Roman"/>
          <w:i/>
          <w:iCs/>
          <w:sz w:val="24"/>
          <w:szCs w:val="24"/>
          <w:lang w:eastAsia="en-ZW"/>
        </w:rPr>
        <w:t>Muzanenhamo</w:t>
      </w:r>
      <w:r w:rsidR="00E76666">
        <w:rPr>
          <w:rFonts w:ascii="Times New Roman" w:eastAsia="Times New Roman" w:hAnsi="Times New Roman" w:cs="Times New Roman"/>
          <w:iCs/>
          <w:sz w:val="24"/>
          <w:szCs w:val="24"/>
          <w:lang w:eastAsia="en-ZW"/>
        </w:rPr>
        <w:t xml:space="preserve"> case. In the </w:t>
      </w:r>
      <w:r w:rsidR="00E76666" w:rsidRPr="00E76666">
        <w:rPr>
          <w:rFonts w:ascii="Times New Roman" w:eastAsia="Times New Roman" w:hAnsi="Times New Roman" w:cs="Times New Roman"/>
          <w:i/>
          <w:iCs/>
          <w:sz w:val="24"/>
          <w:szCs w:val="24"/>
          <w:lang w:eastAsia="en-ZW"/>
        </w:rPr>
        <w:t>Muzanenhamo</w:t>
      </w:r>
      <w:r w:rsidR="00E76666">
        <w:rPr>
          <w:rFonts w:ascii="Times New Roman" w:eastAsia="Times New Roman" w:hAnsi="Times New Roman" w:cs="Times New Roman"/>
          <w:iCs/>
          <w:sz w:val="24"/>
          <w:szCs w:val="24"/>
          <w:lang w:eastAsia="en-ZW"/>
        </w:rPr>
        <w:t xml:space="preserve"> case, t</w:t>
      </w:r>
      <w:r w:rsidR="00D4455B">
        <w:rPr>
          <w:rFonts w:ascii="Times New Roman" w:eastAsia="Times New Roman" w:hAnsi="Times New Roman" w:cs="Times New Roman"/>
          <w:iCs/>
          <w:sz w:val="24"/>
          <w:szCs w:val="24"/>
          <w:lang w:eastAsia="en-ZW"/>
        </w:rPr>
        <w:t>he court determined that the position of the wife was actually closer to that of a tenant. Just like a tenant could not stop the owner from selling their property, the wife could also not stop the husband who held title in the property from selling the property.</w:t>
      </w:r>
    </w:p>
    <w:p w14:paraId="101BD667" w14:textId="25FC8512" w:rsidR="00D4455B" w:rsidRPr="00F62422" w:rsidRDefault="00D4455B" w:rsidP="00536124">
      <w:pPr>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ab/>
        <w:t xml:space="preserve">I find the approach in the </w:t>
      </w:r>
      <w:r w:rsidRPr="00F62422">
        <w:rPr>
          <w:rFonts w:ascii="Times New Roman" w:eastAsia="Times New Roman" w:hAnsi="Times New Roman" w:cs="Times New Roman"/>
          <w:i/>
          <w:iCs/>
          <w:sz w:val="24"/>
          <w:szCs w:val="24"/>
          <w:lang w:eastAsia="en-ZW"/>
        </w:rPr>
        <w:t xml:space="preserve">Muzanenhamo and Another </w:t>
      </w:r>
      <w:r w:rsidRPr="002E523F">
        <w:rPr>
          <w:rFonts w:ascii="Times New Roman" w:eastAsia="Times New Roman" w:hAnsi="Times New Roman" w:cs="Times New Roman"/>
          <w:iCs/>
          <w:sz w:val="24"/>
          <w:szCs w:val="24"/>
          <w:lang w:eastAsia="en-ZW"/>
        </w:rPr>
        <w:t xml:space="preserve">v </w:t>
      </w:r>
      <w:r w:rsidRPr="00F62422">
        <w:rPr>
          <w:rFonts w:ascii="Times New Roman" w:eastAsia="Times New Roman" w:hAnsi="Times New Roman" w:cs="Times New Roman"/>
          <w:i/>
          <w:iCs/>
          <w:sz w:val="24"/>
          <w:szCs w:val="24"/>
          <w:lang w:eastAsia="en-ZW"/>
        </w:rPr>
        <w:t>Katanga and Others</w:t>
      </w:r>
      <w:r w:rsidRPr="00DD327D">
        <w:rPr>
          <w:rFonts w:ascii="Times New Roman" w:eastAsia="Times New Roman" w:hAnsi="Times New Roman" w:cs="Times New Roman"/>
          <w:i/>
          <w:iCs/>
          <w:sz w:val="24"/>
          <w:szCs w:val="24"/>
          <w:lang w:eastAsia="en-ZW"/>
        </w:rPr>
        <w:t xml:space="preserve"> </w:t>
      </w:r>
      <w:r w:rsidRPr="00DD327D">
        <w:rPr>
          <w:rFonts w:ascii="Times New Roman" w:eastAsia="Times New Roman" w:hAnsi="Times New Roman" w:cs="Times New Roman"/>
          <w:iCs/>
          <w:sz w:val="24"/>
          <w:szCs w:val="24"/>
          <w:lang w:eastAsia="en-ZW"/>
        </w:rPr>
        <w:t xml:space="preserve">case more persuasive. The wife cannot use her right of possession as a shield to a claim for the </w:t>
      </w:r>
      <w:r w:rsidRPr="00DD327D">
        <w:rPr>
          <w:rFonts w:ascii="Times New Roman" w:eastAsia="Times New Roman" w:hAnsi="Times New Roman" w:cs="Times New Roman"/>
          <w:i/>
          <w:iCs/>
          <w:sz w:val="24"/>
          <w:szCs w:val="24"/>
          <w:lang w:eastAsia="en-ZW"/>
        </w:rPr>
        <w:t xml:space="preserve">rei vindicatio, </w:t>
      </w:r>
      <w:r w:rsidRPr="00DD327D">
        <w:rPr>
          <w:rFonts w:ascii="Times New Roman" w:eastAsia="Times New Roman" w:hAnsi="Times New Roman" w:cs="Times New Roman"/>
          <w:iCs/>
          <w:sz w:val="24"/>
          <w:szCs w:val="24"/>
          <w:lang w:eastAsia="en-ZW"/>
        </w:rPr>
        <w:t xml:space="preserve">without asserting her own rights through a counter claim of her own. </w:t>
      </w:r>
      <w:r w:rsidR="00A45EBD">
        <w:rPr>
          <w:rFonts w:ascii="Times New Roman" w:eastAsia="Times New Roman" w:hAnsi="Times New Roman" w:cs="Times New Roman"/>
          <w:iCs/>
          <w:sz w:val="24"/>
          <w:szCs w:val="24"/>
          <w:lang w:eastAsia="en-ZW"/>
        </w:rPr>
        <w:t xml:space="preserve">She must take the necessary steps to challenge the disposal and the transfer of title to a third party, the moment she becomes aware of those processes. She cannot simply fold her hands, sit back and wait for the new title holder to strike, before waiving the marriage card as a defence to a claim for eviction. The owner of the property as the holder of real right must also be accorded some protection by the law. </w:t>
      </w:r>
      <w:r w:rsidR="00E46FD2">
        <w:rPr>
          <w:rFonts w:ascii="Times New Roman" w:eastAsia="Times New Roman" w:hAnsi="Times New Roman" w:cs="Times New Roman"/>
          <w:iCs/>
          <w:sz w:val="24"/>
          <w:szCs w:val="24"/>
          <w:lang w:eastAsia="en-ZW"/>
        </w:rPr>
        <w:t xml:space="preserve">This is why it is important that there be a challenge to the disposal and transfer of title by any interested party before the </w:t>
      </w:r>
      <w:r w:rsidR="00E46FD2" w:rsidRPr="00E46FD2">
        <w:rPr>
          <w:rFonts w:ascii="Times New Roman" w:eastAsia="Times New Roman" w:hAnsi="Times New Roman" w:cs="Times New Roman"/>
          <w:i/>
          <w:iCs/>
          <w:sz w:val="24"/>
          <w:szCs w:val="24"/>
          <w:lang w:eastAsia="en-ZW"/>
        </w:rPr>
        <w:t>rei vindicatio</w:t>
      </w:r>
      <w:r w:rsidR="00E46FD2">
        <w:rPr>
          <w:rFonts w:ascii="Times New Roman" w:eastAsia="Times New Roman" w:hAnsi="Times New Roman" w:cs="Times New Roman"/>
          <w:iCs/>
          <w:sz w:val="24"/>
          <w:szCs w:val="24"/>
          <w:lang w:eastAsia="en-ZW"/>
        </w:rPr>
        <w:t xml:space="preserve"> proceedings are placed before the court for determination. </w:t>
      </w:r>
    </w:p>
    <w:p w14:paraId="33A86884" w14:textId="0F48F322" w:rsidR="00305327" w:rsidRDefault="00DD327D" w:rsidP="00536124">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respondent herein merely claim</w:t>
      </w:r>
      <w:r w:rsidR="00E46FD2">
        <w:rPr>
          <w:rFonts w:ascii="Times New Roman" w:eastAsia="Times New Roman" w:hAnsi="Times New Roman" w:cs="Times New Roman"/>
          <w:sz w:val="24"/>
          <w:szCs w:val="24"/>
          <w:lang w:eastAsia="en-ZW"/>
        </w:rPr>
        <w:t>ed</w:t>
      </w:r>
      <w:r>
        <w:rPr>
          <w:rFonts w:ascii="Times New Roman" w:eastAsia="Times New Roman" w:hAnsi="Times New Roman" w:cs="Times New Roman"/>
          <w:sz w:val="24"/>
          <w:szCs w:val="24"/>
          <w:lang w:eastAsia="en-ZW"/>
        </w:rPr>
        <w:t xml:space="preserve"> a right of occupation based </w:t>
      </w:r>
      <w:r w:rsidR="00E46FD2">
        <w:rPr>
          <w:rFonts w:ascii="Times New Roman" w:eastAsia="Times New Roman" w:hAnsi="Times New Roman" w:cs="Times New Roman"/>
          <w:sz w:val="24"/>
          <w:szCs w:val="24"/>
          <w:lang w:eastAsia="en-ZW"/>
        </w:rPr>
        <w:t xml:space="preserve">on </w:t>
      </w:r>
      <w:r>
        <w:rPr>
          <w:rFonts w:ascii="Times New Roman" w:eastAsia="Times New Roman" w:hAnsi="Times New Roman" w:cs="Times New Roman"/>
          <w:sz w:val="24"/>
          <w:szCs w:val="24"/>
          <w:lang w:eastAsia="en-ZW"/>
        </w:rPr>
        <w:t xml:space="preserve">her being the wife to one </w:t>
      </w:r>
      <w:r w:rsidRPr="002E523F">
        <w:rPr>
          <w:rFonts w:ascii="Times New Roman" w:eastAsia="Times New Roman" w:hAnsi="Times New Roman" w:cs="Times New Roman"/>
          <w:i/>
          <w:sz w:val="24"/>
          <w:szCs w:val="24"/>
          <w:lang w:eastAsia="en-ZW"/>
        </w:rPr>
        <w:t>Costain Meda</w:t>
      </w:r>
      <w:r>
        <w:rPr>
          <w:rFonts w:ascii="Times New Roman" w:eastAsia="Times New Roman" w:hAnsi="Times New Roman" w:cs="Times New Roman"/>
          <w:sz w:val="24"/>
          <w:szCs w:val="24"/>
          <w:lang w:eastAsia="en-ZW"/>
        </w:rPr>
        <w:t>. She also claim</w:t>
      </w:r>
      <w:r w:rsidR="00E46FD2">
        <w:rPr>
          <w:rFonts w:ascii="Times New Roman" w:eastAsia="Times New Roman" w:hAnsi="Times New Roman" w:cs="Times New Roman"/>
          <w:sz w:val="24"/>
          <w:szCs w:val="24"/>
          <w:lang w:eastAsia="en-ZW"/>
        </w:rPr>
        <w:t>ed</w:t>
      </w:r>
      <w:r>
        <w:rPr>
          <w:rFonts w:ascii="Times New Roman" w:eastAsia="Times New Roman" w:hAnsi="Times New Roman" w:cs="Times New Roman"/>
          <w:sz w:val="24"/>
          <w:szCs w:val="24"/>
          <w:lang w:eastAsia="en-ZW"/>
        </w:rPr>
        <w:t xml:space="preserve"> that the property was transferred behind her back. It is not </w:t>
      </w:r>
      <w:r>
        <w:rPr>
          <w:rFonts w:ascii="Times New Roman" w:eastAsia="Times New Roman" w:hAnsi="Times New Roman" w:cs="Times New Roman"/>
          <w:sz w:val="24"/>
          <w:szCs w:val="24"/>
          <w:lang w:eastAsia="en-ZW"/>
        </w:rPr>
        <w:lastRenderedPageBreak/>
        <w:t>clear whether the parties are in the midst of a divorce or are on separation. While she claim</w:t>
      </w:r>
      <w:r w:rsidR="00E46FD2">
        <w:rPr>
          <w:rFonts w:ascii="Times New Roman" w:eastAsia="Times New Roman" w:hAnsi="Times New Roman" w:cs="Times New Roman"/>
          <w:sz w:val="24"/>
          <w:szCs w:val="24"/>
          <w:lang w:eastAsia="en-ZW"/>
        </w:rPr>
        <w:t>ed</w:t>
      </w:r>
      <w:r>
        <w:rPr>
          <w:rFonts w:ascii="Times New Roman" w:eastAsia="Times New Roman" w:hAnsi="Times New Roman" w:cs="Times New Roman"/>
          <w:sz w:val="24"/>
          <w:szCs w:val="24"/>
          <w:lang w:eastAsia="en-ZW"/>
        </w:rPr>
        <w:t xml:space="preserve"> that the property was transferred behind her back, </w:t>
      </w:r>
      <w:r w:rsidR="00E46FD2">
        <w:rPr>
          <w:rFonts w:ascii="Times New Roman" w:eastAsia="Times New Roman" w:hAnsi="Times New Roman" w:cs="Times New Roman"/>
          <w:sz w:val="24"/>
          <w:szCs w:val="24"/>
          <w:lang w:eastAsia="en-ZW"/>
        </w:rPr>
        <w:t xml:space="preserve">the respondent did </w:t>
      </w:r>
      <w:r>
        <w:rPr>
          <w:rFonts w:ascii="Times New Roman" w:eastAsia="Times New Roman" w:hAnsi="Times New Roman" w:cs="Times New Roman"/>
          <w:sz w:val="24"/>
          <w:szCs w:val="24"/>
          <w:lang w:eastAsia="en-ZW"/>
        </w:rPr>
        <w:t>not state whether she ha</w:t>
      </w:r>
      <w:r w:rsidR="00E46FD2">
        <w:rPr>
          <w:rFonts w:ascii="Times New Roman" w:eastAsia="Times New Roman" w:hAnsi="Times New Roman" w:cs="Times New Roman"/>
          <w:sz w:val="24"/>
          <w:szCs w:val="24"/>
          <w:lang w:eastAsia="en-ZW"/>
        </w:rPr>
        <w:t>d</w:t>
      </w:r>
      <w:r>
        <w:rPr>
          <w:rFonts w:ascii="Times New Roman" w:eastAsia="Times New Roman" w:hAnsi="Times New Roman" w:cs="Times New Roman"/>
          <w:sz w:val="24"/>
          <w:szCs w:val="24"/>
          <w:lang w:eastAsia="en-ZW"/>
        </w:rPr>
        <w:t xml:space="preserve"> taken any steps to challenge the transfer of the property to the applicant. She </w:t>
      </w:r>
      <w:r w:rsidR="00E46FD2">
        <w:rPr>
          <w:rFonts w:ascii="Times New Roman" w:eastAsia="Times New Roman" w:hAnsi="Times New Roman" w:cs="Times New Roman"/>
          <w:sz w:val="24"/>
          <w:szCs w:val="24"/>
          <w:lang w:eastAsia="en-ZW"/>
        </w:rPr>
        <w:t>was</w:t>
      </w:r>
      <w:r>
        <w:rPr>
          <w:rFonts w:ascii="Times New Roman" w:eastAsia="Times New Roman" w:hAnsi="Times New Roman" w:cs="Times New Roman"/>
          <w:sz w:val="24"/>
          <w:szCs w:val="24"/>
          <w:lang w:eastAsia="en-ZW"/>
        </w:rPr>
        <w:t xml:space="preserve"> simply content with her occupation of the property. That alone is not enough to resist the claim for her eviction. It is for the foregoing reasons that I find the applicant’s claim to be unassailable. </w:t>
      </w:r>
    </w:p>
    <w:p w14:paraId="1FBC2E04" w14:textId="14B5429C" w:rsidR="00DD327D" w:rsidRPr="00DD327D" w:rsidRDefault="00DD327D" w:rsidP="00536124">
      <w:pPr>
        <w:spacing w:after="0" w:line="360" w:lineRule="auto"/>
        <w:jc w:val="both"/>
        <w:rPr>
          <w:rFonts w:ascii="Times New Roman" w:eastAsia="Times New Roman" w:hAnsi="Times New Roman" w:cs="Times New Roman"/>
          <w:b/>
          <w:sz w:val="24"/>
          <w:szCs w:val="24"/>
          <w:lang w:eastAsia="en-ZW"/>
        </w:rPr>
      </w:pPr>
      <w:r w:rsidRPr="00DD327D">
        <w:rPr>
          <w:rFonts w:ascii="Times New Roman" w:eastAsia="Times New Roman" w:hAnsi="Times New Roman" w:cs="Times New Roman"/>
          <w:b/>
          <w:sz w:val="24"/>
          <w:szCs w:val="24"/>
          <w:lang w:eastAsia="en-ZW"/>
        </w:rPr>
        <w:t xml:space="preserve">Costs </w:t>
      </w:r>
    </w:p>
    <w:p w14:paraId="541CE7ED" w14:textId="66E522B2" w:rsidR="00DD327D" w:rsidRPr="00F62422" w:rsidRDefault="00DD327D" w:rsidP="00536124">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F25BF">
        <w:rPr>
          <w:rFonts w:ascii="Times New Roman" w:eastAsia="Times New Roman" w:hAnsi="Times New Roman" w:cs="Times New Roman"/>
          <w:sz w:val="24"/>
          <w:szCs w:val="24"/>
          <w:lang w:eastAsia="en-ZW"/>
        </w:rPr>
        <w:t xml:space="preserve">The applicant’s counsel urged the court to make an adverse order of costs on the punitive scale. This was because the respondent made her case on her feet and outside her own pleaded case. In the exercise of my discretion, I do not consider the respondent’s case to be so frivolous as to warrant an order of costs on the punitive scale. </w:t>
      </w:r>
    </w:p>
    <w:p w14:paraId="500C4CB4" w14:textId="77777777" w:rsidR="001B3627" w:rsidRPr="00C875EF" w:rsidRDefault="001B3627" w:rsidP="00536124">
      <w:pPr>
        <w:spacing w:after="0" w:line="360" w:lineRule="auto"/>
        <w:jc w:val="both"/>
        <w:rPr>
          <w:rFonts w:ascii="Times New Roman" w:hAnsi="Times New Roman" w:cs="Times New Roman"/>
          <w:b/>
          <w:sz w:val="24"/>
          <w:szCs w:val="24"/>
        </w:rPr>
      </w:pPr>
      <w:r w:rsidRPr="00C875EF">
        <w:rPr>
          <w:rFonts w:ascii="Times New Roman" w:hAnsi="Times New Roman" w:cs="Times New Roman"/>
          <w:b/>
          <w:sz w:val="24"/>
          <w:szCs w:val="24"/>
        </w:rPr>
        <w:t>Accordingly it is ordered as follows:</w:t>
      </w:r>
    </w:p>
    <w:p w14:paraId="617646E1" w14:textId="0DE5D28C" w:rsidR="00E11B09" w:rsidRDefault="001B3627" w:rsidP="00536124">
      <w:pPr>
        <w:pStyle w:val="ListParagraph"/>
        <w:numPr>
          <w:ilvl w:val="0"/>
          <w:numId w:val="9"/>
        </w:numPr>
        <w:spacing w:after="0" w:line="360" w:lineRule="auto"/>
        <w:jc w:val="both"/>
        <w:rPr>
          <w:rFonts w:ascii="Times New Roman" w:hAnsi="Times New Roman" w:cs="Times New Roman"/>
          <w:sz w:val="24"/>
          <w:szCs w:val="24"/>
        </w:rPr>
      </w:pPr>
      <w:r w:rsidRPr="00C875EF">
        <w:rPr>
          <w:rFonts w:ascii="Times New Roman" w:hAnsi="Times New Roman" w:cs="Times New Roman"/>
          <w:sz w:val="24"/>
          <w:szCs w:val="24"/>
        </w:rPr>
        <w:t xml:space="preserve">The application </w:t>
      </w:r>
      <w:r w:rsidR="00E83924" w:rsidRPr="00C875EF">
        <w:rPr>
          <w:rFonts w:ascii="Times New Roman" w:hAnsi="Times New Roman" w:cs="Times New Roman"/>
          <w:sz w:val="24"/>
          <w:szCs w:val="24"/>
        </w:rPr>
        <w:t xml:space="preserve">is </w:t>
      </w:r>
      <w:r w:rsidR="00DF25BF">
        <w:rPr>
          <w:rFonts w:ascii="Times New Roman" w:hAnsi="Times New Roman" w:cs="Times New Roman"/>
          <w:sz w:val="24"/>
          <w:szCs w:val="24"/>
        </w:rPr>
        <w:t>granted with costs.</w:t>
      </w:r>
    </w:p>
    <w:p w14:paraId="44CAFA6F" w14:textId="6CFF2514" w:rsidR="00DF25BF" w:rsidRDefault="00DF25BF" w:rsidP="0053612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and all those occupying through her are ordered to vacate Stand 17788 Watermeyer Road, Belvedere, </w:t>
      </w:r>
      <w:r w:rsidR="002E523F">
        <w:rPr>
          <w:rFonts w:ascii="Times New Roman" w:hAnsi="Times New Roman" w:cs="Times New Roman"/>
          <w:sz w:val="24"/>
          <w:szCs w:val="24"/>
        </w:rPr>
        <w:t>Harare</w:t>
      </w:r>
      <w:r>
        <w:rPr>
          <w:rFonts w:ascii="Times New Roman" w:hAnsi="Times New Roman" w:cs="Times New Roman"/>
          <w:sz w:val="24"/>
          <w:szCs w:val="24"/>
        </w:rPr>
        <w:t xml:space="preserve"> within fourteen (14) days from the service of this order.</w:t>
      </w:r>
    </w:p>
    <w:p w14:paraId="3BB0BFCC" w14:textId="32B055BD" w:rsidR="00DF25BF" w:rsidRPr="00C875EF" w:rsidRDefault="00DF25BF" w:rsidP="0053612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the resp</w:t>
      </w:r>
      <w:r w:rsidR="004E78FB">
        <w:rPr>
          <w:rFonts w:ascii="Times New Roman" w:hAnsi="Times New Roman" w:cs="Times New Roman"/>
          <w:sz w:val="24"/>
          <w:szCs w:val="24"/>
        </w:rPr>
        <w:t xml:space="preserve">ondent not comply with </w:t>
      </w:r>
      <w:r w:rsidR="00863FF0">
        <w:rPr>
          <w:rFonts w:ascii="Times New Roman" w:hAnsi="Times New Roman" w:cs="Times New Roman"/>
          <w:sz w:val="24"/>
          <w:szCs w:val="24"/>
        </w:rPr>
        <w:t xml:space="preserve">p </w:t>
      </w:r>
      <w:r>
        <w:rPr>
          <w:rFonts w:ascii="Times New Roman" w:hAnsi="Times New Roman" w:cs="Times New Roman"/>
          <w:sz w:val="24"/>
          <w:szCs w:val="24"/>
        </w:rPr>
        <w:t xml:space="preserve">(2) above, the Sheriff is directed and empowered, with the assistance of the Zimbabwe Republic Police, to cause the eviction of the respondent and all those occupying through her from the said property. </w:t>
      </w:r>
    </w:p>
    <w:p w14:paraId="26120901" w14:textId="77777777" w:rsidR="00FA5D56" w:rsidRPr="00C875EF" w:rsidRDefault="00FA5D56" w:rsidP="00DD0CAF">
      <w:pPr>
        <w:spacing w:after="0"/>
        <w:jc w:val="both"/>
        <w:rPr>
          <w:rFonts w:ascii="Times New Roman" w:hAnsi="Times New Roman" w:cs="Times New Roman"/>
          <w:i/>
        </w:rPr>
      </w:pPr>
    </w:p>
    <w:p w14:paraId="55ACC702" w14:textId="77777777" w:rsidR="00FA5D56" w:rsidRPr="00C875EF" w:rsidRDefault="00FA5D56" w:rsidP="00DD0CAF">
      <w:pPr>
        <w:spacing w:after="0"/>
        <w:jc w:val="both"/>
        <w:rPr>
          <w:rFonts w:ascii="Times New Roman" w:hAnsi="Times New Roman" w:cs="Times New Roman"/>
          <w:i/>
        </w:rPr>
      </w:pPr>
    </w:p>
    <w:p w14:paraId="35F965E3" w14:textId="77777777" w:rsidR="00FA5D56" w:rsidRDefault="00FA5D56" w:rsidP="00DD0CAF">
      <w:pPr>
        <w:spacing w:after="0"/>
        <w:jc w:val="both"/>
        <w:rPr>
          <w:rFonts w:ascii="Times New Roman" w:hAnsi="Times New Roman" w:cs="Times New Roman"/>
          <w:i/>
        </w:rPr>
      </w:pPr>
    </w:p>
    <w:p w14:paraId="31D60BA1" w14:textId="77777777" w:rsidR="008D3E42" w:rsidRDefault="008D3E42" w:rsidP="00DD0CAF">
      <w:pPr>
        <w:spacing w:after="0"/>
        <w:jc w:val="both"/>
        <w:rPr>
          <w:rFonts w:ascii="Times New Roman" w:hAnsi="Times New Roman" w:cs="Times New Roman"/>
          <w:i/>
        </w:rPr>
      </w:pPr>
    </w:p>
    <w:p w14:paraId="7B88DC67" w14:textId="77777777" w:rsidR="008D3E42" w:rsidRDefault="008D3E42" w:rsidP="00DD0CAF">
      <w:pPr>
        <w:spacing w:after="0"/>
        <w:jc w:val="both"/>
        <w:rPr>
          <w:rFonts w:ascii="Times New Roman" w:hAnsi="Times New Roman" w:cs="Times New Roman"/>
          <w:i/>
        </w:rPr>
      </w:pPr>
    </w:p>
    <w:p w14:paraId="0D355958" w14:textId="77777777" w:rsidR="00863FF0" w:rsidRPr="00C875EF" w:rsidRDefault="00863FF0" w:rsidP="00DD0CAF">
      <w:pPr>
        <w:spacing w:after="0"/>
        <w:jc w:val="both"/>
        <w:rPr>
          <w:rFonts w:ascii="Times New Roman" w:hAnsi="Times New Roman" w:cs="Times New Roman"/>
          <w:i/>
        </w:rPr>
      </w:pPr>
    </w:p>
    <w:p w14:paraId="527426C8" w14:textId="46A93BA0" w:rsidR="00B10942" w:rsidRPr="002E523F" w:rsidRDefault="00B755BE" w:rsidP="00DD0CAF">
      <w:pPr>
        <w:pStyle w:val="ListParagraph"/>
        <w:spacing w:after="0"/>
        <w:ind w:left="0"/>
        <w:jc w:val="both"/>
        <w:rPr>
          <w:rFonts w:ascii="Times New Roman" w:hAnsi="Times New Roman" w:cs="Times New Roman"/>
          <w:sz w:val="24"/>
          <w:szCs w:val="24"/>
        </w:rPr>
      </w:pPr>
      <w:r w:rsidRPr="002E523F">
        <w:rPr>
          <w:rFonts w:ascii="Times New Roman" w:hAnsi="Times New Roman" w:cs="Times New Roman"/>
          <w:i/>
          <w:sz w:val="24"/>
          <w:szCs w:val="24"/>
        </w:rPr>
        <w:t xml:space="preserve">Chiminya </w:t>
      </w:r>
      <w:r w:rsidR="00901AB4" w:rsidRPr="002E523F">
        <w:rPr>
          <w:rFonts w:ascii="Times New Roman" w:hAnsi="Times New Roman" w:cs="Times New Roman"/>
          <w:i/>
          <w:sz w:val="24"/>
          <w:szCs w:val="24"/>
        </w:rPr>
        <w:t>&amp; Associates</w:t>
      </w:r>
      <w:r w:rsidR="00AE0D4C" w:rsidRPr="002E523F">
        <w:rPr>
          <w:rFonts w:ascii="Times New Roman" w:hAnsi="Times New Roman" w:cs="Times New Roman"/>
          <w:i/>
          <w:sz w:val="24"/>
          <w:szCs w:val="24"/>
        </w:rPr>
        <w:t xml:space="preserve">, </w:t>
      </w:r>
      <w:r w:rsidRPr="002E523F">
        <w:rPr>
          <w:rFonts w:ascii="Times New Roman" w:hAnsi="Times New Roman" w:cs="Times New Roman"/>
          <w:sz w:val="24"/>
          <w:szCs w:val="24"/>
        </w:rPr>
        <w:t>applicant</w:t>
      </w:r>
      <w:r w:rsidR="00901AB4" w:rsidRPr="002E523F">
        <w:rPr>
          <w:rFonts w:ascii="Times New Roman" w:hAnsi="Times New Roman" w:cs="Times New Roman"/>
          <w:sz w:val="24"/>
          <w:szCs w:val="24"/>
        </w:rPr>
        <w:t>’</w:t>
      </w:r>
      <w:r w:rsidR="006F2C9E" w:rsidRPr="002E523F">
        <w:rPr>
          <w:rFonts w:ascii="Times New Roman" w:hAnsi="Times New Roman" w:cs="Times New Roman"/>
          <w:sz w:val="24"/>
          <w:szCs w:val="24"/>
        </w:rPr>
        <w:t>s</w:t>
      </w:r>
      <w:r w:rsidR="00B10942" w:rsidRPr="002E523F">
        <w:rPr>
          <w:rFonts w:ascii="Times New Roman" w:hAnsi="Times New Roman" w:cs="Times New Roman"/>
          <w:sz w:val="24"/>
          <w:szCs w:val="24"/>
        </w:rPr>
        <w:t xml:space="preserve"> legal practitioners</w:t>
      </w:r>
    </w:p>
    <w:p w14:paraId="224BDCD0" w14:textId="71241919" w:rsidR="00901AB4" w:rsidRPr="002E523F" w:rsidRDefault="00B755BE" w:rsidP="00DD0CAF">
      <w:pPr>
        <w:pStyle w:val="ListParagraph"/>
        <w:spacing w:after="0"/>
        <w:ind w:left="0"/>
        <w:jc w:val="both"/>
        <w:rPr>
          <w:rFonts w:ascii="Times New Roman" w:hAnsi="Times New Roman" w:cs="Times New Roman"/>
          <w:sz w:val="24"/>
          <w:szCs w:val="24"/>
        </w:rPr>
      </w:pPr>
      <w:r w:rsidRPr="002E523F">
        <w:rPr>
          <w:rFonts w:ascii="Times New Roman" w:hAnsi="Times New Roman" w:cs="Times New Roman"/>
          <w:i/>
          <w:sz w:val="24"/>
          <w:szCs w:val="24"/>
        </w:rPr>
        <w:t>Hamunakwadi and Nyandoro</w:t>
      </w:r>
      <w:r w:rsidR="00901AB4" w:rsidRPr="002E523F">
        <w:rPr>
          <w:rFonts w:ascii="Times New Roman" w:hAnsi="Times New Roman" w:cs="Times New Roman"/>
          <w:i/>
          <w:sz w:val="24"/>
          <w:szCs w:val="24"/>
        </w:rPr>
        <w:t xml:space="preserve">, </w:t>
      </w:r>
      <w:r w:rsidRPr="002E523F">
        <w:rPr>
          <w:rFonts w:ascii="Times New Roman" w:hAnsi="Times New Roman" w:cs="Times New Roman"/>
          <w:sz w:val="24"/>
          <w:szCs w:val="24"/>
        </w:rPr>
        <w:t>re</w:t>
      </w:r>
      <w:r w:rsidR="00901AB4" w:rsidRPr="002E523F">
        <w:rPr>
          <w:rFonts w:ascii="Times New Roman" w:hAnsi="Times New Roman" w:cs="Times New Roman"/>
          <w:sz w:val="24"/>
          <w:szCs w:val="24"/>
        </w:rPr>
        <w:t>spondent</w:t>
      </w:r>
      <w:r w:rsidRPr="002E523F">
        <w:rPr>
          <w:rFonts w:ascii="Times New Roman" w:hAnsi="Times New Roman" w:cs="Times New Roman"/>
          <w:sz w:val="24"/>
          <w:szCs w:val="24"/>
        </w:rPr>
        <w:t>’s</w:t>
      </w:r>
      <w:r w:rsidR="00901AB4" w:rsidRPr="002E523F">
        <w:rPr>
          <w:rFonts w:ascii="Times New Roman" w:hAnsi="Times New Roman" w:cs="Times New Roman"/>
          <w:sz w:val="24"/>
          <w:szCs w:val="24"/>
        </w:rPr>
        <w:t xml:space="preserve"> legal practitioners</w:t>
      </w:r>
    </w:p>
    <w:p w14:paraId="6BF28F66" w14:textId="77777777" w:rsidR="00E71608" w:rsidRPr="002E523F" w:rsidRDefault="00E71608" w:rsidP="00DD0CAF">
      <w:pPr>
        <w:pStyle w:val="ListParagraph"/>
        <w:spacing w:after="0"/>
        <w:ind w:left="0"/>
        <w:jc w:val="both"/>
        <w:rPr>
          <w:rFonts w:ascii="Times New Roman" w:hAnsi="Times New Roman" w:cs="Times New Roman"/>
          <w:sz w:val="24"/>
          <w:szCs w:val="24"/>
        </w:rPr>
      </w:pPr>
    </w:p>
    <w:sectPr w:rsidR="00E71608" w:rsidRPr="002E523F"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8F5B" w14:textId="77777777" w:rsidR="002D1920" w:rsidRDefault="002D1920" w:rsidP="0000054D">
      <w:pPr>
        <w:spacing w:after="0" w:line="240" w:lineRule="auto"/>
      </w:pPr>
      <w:r>
        <w:separator/>
      </w:r>
    </w:p>
  </w:endnote>
  <w:endnote w:type="continuationSeparator" w:id="0">
    <w:p w14:paraId="7CCC6EA5" w14:textId="77777777" w:rsidR="002D1920" w:rsidRDefault="002D1920"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56925" w14:textId="77777777" w:rsidR="002D1920" w:rsidRDefault="002D1920" w:rsidP="0000054D">
      <w:pPr>
        <w:spacing w:after="0" w:line="240" w:lineRule="auto"/>
      </w:pPr>
      <w:r>
        <w:separator/>
      </w:r>
    </w:p>
  </w:footnote>
  <w:footnote w:type="continuationSeparator" w:id="0">
    <w:p w14:paraId="4A053C38" w14:textId="77777777" w:rsidR="002D1920" w:rsidRDefault="002D1920" w:rsidP="0000054D">
      <w:pPr>
        <w:spacing w:after="0" w:line="240" w:lineRule="auto"/>
      </w:pPr>
      <w:r>
        <w:continuationSeparator/>
      </w:r>
    </w:p>
  </w:footnote>
  <w:footnote w:id="1">
    <w:p w14:paraId="60FCBB6D" w14:textId="05F938FD" w:rsidR="00FB3B39" w:rsidRPr="00FB3B39" w:rsidRDefault="00FB3B39">
      <w:pPr>
        <w:pStyle w:val="FootnoteText"/>
        <w:rPr>
          <w:rFonts w:ascii="Times New Roman" w:hAnsi="Times New Roman" w:cs="Times New Roman"/>
          <w:sz w:val="18"/>
          <w:szCs w:val="18"/>
        </w:rPr>
      </w:pPr>
      <w:r w:rsidRPr="00FB3B39">
        <w:rPr>
          <w:rStyle w:val="FootnoteReference"/>
          <w:rFonts w:ascii="Times New Roman" w:hAnsi="Times New Roman" w:cs="Times New Roman"/>
          <w:sz w:val="18"/>
          <w:szCs w:val="18"/>
        </w:rPr>
        <w:footnoteRef/>
      </w:r>
      <w:r w:rsidRPr="00FB3B39">
        <w:rPr>
          <w:rFonts w:ascii="Times New Roman" w:hAnsi="Times New Roman" w:cs="Times New Roman"/>
          <w:sz w:val="18"/>
          <w:szCs w:val="18"/>
        </w:rPr>
        <w:t xml:space="preserve"> 2004 (3) SA 615 (SCA)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1043F5BD"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8A017D">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36D73D62"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156F3C">
          <w:rPr>
            <w:rFonts w:ascii="Times New Roman" w:hAnsi="Times New Roman" w:cs="Times New Roman"/>
            <w:noProof/>
            <w:sz w:val="24"/>
            <w:szCs w:val="24"/>
          </w:rPr>
          <w:t xml:space="preserve"> 592-23</w:t>
        </w:r>
      </w:p>
      <w:p w14:paraId="05E194F5" w14:textId="2B37BDE8" w:rsidR="00DE60CE" w:rsidRPr="0013011E" w:rsidRDefault="00DE60CE" w:rsidP="0013011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13011E">
          <w:rPr>
            <w:rFonts w:ascii="Times New Roman" w:hAnsi="Times New Roman" w:cs="Times New Roman"/>
            <w:noProof/>
            <w:sz w:val="24"/>
            <w:szCs w:val="24"/>
          </w:rPr>
          <w:t>1458</w:t>
        </w:r>
        <w:r w:rsidR="00876A12">
          <w:rPr>
            <w:rFonts w:ascii="Times New Roman" w:hAnsi="Times New Roman" w:cs="Times New Roman"/>
            <w:noProof/>
            <w:sz w:val="24"/>
            <w:szCs w:val="24"/>
          </w:rPr>
          <w:t>/22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52F10B7"/>
    <w:multiLevelType w:val="hybridMultilevel"/>
    <w:tmpl w:val="ACFCE382"/>
    <w:lvl w:ilvl="0" w:tplc="D24E700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867063"/>
    <w:multiLevelType w:val="hybridMultilevel"/>
    <w:tmpl w:val="24486544"/>
    <w:lvl w:ilvl="0" w:tplc="6A0A9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6"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8601564"/>
    <w:multiLevelType w:val="hybridMultilevel"/>
    <w:tmpl w:val="09988F10"/>
    <w:lvl w:ilvl="0" w:tplc="530456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8"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5"/>
  </w:num>
  <w:num w:numId="5">
    <w:abstractNumId w:val="7"/>
  </w:num>
  <w:num w:numId="6">
    <w:abstractNumId w:val="0"/>
  </w:num>
  <w:num w:numId="7">
    <w:abstractNumId w:val="19"/>
  </w:num>
  <w:num w:numId="8">
    <w:abstractNumId w:val="3"/>
  </w:num>
  <w:num w:numId="9">
    <w:abstractNumId w:val="12"/>
  </w:num>
  <w:num w:numId="10">
    <w:abstractNumId w:val="11"/>
  </w:num>
  <w:num w:numId="11">
    <w:abstractNumId w:val="14"/>
  </w:num>
  <w:num w:numId="12">
    <w:abstractNumId w:val="9"/>
  </w:num>
  <w:num w:numId="13">
    <w:abstractNumId w:val="1"/>
  </w:num>
  <w:num w:numId="14">
    <w:abstractNumId w:val="18"/>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086F"/>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3252"/>
    <w:rsid w:val="000332CD"/>
    <w:rsid w:val="000335A0"/>
    <w:rsid w:val="00034D2C"/>
    <w:rsid w:val="0003549B"/>
    <w:rsid w:val="0003558C"/>
    <w:rsid w:val="00037923"/>
    <w:rsid w:val="00041543"/>
    <w:rsid w:val="00041B61"/>
    <w:rsid w:val="00043725"/>
    <w:rsid w:val="000451F6"/>
    <w:rsid w:val="00045662"/>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25E0"/>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9C6"/>
    <w:rsid w:val="000E3EE7"/>
    <w:rsid w:val="000E4371"/>
    <w:rsid w:val="000F4340"/>
    <w:rsid w:val="000F4E18"/>
    <w:rsid w:val="000F6384"/>
    <w:rsid w:val="00102237"/>
    <w:rsid w:val="001026F5"/>
    <w:rsid w:val="00103075"/>
    <w:rsid w:val="0010610B"/>
    <w:rsid w:val="00106BA9"/>
    <w:rsid w:val="00107122"/>
    <w:rsid w:val="00107E07"/>
    <w:rsid w:val="00112286"/>
    <w:rsid w:val="00113361"/>
    <w:rsid w:val="00114671"/>
    <w:rsid w:val="001161DE"/>
    <w:rsid w:val="00117450"/>
    <w:rsid w:val="00120F1D"/>
    <w:rsid w:val="00120FE8"/>
    <w:rsid w:val="00122D09"/>
    <w:rsid w:val="00127892"/>
    <w:rsid w:val="00127F20"/>
    <w:rsid w:val="0013011E"/>
    <w:rsid w:val="00131123"/>
    <w:rsid w:val="0013112C"/>
    <w:rsid w:val="0013360E"/>
    <w:rsid w:val="0013367D"/>
    <w:rsid w:val="00134B56"/>
    <w:rsid w:val="00140A98"/>
    <w:rsid w:val="001420E9"/>
    <w:rsid w:val="00145764"/>
    <w:rsid w:val="001465F0"/>
    <w:rsid w:val="001475E0"/>
    <w:rsid w:val="00153CFC"/>
    <w:rsid w:val="00154F54"/>
    <w:rsid w:val="00156EF0"/>
    <w:rsid w:val="00156F3C"/>
    <w:rsid w:val="0016023F"/>
    <w:rsid w:val="00161B6F"/>
    <w:rsid w:val="00164780"/>
    <w:rsid w:val="001663A6"/>
    <w:rsid w:val="00170F76"/>
    <w:rsid w:val="00173BED"/>
    <w:rsid w:val="0017440B"/>
    <w:rsid w:val="0017445F"/>
    <w:rsid w:val="00176DA4"/>
    <w:rsid w:val="0018103A"/>
    <w:rsid w:val="001819F7"/>
    <w:rsid w:val="00182686"/>
    <w:rsid w:val="001830CE"/>
    <w:rsid w:val="001839CA"/>
    <w:rsid w:val="00185BD4"/>
    <w:rsid w:val="001871F4"/>
    <w:rsid w:val="001919AC"/>
    <w:rsid w:val="00192FC0"/>
    <w:rsid w:val="00193BFF"/>
    <w:rsid w:val="0019532F"/>
    <w:rsid w:val="001A4E64"/>
    <w:rsid w:val="001A5010"/>
    <w:rsid w:val="001B3627"/>
    <w:rsid w:val="001B3FA6"/>
    <w:rsid w:val="001B4EE5"/>
    <w:rsid w:val="001B53E2"/>
    <w:rsid w:val="001B6AA9"/>
    <w:rsid w:val="001C16D0"/>
    <w:rsid w:val="001C5517"/>
    <w:rsid w:val="001C56B4"/>
    <w:rsid w:val="001D3AFF"/>
    <w:rsid w:val="001D3C1E"/>
    <w:rsid w:val="001D40CA"/>
    <w:rsid w:val="001D5258"/>
    <w:rsid w:val="001D6ECB"/>
    <w:rsid w:val="001E0411"/>
    <w:rsid w:val="001E0859"/>
    <w:rsid w:val="001E4B97"/>
    <w:rsid w:val="001E4F6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2A56"/>
    <w:rsid w:val="002247F9"/>
    <w:rsid w:val="00226D57"/>
    <w:rsid w:val="002309BD"/>
    <w:rsid w:val="002315BA"/>
    <w:rsid w:val="002333A9"/>
    <w:rsid w:val="0023398C"/>
    <w:rsid w:val="00233C45"/>
    <w:rsid w:val="00234150"/>
    <w:rsid w:val="002341F0"/>
    <w:rsid w:val="0023728B"/>
    <w:rsid w:val="00241545"/>
    <w:rsid w:val="00244D1B"/>
    <w:rsid w:val="0024644E"/>
    <w:rsid w:val="002470AB"/>
    <w:rsid w:val="002500DD"/>
    <w:rsid w:val="00250890"/>
    <w:rsid w:val="002511D4"/>
    <w:rsid w:val="002516B8"/>
    <w:rsid w:val="00252036"/>
    <w:rsid w:val="002527BC"/>
    <w:rsid w:val="00255FD9"/>
    <w:rsid w:val="00256392"/>
    <w:rsid w:val="00257B64"/>
    <w:rsid w:val="00257C62"/>
    <w:rsid w:val="0026132B"/>
    <w:rsid w:val="0026572C"/>
    <w:rsid w:val="00267A19"/>
    <w:rsid w:val="00267ECE"/>
    <w:rsid w:val="002712C6"/>
    <w:rsid w:val="00273B12"/>
    <w:rsid w:val="0027701A"/>
    <w:rsid w:val="00280442"/>
    <w:rsid w:val="002824AB"/>
    <w:rsid w:val="002824F6"/>
    <w:rsid w:val="00283F43"/>
    <w:rsid w:val="002866DC"/>
    <w:rsid w:val="0028687B"/>
    <w:rsid w:val="00286F48"/>
    <w:rsid w:val="00287081"/>
    <w:rsid w:val="0028781D"/>
    <w:rsid w:val="002937E2"/>
    <w:rsid w:val="0029529F"/>
    <w:rsid w:val="002957F8"/>
    <w:rsid w:val="002967A8"/>
    <w:rsid w:val="00296D0E"/>
    <w:rsid w:val="002A064B"/>
    <w:rsid w:val="002A1435"/>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3571"/>
    <w:rsid w:val="002C6E9E"/>
    <w:rsid w:val="002D1920"/>
    <w:rsid w:val="002D2134"/>
    <w:rsid w:val="002D2EC5"/>
    <w:rsid w:val="002D30A5"/>
    <w:rsid w:val="002D51B7"/>
    <w:rsid w:val="002D63CF"/>
    <w:rsid w:val="002D6688"/>
    <w:rsid w:val="002D6B1C"/>
    <w:rsid w:val="002E0E38"/>
    <w:rsid w:val="002E106C"/>
    <w:rsid w:val="002E32D1"/>
    <w:rsid w:val="002E4EDA"/>
    <w:rsid w:val="002E523F"/>
    <w:rsid w:val="002F3D60"/>
    <w:rsid w:val="002F6B65"/>
    <w:rsid w:val="002F76E5"/>
    <w:rsid w:val="003002AE"/>
    <w:rsid w:val="00302D4F"/>
    <w:rsid w:val="0030438A"/>
    <w:rsid w:val="00304514"/>
    <w:rsid w:val="00305327"/>
    <w:rsid w:val="003111E0"/>
    <w:rsid w:val="003123A7"/>
    <w:rsid w:val="00312748"/>
    <w:rsid w:val="00313D0B"/>
    <w:rsid w:val="00314431"/>
    <w:rsid w:val="003166F8"/>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0828"/>
    <w:rsid w:val="00342597"/>
    <w:rsid w:val="00342D27"/>
    <w:rsid w:val="00342E9B"/>
    <w:rsid w:val="003435A7"/>
    <w:rsid w:val="00343B77"/>
    <w:rsid w:val="0034576C"/>
    <w:rsid w:val="00351270"/>
    <w:rsid w:val="0035492C"/>
    <w:rsid w:val="00360A4C"/>
    <w:rsid w:val="00360F00"/>
    <w:rsid w:val="003627BD"/>
    <w:rsid w:val="003628B9"/>
    <w:rsid w:val="0036317F"/>
    <w:rsid w:val="00363772"/>
    <w:rsid w:val="00366508"/>
    <w:rsid w:val="003665DD"/>
    <w:rsid w:val="003677B9"/>
    <w:rsid w:val="00370780"/>
    <w:rsid w:val="00371DD8"/>
    <w:rsid w:val="0037447B"/>
    <w:rsid w:val="00375251"/>
    <w:rsid w:val="00376C95"/>
    <w:rsid w:val="00377FCE"/>
    <w:rsid w:val="00381FE9"/>
    <w:rsid w:val="00384F1B"/>
    <w:rsid w:val="00387B34"/>
    <w:rsid w:val="003916F2"/>
    <w:rsid w:val="003923DE"/>
    <w:rsid w:val="00393918"/>
    <w:rsid w:val="0039435A"/>
    <w:rsid w:val="003954AF"/>
    <w:rsid w:val="00395598"/>
    <w:rsid w:val="00396B65"/>
    <w:rsid w:val="003A0165"/>
    <w:rsid w:val="003A1460"/>
    <w:rsid w:val="003A1853"/>
    <w:rsid w:val="003A2779"/>
    <w:rsid w:val="003A3241"/>
    <w:rsid w:val="003A3FD2"/>
    <w:rsid w:val="003A604D"/>
    <w:rsid w:val="003A753A"/>
    <w:rsid w:val="003B26FB"/>
    <w:rsid w:val="003C3C04"/>
    <w:rsid w:val="003C4595"/>
    <w:rsid w:val="003C4CF6"/>
    <w:rsid w:val="003C4EF0"/>
    <w:rsid w:val="003C516F"/>
    <w:rsid w:val="003C6469"/>
    <w:rsid w:val="003C6EA9"/>
    <w:rsid w:val="003D021F"/>
    <w:rsid w:val="003D10D9"/>
    <w:rsid w:val="003D18D0"/>
    <w:rsid w:val="003D21A2"/>
    <w:rsid w:val="003D3110"/>
    <w:rsid w:val="003D3504"/>
    <w:rsid w:val="003D40B7"/>
    <w:rsid w:val="003D4706"/>
    <w:rsid w:val="003D47AD"/>
    <w:rsid w:val="003D4D0C"/>
    <w:rsid w:val="003E1794"/>
    <w:rsid w:val="003E3C42"/>
    <w:rsid w:val="003F0D40"/>
    <w:rsid w:val="003F13E3"/>
    <w:rsid w:val="003F187A"/>
    <w:rsid w:val="003F1C63"/>
    <w:rsid w:val="003F3BA7"/>
    <w:rsid w:val="003F4BD6"/>
    <w:rsid w:val="003F584D"/>
    <w:rsid w:val="003F5E42"/>
    <w:rsid w:val="003F738A"/>
    <w:rsid w:val="00400912"/>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37222"/>
    <w:rsid w:val="00441666"/>
    <w:rsid w:val="00441C59"/>
    <w:rsid w:val="00443AC5"/>
    <w:rsid w:val="00443D6D"/>
    <w:rsid w:val="00443FE0"/>
    <w:rsid w:val="00452E45"/>
    <w:rsid w:val="00452F75"/>
    <w:rsid w:val="00453E5B"/>
    <w:rsid w:val="00454E3E"/>
    <w:rsid w:val="004615C6"/>
    <w:rsid w:val="00461B5A"/>
    <w:rsid w:val="00463259"/>
    <w:rsid w:val="00463AE0"/>
    <w:rsid w:val="004647F4"/>
    <w:rsid w:val="00466AB7"/>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86C7D"/>
    <w:rsid w:val="0049058B"/>
    <w:rsid w:val="004929D0"/>
    <w:rsid w:val="00493876"/>
    <w:rsid w:val="0049613D"/>
    <w:rsid w:val="0049653E"/>
    <w:rsid w:val="00497B15"/>
    <w:rsid w:val="004A15EC"/>
    <w:rsid w:val="004A21DE"/>
    <w:rsid w:val="004A3704"/>
    <w:rsid w:val="004A5590"/>
    <w:rsid w:val="004A5B2F"/>
    <w:rsid w:val="004A5FAA"/>
    <w:rsid w:val="004A76C4"/>
    <w:rsid w:val="004B0384"/>
    <w:rsid w:val="004B0CA9"/>
    <w:rsid w:val="004B107B"/>
    <w:rsid w:val="004B1140"/>
    <w:rsid w:val="004B2D8C"/>
    <w:rsid w:val="004B55E5"/>
    <w:rsid w:val="004B73F4"/>
    <w:rsid w:val="004B7A0C"/>
    <w:rsid w:val="004C1275"/>
    <w:rsid w:val="004C285D"/>
    <w:rsid w:val="004C4AB4"/>
    <w:rsid w:val="004C5DA4"/>
    <w:rsid w:val="004C73F8"/>
    <w:rsid w:val="004C75A9"/>
    <w:rsid w:val="004C7A0F"/>
    <w:rsid w:val="004D1A2A"/>
    <w:rsid w:val="004D2292"/>
    <w:rsid w:val="004D2478"/>
    <w:rsid w:val="004D2C91"/>
    <w:rsid w:val="004D3597"/>
    <w:rsid w:val="004D48D9"/>
    <w:rsid w:val="004E2AE9"/>
    <w:rsid w:val="004E303A"/>
    <w:rsid w:val="004E36DC"/>
    <w:rsid w:val="004E59AE"/>
    <w:rsid w:val="004E6626"/>
    <w:rsid w:val="004E6EDF"/>
    <w:rsid w:val="004E766A"/>
    <w:rsid w:val="004E78FB"/>
    <w:rsid w:val="004E7BA2"/>
    <w:rsid w:val="004F144E"/>
    <w:rsid w:val="004F18D2"/>
    <w:rsid w:val="004F244B"/>
    <w:rsid w:val="004F2F8D"/>
    <w:rsid w:val="004F7257"/>
    <w:rsid w:val="00500785"/>
    <w:rsid w:val="00500C59"/>
    <w:rsid w:val="00500E1C"/>
    <w:rsid w:val="005025C9"/>
    <w:rsid w:val="00503719"/>
    <w:rsid w:val="00504C92"/>
    <w:rsid w:val="005052B3"/>
    <w:rsid w:val="00506B27"/>
    <w:rsid w:val="00507796"/>
    <w:rsid w:val="00507954"/>
    <w:rsid w:val="0051022E"/>
    <w:rsid w:val="005132C3"/>
    <w:rsid w:val="00523243"/>
    <w:rsid w:val="00531711"/>
    <w:rsid w:val="005317C8"/>
    <w:rsid w:val="00536124"/>
    <w:rsid w:val="00541B8F"/>
    <w:rsid w:val="00542C01"/>
    <w:rsid w:val="00542FF7"/>
    <w:rsid w:val="00543412"/>
    <w:rsid w:val="00544169"/>
    <w:rsid w:val="005446C1"/>
    <w:rsid w:val="00544D0F"/>
    <w:rsid w:val="00545192"/>
    <w:rsid w:val="00546C98"/>
    <w:rsid w:val="00547E4E"/>
    <w:rsid w:val="00550D8E"/>
    <w:rsid w:val="00552609"/>
    <w:rsid w:val="005534A0"/>
    <w:rsid w:val="0055552E"/>
    <w:rsid w:val="00556C2C"/>
    <w:rsid w:val="00560B87"/>
    <w:rsid w:val="00562E16"/>
    <w:rsid w:val="00563237"/>
    <w:rsid w:val="005634DC"/>
    <w:rsid w:val="00565928"/>
    <w:rsid w:val="005727F0"/>
    <w:rsid w:val="00573F7F"/>
    <w:rsid w:val="005742C8"/>
    <w:rsid w:val="0057599D"/>
    <w:rsid w:val="00575ABB"/>
    <w:rsid w:val="005767C4"/>
    <w:rsid w:val="005805AC"/>
    <w:rsid w:val="00585558"/>
    <w:rsid w:val="00587C74"/>
    <w:rsid w:val="00593D2D"/>
    <w:rsid w:val="00594AA7"/>
    <w:rsid w:val="00595C10"/>
    <w:rsid w:val="00597310"/>
    <w:rsid w:val="005A0198"/>
    <w:rsid w:val="005A0A76"/>
    <w:rsid w:val="005A1E60"/>
    <w:rsid w:val="005A2D53"/>
    <w:rsid w:val="005A4745"/>
    <w:rsid w:val="005A6833"/>
    <w:rsid w:val="005A7FFC"/>
    <w:rsid w:val="005B1604"/>
    <w:rsid w:val="005B58E8"/>
    <w:rsid w:val="005B70AB"/>
    <w:rsid w:val="005B787A"/>
    <w:rsid w:val="005C0FAA"/>
    <w:rsid w:val="005C100D"/>
    <w:rsid w:val="005C272F"/>
    <w:rsid w:val="005C3AB0"/>
    <w:rsid w:val="005C400D"/>
    <w:rsid w:val="005C489F"/>
    <w:rsid w:val="005C4CC2"/>
    <w:rsid w:val="005C5708"/>
    <w:rsid w:val="005D03FE"/>
    <w:rsid w:val="005D046D"/>
    <w:rsid w:val="005D0B37"/>
    <w:rsid w:val="005D29D4"/>
    <w:rsid w:val="005D4750"/>
    <w:rsid w:val="005D5081"/>
    <w:rsid w:val="005D55B3"/>
    <w:rsid w:val="005D692E"/>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8F1"/>
    <w:rsid w:val="00630F36"/>
    <w:rsid w:val="00631240"/>
    <w:rsid w:val="00631D54"/>
    <w:rsid w:val="00631E9E"/>
    <w:rsid w:val="00635ADD"/>
    <w:rsid w:val="00636182"/>
    <w:rsid w:val="00637E4D"/>
    <w:rsid w:val="00640200"/>
    <w:rsid w:val="0064407C"/>
    <w:rsid w:val="00650AE8"/>
    <w:rsid w:val="006533A2"/>
    <w:rsid w:val="006562FF"/>
    <w:rsid w:val="0066106E"/>
    <w:rsid w:val="00662052"/>
    <w:rsid w:val="00662958"/>
    <w:rsid w:val="006640C4"/>
    <w:rsid w:val="0066449E"/>
    <w:rsid w:val="0066464B"/>
    <w:rsid w:val="006665E0"/>
    <w:rsid w:val="006732CA"/>
    <w:rsid w:val="00673422"/>
    <w:rsid w:val="00673DD0"/>
    <w:rsid w:val="006740FA"/>
    <w:rsid w:val="006756A4"/>
    <w:rsid w:val="00675712"/>
    <w:rsid w:val="00677842"/>
    <w:rsid w:val="00682ED9"/>
    <w:rsid w:val="00682FC0"/>
    <w:rsid w:val="00684F1A"/>
    <w:rsid w:val="00686618"/>
    <w:rsid w:val="0068693D"/>
    <w:rsid w:val="006911DA"/>
    <w:rsid w:val="006927FE"/>
    <w:rsid w:val="00693E50"/>
    <w:rsid w:val="00694AE1"/>
    <w:rsid w:val="00695816"/>
    <w:rsid w:val="00696152"/>
    <w:rsid w:val="006A2233"/>
    <w:rsid w:val="006B01B3"/>
    <w:rsid w:val="006B1AC7"/>
    <w:rsid w:val="006B2B04"/>
    <w:rsid w:val="006B5662"/>
    <w:rsid w:val="006B648A"/>
    <w:rsid w:val="006C12A6"/>
    <w:rsid w:val="006C1D3E"/>
    <w:rsid w:val="006C294F"/>
    <w:rsid w:val="006C2C5B"/>
    <w:rsid w:val="006C2E8A"/>
    <w:rsid w:val="006C3A66"/>
    <w:rsid w:val="006C4094"/>
    <w:rsid w:val="006C5C41"/>
    <w:rsid w:val="006C6EC1"/>
    <w:rsid w:val="006D13F0"/>
    <w:rsid w:val="006D3050"/>
    <w:rsid w:val="006D6072"/>
    <w:rsid w:val="006E1435"/>
    <w:rsid w:val="006E2FFA"/>
    <w:rsid w:val="006E362D"/>
    <w:rsid w:val="006E3AFB"/>
    <w:rsid w:val="006E4263"/>
    <w:rsid w:val="006E4C88"/>
    <w:rsid w:val="006E4D08"/>
    <w:rsid w:val="006E5531"/>
    <w:rsid w:val="006F1E5E"/>
    <w:rsid w:val="006F2C9E"/>
    <w:rsid w:val="006F3917"/>
    <w:rsid w:val="006F55B6"/>
    <w:rsid w:val="006F5A3D"/>
    <w:rsid w:val="006F605F"/>
    <w:rsid w:val="007026A2"/>
    <w:rsid w:val="00702E51"/>
    <w:rsid w:val="00704B5F"/>
    <w:rsid w:val="007056C8"/>
    <w:rsid w:val="00714DA1"/>
    <w:rsid w:val="00722D0F"/>
    <w:rsid w:val="007243CA"/>
    <w:rsid w:val="00725DC8"/>
    <w:rsid w:val="0072641D"/>
    <w:rsid w:val="00727EDF"/>
    <w:rsid w:val="007303D9"/>
    <w:rsid w:val="00731278"/>
    <w:rsid w:val="00731FB8"/>
    <w:rsid w:val="00733B2C"/>
    <w:rsid w:val="00736F34"/>
    <w:rsid w:val="007371AB"/>
    <w:rsid w:val="007405EB"/>
    <w:rsid w:val="0074061E"/>
    <w:rsid w:val="007406D6"/>
    <w:rsid w:val="00741DC7"/>
    <w:rsid w:val="00742BA5"/>
    <w:rsid w:val="007438FB"/>
    <w:rsid w:val="00745DD0"/>
    <w:rsid w:val="00746A10"/>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3087"/>
    <w:rsid w:val="00786F3E"/>
    <w:rsid w:val="00787723"/>
    <w:rsid w:val="007906B0"/>
    <w:rsid w:val="007906D8"/>
    <w:rsid w:val="00791466"/>
    <w:rsid w:val="00791552"/>
    <w:rsid w:val="00793C03"/>
    <w:rsid w:val="00793E2D"/>
    <w:rsid w:val="00795DB5"/>
    <w:rsid w:val="007A05CA"/>
    <w:rsid w:val="007A0D14"/>
    <w:rsid w:val="007A2DA5"/>
    <w:rsid w:val="007A4CFC"/>
    <w:rsid w:val="007A4E08"/>
    <w:rsid w:val="007A4FB2"/>
    <w:rsid w:val="007A5C4B"/>
    <w:rsid w:val="007A782C"/>
    <w:rsid w:val="007B1AA9"/>
    <w:rsid w:val="007B290A"/>
    <w:rsid w:val="007B31ED"/>
    <w:rsid w:val="007B48BC"/>
    <w:rsid w:val="007B5870"/>
    <w:rsid w:val="007B7682"/>
    <w:rsid w:val="007C11C3"/>
    <w:rsid w:val="007C1EBB"/>
    <w:rsid w:val="007C343A"/>
    <w:rsid w:val="007C4575"/>
    <w:rsid w:val="007C47BF"/>
    <w:rsid w:val="007C484B"/>
    <w:rsid w:val="007C710A"/>
    <w:rsid w:val="007C743D"/>
    <w:rsid w:val="007D01D9"/>
    <w:rsid w:val="007D0CFB"/>
    <w:rsid w:val="007D11D3"/>
    <w:rsid w:val="007D2172"/>
    <w:rsid w:val="007D3A57"/>
    <w:rsid w:val="007D4286"/>
    <w:rsid w:val="007D4A85"/>
    <w:rsid w:val="007D5C89"/>
    <w:rsid w:val="007D6418"/>
    <w:rsid w:val="007E08E5"/>
    <w:rsid w:val="007E26AF"/>
    <w:rsid w:val="007E5891"/>
    <w:rsid w:val="007F0F17"/>
    <w:rsid w:val="007F15DF"/>
    <w:rsid w:val="007F17B7"/>
    <w:rsid w:val="007F2390"/>
    <w:rsid w:val="007F3CEC"/>
    <w:rsid w:val="007F40AE"/>
    <w:rsid w:val="007F5C6C"/>
    <w:rsid w:val="007F6A85"/>
    <w:rsid w:val="007F709A"/>
    <w:rsid w:val="008033B9"/>
    <w:rsid w:val="00806972"/>
    <w:rsid w:val="00810BE3"/>
    <w:rsid w:val="0081305E"/>
    <w:rsid w:val="00814FBB"/>
    <w:rsid w:val="00815477"/>
    <w:rsid w:val="008159F2"/>
    <w:rsid w:val="0081761E"/>
    <w:rsid w:val="00817A7A"/>
    <w:rsid w:val="00820E4F"/>
    <w:rsid w:val="00822139"/>
    <w:rsid w:val="00822C03"/>
    <w:rsid w:val="00823504"/>
    <w:rsid w:val="0082391F"/>
    <w:rsid w:val="0082508C"/>
    <w:rsid w:val="00827A55"/>
    <w:rsid w:val="008303E3"/>
    <w:rsid w:val="008308B0"/>
    <w:rsid w:val="008312E2"/>
    <w:rsid w:val="00832D47"/>
    <w:rsid w:val="008347AC"/>
    <w:rsid w:val="00842A45"/>
    <w:rsid w:val="00842D0B"/>
    <w:rsid w:val="008446E8"/>
    <w:rsid w:val="00844861"/>
    <w:rsid w:val="008453B1"/>
    <w:rsid w:val="00845DAD"/>
    <w:rsid w:val="00846BD7"/>
    <w:rsid w:val="0084778E"/>
    <w:rsid w:val="008502CF"/>
    <w:rsid w:val="00850D97"/>
    <w:rsid w:val="00852FF3"/>
    <w:rsid w:val="00853ED9"/>
    <w:rsid w:val="008545A0"/>
    <w:rsid w:val="00856B7F"/>
    <w:rsid w:val="00857B17"/>
    <w:rsid w:val="00860560"/>
    <w:rsid w:val="00860561"/>
    <w:rsid w:val="008614B9"/>
    <w:rsid w:val="0086254D"/>
    <w:rsid w:val="00863DE9"/>
    <w:rsid w:val="00863FF0"/>
    <w:rsid w:val="00864963"/>
    <w:rsid w:val="00864B30"/>
    <w:rsid w:val="008665D2"/>
    <w:rsid w:val="00866653"/>
    <w:rsid w:val="00876A12"/>
    <w:rsid w:val="00876FAA"/>
    <w:rsid w:val="00877A17"/>
    <w:rsid w:val="00883B2D"/>
    <w:rsid w:val="00884F25"/>
    <w:rsid w:val="008851EC"/>
    <w:rsid w:val="00885FC0"/>
    <w:rsid w:val="00886449"/>
    <w:rsid w:val="00886F53"/>
    <w:rsid w:val="008902BF"/>
    <w:rsid w:val="008947A5"/>
    <w:rsid w:val="00896C6F"/>
    <w:rsid w:val="008A017D"/>
    <w:rsid w:val="008A48BF"/>
    <w:rsid w:val="008A4B55"/>
    <w:rsid w:val="008B0DDE"/>
    <w:rsid w:val="008B1C35"/>
    <w:rsid w:val="008B2DF2"/>
    <w:rsid w:val="008B426C"/>
    <w:rsid w:val="008B4B38"/>
    <w:rsid w:val="008B5DDC"/>
    <w:rsid w:val="008C073E"/>
    <w:rsid w:val="008C27A8"/>
    <w:rsid w:val="008C3166"/>
    <w:rsid w:val="008C3682"/>
    <w:rsid w:val="008C3CC9"/>
    <w:rsid w:val="008C40D2"/>
    <w:rsid w:val="008D2019"/>
    <w:rsid w:val="008D3E42"/>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AB4"/>
    <w:rsid w:val="00901EEA"/>
    <w:rsid w:val="0090275D"/>
    <w:rsid w:val="00907753"/>
    <w:rsid w:val="00910A59"/>
    <w:rsid w:val="009118BB"/>
    <w:rsid w:val="00911DA2"/>
    <w:rsid w:val="009136F9"/>
    <w:rsid w:val="00914BFD"/>
    <w:rsid w:val="009163B6"/>
    <w:rsid w:val="0092142C"/>
    <w:rsid w:val="00922B5F"/>
    <w:rsid w:val="00923C11"/>
    <w:rsid w:val="00925484"/>
    <w:rsid w:val="00926BE9"/>
    <w:rsid w:val="00927195"/>
    <w:rsid w:val="0092760F"/>
    <w:rsid w:val="00930123"/>
    <w:rsid w:val="009318B7"/>
    <w:rsid w:val="00932E6F"/>
    <w:rsid w:val="00934988"/>
    <w:rsid w:val="009356AA"/>
    <w:rsid w:val="009361AD"/>
    <w:rsid w:val="009366E1"/>
    <w:rsid w:val="00940C33"/>
    <w:rsid w:val="00944375"/>
    <w:rsid w:val="0094504D"/>
    <w:rsid w:val="00946A76"/>
    <w:rsid w:val="00950171"/>
    <w:rsid w:val="00950DB6"/>
    <w:rsid w:val="00952271"/>
    <w:rsid w:val="00953172"/>
    <w:rsid w:val="00955BB1"/>
    <w:rsid w:val="0096127F"/>
    <w:rsid w:val="00961B1C"/>
    <w:rsid w:val="009620AE"/>
    <w:rsid w:val="0096367C"/>
    <w:rsid w:val="0096586A"/>
    <w:rsid w:val="0096606A"/>
    <w:rsid w:val="0097003B"/>
    <w:rsid w:val="009702C4"/>
    <w:rsid w:val="00970438"/>
    <w:rsid w:val="00971732"/>
    <w:rsid w:val="00973C7F"/>
    <w:rsid w:val="00974E4B"/>
    <w:rsid w:val="009803AC"/>
    <w:rsid w:val="00986817"/>
    <w:rsid w:val="00987655"/>
    <w:rsid w:val="009960D4"/>
    <w:rsid w:val="009969AF"/>
    <w:rsid w:val="00996B58"/>
    <w:rsid w:val="009A0216"/>
    <w:rsid w:val="009A0AA1"/>
    <w:rsid w:val="009A0D3A"/>
    <w:rsid w:val="009A1406"/>
    <w:rsid w:val="009A3B84"/>
    <w:rsid w:val="009A46AA"/>
    <w:rsid w:val="009A5A8E"/>
    <w:rsid w:val="009A71C4"/>
    <w:rsid w:val="009A72D6"/>
    <w:rsid w:val="009B1806"/>
    <w:rsid w:val="009B2DC5"/>
    <w:rsid w:val="009B36EB"/>
    <w:rsid w:val="009B469E"/>
    <w:rsid w:val="009B4F8F"/>
    <w:rsid w:val="009B7359"/>
    <w:rsid w:val="009C0790"/>
    <w:rsid w:val="009C088A"/>
    <w:rsid w:val="009C0A5E"/>
    <w:rsid w:val="009C23F9"/>
    <w:rsid w:val="009C40DF"/>
    <w:rsid w:val="009C480E"/>
    <w:rsid w:val="009C7E75"/>
    <w:rsid w:val="009D4E08"/>
    <w:rsid w:val="009D5E68"/>
    <w:rsid w:val="009E0397"/>
    <w:rsid w:val="009E1C83"/>
    <w:rsid w:val="009E26CD"/>
    <w:rsid w:val="009E3A23"/>
    <w:rsid w:val="009E42EB"/>
    <w:rsid w:val="009E65E9"/>
    <w:rsid w:val="009F4533"/>
    <w:rsid w:val="009F536D"/>
    <w:rsid w:val="009F5699"/>
    <w:rsid w:val="009F57AD"/>
    <w:rsid w:val="00A010C1"/>
    <w:rsid w:val="00A01289"/>
    <w:rsid w:val="00A02C9C"/>
    <w:rsid w:val="00A0534B"/>
    <w:rsid w:val="00A0748B"/>
    <w:rsid w:val="00A13B0F"/>
    <w:rsid w:val="00A13BD6"/>
    <w:rsid w:val="00A13CF4"/>
    <w:rsid w:val="00A15094"/>
    <w:rsid w:val="00A16DAD"/>
    <w:rsid w:val="00A2323B"/>
    <w:rsid w:val="00A26543"/>
    <w:rsid w:val="00A27BD1"/>
    <w:rsid w:val="00A30440"/>
    <w:rsid w:val="00A31347"/>
    <w:rsid w:val="00A34A12"/>
    <w:rsid w:val="00A34F78"/>
    <w:rsid w:val="00A40849"/>
    <w:rsid w:val="00A41366"/>
    <w:rsid w:val="00A42C67"/>
    <w:rsid w:val="00A45DC0"/>
    <w:rsid w:val="00A45EBD"/>
    <w:rsid w:val="00A46154"/>
    <w:rsid w:val="00A502CB"/>
    <w:rsid w:val="00A51193"/>
    <w:rsid w:val="00A52461"/>
    <w:rsid w:val="00A53C65"/>
    <w:rsid w:val="00A6162C"/>
    <w:rsid w:val="00A63649"/>
    <w:rsid w:val="00A6691C"/>
    <w:rsid w:val="00A66F5C"/>
    <w:rsid w:val="00A713D4"/>
    <w:rsid w:val="00A72FB6"/>
    <w:rsid w:val="00A7336D"/>
    <w:rsid w:val="00A741CC"/>
    <w:rsid w:val="00A7715D"/>
    <w:rsid w:val="00A776B1"/>
    <w:rsid w:val="00A778BD"/>
    <w:rsid w:val="00A77D12"/>
    <w:rsid w:val="00A80A06"/>
    <w:rsid w:val="00A8740A"/>
    <w:rsid w:val="00A912CE"/>
    <w:rsid w:val="00A941C0"/>
    <w:rsid w:val="00A96273"/>
    <w:rsid w:val="00A96280"/>
    <w:rsid w:val="00A97E73"/>
    <w:rsid w:val="00AA1CEA"/>
    <w:rsid w:val="00AA22CF"/>
    <w:rsid w:val="00AA32B1"/>
    <w:rsid w:val="00AA6A00"/>
    <w:rsid w:val="00AA7545"/>
    <w:rsid w:val="00AA76D8"/>
    <w:rsid w:val="00AB102C"/>
    <w:rsid w:val="00AB192A"/>
    <w:rsid w:val="00AB3ABB"/>
    <w:rsid w:val="00AB6822"/>
    <w:rsid w:val="00AB6945"/>
    <w:rsid w:val="00AC0AC6"/>
    <w:rsid w:val="00AC2B7A"/>
    <w:rsid w:val="00AC2D73"/>
    <w:rsid w:val="00AC3AC5"/>
    <w:rsid w:val="00AC3DD2"/>
    <w:rsid w:val="00AC4651"/>
    <w:rsid w:val="00AC5EF3"/>
    <w:rsid w:val="00AC7B38"/>
    <w:rsid w:val="00AD033C"/>
    <w:rsid w:val="00AD1920"/>
    <w:rsid w:val="00AD2A14"/>
    <w:rsid w:val="00AD66AC"/>
    <w:rsid w:val="00AD7DDA"/>
    <w:rsid w:val="00AE0D4C"/>
    <w:rsid w:val="00AE24E0"/>
    <w:rsid w:val="00AE5E9F"/>
    <w:rsid w:val="00AE620C"/>
    <w:rsid w:val="00AE6669"/>
    <w:rsid w:val="00AE7088"/>
    <w:rsid w:val="00AF128F"/>
    <w:rsid w:val="00AF62D1"/>
    <w:rsid w:val="00AF6A4B"/>
    <w:rsid w:val="00AF6FFD"/>
    <w:rsid w:val="00AF701E"/>
    <w:rsid w:val="00AF748E"/>
    <w:rsid w:val="00AF7640"/>
    <w:rsid w:val="00B01181"/>
    <w:rsid w:val="00B017AC"/>
    <w:rsid w:val="00B02346"/>
    <w:rsid w:val="00B042BF"/>
    <w:rsid w:val="00B0450B"/>
    <w:rsid w:val="00B04E76"/>
    <w:rsid w:val="00B0577E"/>
    <w:rsid w:val="00B07359"/>
    <w:rsid w:val="00B10942"/>
    <w:rsid w:val="00B12B0B"/>
    <w:rsid w:val="00B16B40"/>
    <w:rsid w:val="00B2008A"/>
    <w:rsid w:val="00B205FA"/>
    <w:rsid w:val="00B20B97"/>
    <w:rsid w:val="00B21C89"/>
    <w:rsid w:val="00B22EEC"/>
    <w:rsid w:val="00B2456B"/>
    <w:rsid w:val="00B251BE"/>
    <w:rsid w:val="00B2569B"/>
    <w:rsid w:val="00B277A2"/>
    <w:rsid w:val="00B306AD"/>
    <w:rsid w:val="00B308C5"/>
    <w:rsid w:val="00B31FF7"/>
    <w:rsid w:val="00B3228D"/>
    <w:rsid w:val="00B33663"/>
    <w:rsid w:val="00B33FB5"/>
    <w:rsid w:val="00B34B5A"/>
    <w:rsid w:val="00B41E35"/>
    <w:rsid w:val="00B43130"/>
    <w:rsid w:val="00B4415A"/>
    <w:rsid w:val="00B45D6E"/>
    <w:rsid w:val="00B46BBE"/>
    <w:rsid w:val="00B477A4"/>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55BE"/>
    <w:rsid w:val="00B756A3"/>
    <w:rsid w:val="00B76817"/>
    <w:rsid w:val="00B77208"/>
    <w:rsid w:val="00B77FD6"/>
    <w:rsid w:val="00B808F8"/>
    <w:rsid w:val="00B816B5"/>
    <w:rsid w:val="00B82EAD"/>
    <w:rsid w:val="00B82F32"/>
    <w:rsid w:val="00B833E7"/>
    <w:rsid w:val="00B85C52"/>
    <w:rsid w:val="00B91B27"/>
    <w:rsid w:val="00B91FE7"/>
    <w:rsid w:val="00B93C10"/>
    <w:rsid w:val="00BA0952"/>
    <w:rsid w:val="00BA2EEB"/>
    <w:rsid w:val="00BA3B24"/>
    <w:rsid w:val="00BA723A"/>
    <w:rsid w:val="00BB1AC7"/>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3B8D"/>
    <w:rsid w:val="00BE53F9"/>
    <w:rsid w:val="00BE5D2A"/>
    <w:rsid w:val="00BE70BF"/>
    <w:rsid w:val="00BE7AA1"/>
    <w:rsid w:val="00BF0D23"/>
    <w:rsid w:val="00BF477A"/>
    <w:rsid w:val="00BF7B7E"/>
    <w:rsid w:val="00C020BB"/>
    <w:rsid w:val="00C02575"/>
    <w:rsid w:val="00C0489F"/>
    <w:rsid w:val="00C049B2"/>
    <w:rsid w:val="00C06EF9"/>
    <w:rsid w:val="00C138F8"/>
    <w:rsid w:val="00C1446B"/>
    <w:rsid w:val="00C151F8"/>
    <w:rsid w:val="00C17F8E"/>
    <w:rsid w:val="00C20096"/>
    <w:rsid w:val="00C20D6E"/>
    <w:rsid w:val="00C218A9"/>
    <w:rsid w:val="00C21ED8"/>
    <w:rsid w:val="00C2601A"/>
    <w:rsid w:val="00C30F25"/>
    <w:rsid w:val="00C31EFD"/>
    <w:rsid w:val="00C32475"/>
    <w:rsid w:val="00C34D8A"/>
    <w:rsid w:val="00C356EC"/>
    <w:rsid w:val="00C357F6"/>
    <w:rsid w:val="00C363C0"/>
    <w:rsid w:val="00C40392"/>
    <w:rsid w:val="00C407A0"/>
    <w:rsid w:val="00C40998"/>
    <w:rsid w:val="00C437FB"/>
    <w:rsid w:val="00C46FBC"/>
    <w:rsid w:val="00C4716E"/>
    <w:rsid w:val="00C53CCA"/>
    <w:rsid w:val="00C56936"/>
    <w:rsid w:val="00C56D80"/>
    <w:rsid w:val="00C57350"/>
    <w:rsid w:val="00C57406"/>
    <w:rsid w:val="00C57A29"/>
    <w:rsid w:val="00C60A4C"/>
    <w:rsid w:val="00C61B9E"/>
    <w:rsid w:val="00C62259"/>
    <w:rsid w:val="00C6356F"/>
    <w:rsid w:val="00C63F07"/>
    <w:rsid w:val="00C65F45"/>
    <w:rsid w:val="00C66769"/>
    <w:rsid w:val="00C66D99"/>
    <w:rsid w:val="00C6712A"/>
    <w:rsid w:val="00C6766A"/>
    <w:rsid w:val="00C7005E"/>
    <w:rsid w:val="00C702B0"/>
    <w:rsid w:val="00C70EA8"/>
    <w:rsid w:val="00C74EF1"/>
    <w:rsid w:val="00C75A47"/>
    <w:rsid w:val="00C75BB0"/>
    <w:rsid w:val="00C76E76"/>
    <w:rsid w:val="00C77C77"/>
    <w:rsid w:val="00C77D69"/>
    <w:rsid w:val="00C80C74"/>
    <w:rsid w:val="00C8267F"/>
    <w:rsid w:val="00C86096"/>
    <w:rsid w:val="00C875EF"/>
    <w:rsid w:val="00C9147D"/>
    <w:rsid w:val="00C91E5D"/>
    <w:rsid w:val="00C92A9F"/>
    <w:rsid w:val="00C92D8A"/>
    <w:rsid w:val="00C935DF"/>
    <w:rsid w:val="00C94A50"/>
    <w:rsid w:val="00CA05F4"/>
    <w:rsid w:val="00CA08A1"/>
    <w:rsid w:val="00CA2D04"/>
    <w:rsid w:val="00CA389D"/>
    <w:rsid w:val="00CA3CC1"/>
    <w:rsid w:val="00CA4828"/>
    <w:rsid w:val="00CA6427"/>
    <w:rsid w:val="00CA6DF9"/>
    <w:rsid w:val="00CA77F1"/>
    <w:rsid w:val="00CB41D7"/>
    <w:rsid w:val="00CB4859"/>
    <w:rsid w:val="00CB5109"/>
    <w:rsid w:val="00CB75F1"/>
    <w:rsid w:val="00CC37A5"/>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110"/>
    <w:rsid w:val="00CE3C74"/>
    <w:rsid w:val="00CE5C15"/>
    <w:rsid w:val="00CE60E5"/>
    <w:rsid w:val="00CE65EF"/>
    <w:rsid w:val="00CF0A6C"/>
    <w:rsid w:val="00CF2A1C"/>
    <w:rsid w:val="00CF2FC7"/>
    <w:rsid w:val="00CF3C09"/>
    <w:rsid w:val="00CF44F3"/>
    <w:rsid w:val="00CF593C"/>
    <w:rsid w:val="00CF7A6C"/>
    <w:rsid w:val="00CF7BDE"/>
    <w:rsid w:val="00CF7F28"/>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90C"/>
    <w:rsid w:val="00D21CB2"/>
    <w:rsid w:val="00D23E88"/>
    <w:rsid w:val="00D26747"/>
    <w:rsid w:val="00D26A4D"/>
    <w:rsid w:val="00D27883"/>
    <w:rsid w:val="00D27CE0"/>
    <w:rsid w:val="00D30775"/>
    <w:rsid w:val="00D30789"/>
    <w:rsid w:val="00D33968"/>
    <w:rsid w:val="00D33B16"/>
    <w:rsid w:val="00D33EAA"/>
    <w:rsid w:val="00D34DEF"/>
    <w:rsid w:val="00D3676D"/>
    <w:rsid w:val="00D37464"/>
    <w:rsid w:val="00D43A65"/>
    <w:rsid w:val="00D4455B"/>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0B0C"/>
    <w:rsid w:val="00D911E3"/>
    <w:rsid w:val="00D92F5F"/>
    <w:rsid w:val="00D93ADC"/>
    <w:rsid w:val="00D9546F"/>
    <w:rsid w:val="00D97F79"/>
    <w:rsid w:val="00DA10F7"/>
    <w:rsid w:val="00DA3109"/>
    <w:rsid w:val="00DA36F6"/>
    <w:rsid w:val="00DA3F49"/>
    <w:rsid w:val="00DB0AD5"/>
    <w:rsid w:val="00DB205F"/>
    <w:rsid w:val="00DB2A53"/>
    <w:rsid w:val="00DB3423"/>
    <w:rsid w:val="00DB505C"/>
    <w:rsid w:val="00DB5140"/>
    <w:rsid w:val="00DB5936"/>
    <w:rsid w:val="00DB60AD"/>
    <w:rsid w:val="00DB627E"/>
    <w:rsid w:val="00DB7BDE"/>
    <w:rsid w:val="00DC009F"/>
    <w:rsid w:val="00DC1531"/>
    <w:rsid w:val="00DC2303"/>
    <w:rsid w:val="00DC365F"/>
    <w:rsid w:val="00DC3AB0"/>
    <w:rsid w:val="00DC5393"/>
    <w:rsid w:val="00DC7DFE"/>
    <w:rsid w:val="00DD0CAF"/>
    <w:rsid w:val="00DD327D"/>
    <w:rsid w:val="00DD3416"/>
    <w:rsid w:val="00DD395B"/>
    <w:rsid w:val="00DD42D3"/>
    <w:rsid w:val="00DD4313"/>
    <w:rsid w:val="00DD4987"/>
    <w:rsid w:val="00DD6028"/>
    <w:rsid w:val="00DE3DDC"/>
    <w:rsid w:val="00DE410B"/>
    <w:rsid w:val="00DE4154"/>
    <w:rsid w:val="00DE44BF"/>
    <w:rsid w:val="00DE60CE"/>
    <w:rsid w:val="00DE65D2"/>
    <w:rsid w:val="00DF17D3"/>
    <w:rsid w:val="00DF25BF"/>
    <w:rsid w:val="00DF25E3"/>
    <w:rsid w:val="00DF393C"/>
    <w:rsid w:val="00DF6329"/>
    <w:rsid w:val="00DF75A1"/>
    <w:rsid w:val="00E00540"/>
    <w:rsid w:val="00E045D0"/>
    <w:rsid w:val="00E04F51"/>
    <w:rsid w:val="00E056FA"/>
    <w:rsid w:val="00E068BC"/>
    <w:rsid w:val="00E11B09"/>
    <w:rsid w:val="00E1217A"/>
    <w:rsid w:val="00E1280D"/>
    <w:rsid w:val="00E13027"/>
    <w:rsid w:val="00E1310E"/>
    <w:rsid w:val="00E13413"/>
    <w:rsid w:val="00E13620"/>
    <w:rsid w:val="00E13C93"/>
    <w:rsid w:val="00E148F8"/>
    <w:rsid w:val="00E15F9B"/>
    <w:rsid w:val="00E212A1"/>
    <w:rsid w:val="00E22D56"/>
    <w:rsid w:val="00E24460"/>
    <w:rsid w:val="00E2629A"/>
    <w:rsid w:val="00E30DEF"/>
    <w:rsid w:val="00E3134C"/>
    <w:rsid w:val="00E333F3"/>
    <w:rsid w:val="00E347DD"/>
    <w:rsid w:val="00E350F5"/>
    <w:rsid w:val="00E3742D"/>
    <w:rsid w:val="00E41370"/>
    <w:rsid w:val="00E417E0"/>
    <w:rsid w:val="00E43302"/>
    <w:rsid w:val="00E458D3"/>
    <w:rsid w:val="00E4598B"/>
    <w:rsid w:val="00E467D8"/>
    <w:rsid w:val="00E46965"/>
    <w:rsid w:val="00E46ED1"/>
    <w:rsid w:val="00E46FB0"/>
    <w:rsid w:val="00E46FD2"/>
    <w:rsid w:val="00E475A1"/>
    <w:rsid w:val="00E513F0"/>
    <w:rsid w:val="00E533AE"/>
    <w:rsid w:val="00E53628"/>
    <w:rsid w:val="00E55AA9"/>
    <w:rsid w:val="00E56B41"/>
    <w:rsid w:val="00E57D27"/>
    <w:rsid w:val="00E57D7D"/>
    <w:rsid w:val="00E6012E"/>
    <w:rsid w:val="00E63108"/>
    <w:rsid w:val="00E63DB8"/>
    <w:rsid w:val="00E656E2"/>
    <w:rsid w:val="00E660B0"/>
    <w:rsid w:val="00E67761"/>
    <w:rsid w:val="00E67E4B"/>
    <w:rsid w:val="00E71123"/>
    <w:rsid w:val="00E71608"/>
    <w:rsid w:val="00E72135"/>
    <w:rsid w:val="00E722A2"/>
    <w:rsid w:val="00E72FD5"/>
    <w:rsid w:val="00E73A4F"/>
    <w:rsid w:val="00E74D7D"/>
    <w:rsid w:val="00E76666"/>
    <w:rsid w:val="00E837D8"/>
    <w:rsid w:val="00E83924"/>
    <w:rsid w:val="00E87B0B"/>
    <w:rsid w:val="00E90720"/>
    <w:rsid w:val="00E90DE3"/>
    <w:rsid w:val="00E90F41"/>
    <w:rsid w:val="00E91AC8"/>
    <w:rsid w:val="00E9238D"/>
    <w:rsid w:val="00E92F5C"/>
    <w:rsid w:val="00E934E4"/>
    <w:rsid w:val="00E935E4"/>
    <w:rsid w:val="00E9507C"/>
    <w:rsid w:val="00E95F60"/>
    <w:rsid w:val="00E96731"/>
    <w:rsid w:val="00E9739B"/>
    <w:rsid w:val="00E975FD"/>
    <w:rsid w:val="00EA47BE"/>
    <w:rsid w:val="00EA6862"/>
    <w:rsid w:val="00EB0226"/>
    <w:rsid w:val="00EB0E64"/>
    <w:rsid w:val="00EB1AEB"/>
    <w:rsid w:val="00EB24FD"/>
    <w:rsid w:val="00EB76A3"/>
    <w:rsid w:val="00EC15C0"/>
    <w:rsid w:val="00EC1DB6"/>
    <w:rsid w:val="00EC2A1B"/>
    <w:rsid w:val="00EC31E9"/>
    <w:rsid w:val="00ED18F6"/>
    <w:rsid w:val="00ED4B80"/>
    <w:rsid w:val="00ED53C1"/>
    <w:rsid w:val="00ED692D"/>
    <w:rsid w:val="00ED7128"/>
    <w:rsid w:val="00EE2CF4"/>
    <w:rsid w:val="00EE4BA9"/>
    <w:rsid w:val="00EE52D1"/>
    <w:rsid w:val="00EE7365"/>
    <w:rsid w:val="00EF1D20"/>
    <w:rsid w:val="00EF20A4"/>
    <w:rsid w:val="00EF3337"/>
    <w:rsid w:val="00EF4F56"/>
    <w:rsid w:val="00EF4F7A"/>
    <w:rsid w:val="00EF72E1"/>
    <w:rsid w:val="00F00C23"/>
    <w:rsid w:val="00F01D7E"/>
    <w:rsid w:val="00F0403A"/>
    <w:rsid w:val="00F0486D"/>
    <w:rsid w:val="00F055F6"/>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3E01"/>
    <w:rsid w:val="00F270ED"/>
    <w:rsid w:val="00F27B22"/>
    <w:rsid w:val="00F35CDE"/>
    <w:rsid w:val="00F36C24"/>
    <w:rsid w:val="00F375A9"/>
    <w:rsid w:val="00F412D2"/>
    <w:rsid w:val="00F4149F"/>
    <w:rsid w:val="00F41F6C"/>
    <w:rsid w:val="00F43CAF"/>
    <w:rsid w:val="00F4419C"/>
    <w:rsid w:val="00F50555"/>
    <w:rsid w:val="00F51D0E"/>
    <w:rsid w:val="00F526C9"/>
    <w:rsid w:val="00F52BB3"/>
    <w:rsid w:val="00F56F60"/>
    <w:rsid w:val="00F57ADC"/>
    <w:rsid w:val="00F602C4"/>
    <w:rsid w:val="00F617D5"/>
    <w:rsid w:val="00F62E9C"/>
    <w:rsid w:val="00F6528B"/>
    <w:rsid w:val="00F656E7"/>
    <w:rsid w:val="00F65FED"/>
    <w:rsid w:val="00F66DB2"/>
    <w:rsid w:val="00F71180"/>
    <w:rsid w:val="00F7465D"/>
    <w:rsid w:val="00F75077"/>
    <w:rsid w:val="00F77AAD"/>
    <w:rsid w:val="00F77ABC"/>
    <w:rsid w:val="00F83617"/>
    <w:rsid w:val="00F83DD2"/>
    <w:rsid w:val="00F856D4"/>
    <w:rsid w:val="00F87F0D"/>
    <w:rsid w:val="00F93AA7"/>
    <w:rsid w:val="00F93B80"/>
    <w:rsid w:val="00F93F31"/>
    <w:rsid w:val="00F94CF5"/>
    <w:rsid w:val="00F961C0"/>
    <w:rsid w:val="00F962D4"/>
    <w:rsid w:val="00FA3190"/>
    <w:rsid w:val="00FA4EF9"/>
    <w:rsid w:val="00FA5097"/>
    <w:rsid w:val="00FA5D56"/>
    <w:rsid w:val="00FA6A89"/>
    <w:rsid w:val="00FA6DAA"/>
    <w:rsid w:val="00FA71E3"/>
    <w:rsid w:val="00FA724D"/>
    <w:rsid w:val="00FA7AFB"/>
    <w:rsid w:val="00FB3B39"/>
    <w:rsid w:val="00FB5179"/>
    <w:rsid w:val="00FB7BFD"/>
    <w:rsid w:val="00FC10FB"/>
    <w:rsid w:val="00FC1920"/>
    <w:rsid w:val="00FC403D"/>
    <w:rsid w:val="00FC4D1A"/>
    <w:rsid w:val="00FC569E"/>
    <w:rsid w:val="00FC6565"/>
    <w:rsid w:val="00FD2B40"/>
    <w:rsid w:val="00FD30AD"/>
    <w:rsid w:val="00FD4B7B"/>
    <w:rsid w:val="00FD548C"/>
    <w:rsid w:val="00FD5C68"/>
    <w:rsid w:val="00FD7021"/>
    <w:rsid w:val="00FE3AEA"/>
    <w:rsid w:val="00FE5287"/>
    <w:rsid w:val="00FE551D"/>
    <w:rsid w:val="00FE6CFE"/>
    <w:rsid w:val="00FE7FBB"/>
    <w:rsid w:val="00FF32BF"/>
    <w:rsid w:val="00FF5E85"/>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11F3-37A5-4D19-B04A-CE496EC4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2023-10-31T09:21:00Z</cp:lastPrinted>
  <dcterms:created xsi:type="dcterms:W3CDTF">2023-11-03T11:27:00Z</dcterms:created>
  <dcterms:modified xsi:type="dcterms:W3CDTF">2023-11-03T11:27:00Z</dcterms:modified>
</cp:coreProperties>
</file>