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13780" w14:textId="2D3DA3D9" w:rsidR="00282E29" w:rsidRPr="005D16E1" w:rsidRDefault="00337EE1" w:rsidP="00390FD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u w:val="single"/>
        </w:rPr>
        <w:t>DISTRIBU</w:t>
      </w:r>
      <w:r w:rsidR="00D12493" w:rsidRPr="00F24417">
        <w:rPr>
          <w:rFonts w:ascii="Times New Roman" w:hAnsi="Times New Roman" w:cs="Times New Roman"/>
          <w:b/>
          <w:sz w:val="24"/>
          <w:szCs w:val="24"/>
          <w:u w:val="single"/>
        </w:rPr>
        <w:t>TABLE</w:t>
      </w:r>
      <w:r w:rsidR="005D16E1">
        <w:rPr>
          <w:rFonts w:ascii="Times New Roman" w:hAnsi="Times New Roman" w:cs="Times New Roman"/>
          <w:b/>
          <w:sz w:val="24"/>
          <w:szCs w:val="24"/>
        </w:rPr>
        <w:tab/>
        <w:t>(</w:t>
      </w:r>
      <w:r w:rsidR="00B64064">
        <w:rPr>
          <w:rFonts w:ascii="Times New Roman" w:hAnsi="Times New Roman" w:cs="Times New Roman"/>
          <w:b/>
          <w:sz w:val="24"/>
          <w:szCs w:val="24"/>
        </w:rPr>
        <w:t>5</w:t>
      </w:r>
      <w:r w:rsidR="005D16E1">
        <w:rPr>
          <w:rFonts w:ascii="Times New Roman" w:hAnsi="Times New Roman" w:cs="Times New Roman"/>
          <w:b/>
          <w:sz w:val="24"/>
          <w:szCs w:val="24"/>
        </w:rPr>
        <w:t>)</w:t>
      </w:r>
    </w:p>
    <w:p w14:paraId="5D178E44" w14:textId="77777777" w:rsidR="00D12493" w:rsidRPr="00F24417" w:rsidRDefault="00D12493" w:rsidP="00390FD2">
      <w:pPr>
        <w:spacing w:after="0" w:line="480" w:lineRule="auto"/>
        <w:jc w:val="both"/>
        <w:rPr>
          <w:rFonts w:ascii="Times New Roman" w:hAnsi="Times New Roman" w:cs="Times New Roman"/>
          <w:b/>
          <w:sz w:val="24"/>
          <w:szCs w:val="24"/>
          <w:u w:val="single"/>
        </w:rPr>
      </w:pPr>
    </w:p>
    <w:p w14:paraId="0F340391" w14:textId="0D0795D6" w:rsidR="00282E29" w:rsidRPr="00F24417" w:rsidRDefault="00282E29" w:rsidP="00390FD2">
      <w:pPr>
        <w:spacing w:after="0" w:line="240" w:lineRule="auto"/>
        <w:jc w:val="center"/>
        <w:rPr>
          <w:rFonts w:ascii="Times New Roman" w:hAnsi="Times New Roman" w:cs="Times New Roman"/>
          <w:b/>
          <w:sz w:val="24"/>
          <w:szCs w:val="24"/>
        </w:rPr>
      </w:pPr>
      <w:r w:rsidRPr="00F24417">
        <w:rPr>
          <w:rFonts w:ascii="Times New Roman" w:hAnsi="Times New Roman" w:cs="Times New Roman"/>
          <w:b/>
          <w:sz w:val="24"/>
          <w:szCs w:val="24"/>
        </w:rPr>
        <w:t xml:space="preserve">COSSAM </w:t>
      </w:r>
      <w:r w:rsidR="00D12493" w:rsidRPr="00F24417">
        <w:rPr>
          <w:rFonts w:ascii="Times New Roman" w:hAnsi="Times New Roman" w:cs="Times New Roman"/>
          <w:b/>
          <w:sz w:val="24"/>
          <w:szCs w:val="24"/>
        </w:rPr>
        <w:t xml:space="preserve">    </w:t>
      </w:r>
      <w:r w:rsidRPr="00F24417">
        <w:rPr>
          <w:rFonts w:ascii="Times New Roman" w:hAnsi="Times New Roman" w:cs="Times New Roman"/>
          <w:b/>
          <w:sz w:val="24"/>
          <w:szCs w:val="24"/>
        </w:rPr>
        <w:t>CHI</w:t>
      </w:r>
      <w:r w:rsidR="0044068D">
        <w:rPr>
          <w:rFonts w:ascii="Times New Roman" w:hAnsi="Times New Roman" w:cs="Times New Roman"/>
          <w:b/>
          <w:sz w:val="24"/>
          <w:szCs w:val="24"/>
        </w:rPr>
        <w:t>Y</w:t>
      </w:r>
      <w:r w:rsidRPr="00F24417">
        <w:rPr>
          <w:rFonts w:ascii="Times New Roman" w:hAnsi="Times New Roman" w:cs="Times New Roman"/>
          <w:b/>
          <w:sz w:val="24"/>
          <w:szCs w:val="24"/>
        </w:rPr>
        <w:t>ANGWA</w:t>
      </w:r>
    </w:p>
    <w:p w14:paraId="420D8F2A" w14:textId="0484EAB0" w:rsidR="00282E29" w:rsidRPr="00F24417" w:rsidRDefault="00282E29" w:rsidP="00390FD2">
      <w:pPr>
        <w:spacing w:after="0" w:line="240" w:lineRule="auto"/>
        <w:jc w:val="center"/>
        <w:rPr>
          <w:rFonts w:ascii="Times New Roman" w:hAnsi="Times New Roman" w:cs="Times New Roman"/>
          <w:b/>
          <w:sz w:val="24"/>
          <w:szCs w:val="24"/>
        </w:rPr>
      </w:pPr>
      <w:proofErr w:type="gramStart"/>
      <w:r w:rsidRPr="00F24417">
        <w:rPr>
          <w:rFonts w:ascii="Times New Roman" w:hAnsi="Times New Roman" w:cs="Times New Roman"/>
          <w:b/>
          <w:sz w:val="24"/>
          <w:szCs w:val="24"/>
        </w:rPr>
        <w:t>v</w:t>
      </w:r>
      <w:proofErr w:type="gramEnd"/>
    </w:p>
    <w:p w14:paraId="7A2C0D2B" w14:textId="06776423" w:rsidR="00282E29" w:rsidRPr="00F24417" w:rsidRDefault="00282E29" w:rsidP="00390FD2">
      <w:pPr>
        <w:spacing w:after="0" w:line="480" w:lineRule="auto"/>
        <w:jc w:val="center"/>
        <w:rPr>
          <w:rFonts w:ascii="Times New Roman" w:hAnsi="Times New Roman" w:cs="Times New Roman"/>
          <w:b/>
          <w:sz w:val="24"/>
          <w:szCs w:val="24"/>
        </w:rPr>
      </w:pPr>
      <w:r w:rsidRPr="00F24417">
        <w:rPr>
          <w:rFonts w:ascii="Times New Roman" w:hAnsi="Times New Roman" w:cs="Times New Roman"/>
          <w:b/>
          <w:sz w:val="24"/>
          <w:szCs w:val="24"/>
        </w:rPr>
        <w:t xml:space="preserve">APOSTOLIC </w:t>
      </w:r>
      <w:r w:rsidR="00D12493" w:rsidRPr="00F24417">
        <w:rPr>
          <w:rFonts w:ascii="Times New Roman" w:hAnsi="Times New Roman" w:cs="Times New Roman"/>
          <w:b/>
          <w:sz w:val="24"/>
          <w:szCs w:val="24"/>
        </w:rPr>
        <w:t xml:space="preserve">    </w:t>
      </w:r>
      <w:r w:rsidRPr="00F24417">
        <w:rPr>
          <w:rFonts w:ascii="Times New Roman" w:hAnsi="Times New Roman" w:cs="Times New Roman"/>
          <w:b/>
          <w:sz w:val="24"/>
          <w:szCs w:val="24"/>
        </w:rPr>
        <w:t>FAITH</w:t>
      </w:r>
      <w:r w:rsidR="00D12493" w:rsidRPr="00F24417">
        <w:rPr>
          <w:rFonts w:ascii="Times New Roman" w:hAnsi="Times New Roman" w:cs="Times New Roman"/>
          <w:b/>
          <w:sz w:val="24"/>
          <w:szCs w:val="24"/>
        </w:rPr>
        <w:t xml:space="preserve">    </w:t>
      </w:r>
      <w:r w:rsidRPr="00F24417">
        <w:rPr>
          <w:rFonts w:ascii="Times New Roman" w:hAnsi="Times New Roman" w:cs="Times New Roman"/>
          <w:b/>
          <w:sz w:val="24"/>
          <w:szCs w:val="24"/>
        </w:rPr>
        <w:t xml:space="preserve"> MISSION</w:t>
      </w:r>
      <w:r w:rsidR="00D12493" w:rsidRPr="00F24417">
        <w:rPr>
          <w:rFonts w:ascii="Times New Roman" w:hAnsi="Times New Roman" w:cs="Times New Roman"/>
          <w:b/>
          <w:sz w:val="24"/>
          <w:szCs w:val="24"/>
        </w:rPr>
        <w:t xml:space="preserve">    </w:t>
      </w:r>
      <w:r w:rsidRPr="00F24417">
        <w:rPr>
          <w:rFonts w:ascii="Times New Roman" w:hAnsi="Times New Roman" w:cs="Times New Roman"/>
          <w:b/>
          <w:sz w:val="24"/>
          <w:szCs w:val="24"/>
        </w:rPr>
        <w:t xml:space="preserve"> IN</w:t>
      </w:r>
      <w:r w:rsidR="00D12493" w:rsidRPr="00F24417">
        <w:rPr>
          <w:rFonts w:ascii="Times New Roman" w:hAnsi="Times New Roman" w:cs="Times New Roman"/>
          <w:b/>
          <w:sz w:val="24"/>
          <w:szCs w:val="24"/>
        </w:rPr>
        <w:t xml:space="preserve">    </w:t>
      </w:r>
      <w:r w:rsidRPr="00F24417">
        <w:rPr>
          <w:rFonts w:ascii="Times New Roman" w:hAnsi="Times New Roman" w:cs="Times New Roman"/>
          <w:b/>
          <w:sz w:val="24"/>
          <w:szCs w:val="24"/>
        </w:rPr>
        <w:t xml:space="preserve"> ZIMBABWE</w:t>
      </w:r>
    </w:p>
    <w:p w14:paraId="0029E8F6" w14:textId="77777777" w:rsidR="00282E29" w:rsidRPr="00F24417" w:rsidRDefault="00282E29" w:rsidP="00390FD2">
      <w:pPr>
        <w:spacing w:after="0" w:line="480" w:lineRule="auto"/>
        <w:jc w:val="both"/>
        <w:rPr>
          <w:rFonts w:ascii="Times New Roman" w:hAnsi="Times New Roman" w:cs="Times New Roman"/>
          <w:b/>
          <w:sz w:val="24"/>
          <w:szCs w:val="24"/>
        </w:rPr>
      </w:pPr>
    </w:p>
    <w:p w14:paraId="59798C1E" w14:textId="77777777" w:rsidR="00282E29" w:rsidRPr="00F24417" w:rsidRDefault="00282E29" w:rsidP="00390FD2">
      <w:pPr>
        <w:pStyle w:val="NoSpacing"/>
        <w:jc w:val="both"/>
        <w:rPr>
          <w:rFonts w:ascii="Times New Roman" w:hAnsi="Times New Roman" w:cs="Times New Roman"/>
          <w:b/>
          <w:sz w:val="24"/>
          <w:szCs w:val="24"/>
          <w:lang w:val="en-US"/>
        </w:rPr>
      </w:pPr>
      <w:r w:rsidRPr="00F24417">
        <w:rPr>
          <w:rFonts w:ascii="Times New Roman" w:hAnsi="Times New Roman" w:cs="Times New Roman"/>
          <w:b/>
          <w:sz w:val="24"/>
          <w:szCs w:val="24"/>
          <w:lang w:val="en-US"/>
        </w:rPr>
        <w:t>SUPREME COURT OF ZIMBABWE</w:t>
      </w:r>
    </w:p>
    <w:p w14:paraId="27014ED0" w14:textId="04EBC308" w:rsidR="00282E29" w:rsidRPr="00F24417" w:rsidRDefault="00282E29" w:rsidP="00390FD2">
      <w:pPr>
        <w:pStyle w:val="NoSpacing"/>
        <w:jc w:val="both"/>
        <w:rPr>
          <w:rFonts w:ascii="Times New Roman" w:hAnsi="Times New Roman" w:cs="Times New Roman"/>
          <w:b/>
          <w:sz w:val="24"/>
          <w:szCs w:val="24"/>
          <w:lang w:val="en-US"/>
        </w:rPr>
      </w:pPr>
      <w:r w:rsidRPr="00F24417">
        <w:rPr>
          <w:rFonts w:ascii="Times New Roman" w:hAnsi="Times New Roman" w:cs="Times New Roman"/>
          <w:b/>
          <w:sz w:val="24"/>
          <w:szCs w:val="24"/>
          <w:lang w:val="en-US"/>
        </w:rPr>
        <w:t>GUVAVA JA, CHIWESHE JA &amp; CHITAKUNYE JA</w:t>
      </w:r>
    </w:p>
    <w:p w14:paraId="78395B53" w14:textId="303473EE" w:rsidR="00282E29" w:rsidRPr="00F24417" w:rsidRDefault="00282E29" w:rsidP="00390FD2">
      <w:pPr>
        <w:pStyle w:val="NoSpacing"/>
        <w:jc w:val="both"/>
        <w:rPr>
          <w:rFonts w:ascii="Times New Roman" w:hAnsi="Times New Roman" w:cs="Times New Roman"/>
          <w:b/>
          <w:sz w:val="24"/>
          <w:szCs w:val="24"/>
          <w:lang w:val="en-US"/>
        </w:rPr>
      </w:pPr>
      <w:r w:rsidRPr="00F24417">
        <w:rPr>
          <w:rFonts w:ascii="Times New Roman" w:hAnsi="Times New Roman" w:cs="Times New Roman"/>
          <w:b/>
          <w:sz w:val="24"/>
          <w:szCs w:val="24"/>
          <w:lang w:val="en-US"/>
        </w:rPr>
        <w:t xml:space="preserve">HARARE, </w:t>
      </w:r>
      <w:r w:rsidR="00AB1263" w:rsidRPr="00F24417">
        <w:rPr>
          <w:rFonts w:ascii="Times New Roman" w:hAnsi="Times New Roman" w:cs="Times New Roman"/>
          <w:b/>
          <w:sz w:val="24"/>
          <w:szCs w:val="24"/>
          <w:lang w:val="en-US"/>
        </w:rPr>
        <w:t>10 MAY 2022</w:t>
      </w:r>
      <w:r w:rsidR="00D12493" w:rsidRPr="00F24417">
        <w:rPr>
          <w:rFonts w:ascii="Times New Roman" w:hAnsi="Times New Roman" w:cs="Times New Roman"/>
          <w:b/>
          <w:sz w:val="24"/>
          <w:szCs w:val="24"/>
          <w:lang w:val="en-US"/>
        </w:rPr>
        <w:t xml:space="preserve"> AND </w:t>
      </w:r>
      <w:r w:rsidR="005D16E1">
        <w:rPr>
          <w:rFonts w:ascii="Times New Roman" w:hAnsi="Times New Roman" w:cs="Times New Roman"/>
          <w:b/>
          <w:sz w:val="24"/>
          <w:szCs w:val="24"/>
          <w:lang w:val="en-US"/>
        </w:rPr>
        <w:t>13 JANUARY</w:t>
      </w:r>
      <w:r w:rsidR="00D12493" w:rsidRPr="00F24417">
        <w:rPr>
          <w:rFonts w:ascii="Times New Roman" w:hAnsi="Times New Roman" w:cs="Times New Roman"/>
          <w:b/>
          <w:sz w:val="24"/>
          <w:szCs w:val="24"/>
          <w:lang w:val="en-US"/>
        </w:rPr>
        <w:t xml:space="preserve">, </w:t>
      </w:r>
      <w:r w:rsidRPr="00F24417">
        <w:rPr>
          <w:rFonts w:ascii="Times New Roman" w:hAnsi="Times New Roman" w:cs="Times New Roman"/>
          <w:b/>
          <w:sz w:val="24"/>
          <w:szCs w:val="24"/>
          <w:lang w:val="en-US"/>
        </w:rPr>
        <w:t>202</w:t>
      </w:r>
      <w:r w:rsidR="00BB1DAB" w:rsidRPr="00F24417">
        <w:rPr>
          <w:rFonts w:ascii="Times New Roman" w:hAnsi="Times New Roman" w:cs="Times New Roman"/>
          <w:b/>
          <w:sz w:val="24"/>
          <w:szCs w:val="24"/>
          <w:lang w:val="en-US"/>
        </w:rPr>
        <w:t>3</w:t>
      </w:r>
    </w:p>
    <w:p w14:paraId="4B717038" w14:textId="77777777" w:rsidR="00282E29" w:rsidRPr="00F24417" w:rsidRDefault="00282E29" w:rsidP="00390FD2">
      <w:pPr>
        <w:pStyle w:val="NoSpacing"/>
        <w:spacing w:line="480" w:lineRule="auto"/>
        <w:jc w:val="both"/>
        <w:rPr>
          <w:rFonts w:ascii="Times New Roman" w:hAnsi="Times New Roman" w:cs="Times New Roman"/>
          <w:b/>
          <w:sz w:val="24"/>
          <w:szCs w:val="24"/>
          <w:lang w:val="en-US"/>
        </w:rPr>
      </w:pPr>
    </w:p>
    <w:p w14:paraId="2D494A8A" w14:textId="77777777" w:rsidR="00D12493" w:rsidRPr="00F24417" w:rsidRDefault="00D12493" w:rsidP="00390FD2">
      <w:pPr>
        <w:pStyle w:val="NoSpacing"/>
        <w:jc w:val="both"/>
        <w:rPr>
          <w:rFonts w:ascii="Times New Roman" w:hAnsi="Times New Roman" w:cs="Times New Roman"/>
          <w:b/>
          <w:sz w:val="24"/>
          <w:szCs w:val="24"/>
          <w:lang w:val="en-US"/>
        </w:rPr>
      </w:pPr>
    </w:p>
    <w:p w14:paraId="59EAF1EE" w14:textId="6BABF86A" w:rsidR="00282E29" w:rsidRPr="00F24417" w:rsidRDefault="0052444E" w:rsidP="00390FD2">
      <w:pPr>
        <w:pStyle w:val="NoSpacing"/>
        <w:spacing w:line="480" w:lineRule="auto"/>
        <w:jc w:val="both"/>
        <w:rPr>
          <w:rFonts w:ascii="Times New Roman" w:hAnsi="Times New Roman" w:cs="Times New Roman"/>
          <w:sz w:val="24"/>
          <w:szCs w:val="24"/>
          <w:lang w:val="en-US"/>
        </w:rPr>
      </w:pPr>
      <w:r w:rsidRPr="00F24417">
        <w:rPr>
          <w:rFonts w:ascii="Times New Roman" w:hAnsi="Times New Roman" w:cs="Times New Roman"/>
          <w:i/>
          <w:sz w:val="24"/>
          <w:szCs w:val="24"/>
          <w:lang w:val="en-US"/>
        </w:rPr>
        <w:t xml:space="preserve">L. </w:t>
      </w:r>
      <w:proofErr w:type="spellStart"/>
      <w:r w:rsidRPr="00F24417">
        <w:rPr>
          <w:rFonts w:ascii="Times New Roman" w:hAnsi="Times New Roman" w:cs="Times New Roman"/>
          <w:i/>
          <w:sz w:val="24"/>
          <w:szCs w:val="24"/>
          <w:lang w:val="en-US"/>
        </w:rPr>
        <w:t>Madhuku</w:t>
      </w:r>
      <w:proofErr w:type="spellEnd"/>
      <w:r w:rsidR="00282E29" w:rsidRPr="00F24417">
        <w:rPr>
          <w:rFonts w:ascii="Times New Roman" w:hAnsi="Times New Roman" w:cs="Times New Roman"/>
          <w:sz w:val="24"/>
          <w:szCs w:val="24"/>
          <w:lang w:val="en-US"/>
        </w:rPr>
        <w:t>, for the appellant</w:t>
      </w:r>
    </w:p>
    <w:p w14:paraId="0AF3F150" w14:textId="39A6EA7A" w:rsidR="00282E29" w:rsidRPr="00F24417" w:rsidRDefault="0052444E" w:rsidP="00390FD2">
      <w:pPr>
        <w:pStyle w:val="NoSpacing"/>
        <w:spacing w:line="480" w:lineRule="auto"/>
        <w:jc w:val="both"/>
        <w:rPr>
          <w:rFonts w:ascii="Times New Roman" w:hAnsi="Times New Roman" w:cs="Times New Roman"/>
          <w:sz w:val="24"/>
          <w:szCs w:val="24"/>
          <w:lang w:val="en-US"/>
        </w:rPr>
      </w:pPr>
      <w:r w:rsidRPr="00F24417">
        <w:rPr>
          <w:rFonts w:ascii="Times New Roman" w:hAnsi="Times New Roman" w:cs="Times New Roman"/>
          <w:i/>
          <w:sz w:val="24"/>
          <w:szCs w:val="24"/>
          <w:lang w:val="en-US"/>
        </w:rPr>
        <w:t xml:space="preserve">F. </w:t>
      </w:r>
      <w:proofErr w:type="spellStart"/>
      <w:r w:rsidRPr="00F24417">
        <w:rPr>
          <w:rFonts w:ascii="Times New Roman" w:hAnsi="Times New Roman" w:cs="Times New Roman"/>
          <w:i/>
          <w:sz w:val="24"/>
          <w:szCs w:val="24"/>
          <w:lang w:val="en-US"/>
        </w:rPr>
        <w:t>Mahere</w:t>
      </w:r>
      <w:proofErr w:type="spellEnd"/>
      <w:r w:rsidR="00282E29" w:rsidRPr="00F24417">
        <w:rPr>
          <w:rFonts w:ascii="Times New Roman" w:hAnsi="Times New Roman" w:cs="Times New Roman"/>
          <w:sz w:val="24"/>
          <w:szCs w:val="24"/>
          <w:lang w:val="en-US"/>
        </w:rPr>
        <w:t>, for the respondent</w:t>
      </w:r>
    </w:p>
    <w:p w14:paraId="4B7D44A8" w14:textId="77777777" w:rsidR="00282E29" w:rsidRPr="00F24417" w:rsidRDefault="00282E29" w:rsidP="00390FD2">
      <w:pPr>
        <w:pStyle w:val="NoSpacing"/>
        <w:spacing w:line="480" w:lineRule="auto"/>
        <w:jc w:val="both"/>
        <w:rPr>
          <w:rFonts w:ascii="Times New Roman" w:hAnsi="Times New Roman" w:cs="Times New Roman"/>
          <w:sz w:val="24"/>
          <w:szCs w:val="24"/>
          <w:lang w:val="en-US"/>
        </w:rPr>
      </w:pPr>
    </w:p>
    <w:p w14:paraId="2342BF06" w14:textId="06C2E2BA" w:rsidR="00EB2058" w:rsidRPr="00F24417" w:rsidRDefault="00282E29" w:rsidP="00390FD2">
      <w:pPr>
        <w:pStyle w:val="NoSpacing"/>
        <w:spacing w:line="480" w:lineRule="auto"/>
        <w:jc w:val="both"/>
        <w:rPr>
          <w:rFonts w:ascii="Times New Roman" w:hAnsi="Times New Roman" w:cs="Times New Roman"/>
          <w:sz w:val="24"/>
          <w:szCs w:val="24"/>
          <w:lang w:val="en-US"/>
        </w:rPr>
      </w:pPr>
      <w:r w:rsidRPr="00F24417">
        <w:rPr>
          <w:rFonts w:ascii="Times New Roman" w:hAnsi="Times New Roman" w:cs="Times New Roman"/>
          <w:b/>
          <w:sz w:val="24"/>
          <w:szCs w:val="24"/>
          <w:lang w:val="en-US"/>
        </w:rPr>
        <w:t>GUVAVA JA</w:t>
      </w:r>
      <w:r w:rsidRPr="00F24417">
        <w:rPr>
          <w:rFonts w:ascii="Times New Roman" w:hAnsi="Times New Roman" w:cs="Times New Roman"/>
          <w:sz w:val="24"/>
          <w:szCs w:val="24"/>
          <w:lang w:val="en-US"/>
        </w:rPr>
        <w:t xml:space="preserve">: </w:t>
      </w:r>
    </w:p>
    <w:p w14:paraId="1FBFBC85" w14:textId="17049789" w:rsidR="00282E29" w:rsidRPr="00F24417" w:rsidRDefault="00043C86" w:rsidP="00390FD2">
      <w:pPr>
        <w:pStyle w:val="NoSpacing"/>
        <w:spacing w:line="480" w:lineRule="auto"/>
        <w:ind w:left="567" w:hanging="567"/>
        <w:jc w:val="both"/>
        <w:rPr>
          <w:rFonts w:ascii="Times New Roman" w:hAnsi="Times New Roman" w:cs="Times New Roman"/>
          <w:sz w:val="24"/>
          <w:szCs w:val="24"/>
          <w:lang w:val="en-US"/>
        </w:rPr>
      </w:pPr>
      <w:r w:rsidRPr="00F24417">
        <w:rPr>
          <w:rFonts w:ascii="Times New Roman" w:hAnsi="Times New Roman" w:cs="Times New Roman"/>
          <w:sz w:val="24"/>
          <w:szCs w:val="24"/>
          <w:lang w:val="en-US"/>
        </w:rPr>
        <w:t>[1]</w:t>
      </w:r>
      <w:r w:rsidRPr="00F24417">
        <w:rPr>
          <w:rFonts w:ascii="Times New Roman" w:hAnsi="Times New Roman" w:cs="Times New Roman"/>
          <w:sz w:val="24"/>
          <w:szCs w:val="24"/>
          <w:lang w:val="en-US"/>
        </w:rPr>
        <w:tab/>
      </w:r>
      <w:r w:rsidR="00282E29" w:rsidRPr="00F24417">
        <w:rPr>
          <w:rFonts w:ascii="Times New Roman" w:hAnsi="Times New Roman" w:cs="Times New Roman"/>
          <w:sz w:val="24"/>
          <w:szCs w:val="24"/>
          <w:lang w:val="en-US"/>
        </w:rPr>
        <w:t xml:space="preserve">This is an appeal against the judgment of the High Court </w:t>
      </w:r>
      <w:r w:rsidR="00C64549" w:rsidRPr="00F24417">
        <w:rPr>
          <w:rFonts w:ascii="Times New Roman" w:hAnsi="Times New Roman" w:cs="Times New Roman"/>
          <w:sz w:val="24"/>
          <w:szCs w:val="24"/>
          <w:lang w:val="en-US"/>
        </w:rPr>
        <w:t xml:space="preserve">(“the court </w:t>
      </w:r>
      <w:r w:rsidR="00C64549" w:rsidRPr="00F24417">
        <w:rPr>
          <w:rFonts w:ascii="Times New Roman" w:hAnsi="Times New Roman" w:cs="Times New Roman"/>
          <w:i/>
          <w:iCs/>
          <w:sz w:val="24"/>
          <w:szCs w:val="24"/>
          <w:lang w:val="en-US"/>
        </w:rPr>
        <w:t>a quo”)</w:t>
      </w:r>
      <w:r w:rsidR="001059BC" w:rsidRPr="00F24417">
        <w:rPr>
          <w:rFonts w:ascii="Times New Roman" w:hAnsi="Times New Roman" w:cs="Times New Roman"/>
          <w:sz w:val="24"/>
          <w:szCs w:val="24"/>
          <w:lang w:val="en-US"/>
        </w:rPr>
        <w:t xml:space="preserve"> in which</w:t>
      </w:r>
      <w:r w:rsidR="00D8622C" w:rsidRPr="00F24417">
        <w:rPr>
          <w:rFonts w:ascii="Times New Roman" w:eastAsia="Times New Roman" w:hAnsi="Times New Roman" w:cs="Times New Roman"/>
          <w:color w:val="000000"/>
          <w:sz w:val="24"/>
          <w:szCs w:val="24"/>
          <w:lang w:val="en-US"/>
        </w:rPr>
        <w:t xml:space="preserve"> an order</w:t>
      </w:r>
      <w:r w:rsidR="00C76B42" w:rsidRPr="00F24417">
        <w:rPr>
          <w:rFonts w:ascii="Times New Roman" w:eastAsia="Times New Roman" w:hAnsi="Times New Roman" w:cs="Times New Roman"/>
          <w:color w:val="000000"/>
          <w:sz w:val="24"/>
          <w:szCs w:val="24"/>
          <w:lang w:val="en-US"/>
        </w:rPr>
        <w:t xml:space="preserve"> for a </w:t>
      </w:r>
      <w:r w:rsidR="00830B16" w:rsidRPr="00F24417">
        <w:rPr>
          <w:rFonts w:ascii="Times New Roman" w:eastAsia="Times New Roman" w:hAnsi="Times New Roman" w:cs="Times New Roman"/>
          <w:i/>
          <w:color w:val="000000"/>
          <w:sz w:val="24"/>
          <w:szCs w:val="24"/>
          <w:lang w:val="en-US"/>
        </w:rPr>
        <w:t>mandamus</w:t>
      </w:r>
      <w:r w:rsidR="00C76B42" w:rsidRPr="00F24417">
        <w:rPr>
          <w:rFonts w:ascii="Times New Roman" w:eastAsia="Times New Roman" w:hAnsi="Times New Roman" w:cs="Times New Roman"/>
          <w:i/>
          <w:color w:val="000000"/>
          <w:sz w:val="24"/>
          <w:szCs w:val="24"/>
          <w:lang w:val="en-US"/>
        </w:rPr>
        <w:t xml:space="preserve"> van </w:t>
      </w:r>
      <w:proofErr w:type="spellStart"/>
      <w:r w:rsidR="00C76B42" w:rsidRPr="00F24417">
        <w:rPr>
          <w:rFonts w:ascii="Times New Roman" w:eastAsia="Times New Roman" w:hAnsi="Times New Roman" w:cs="Times New Roman"/>
          <w:i/>
          <w:color w:val="000000"/>
          <w:sz w:val="24"/>
          <w:szCs w:val="24"/>
          <w:lang w:val="en-US"/>
        </w:rPr>
        <w:t>spolie</w:t>
      </w:r>
      <w:proofErr w:type="spellEnd"/>
      <w:r w:rsidR="00C76B42" w:rsidRPr="00F24417">
        <w:rPr>
          <w:rFonts w:ascii="Times New Roman" w:eastAsia="Times New Roman" w:hAnsi="Times New Roman" w:cs="Times New Roman"/>
          <w:i/>
          <w:color w:val="000000"/>
          <w:sz w:val="24"/>
          <w:szCs w:val="24"/>
          <w:lang w:val="en-US"/>
        </w:rPr>
        <w:t xml:space="preserve"> </w:t>
      </w:r>
      <w:r w:rsidR="00FD1112" w:rsidRPr="00F24417">
        <w:rPr>
          <w:rFonts w:ascii="Times New Roman" w:eastAsia="Times New Roman" w:hAnsi="Times New Roman" w:cs="Times New Roman"/>
          <w:color w:val="000000"/>
          <w:sz w:val="24"/>
          <w:szCs w:val="24"/>
          <w:lang w:val="en-US"/>
        </w:rPr>
        <w:t>was granted in</w:t>
      </w:r>
      <w:r w:rsidR="00C76B42" w:rsidRPr="00F24417">
        <w:rPr>
          <w:rFonts w:ascii="Times New Roman" w:eastAsia="Times New Roman" w:hAnsi="Times New Roman" w:cs="Times New Roman"/>
          <w:color w:val="000000"/>
          <w:sz w:val="24"/>
          <w:szCs w:val="24"/>
          <w:lang w:val="en-US"/>
        </w:rPr>
        <w:t xml:space="preserve"> </w:t>
      </w:r>
      <w:proofErr w:type="spellStart"/>
      <w:r w:rsidR="00C76B42" w:rsidRPr="00F24417">
        <w:rPr>
          <w:rFonts w:ascii="Times New Roman" w:eastAsia="Times New Roman" w:hAnsi="Times New Roman" w:cs="Times New Roman"/>
          <w:color w:val="000000"/>
          <w:sz w:val="24"/>
          <w:szCs w:val="24"/>
          <w:lang w:val="en-US"/>
        </w:rPr>
        <w:t>favour</w:t>
      </w:r>
      <w:proofErr w:type="spellEnd"/>
      <w:r w:rsidR="00C76B42" w:rsidRPr="00F24417">
        <w:rPr>
          <w:rFonts w:ascii="Times New Roman" w:eastAsia="Times New Roman" w:hAnsi="Times New Roman" w:cs="Times New Roman"/>
          <w:color w:val="000000"/>
          <w:sz w:val="24"/>
          <w:szCs w:val="24"/>
          <w:lang w:val="en-US"/>
        </w:rPr>
        <w:t xml:space="preserve"> of the respondent.</w:t>
      </w:r>
      <w:r w:rsidR="006F261D" w:rsidRPr="00F24417">
        <w:rPr>
          <w:rFonts w:ascii="Times New Roman" w:eastAsia="Times New Roman" w:hAnsi="Times New Roman" w:cs="Times New Roman"/>
          <w:color w:val="000000"/>
          <w:sz w:val="24"/>
          <w:szCs w:val="24"/>
          <w:lang w:val="en-US"/>
        </w:rPr>
        <w:t xml:space="preserve"> T</w:t>
      </w:r>
      <w:r w:rsidR="0042779F" w:rsidRPr="00F24417">
        <w:rPr>
          <w:rFonts w:ascii="Times New Roman" w:eastAsia="Times New Roman" w:hAnsi="Times New Roman" w:cs="Times New Roman"/>
          <w:color w:val="000000"/>
          <w:sz w:val="24"/>
          <w:szCs w:val="24"/>
          <w:lang w:val="en-US"/>
        </w:rPr>
        <w:t>his C</w:t>
      </w:r>
      <w:r w:rsidR="00D8622C" w:rsidRPr="00F24417">
        <w:rPr>
          <w:rFonts w:ascii="Times New Roman" w:eastAsia="Times New Roman" w:hAnsi="Times New Roman" w:cs="Times New Roman"/>
          <w:color w:val="000000"/>
          <w:sz w:val="24"/>
          <w:szCs w:val="24"/>
          <w:lang w:val="en-US"/>
        </w:rPr>
        <w:t>ourt does not find merit in this appeal</w:t>
      </w:r>
      <w:r w:rsidR="00553E02" w:rsidRPr="00F24417">
        <w:rPr>
          <w:rFonts w:ascii="Times New Roman" w:eastAsia="Times New Roman" w:hAnsi="Times New Roman" w:cs="Times New Roman"/>
          <w:color w:val="000000"/>
          <w:sz w:val="24"/>
          <w:szCs w:val="24"/>
          <w:lang w:val="en-US"/>
        </w:rPr>
        <w:t xml:space="preserve"> and it must be dismissed</w:t>
      </w:r>
      <w:r w:rsidR="00D8622C" w:rsidRPr="00F24417">
        <w:rPr>
          <w:rFonts w:ascii="Times New Roman" w:eastAsia="Times New Roman" w:hAnsi="Times New Roman" w:cs="Times New Roman"/>
          <w:color w:val="000000"/>
          <w:sz w:val="24"/>
          <w:szCs w:val="24"/>
          <w:lang w:val="en-US"/>
        </w:rPr>
        <w:t>.</w:t>
      </w:r>
      <w:r w:rsidR="006F261D" w:rsidRPr="00F24417">
        <w:rPr>
          <w:rFonts w:ascii="Times New Roman" w:eastAsia="Times New Roman" w:hAnsi="Times New Roman" w:cs="Times New Roman"/>
          <w:color w:val="000000"/>
          <w:sz w:val="24"/>
          <w:szCs w:val="24"/>
          <w:lang w:val="en-US"/>
        </w:rPr>
        <w:t xml:space="preserve"> I outline hereunder the reasons for this decision.</w:t>
      </w:r>
    </w:p>
    <w:p w14:paraId="1CD341FB" w14:textId="77777777" w:rsidR="00D12493" w:rsidRPr="00F24417" w:rsidRDefault="00D12493" w:rsidP="00390FD2">
      <w:pPr>
        <w:spacing w:after="0" w:line="240" w:lineRule="auto"/>
        <w:jc w:val="both"/>
        <w:rPr>
          <w:rFonts w:ascii="Times New Roman" w:hAnsi="Times New Roman" w:cs="Times New Roman"/>
          <w:b/>
          <w:sz w:val="24"/>
          <w:szCs w:val="24"/>
        </w:rPr>
      </w:pPr>
    </w:p>
    <w:p w14:paraId="300093C8" w14:textId="79744B28" w:rsidR="00D8622C" w:rsidRPr="00F24417" w:rsidRDefault="00D8622C" w:rsidP="00390FD2">
      <w:pPr>
        <w:spacing w:after="0" w:line="480" w:lineRule="auto"/>
        <w:jc w:val="both"/>
        <w:rPr>
          <w:rFonts w:ascii="Times New Roman" w:hAnsi="Times New Roman" w:cs="Times New Roman"/>
          <w:b/>
          <w:sz w:val="24"/>
          <w:szCs w:val="24"/>
        </w:rPr>
      </w:pPr>
      <w:r w:rsidRPr="00F24417">
        <w:rPr>
          <w:rFonts w:ascii="Times New Roman" w:hAnsi="Times New Roman" w:cs="Times New Roman"/>
          <w:b/>
          <w:sz w:val="24"/>
          <w:szCs w:val="24"/>
        </w:rPr>
        <w:t>FACTS</w:t>
      </w:r>
    </w:p>
    <w:p w14:paraId="5D0D66BC" w14:textId="49489A83" w:rsidR="00C41E91" w:rsidRPr="00F24417" w:rsidRDefault="00043C86" w:rsidP="00390FD2">
      <w:pPr>
        <w:spacing w:after="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rPr>
        <w:t>[2]</w:t>
      </w:r>
      <w:r w:rsidRPr="00F24417">
        <w:rPr>
          <w:rFonts w:ascii="Times New Roman" w:hAnsi="Times New Roman" w:cs="Times New Roman"/>
          <w:sz w:val="24"/>
          <w:szCs w:val="24"/>
        </w:rPr>
        <w:tab/>
      </w:r>
      <w:r w:rsidR="00C41E91" w:rsidRPr="00F24417">
        <w:rPr>
          <w:rFonts w:ascii="Times New Roman" w:hAnsi="Times New Roman" w:cs="Times New Roman"/>
          <w:sz w:val="24"/>
          <w:szCs w:val="24"/>
        </w:rPr>
        <w:t xml:space="preserve">The appellant is a former Pastor and Deputy President of the respondent’s executive leadership structure. </w:t>
      </w:r>
      <w:r w:rsidR="00752C35" w:rsidRPr="00F24417">
        <w:rPr>
          <w:rFonts w:ascii="Times New Roman" w:hAnsi="Times New Roman" w:cs="Times New Roman"/>
          <w:sz w:val="24"/>
          <w:szCs w:val="24"/>
        </w:rPr>
        <w:t>He w</w:t>
      </w:r>
      <w:r w:rsidR="00C41E91" w:rsidRPr="00F24417">
        <w:rPr>
          <w:rFonts w:ascii="Times New Roman" w:hAnsi="Times New Roman" w:cs="Times New Roman"/>
          <w:sz w:val="24"/>
          <w:szCs w:val="24"/>
        </w:rPr>
        <w:t>as formerly stationed</w:t>
      </w:r>
      <w:r w:rsidR="00C44ABD" w:rsidRPr="00F24417">
        <w:rPr>
          <w:rFonts w:ascii="Times New Roman" w:hAnsi="Times New Roman" w:cs="Times New Roman"/>
          <w:sz w:val="24"/>
          <w:szCs w:val="24"/>
        </w:rPr>
        <w:t xml:space="preserve"> and ministered</w:t>
      </w:r>
      <w:r w:rsidR="00C41E91" w:rsidRPr="00F24417">
        <w:rPr>
          <w:rFonts w:ascii="Times New Roman" w:hAnsi="Times New Roman" w:cs="Times New Roman"/>
          <w:sz w:val="24"/>
          <w:szCs w:val="24"/>
        </w:rPr>
        <w:t xml:space="preserve"> at </w:t>
      </w:r>
      <w:r w:rsidR="00C44ABD" w:rsidRPr="00F24417">
        <w:rPr>
          <w:rFonts w:ascii="Times New Roman" w:hAnsi="Times New Roman" w:cs="Times New Roman"/>
          <w:sz w:val="24"/>
          <w:szCs w:val="24"/>
        </w:rPr>
        <w:t>Marlborough Assembly located at</w:t>
      </w:r>
      <w:r w:rsidR="00D8622C" w:rsidRPr="00F24417">
        <w:rPr>
          <w:rFonts w:ascii="Times New Roman" w:hAnsi="Times New Roman" w:cs="Times New Roman"/>
          <w:sz w:val="24"/>
          <w:szCs w:val="24"/>
        </w:rPr>
        <w:t xml:space="preserve"> No</w:t>
      </w:r>
      <w:r w:rsidR="0042779F" w:rsidRPr="00F24417">
        <w:rPr>
          <w:rFonts w:ascii="Times New Roman" w:hAnsi="Times New Roman" w:cs="Times New Roman"/>
          <w:sz w:val="24"/>
          <w:szCs w:val="24"/>
        </w:rPr>
        <w:t>.</w:t>
      </w:r>
      <w:r w:rsidR="00C44ABD" w:rsidRPr="00F24417">
        <w:rPr>
          <w:rFonts w:ascii="Times New Roman" w:hAnsi="Times New Roman" w:cs="Times New Roman"/>
          <w:sz w:val="24"/>
          <w:szCs w:val="24"/>
        </w:rPr>
        <w:t xml:space="preserve"> 696, New </w:t>
      </w:r>
      <w:proofErr w:type="spellStart"/>
      <w:r w:rsidR="00C44ABD" w:rsidRPr="00F24417">
        <w:rPr>
          <w:rFonts w:ascii="Times New Roman" w:hAnsi="Times New Roman" w:cs="Times New Roman"/>
          <w:sz w:val="24"/>
          <w:szCs w:val="24"/>
        </w:rPr>
        <w:t>Ardlyn</w:t>
      </w:r>
      <w:proofErr w:type="spellEnd"/>
      <w:r w:rsidR="00C44ABD" w:rsidRPr="00F24417">
        <w:rPr>
          <w:rFonts w:ascii="Times New Roman" w:hAnsi="Times New Roman" w:cs="Times New Roman"/>
          <w:sz w:val="24"/>
          <w:szCs w:val="24"/>
        </w:rPr>
        <w:t>, Westgate, Harare (“the church”)</w:t>
      </w:r>
      <w:r w:rsidR="00C41E91" w:rsidRPr="00F24417">
        <w:rPr>
          <w:rFonts w:ascii="Times New Roman" w:hAnsi="Times New Roman" w:cs="Times New Roman"/>
          <w:sz w:val="24"/>
          <w:szCs w:val="24"/>
        </w:rPr>
        <w:t xml:space="preserve">. The respondent is a </w:t>
      </w:r>
      <w:proofErr w:type="spellStart"/>
      <w:r w:rsidR="00C41E91" w:rsidRPr="00F24417">
        <w:rPr>
          <w:rFonts w:ascii="Times New Roman" w:hAnsi="Times New Roman" w:cs="Times New Roman"/>
          <w:i/>
          <w:sz w:val="24"/>
          <w:szCs w:val="24"/>
        </w:rPr>
        <w:t>universitas</w:t>
      </w:r>
      <w:proofErr w:type="spellEnd"/>
      <w:r w:rsidR="008859C5" w:rsidRPr="00F24417">
        <w:rPr>
          <w:rFonts w:ascii="Times New Roman" w:hAnsi="Times New Roman" w:cs="Times New Roman"/>
          <w:sz w:val="24"/>
          <w:szCs w:val="24"/>
        </w:rPr>
        <w:t xml:space="preserve"> which is regulated by</w:t>
      </w:r>
      <w:r w:rsidR="00475F41" w:rsidRPr="00F24417">
        <w:rPr>
          <w:rFonts w:ascii="Times New Roman" w:hAnsi="Times New Roman" w:cs="Times New Roman"/>
          <w:sz w:val="24"/>
          <w:szCs w:val="24"/>
        </w:rPr>
        <w:t xml:space="preserve"> a written c</w:t>
      </w:r>
      <w:r w:rsidR="00C41E91" w:rsidRPr="00F24417">
        <w:rPr>
          <w:rFonts w:ascii="Times New Roman" w:hAnsi="Times New Roman" w:cs="Times New Roman"/>
          <w:sz w:val="24"/>
          <w:szCs w:val="24"/>
        </w:rPr>
        <w:t>onstitution</w:t>
      </w:r>
      <w:r w:rsidR="00BB1DAB" w:rsidRPr="00F24417">
        <w:rPr>
          <w:rFonts w:ascii="Times New Roman" w:hAnsi="Times New Roman" w:cs="Times New Roman"/>
          <w:sz w:val="24"/>
          <w:szCs w:val="24"/>
        </w:rPr>
        <w:t>.</w:t>
      </w:r>
      <w:r w:rsidR="00C41E91" w:rsidRPr="00F24417">
        <w:rPr>
          <w:rFonts w:ascii="Times New Roman" w:hAnsi="Times New Roman" w:cs="Times New Roman"/>
          <w:sz w:val="24"/>
          <w:szCs w:val="24"/>
        </w:rPr>
        <w:t xml:space="preserve"> </w:t>
      </w:r>
      <w:r w:rsidR="00475F41" w:rsidRPr="00F24417">
        <w:rPr>
          <w:rFonts w:ascii="Times New Roman" w:hAnsi="Times New Roman" w:cs="Times New Roman"/>
          <w:sz w:val="24"/>
          <w:szCs w:val="24"/>
        </w:rPr>
        <w:t>The c</w:t>
      </w:r>
      <w:r w:rsidR="00BB1DAB" w:rsidRPr="00F24417">
        <w:rPr>
          <w:rFonts w:ascii="Times New Roman" w:hAnsi="Times New Roman" w:cs="Times New Roman"/>
          <w:sz w:val="24"/>
          <w:szCs w:val="24"/>
        </w:rPr>
        <w:t>onstitution</w:t>
      </w:r>
      <w:r w:rsidR="00FC4320" w:rsidRPr="00F24417">
        <w:rPr>
          <w:rFonts w:ascii="Times New Roman" w:hAnsi="Times New Roman" w:cs="Times New Roman"/>
          <w:sz w:val="24"/>
          <w:szCs w:val="24"/>
        </w:rPr>
        <w:t xml:space="preserve"> creates </w:t>
      </w:r>
      <w:r w:rsidR="00F93F35" w:rsidRPr="00F24417">
        <w:rPr>
          <w:rFonts w:ascii="Times New Roman" w:hAnsi="Times New Roman" w:cs="Times New Roman"/>
          <w:sz w:val="24"/>
          <w:szCs w:val="24"/>
        </w:rPr>
        <w:t>regulations which outline</w:t>
      </w:r>
      <w:r w:rsidR="00BB1DAB" w:rsidRPr="00F24417">
        <w:rPr>
          <w:rFonts w:ascii="Times New Roman" w:hAnsi="Times New Roman" w:cs="Times New Roman"/>
          <w:sz w:val="24"/>
          <w:szCs w:val="24"/>
        </w:rPr>
        <w:t xml:space="preserve"> the</w:t>
      </w:r>
      <w:r w:rsidR="00FC4320" w:rsidRPr="00F24417">
        <w:rPr>
          <w:rFonts w:ascii="Times New Roman" w:hAnsi="Times New Roman" w:cs="Times New Roman"/>
          <w:sz w:val="24"/>
          <w:szCs w:val="24"/>
        </w:rPr>
        <w:t xml:space="preserve"> gov</w:t>
      </w:r>
      <w:r w:rsidR="00BB1DAB" w:rsidRPr="00F24417">
        <w:rPr>
          <w:rFonts w:ascii="Times New Roman" w:hAnsi="Times New Roman" w:cs="Times New Roman"/>
          <w:sz w:val="24"/>
          <w:szCs w:val="24"/>
        </w:rPr>
        <w:t xml:space="preserve">ernance structures and </w:t>
      </w:r>
      <w:r w:rsidR="00FC4320" w:rsidRPr="00F24417">
        <w:rPr>
          <w:rFonts w:ascii="Times New Roman" w:hAnsi="Times New Roman" w:cs="Times New Roman"/>
          <w:sz w:val="24"/>
          <w:szCs w:val="24"/>
        </w:rPr>
        <w:t xml:space="preserve">the process of </w:t>
      </w:r>
      <w:r w:rsidR="001903D7" w:rsidRPr="00F24417">
        <w:rPr>
          <w:rFonts w:ascii="Times New Roman" w:hAnsi="Times New Roman" w:cs="Times New Roman"/>
          <w:sz w:val="24"/>
          <w:szCs w:val="24"/>
        </w:rPr>
        <w:t xml:space="preserve">electing </w:t>
      </w:r>
      <w:r w:rsidR="00FC4320" w:rsidRPr="00F24417">
        <w:rPr>
          <w:rFonts w:ascii="Times New Roman" w:hAnsi="Times New Roman" w:cs="Times New Roman"/>
          <w:sz w:val="24"/>
          <w:szCs w:val="24"/>
        </w:rPr>
        <w:t>office bearers into the different structures</w:t>
      </w:r>
      <w:r w:rsidR="00C41E91" w:rsidRPr="00F24417">
        <w:rPr>
          <w:rFonts w:ascii="Times New Roman" w:hAnsi="Times New Roman" w:cs="Times New Roman"/>
          <w:sz w:val="24"/>
          <w:szCs w:val="24"/>
        </w:rPr>
        <w:t xml:space="preserve">. </w:t>
      </w:r>
      <w:r w:rsidR="008859C5" w:rsidRPr="00F24417">
        <w:rPr>
          <w:rFonts w:ascii="Times New Roman" w:hAnsi="Times New Roman" w:cs="Times New Roman"/>
          <w:sz w:val="24"/>
          <w:szCs w:val="24"/>
        </w:rPr>
        <w:t>From the papers</w:t>
      </w:r>
      <w:r w:rsidR="00FC4320" w:rsidRPr="00F24417">
        <w:rPr>
          <w:rFonts w:ascii="Times New Roman" w:hAnsi="Times New Roman" w:cs="Times New Roman"/>
          <w:sz w:val="24"/>
          <w:szCs w:val="24"/>
        </w:rPr>
        <w:t xml:space="preserve"> filed of record</w:t>
      </w:r>
      <w:r w:rsidR="008859C5" w:rsidRPr="00F24417">
        <w:rPr>
          <w:rFonts w:ascii="Times New Roman" w:hAnsi="Times New Roman" w:cs="Times New Roman"/>
          <w:sz w:val="24"/>
          <w:szCs w:val="24"/>
        </w:rPr>
        <w:t>, it is quite apparent that t</w:t>
      </w:r>
      <w:r w:rsidR="00C41E91" w:rsidRPr="00F24417">
        <w:rPr>
          <w:rFonts w:ascii="Times New Roman" w:hAnsi="Times New Roman" w:cs="Times New Roman"/>
          <w:sz w:val="24"/>
          <w:szCs w:val="24"/>
        </w:rPr>
        <w:t xml:space="preserve">he </w:t>
      </w:r>
      <w:r w:rsidR="00C44ABD" w:rsidRPr="00F24417">
        <w:rPr>
          <w:rFonts w:ascii="Times New Roman" w:hAnsi="Times New Roman" w:cs="Times New Roman"/>
          <w:sz w:val="24"/>
          <w:szCs w:val="24"/>
        </w:rPr>
        <w:t>appellant</w:t>
      </w:r>
      <w:r w:rsidR="00C41E91" w:rsidRPr="00F24417">
        <w:rPr>
          <w:rFonts w:ascii="Times New Roman" w:hAnsi="Times New Roman" w:cs="Times New Roman"/>
          <w:sz w:val="24"/>
          <w:szCs w:val="24"/>
        </w:rPr>
        <w:t xml:space="preserve"> and the respondent’s representatives have </w:t>
      </w:r>
      <w:r w:rsidR="003B253B" w:rsidRPr="00F24417">
        <w:rPr>
          <w:rFonts w:ascii="Times New Roman" w:hAnsi="Times New Roman" w:cs="Times New Roman"/>
          <w:sz w:val="24"/>
          <w:szCs w:val="24"/>
        </w:rPr>
        <w:t xml:space="preserve">had </w:t>
      </w:r>
      <w:r w:rsidR="00C41E91" w:rsidRPr="00F24417">
        <w:rPr>
          <w:rFonts w:ascii="Times New Roman" w:hAnsi="Times New Roman" w:cs="Times New Roman"/>
          <w:sz w:val="24"/>
          <w:szCs w:val="24"/>
        </w:rPr>
        <w:t>a lo</w:t>
      </w:r>
      <w:r w:rsidR="00D8622C" w:rsidRPr="00F24417">
        <w:rPr>
          <w:rFonts w:ascii="Times New Roman" w:hAnsi="Times New Roman" w:cs="Times New Roman"/>
          <w:sz w:val="24"/>
          <w:szCs w:val="24"/>
        </w:rPr>
        <w:t xml:space="preserve">ng running dispute </w:t>
      </w:r>
      <w:r w:rsidR="00D8622C" w:rsidRPr="00F24417">
        <w:rPr>
          <w:rFonts w:ascii="Times New Roman" w:hAnsi="Times New Roman" w:cs="Times New Roman"/>
          <w:sz w:val="24"/>
          <w:szCs w:val="24"/>
        </w:rPr>
        <w:lastRenderedPageBreak/>
        <w:t>regarding the</w:t>
      </w:r>
      <w:r w:rsidR="00C41E91" w:rsidRPr="00F24417">
        <w:rPr>
          <w:rFonts w:ascii="Times New Roman" w:hAnsi="Times New Roman" w:cs="Times New Roman"/>
          <w:sz w:val="24"/>
          <w:szCs w:val="24"/>
        </w:rPr>
        <w:t xml:space="preserve"> control </w:t>
      </w:r>
      <w:r w:rsidR="00D8622C" w:rsidRPr="00F24417">
        <w:rPr>
          <w:rFonts w:ascii="Times New Roman" w:hAnsi="Times New Roman" w:cs="Times New Roman"/>
          <w:sz w:val="24"/>
          <w:szCs w:val="24"/>
        </w:rPr>
        <w:t xml:space="preserve">of the church </w:t>
      </w:r>
      <w:r w:rsidR="00CD5E61" w:rsidRPr="00F24417">
        <w:rPr>
          <w:rFonts w:ascii="Times New Roman" w:hAnsi="Times New Roman" w:cs="Times New Roman"/>
          <w:sz w:val="24"/>
          <w:szCs w:val="24"/>
        </w:rPr>
        <w:t>and its</w:t>
      </w:r>
      <w:r w:rsidR="004D67C0" w:rsidRPr="00F24417">
        <w:rPr>
          <w:rFonts w:ascii="Times New Roman" w:hAnsi="Times New Roman" w:cs="Times New Roman"/>
          <w:sz w:val="24"/>
          <w:szCs w:val="24"/>
        </w:rPr>
        <w:t xml:space="preserve"> assets</w:t>
      </w:r>
      <w:r w:rsidR="00C41E91" w:rsidRPr="00F24417">
        <w:rPr>
          <w:rFonts w:ascii="Times New Roman" w:hAnsi="Times New Roman" w:cs="Times New Roman"/>
          <w:sz w:val="24"/>
          <w:szCs w:val="24"/>
        </w:rPr>
        <w:t xml:space="preserve">. </w:t>
      </w:r>
      <w:r w:rsidR="0053061A" w:rsidRPr="00F24417">
        <w:rPr>
          <w:rFonts w:ascii="Times New Roman" w:hAnsi="Times New Roman" w:cs="Times New Roman"/>
          <w:sz w:val="24"/>
          <w:szCs w:val="24"/>
        </w:rPr>
        <w:t>This dispute is what</w:t>
      </w:r>
      <w:r w:rsidR="003B253B" w:rsidRPr="00F24417">
        <w:rPr>
          <w:rFonts w:ascii="Times New Roman" w:hAnsi="Times New Roman" w:cs="Times New Roman"/>
          <w:sz w:val="24"/>
          <w:szCs w:val="24"/>
        </w:rPr>
        <w:t xml:space="preserve"> has</w:t>
      </w:r>
      <w:r w:rsidR="0053061A" w:rsidRPr="00F24417">
        <w:rPr>
          <w:rFonts w:ascii="Times New Roman" w:hAnsi="Times New Roman" w:cs="Times New Roman"/>
          <w:sz w:val="24"/>
          <w:szCs w:val="24"/>
        </w:rPr>
        <w:t xml:space="preserve"> brought this ap</w:t>
      </w:r>
      <w:r w:rsidR="003B253B" w:rsidRPr="00F24417">
        <w:rPr>
          <w:rFonts w:ascii="Times New Roman" w:hAnsi="Times New Roman" w:cs="Times New Roman"/>
          <w:sz w:val="24"/>
          <w:szCs w:val="24"/>
        </w:rPr>
        <w:t>p</w:t>
      </w:r>
      <w:r w:rsidR="009B7026" w:rsidRPr="00F24417">
        <w:rPr>
          <w:rFonts w:ascii="Times New Roman" w:hAnsi="Times New Roman" w:cs="Times New Roman"/>
          <w:sz w:val="24"/>
          <w:szCs w:val="24"/>
        </w:rPr>
        <w:t>eal</w:t>
      </w:r>
      <w:r w:rsidR="003B253B" w:rsidRPr="00F24417">
        <w:rPr>
          <w:rFonts w:ascii="Times New Roman" w:hAnsi="Times New Roman" w:cs="Times New Roman"/>
          <w:sz w:val="24"/>
          <w:szCs w:val="24"/>
        </w:rPr>
        <w:t xml:space="preserve"> before this</w:t>
      </w:r>
      <w:r w:rsidR="0042779F" w:rsidRPr="00F24417">
        <w:rPr>
          <w:rFonts w:ascii="Times New Roman" w:hAnsi="Times New Roman" w:cs="Times New Roman"/>
          <w:sz w:val="24"/>
          <w:szCs w:val="24"/>
        </w:rPr>
        <w:t xml:space="preserve"> C</w:t>
      </w:r>
      <w:r w:rsidR="0053061A" w:rsidRPr="00F24417">
        <w:rPr>
          <w:rFonts w:ascii="Times New Roman" w:hAnsi="Times New Roman" w:cs="Times New Roman"/>
          <w:sz w:val="24"/>
          <w:szCs w:val="24"/>
        </w:rPr>
        <w:t>ourt.</w:t>
      </w:r>
    </w:p>
    <w:p w14:paraId="702EE900" w14:textId="77777777" w:rsidR="00D12493" w:rsidRPr="00F24417" w:rsidRDefault="00D12493" w:rsidP="00390FD2">
      <w:pPr>
        <w:pStyle w:val="ListParagraph"/>
        <w:spacing w:after="0" w:line="240" w:lineRule="auto"/>
        <w:ind w:left="567"/>
        <w:jc w:val="both"/>
        <w:rPr>
          <w:rFonts w:ascii="Times New Roman" w:hAnsi="Times New Roman" w:cs="Times New Roman"/>
          <w:sz w:val="24"/>
          <w:szCs w:val="24"/>
        </w:rPr>
      </w:pPr>
    </w:p>
    <w:p w14:paraId="643B0EAE" w14:textId="74A9423E" w:rsidR="00D12493" w:rsidRPr="00F24417" w:rsidRDefault="00043C86" w:rsidP="00390FD2">
      <w:pPr>
        <w:spacing w:after="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rPr>
        <w:t>[3]</w:t>
      </w:r>
      <w:r w:rsidRPr="00F24417">
        <w:rPr>
          <w:rFonts w:ascii="Times New Roman" w:hAnsi="Times New Roman" w:cs="Times New Roman"/>
          <w:sz w:val="24"/>
          <w:szCs w:val="24"/>
        </w:rPr>
        <w:tab/>
      </w:r>
      <w:r w:rsidR="004D67C0" w:rsidRPr="00F24417">
        <w:rPr>
          <w:rFonts w:ascii="Times New Roman" w:hAnsi="Times New Roman" w:cs="Times New Roman"/>
          <w:sz w:val="24"/>
          <w:szCs w:val="24"/>
        </w:rPr>
        <w:t>On</w:t>
      </w:r>
      <w:r w:rsidR="00621BD9" w:rsidRPr="00F24417">
        <w:rPr>
          <w:rFonts w:ascii="Times New Roman" w:hAnsi="Times New Roman" w:cs="Times New Roman"/>
          <w:sz w:val="24"/>
          <w:szCs w:val="24"/>
        </w:rPr>
        <w:t xml:space="preserve"> 15 September 2018, the respondent conducted a review of its constitution and regulations. A</w:t>
      </w:r>
      <w:r w:rsidR="00232C5F" w:rsidRPr="00F24417">
        <w:rPr>
          <w:rFonts w:ascii="Times New Roman" w:hAnsi="Times New Roman" w:cs="Times New Roman"/>
          <w:sz w:val="24"/>
          <w:szCs w:val="24"/>
        </w:rPr>
        <w:t>t the meeting</w:t>
      </w:r>
      <w:r w:rsidR="003B253B" w:rsidRPr="00F24417">
        <w:rPr>
          <w:rFonts w:ascii="Times New Roman" w:hAnsi="Times New Roman" w:cs="Times New Roman"/>
          <w:sz w:val="24"/>
          <w:szCs w:val="24"/>
        </w:rPr>
        <w:t>,</w:t>
      </w:r>
      <w:r w:rsidR="00232C5F" w:rsidRPr="00F24417">
        <w:rPr>
          <w:rFonts w:ascii="Times New Roman" w:hAnsi="Times New Roman" w:cs="Times New Roman"/>
          <w:sz w:val="24"/>
          <w:szCs w:val="24"/>
        </w:rPr>
        <w:t xml:space="preserve"> a</w:t>
      </w:r>
      <w:r w:rsidR="00621BD9" w:rsidRPr="00F24417">
        <w:rPr>
          <w:rFonts w:ascii="Times New Roman" w:hAnsi="Times New Roman" w:cs="Times New Roman"/>
          <w:sz w:val="24"/>
          <w:szCs w:val="24"/>
        </w:rPr>
        <w:t xml:space="preserve"> resolution was passed</w:t>
      </w:r>
      <w:r w:rsidR="00E664CB" w:rsidRPr="00F24417">
        <w:rPr>
          <w:rFonts w:ascii="Times New Roman" w:hAnsi="Times New Roman" w:cs="Times New Roman"/>
          <w:sz w:val="24"/>
          <w:szCs w:val="24"/>
        </w:rPr>
        <w:t xml:space="preserve"> to the effect that</w:t>
      </w:r>
      <w:r w:rsidR="00621BD9" w:rsidRPr="00F24417">
        <w:rPr>
          <w:rFonts w:ascii="Times New Roman" w:hAnsi="Times New Roman" w:cs="Times New Roman"/>
          <w:sz w:val="24"/>
          <w:szCs w:val="24"/>
        </w:rPr>
        <w:t xml:space="preserve"> </w:t>
      </w:r>
      <w:r w:rsidR="00E664CB" w:rsidRPr="00F24417">
        <w:rPr>
          <w:rFonts w:ascii="Times New Roman" w:hAnsi="Times New Roman" w:cs="Times New Roman"/>
          <w:sz w:val="24"/>
          <w:szCs w:val="24"/>
        </w:rPr>
        <w:t xml:space="preserve">all </w:t>
      </w:r>
      <w:r w:rsidR="00621BD9" w:rsidRPr="00F24417">
        <w:rPr>
          <w:rFonts w:ascii="Times New Roman" w:hAnsi="Times New Roman" w:cs="Times New Roman"/>
          <w:sz w:val="24"/>
          <w:szCs w:val="24"/>
        </w:rPr>
        <w:t xml:space="preserve">proposed constitutional amendments </w:t>
      </w:r>
      <w:r w:rsidR="00E664CB" w:rsidRPr="00F24417">
        <w:rPr>
          <w:rFonts w:ascii="Times New Roman" w:hAnsi="Times New Roman" w:cs="Times New Roman"/>
          <w:sz w:val="24"/>
          <w:szCs w:val="24"/>
        </w:rPr>
        <w:t xml:space="preserve">would be suspended save for </w:t>
      </w:r>
      <w:r w:rsidR="00621BD9" w:rsidRPr="00F24417">
        <w:rPr>
          <w:rFonts w:ascii="Times New Roman" w:hAnsi="Times New Roman" w:cs="Times New Roman"/>
          <w:sz w:val="24"/>
          <w:szCs w:val="24"/>
        </w:rPr>
        <w:t>those relating to</w:t>
      </w:r>
      <w:r w:rsidR="00752C35" w:rsidRPr="00F24417">
        <w:rPr>
          <w:rFonts w:ascii="Times New Roman" w:hAnsi="Times New Roman" w:cs="Times New Roman"/>
          <w:sz w:val="24"/>
          <w:szCs w:val="24"/>
        </w:rPr>
        <w:t xml:space="preserve"> the</w:t>
      </w:r>
      <w:r w:rsidR="00EB2058" w:rsidRPr="00F24417">
        <w:rPr>
          <w:rFonts w:ascii="Times New Roman" w:hAnsi="Times New Roman" w:cs="Times New Roman"/>
          <w:sz w:val="24"/>
          <w:szCs w:val="24"/>
        </w:rPr>
        <w:t xml:space="preserve"> conduct</w:t>
      </w:r>
      <w:r w:rsidR="00621BD9" w:rsidRPr="00F24417">
        <w:rPr>
          <w:rFonts w:ascii="Times New Roman" w:hAnsi="Times New Roman" w:cs="Times New Roman"/>
          <w:sz w:val="24"/>
          <w:szCs w:val="24"/>
        </w:rPr>
        <w:t xml:space="preserve"> of elections.</w:t>
      </w:r>
    </w:p>
    <w:p w14:paraId="729051FD" w14:textId="48AF1170" w:rsidR="00621BD9" w:rsidRPr="00F24417" w:rsidRDefault="00621BD9" w:rsidP="00390FD2">
      <w:pPr>
        <w:pStyle w:val="ListParagraph"/>
        <w:spacing w:after="0" w:line="240" w:lineRule="auto"/>
        <w:ind w:left="567"/>
        <w:jc w:val="both"/>
        <w:rPr>
          <w:rFonts w:ascii="Times New Roman" w:hAnsi="Times New Roman" w:cs="Times New Roman"/>
          <w:sz w:val="24"/>
          <w:szCs w:val="24"/>
        </w:rPr>
      </w:pPr>
      <w:r w:rsidRPr="00F24417">
        <w:rPr>
          <w:rFonts w:ascii="Times New Roman" w:hAnsi="Times New Roman" w:cs="Times New Roman"/>
          <w:sz w:val="24"/>
          <w:szCs w:val="24"/>
        </w:rPr>
        <w:t xml:space="preserve"> </w:t>
      </w:r>
    </w:p>
    <w:p w14:paraId="06FC5E31" w14:textId="08D5D694" w:rsidR="00CD5E61" w:rsidRPr="00F24417" w:rsidRDefault="00043C86" w:rsidP="00390FD2">
      <w:pPr>
        <w:spacing w:after="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rPr>
        <w:t>[4]</w:t>
      </w:r>
      <w:r w:rsidRPr="00F24417">
        <w:rPr>
          <w:rFonts w:ascii="Times New Roman" w:hAnsi="Times New Roman" w:cs="Times New Roman"/>
          <w:sz w:val="24"/>
          <w:szCs w:val="24"/>
        </w:rPr>
        <w:tab/>
      </w:r>
      <w:r w:rsidR="00C44ABD" w:rsidRPr="00F24417">
        <w:rPr>
          <w:rFonts w:ascii="Times New Roman" w:hAnsi="Times New Roman" w:cs="Times New Roman"/>
          <w:sz w:val="24"/>
          <w:szCs w:val="24"/>
        </w:rPr>
        <w:t>The respondent’s office bearers</w:t>
      </w:r>
      <w:r w:rsidR="00E664CB" w:rsidRPr="00F24417">
        <w:rPr>
          <w:rFonts w:ascii="Times New Roman" w:hAnsi="Times New Roman" w:cs="Times New Roman"/>
          <w:sz w:val="24"/>
          <w:szCs w:val="24"/>
        </w:rPr>
        <w:t>,</w:t>
      </w:r>
      <w:r w:rsidR="00C44ABD" w:rsidRPr="00F24417">
        <w:rPr>
          <w:rFonts w:ascii="Times New Roman" w:hAnsi="Times New Roman" w:cs="Times New Roman"/>
          <w:sz w:val="24"/>
          <w:szCs w:val="24"/>
        </w:rPr>
        <w:t xml:space="preserve"> at different levels of the ch</w:t>
      </w:r>
      <w:r w:rsidR="003B253B" w:rsidRPr="00F24417">
        <w:rPr>
          <w:rFonts w:ascii="Times New Roman" w:hAnsi="Times New Roman" w:cs="Times New Roman"/>
          <w:sz w:val="24"/>
          <w:szCs w:val="24"/>
        </w:rPr>
        <w:t>urch’s administration, were to conduct</w:t>
      </w:r>
      <w:r w:rsidR="00E664CB" w:rsidRPr="00F24417">
        <w:rPr>
          <w:rFonts w:ascii="Times New Roman" w:hAnsi="Times New Roman" w:cs="Times New Roman"/>
          <w:sz w:val="24"/>
          <w:szCs w:val="24"/>
        </w:rPr>
        <w:t xml:space="preserve"> elections in 2018. On 21</w:t>
      </w:r>
      <w:r w:rsidR="00C44ABD" w:rsidRPr="00F24417">
        <w:rPr>
          <w:rFonts w:ascii="Times New Roman" w:hAnsi="Times New Roman" w:cs="Times New Roman"/>
          <w:sz w:val="24"/>
          <w:szCs w:val="24"/>
        </w:rPr>
        <w:t xml:space="preserve"> September 2018</w:t>
      </w:r>
      <w:r w:rsidR="00621BD9" w:rsidRPr="00F24417">
        <w:rPr>
          <w:rFonts w:ascii="Times New Roman" w:hAnsi="Times New Roman" w:cs="Times New Roman"/>
          <w:sz w:val="24"/>
          <w:szCs w:val="24"/>
        </w:rPr>
        <w:t>, the Apostolic Council of the respondent met t</w:t>
      </w:r>
      <w:r w:rsidR="00867A02" w:rsidRPr="00F24417">
        <w:rPr>
          <w:rFonts w:ascii="Times New Roman" w:hAnsi="Times New Roman" w:cs="Times New Roman"/>
          <w:sz w:val="24"/>
          <w:szCs w:val="24"/>
        </w:rPr>
        <w:t>o discuss the dates and rules for</w:t>
      </w:r>
      <w:r w:rsidR="003B253B" w:rsidRPr="00F24417">
        <w:rPr>
          <w:rFonts w:ascii="Times New Roman" w:hAnsi="Times New Roman" w:cs="Times New Roman"/>
          <w:sz w:val="24"/>
          <w:szCs w:val="24"/>
        </w:rPr>
        <w:t xml:space="preserve"> the pending election. During the meeting, t</w:t>
      </w:r>
      <w:r w:rsidR="00621BD9" w:rsidRPr="00F24417">
        <w:rPr>
          <w:rFonts w:ascii="Times New Roman" w:hAnsi="Times New Roman" w:cs="Times New Roman"/>
          <w:sz w:val="24"/>
          <w:szCs w:val="24"/>
        </w:rPr>
        <w:t xml:space="preserve">he appellant </w:t>
      </w:r>
      <w:r w:rsidR="00CD5E61" w:rsidRPr="00F24417">
        <w:rPr>
          <w:rFonts w:ascii="Times New Roman" w:hAnsi="Times New Roman" w:cs="Times New Roman"/>
          <w:sz w:val="24"/>
          <w:szCs w:val="24"/>
        </w:rPr>
        <w:t xml:space="preserve">stated that he </w:t>
      </w:r>
      <w:r w:rsidR="00621BD9" w:rsidRPr="00F24417">
        <w:rPr>
          <w:rFonts w:ascii="Times New Roman" w:hAnsi="Times New Roman" w:cs="Times New Roman"/>
          <w:sz w:val="24"/>
          <w:szCs w:val="24"/>
        </w:rPr>
        <w:t>did not accept the resolution pa</w:t>
      </w:r>
      <w:r w:rsidR="00204DCF">
        <w:rPr>
          <w:rFonts w:ascii="Times New Roman" w:hAnsi="Times New Roman" w:cs="Times New Roman"/>
          <w:sz w:val="24"/>
          <w:szCs w:val="24"/>
        </w:rPr>
        <w:t>ssed at the meeting held on</w:t>
      </w:r>
      <w:r w:rsidR="00867A02" w:rsidRPr="00F24417">
        <w:rPr>
          <w:rFonts w:ascii="Times New Roman" w:hAnsi="Times New Roman" w:cs="Times New Roman"/>
          <w:sz w:val="24"/>
          <w:szCs w:val="24"/>
        </w:rPr>
        <w:t xml:space="preserve"> </w:t>
      </w:r>
      <w:r w:rsidR="00621BD9" w:rsidRPr="00F24417">
        <w:rPr>
          <w:rFonts w:ascii="Times New Roman" w:hAnsi="Times New Roman" w:cs="Times New Roman"/>
          <w:sz w:val="24"/>
          <w:szCs w:val="24"/>
        </w:rPr>
        <w:t xml:space="preserve">15 </w:t>
      </w:r>
      <w:r w:rsidR="00C64549" w:rsidRPr="00F24417">
        <w:rPr>
          <w:rFonts w:ascii="Times New Roman" w:hAnsi="Times New Roman" w:cs="Times New Roman"/>
          <w:sz w:val="24"/>
          <w:szCs w:val="24"/>
        </w:rPr>
        <w:t>September</w:t>
      </w:r>
      <w:r w:rsidR="00CD5E61" w:rsidRPr="00F24417">
        <w:rPr>
          <w:rFonts w:ascii="Times New Roman" w:hAnsi="Times New Roman" w:cs="Times New Roman"/>
          <w:sz w:val="24"/>
          <w:szCs w:val="24"/>
        </w:rPr>
        <w:t xml:space="preserve"> 2018. He therefore</w:t>
      </w:r>
      <w:r w:rsidR="00621BD9" w:rsidRPr="00F24417">
        <w:rPr>
          <w:rFonts w:ascii="Times New Roman" w:hAnsi="Times New Roman" w:cs="Times New Roman"/>
          <w:sz w:val="24"/>
          <w:szCs w:val="24"/>
        </w:rPr>
        <w:t xml:space="preserve"> </w:t>
      </w:r>
      <w:r w:rsidR="004D1AD9" w:rsidRPr="00F24417">
        <w:rPr>
          <w:rFonts w:ascii="Times New Roman" w:hAnsi="Times New Roman" w:cs="Times New Roman"/>
          <w:sz w:val="24"/>
          <w:szCs w:val="24"/>
        </w:rPr>
        <w:t>announc</w:t>
      </w:r>
      <w:r w:rsidR="00867A02" w:rsidRPr="00F24417">
        <w:rPr>
          <w:rFonts w:ascii="Times New Roman" w:hAnsi="Times New Roman" w:cs="Times New Roman"/>
          <w:sz w:val="24"/>
          <w:szCs w:val="24"/>
        </w:rPr>
        <w:t>ed that he was leaving the</w:t>
      </w:r>
      <w:r w:rsidR="00CD5E61" w:rsidRPr="00F24417">
        <w:rPr>
          <w:rFonts w:ascii="Times New Roman" w:hAnsi="Times New Roman" w:cs="Times New Roman"/>
          <w:sz w:val="24"/>
          <w:szCs w:val="24"/>
        </w:rPr>
        <w:t xml:space="preserve"> church </w:t>
      </w:r>
      <w:r w:rsidR="0053061A" w:rsidRPr="00F24417">
        <w:rPr>
          <w:rFonts w:ascii="Times New Roman" w:hAnsi="Times New Roman" w:cs="Times New Roman"/>
          <w:sz w:val="24"/>
          <w:szCs w:val="24"/>
        </w:rPr>
        <w:t xml:space="preserve">in order </w:t>
      </w:r>
      <w:r w:rsidR="00CD5E61" w:rsidRPr="00F24417">
        <w:rPr>
          <w:rFonts w:ascii="Times New Roman" w:hAnsi="Times New Roman" w:cs="Times New Roman"/>
          <w:sz w:val="24"/>
          <w:szCs w:val="24"/>
        </w:rPr>
        <w:t xml:space="preserve">to form his own.  It is alleged that he thereafter left the premises and </w:t>
      </w:r>
      <w:r w:rsidR="00E664CB" w:rsidRPr="00F24417">
        <w:rPr>
          <w:rFonts w:ascii="Times New Roman" w:hAnsi="Times New Roman" w:cs="Times New Roman"/>
          <w:sz w:val="24"/>
          <w:szCs w:val="24"/>
        </w:rPr>
        <w:t xml:space="preserve">subsequently </w:t>
      </w:r>
      <w:r w:rsidR="00CD5E61" w:rsidRPr="00F24417">
        <w:rPr>
          <w:rFonts w:ascii="Times New Roman" w:hAnsi="Times New Roman" w:cs="Times New Roman"/>
          <w:sz w:val="24"/>
          <w:szCs w:val="24"/>
        </w:rPr>
        <w:t>handed ov</w:t>
      </w:r>
      <w:r w:rsidR="00E664CB" w:rsidRPr="00F24417">
        <w:rPr>
          <w:rFonts w:ascii="Times New Roman" w:hAnsi="Times New Roman" w:cs="Times New Roman"/>
          <w:sz w:val="24"/>
          <w:szCs w:val="24"/>
        </w:rPr>
        <w:t>er the keys to the church to a representative of the respondent</w:t>
      </w:r>
      <w:r w:rsidR="00CD5E61" w:rsidRPr="00F24417">
        <w:rPr>
          <w:rFonts w:ascii="Times New Roman" w:hAnsi="Times New Roman" w:cs="Times New Roman"/>
          <w:sz w:val="24"/>
          <w:szCs w:val="24"/>
        </w:rPr>
        <w:t>.</w:t>
      </w:r>
    </w:p>
    <w:p w14:paraId="39B161E2" w14:textId="77777777" w:rsidR="0042779F" w:rsidRPr="00F24417" w:rsidRDefault="0042779F" w:rsidP="00390FD2">
      <w:pPr>
        <w:pStyle w:val="ListParagraph"/>
        <w:spacing w:after="0" w:line="240" w:lineRule="auto"/>
        <w:ind w:left="567"/>
        <w:jc w:val="both"/>
        <w:rPr>
          <w:rFonts w:ascii="Times New Roman" w:hAnsi="Times New Roman" w:cs="Times New Roman"/>
          <w:sz w:val="24"/>
          <w:szCs w:val="24"/>
        </w:rPr>
      </w:pPr>
    </w:p>
    <w:p w14:paraId="13D28B74" w14:textId="40787FC7" w:rsidR="00C44ABD" w:rsidRPr="00F24417" w:rsidRDefault="00043C86" w:rsidP="00390FD2">
      <w:pPr>
        <w:spacing w:after="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rPr>
        <w:t>[5]</w:t>
      </w:r>
      <w:r w:rsidRPr="00F24417">
        <w:rPr>
          <w:rFonts w:ascii="Times New Roman" w:hAnsi="Times New Roman" w:cs="Times New Roman"/>
          <w:sz w:val="24"/>
          <w:szCs w:val="24"/>
        </w:rPr>
        <w:tab/>
      </w:r>
      <w:r w:rsidR="00475F41" w:rsidRPr="00F24417">
        <w:rPr>
          <w:rFonts w:ascii="Times New Roman" w:hAnsi="Times New Roman" w:cs="Times New Roman"/>
          <w:sz w:val="24"/>
          <w:szCs w:val="24"/>
        </w:rPr>
        <w:t>On</w:t>
      </w:r>
      <w:r w:rsidR="004D1AD9" w:rsidRPr="00F24417">
        <w:rPr>
          <w:rFonts w:ascii="Times New Roman" w:hAnsi="Times New Roman" w:cs="Times New Roman"/>
          <w:sz w:val="24"/>
          <w:szCs w:val="24"/>
        </w:rPr>
        <w:t xml:space="preserve"> 22 September 2018</w:t>
      </w:r>
      <w:r w:rsidR="00596E23" w:rsidRPr="00F24417">
        <w:rPr>
          <w:rFonts w:ascii="Times New Roman" w:hAnsi="Times New Roman" w:cs="Times New Roman"/>
          <w:sz w:val="24"/>
          <w:szCs w:val="24"/>
        </w:rPr>
        <w:t>,</w:t>
      </w:r>
      <w:r w:rsidR="004D1AD9" w:rsidRPr="00F24417">
        <w:rPr>
          <w:rFonts w:ascii="Times New Roman" w:hAnsi="Times New Roman" w:cs="Times New Roman"/>
          <w:sz w:val="24"/>
          <w:szCs w:val="24"/>
        </w:rPr>
        <w:t xml:space="preserve"> the appellant and those aligned to him held a </w:t>
      </w:r>
      <w:r w:rsidR="00E664CB" w:rsidRPr="00F24417">
        <w:rPr>
          <w:rFonts w:ascii="Times New Roman" w:hAnsi="Times New Roman" w:cs="Times New Roman"/>
          <w:sz w:val="24"/>
          <w:szCs w:val="24"/>
        </w:rPr>
        <w:t xml:space="preserve">separate </w:t>
      </w:r>
      <w:r w:rsidR="004D1AD9" w:rsidRPr="00F24417">
        <w:rPr>
          <w:rFonts w:ascii="Times New Roman" w:hAnsi="Times New Roman" w:cs="Times New Roman"/>
          <w:sz w:val="24"/>
          <w:szCs w:val="24"/>
        </w:rPr>
        <w:t xml:space="preserve">meeting </w:t>
      </w:r>
      <w:r w:rsidR="00F75691" w:rsidRPr="00F24417">
        <w:rPr>
          <w:rFonts w:ascii="Times New Roman" w:hAnsi="Times New Roman" w:cs="Times New Roman"/>
          <w:sz w:val="24"/>
          <w:szCs w:val="24"/>
        </w:rPr>
        <w:t>where</w:t>
      </w:r>
      <w:r w:rsidR="004D1AD9" w:rsidRPr="00F24417">
        <w:rPr>
          <w:rFonts w:ascii="Times New Roman" w:hAnsi="Times New Roman" w:cs="Times New Roman"/>
          <w:sz w:val="24"/>
          <w:szCs w:val="24"/>
        </w:rPr>
        <w:t xml:space="preserve"> several resolutions were made</w:t>
      </w:r>
      <w:r w:rsidR="003B253B" w:rsidRPr="00F24417">
        <w:rPr>
          <w:rFonts w:ascii="Times New Roman" w:hAnsi="Times New Roman" w:cs="Times New Roman"/>
          <w:sz w:val="24"/>
          <w:szCs w:val="24"/>
        </w:rPr>
        <w:t>. The implementation of those</w:t>
      </w:r>
      <w:r w:rsidR="00F75691" w:rsidRPr="00F24417">
        <w:rPr>
          <w:rFonts w:ascii="Times New Roman" w:hAnsi="Times New Roman" w:cs="Times New Roman"/>
          <w:sz w:val="24"/>
          <w:szCs w:val="24"/>
        </w:rPr>
        <w:t xml:space="preserve"> resolutions resulted in the appellant being elected as the President of the </w:t>
      </w:r>
      <w:r w:rsidR="008B26AE" w:rsidRPr="00F24417">
        <w:rPr>
          <w:rFonts w:ascii="Times New Roman" w:hAnsi="Times New Roman" w:cs="Times New Roman"/>
          <w:sz w:val="24"/>
          <w:szCs w:val="24"/>
        </w:rPr>
        <w:t>respondent on</w:t>
      </w:r>
      <w:r w:rsidR="00F75691" w:rsidRPr="00F24417">
        <w:rPr>
          <w:rFonts w:ascii="Times New Roman" w:hAnsi="Times New Roman" w:cs="Times New Roman"/>
          <w:sz w:val="24"/>
          <w:szCs w:val="24"/>
        </w:rPr>
        <w:t xml:space="preserve"> 20</w:t>
      </w:r>
      <w:r w:rsidR="008B26AE" w:rsidRPr="00F24417">
        <w:rPr>
          <w:rFonts w:ascii="Times New Roman" w:hAnsi="Times New Roman" w:cs="Times New Roman"/>
          <w:sz w:val="24"/>
          <w:szCs w:val="24"/>
          <w:vertAlign w:val="superscript"/>
        </w:rPr>
        <w:t xml:space="preserve"> </w:t>
      </w:r>
      <w:r w:rsidR="00F75691" w:rsidRPr="00F24417">
        <w:rPr>
          <w:rFonts w:ascii="Times New Roman" w:hAnsi="Times New Roman" w:cs="Times New Roman"/>
          <w:sz w:val="24"/>
          <w:szCs w:val="24"/>
        </w:rPr>
        <w:t>October 2018.</w:t>
      </w:r>
    </w:p>
    <w:p w14:paraId="7A29CEBA" w14:textId="77777777" w:rsidR="00D12493" w:rsidRPr="00F24417" w:rsidRDefault="00D12493" w:rsidP="00390FD2">
      <w:pPr>
        <w:pStyle w:val="ListParagraph"/>
        <w:spacing w:after="0" w:line="240" w:lineRule="auto"/>
        <w:ind w:left="567"/>
        <w:jc w:val="both"/>
        <w:rPr>
          <w:rFonts w:ascii="Times New Roman" w:hAnsi="Times New Roman" w:cs="Times New Roman"/>
          <w:sz w:val="24"/>
          <w:szCs w:val="24"/>
        </w:rPr>
      </w:pPr>
    </w:p>
    <w:p w14:paraId="13AA9B89" w14:textId="092500CE" w:rsidR="00E664CB" w:rsidRPr="00F24417" w:rsidRDefault="00043C86" w:rsidP="00390FD2">
      <w:pPr>
        <w:spacing w:after="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rPr>
        <w:t>[6]</w:t>
      </w:r>
      <w:r w:rsidRPr="00F24417">
        <w:rPr>
          <w:rFonts w:ascii="Times New Roman" w:hAnsi="Times New Roman" w:cs="Times New Roman"/>
          <w:sz w:val="24"/>
          <w:szCs w:val="24"/>
        </w:rPr>
        <w:tab/>
      </w:r>
      <w:r w:rsidR="00E664CB" w:rsidRPr="00F24417">
        <w:rPr>
          <w:rFonts w:ascii="Times New Roman" w:hAnsi="Times New Roman" w:cs="Times New Roman"/>
          <w:sz w:val="24"/>
          <w:szCs w:val="24"/>
        </w:rPr>
        <w:t>Following this development, the</w:t>
      </w:r>
      <w:r w:rsidR="00F75691" w:rsidRPr="00F24417">
        <w:rPr>
          <w:rFonts w:ascii="Times New Roman" w:hAnsi="Times New Roman" w:cs="Times New Roman"/>
          <w:sz w:val="24"/>
          <w:szCs w:val="24"/>
        </w:rPr>
        <w:t xml:space="preserve"> respondent’s representatives</w:t>
      </w:r>
      <w:r w:rsidR="001825F6" w:rsidRPr="00F24417">
        <w:rPr>
          <w:rFonts w:ascii="Times New Roman" w:hAnsi="Times New Roman" w:cs="Times New Roman"/>
          <w:sz w:val="24"/>
          <w:szCs w:val="24"/>
        </w:rPr>
        <w:t xml:space="preserve"> </w:t>
      </w:r>
      <w:r w:rsidR="001825F6" w:rsidRPr="00F24417">
        <w:rPr>
          <w:rFonts w:ascii="Times New Roman" w:eastAsia="Calibri" w:hAnsi="Times New Roman" w:cs="Times New Roman"/>
          <w:sz w:val="24"/>
          <w:szCs w:val="24"/>
          <w:lang w:val="en-GB"/>
        </w:rPr>
        <w:t xml:space="preserve">made an application for a </w:t>
      </w:r>
      <w:proofErr w:type="spellStart"/>
      <w:r w:rsidR="008B26AE" w:rsidRPr="00F24417">
        <w:rPr>
          <w:rFonts w:ascii="Times New Roman" w:eastAsia="Calibri" w:hAnsi="Times New Roman" w:cs="Times New Roman"/>
          <w:i/>
          <w:iCs/>
          <w:sz w:val="24"/>
          <w:szCs w:val="24"/>
          <w:lang w:val="en-GB"/>
        </w:rPr>
        <w:t>declarateur</w:t>
      </w:r>
      <w:proofErr w:type="spellEnd"/>
      <w:r w:rsidR="00E664CB" w:rsidRPr="00F24417">
        <w:rPr>
          <w:rFonts w:ascii="Times New Roman" w:eastAsia="Calibri" w:hAnsi="Times New Roman" w:cs="Times New Roman"/>
          <w:i/>
          <w:iCs/>
          <w:sz w:val="24"/>
          <w:szCs w:val="24"/>
          <w:lang w:val="en-GB"/>
        </w:rPr>
        <w:t xml:space="preserve">, </w:t>
      </w:r>
      <w:r w:rsidR="001825F6" w:rsidRPr="00F24417">
        <w:rPr>
          <w:rFonts w:ascii="Times New Roman" w:eastAsia="Calibri" w:hAnsi="Times New Roman" w:cs="Times New Roman"/>
          <w:sz w:val="24"/>
          <w:szCs w:val="24"/>
          <w:lang w:val="en-GB"/>
        </w:rPr>
        <w:t>challenging</w:t>
      </w:r>
      <w:r w:rsidR="00F75691" w:rsidRPr="00F24417">
        <w:rPr>
          <w:rFonts w:ascii="Times New Roman" w:hAnsi="Times New Roman" w:cs="Times New Roman"/>
          <w:sz w:val="24"/>
          <w:szCs w:val="24"/>
        </w:rPr>
        <w:t xml:space="preserve"> the election of the appellant</w:t>
      </w:r>
      <w:r w:rsidR="005F7119" w:rsidRPr="00F24417">
        <w:rPr>
          <w:rFonts w:ascii="Times New Roman" w:hAnsi="Times New Roman" w:cs="Times New Roman"/>
          <w:sz w:val="24"/>
          <w:szCs w:val="24"/>
        </w:rPr>
        <w:t xml:space="preserve"> as President of the respondent</w:t>
      </w:r>
      <w:r w:rsidR="00F75691" w:rsidRPr="00F24417">
        <w:rPr>
          <w:rFonts w:ascii="Times New Roman" w:hAnsi="Times New Roman" w:cs="Times New Roman"/>
          <w:sz w:val="24"/>
          <w:szCs w:val="24"/>
        </w:rPr>
        <w:t xml:space="preserve"> before the </w:t>
      </w:r>
      <w:r w:rsidR="0042779F" w:rsidRPr="00F24417">
        <w:rPr>
          <w:rFonts w:ascii="Times New Roman" w:hAnsi="Times New Roman" w:cs="Times New Roman"/>
          <w:sz w:val="24"/>
          <w:szCs w:val="24"/>
        </w:rPr>
        <w:t>High Court under case number HC </w:t>
      </w:r>
      <w:r w:rsidR="00F75691" w:rsidRPr="00F24417">
        <w:rPr>
          <w:rFonts w:ascii="Times New Roman" w:hAnsi="Times New Roman" w:cs="Times New Roman"/>
          <w:sz w:val="24"/>
          <w:szCs w:val="24"/>
        </w:rPr>
        <w:t xml:space="preserve">9149/18. </w:t>
      </w:r>
      <w:r w:rsidR="00867A02" w:rsidRPr="00F24417">
        <w:rPr>
          <w:rFonts w:ascii="Times New Roman" w:hAnsi="Times New Roman" w:cs="Times New Roman"/>
          <w:sz w:val="24"/>
          <w:szCs w:val="24"/>
        </w:rPr>
        <w:t>On the other hand</w:t>
      </w:r>
      <w:r w:rsidR="001825F6" w:rsidRPr="00F24417">
        <w:rPr>
          <w:rFonts w:ascii="Times New Roman" w:hAnsi="Times New Roman" w:cs="Times New Roman"/>
          <w:sz w:val="24"/>
          <w:szCs w:val="24"/>
        </w:rPr>
        <w:t xml:space="preserve"> the appellant </w:t>
      </w:r>
      <w:r w:rsidR="00681322" w:rsidRPr="00F24417">
        <w:rPr>
          <w:rFonts w:ascii="Times New Roman" w:hAnsi="Times New Roman" w:cs="Times New Roman"/>
          <w:sz w:val="24"/>
          <w:szCs w:val="24"/>
        </w:rPr>
        <w:t xml:space="preserve">and four of his members </w:t>
      </w:r>
      <w:r w:rsidR="001825F6" w:rsidRPr="00F24417">
        <w:rPr>
          <w:rFonts w:ascii="Times New Roman" w:hAnsi="Times New Roman" w:cs="Times New Roman"/>
          <w:sz w:val="24"/>
          <w:szCs w:val="24"/>
        </w:rPr>
        <w:t xml:space="preserve">made an application under case number HC </w:t>
      </w:r>
      <w:r w:rsidR="00681322" w:rsidRPr="00F24417">
        <w:rPr>
          <w:rFonts w:ascii="Times New Roman" w:hAnsi="Times New Roman" w:cs="Times New Roman"/>
          <w:sz w:val="24"/>
          <w:szCs w:val="24"/>
        </w:rPr>
        <w:t xml:space="preserve">179/19 for a declaratory order declaring that they had been duly elected as office bearers of the respondent. The matters were </w:t>
      </w:r>
      <w:r w:rsidR="00E664CB" w:rsidRPr="00F24417">
        <w:rPr>
          <w:rFonts w:ascii="Times New Roman" w:hAnsi="Times New Roman" w:cs="Times New Roman"/>
          <w:sz w:val="24"/>
          <w:szCs w:val="24"/>
        </w:rPr>
        <w:t xml:space="preserve">duly </w:t>
      </w:r>
      <w:r w:rsidR="00596E23" w:rsidRPr="00F24417">
        <w:rPr>
          <w:rFonts w:ascii="Times New Roman" w:hAnsi="Times New Roman" w:cs="Times New Roman"/>
          <w:sz w:val="24"/>
          <w:szCs w:val="24"/>
        </w:rPr>
        <w:t>consolidated,</w:t>
      </w:r>
      <w:r w:rsidR="00681322" w:rsidRPr="00F24417">
        <w:rPr>
          <w:rFonts w:ascii="Times New Roman" w:hAnsi="Times New Roman" w:cs="Times New Roman"/>
          <w:sz w:val="24"/>
          <w:szCs w:val="24"/>
        </w:rPr>
        <w:t xml:space="preserve"> and the court</w:t>
      </w:r>
      <w:r w:rsidR="00F75691" w:rsidRPr="00F24417">
        <w:rPr>
          <w:rFonts w:ascii="Times New Roman" w:hAnsi="Times New Roman" w:cs="Times New Roman"/>
          <w:sz w:val="24"/>
          <w:szCs w:val="24"/>
        </w:rPr>
        <w:t xml:space="preserve"> </w:t>
      </w:r>
      <w:r w:rsidR="001825F6" w:rsidRPr="00F24417">
        <w:rPr>
          <w:rFonts w:ascii="Times New Roman" w:hAnsi="Times New Roman" w:cs="Times New Roman"/>
          <w:sz w:val="24"/>
          <w:szCs w:val="24"/>
        </w:rPr>
        <w:t xml:space="preserve">granted the </w:t>
      </w:r>
      <w:r w:rsidR="005F7119" w:rsidRPr="00F24417">
        <w:rPr>
          <w:rFonts w:ascii="Times New Roman" w:hAnsi="Times New Roman" w:cs="Times New Roman"/>
          <w:sz w:val="24"/>
          <w:szCs w:val="24"/>
        </w:rPr>
        <w:t>respondent</w:t>
      </w:r>
      <w:r w:rsidR="006F4FA1">
        <w:rPr>
          <w:rFonts w:ascii="Times New Roman" w:hAnsi="Times New Roman" w:cs="Times New Roman"/>
          <w:sz w:val="24"/>
          <w:szCs w:val="24"/>
        </w:rPr>
        <w:t>’</w:t>
      </w:r>
      <w:bookmarkStart w:id="0" w:name="_GoBack"/>
      <w:bookmarkEnd w:id="0"/>
      <w:r w:rsidR="005F7119" w:rsidRPr="00F24417">
        <w:rPr>
          <w:rFonts w:ascii="Times New Roman" w:hAnsi="Times New Roman" w:cs="Times New Roman"/>
          <w:sz w:val="24"/>
          <w:szCs w:val="24"/>
        </w:rPr>
        <w:t xml:space="preserve">s </w:t>
      </w:r>
      <w:r w:rsidR="001825F6" w:rsidRPr="00F24417">
        <w:rPr>
          <w:rFonts w:ascii="Times New Roman" w:hAnsi="Times New Roman" w:cs="Times New Roman"/>
          <w:sz w:val="24"/>
          <w:szCs w:val="24"/>
        </w:rPr>
        <w:lastRenderedPageBreak/>
        <w:t>applicatio</w:t>
      </w:r>
      <w:r w:rsidR="00681322" w:rsidRPr="00F24417">
        <w:rPr>
          <w:rFonts w:ascii="Times New Roman" w:hAnsi="Times New Roman" w:cs="Times New Roman"/>
          <w:sz w:val="24"/>
          <w:szCs w:val="24"/>
        </w:rPr>
        <w:t>n under HC 9149/18 and dismissed the</w:t>
      </w:r>
      <w:r w:rsidR="005F7119" w:rsidRPr="00F24417">
        <w:rPr>
          <w:rFonts w:ascii="Times New Roman" w:hAnsi="Times New Roman" w:cs="Times New Roman"/>
          <w:sz w:val="24"/>
          <w:szCs w:val="24"/>
        </w:rPr>
        <w:t xml:space="preserve"> </w:t>
      </w:r>
      <w:r w:rsidR="003B253B" w:rsidRPr="00F24417">
        <w:rPr>
          <w:rFonts w:ascii="Times New Roman" w:hAnsi="Times New Roman" w:cs="Times New Roman"/>
          <w:sz w:val="24"/>
          <w:szCs w:val="24"/>
        </w:rPr>
        <w:t>appellant’s</w:t>
      </w:r>
      <w:r w:rsidR="00681322" w:rsidRPr="00F24417">
        <w:rPr>
          <w:rFonts w:ascii="Times New Roman" w:hAnsi="Times New Roman" w:cs="Times New Roman"/>
          <w:sz w:val="24"/>
          <w:szCs w:val="24"/>
        </w:rPr>
        <w:t xml:space="preserve"> application under HC 179/19</w:t>
      </w:r>
      <w:r w:rsidR="001825F6" w:rsidRPr="00F24417">
        <w:rPr>
          <w:rFonts w:ascii="Times New Roman" w:hAnsi="Times New Roman" w:cs="Times New Roman"/>
          <w:sz w:val="24"/>
          <w:szCs w:val="24"/>
        </w:rPr>
        <w:t>.</w:t>
      </w:r>
    </w:p>
    <w:p w14:paraId="7BA1851A" w14:textId="77777777" w:rsidR="00D12493" w:rsidRPr="00F24417" w:rsidRDefault="00D12493" w:rsidP="00390FD2">
      <w:pPr>
        <w:pStyle w:val="ListParagraph"/>
        <w:spacing w:after="0" w:line="240" w:lineRule="auto"/>
        <w:rPr>
          <w:rFonts w:ascii="Times New Roman" w:hAnsi="Times New Roman" w:cs="Times New Roman"/>
          <w:sz w:val="24"/>
          <w:szCs w:val="24"/>
        </w:rPr>
      </w:pPr>
    </w:p>
    <w:p w14:paraId="144115A1" w14:textId="39770698" w:rsidR="00681322" w:rsidRDefault="00043C86" w:rsidP="00390FD2">
      <w:pPr>
        <w:spacing w:after="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rPr>
        <w:t>[7]</w:t>
      </w:r>
      <w:r w:rsidRPr="00F24417">
        <w:rPr>
          <w:rFonts w:ascii="Times New Roman" w:hAnsi="Times New Roman" w:cs="Times New Roman"/>
          <w:sz w:val="24"/>
          <w:szCs w:val="24"/>
        </w:rPr>
        <w:tab/>
      </w:r>
      <w:r w:rsidR="005F7119" w:rsidRPr="00F24417">
        <w:rPr>
          <w:rFonts w:ascii="Times New Roman" w:hAnsi="Times New Roman" w:cs="Times New Roman"/>
          <w:sz w:val="24"/>
          <w:szCs w:val="24"/>
        </w:rPr>
        <w:t xml:space="preserve">In dismissing that </w:t>
      </w:r>
      <w:r w:rsidR="00F44B4B" w:rsidRPr="00F24417">
        <w:rPr>
          <w:rFonts w:ascii="Times New Roman" w:hAnsi="Times New Roman" w:cs="Times New Roman"/>
          <w:sz w:val="24"/>
          <w:szCs w:val="24"/>
        </w:rPr>
        <w:t>application,</w:t>
      </w:r>
      <w:r w:rsidR="0042779F" w:rsidRPr="00F24417">
        <w:rPr>
          <w:rFonts w:ascii="Times New Roman" w:hAnsi="Times New Roman" w:cs="Times New Roman"/>
          <w:sz w:val="24"/>
          <w:szCs w:val="24"/>
        </w:rPr>
        <w:t xml:space="preserve"> the c</w:t>
      </w:r>
      <w:r w:rsidR="00DA7026" w:rsidRPr="00F24417">
        <w:rPr>
          <w:rFonts w:ascii="Times New Roman" w:hAnsi="Times New Roman" w:cs="Times New Roman"/>
          <w:sz w:val="24"/>
          <w:szCs w:val="24"/>
        </w:rPr>
        <w:t xml:space="preserve">ourt </w:t>
      </w:r>
      <w:r w:rsidR="00681322" w:rsidRPr="00F24417">
        <w:rPr>
          <w:rFonts w:ascii="Times New Roman" w:hAnsi="Times New Roman" w:cs="Times New Roman"/>
          <w:sz w:val="24"/>
          <w:szCs w:val="24"/>
        </w:rPr>
        <w:t xml:space="preserve">found that the </w:t>
      </w:r>
      <w:r w:rsidR="00DA47F5" w:rsidRPr="00F24417">
        <w:rPr>
          <w:rFonts w:ascii="Times New Roman" w:hAnsi="Times New Roman" w:cs="Times New Roman"/>
          <w:sz w:val="24"/>
          <w:szCs w:val="24"/>
        </w:rPr>
        <w:t>appellant</w:t>
      </w:r>
      <w:r w:rsidR="00681322" w:rsidRPr="00F24417">
        <w:rPr>
          <w:rFonts w:ascii="Times New Roman" w:hAnsi="Times New Roman" w:cs="Times New Roman"/>
          <w:sz w:val="24"/>
          <w:szCs w:val="24"/>
        </w:rPr>
        <w:t xml:space="preserve"> and his colleagues had no </w:t>
      </w:r>
      <w:r w:rsidR="00681322" w:rsidRPr="00F24417">
        <w:rPr>
          <w:rFonts w:ascii="Times New Roman" w:hAnsi="Times New Roman" w:cs="Times New Roman"/>
          <w:i/>
          <w:sz w:val="24"/>
          <w:szCs w:val="24"/>
        </w:rPr>
        <w:t>locus standi</w:t>
      </w:r>
      <w:r w:rsidR="00681322" w:rsidRPr="00F24417">
        <w:rPr>
          <w:rFonts w:ascii="Times New Roman" w:hAnsi="Times New Roman" w:cs="Times New Roman"/>
          <w:sz w:val="24"/>
          <w:szCs w:val="24"/>
        </w:rPr>
        <w:t xml:space="preserve"> to seek a declaratory order as they were illegitimate holders of office. </w:t>
      </w:r>
      <w:r w:rsidR="009F3C66" w:rsidRPr="00F24417">
        <w:rPr>
          <w:rFonts w:ascii="Times New Roman" w:hAnsi="Times New Roman" w:cs="Times New Roman"/>
          <w:sz w:val="24"/>
          <w:szCs w:val="24"/>
        </w:rPr>
        <w:t>The appellant appealed to this C</w:t>
      </w:r>
      <w:r w:rsidR="00C7452D" w:rsidRPr="00F24417">
        <w:rPr>
          <w:rFonts w:ascii="Times New Roman" w:hAnsi="Times New Roman" w:cs="Times New Roman"/>
          <w:sz w:val="24"/>
          <w:szCs w:val="24"/>
        </w:rPr>
        <w:t xml:space="preserve">ourt against the order of the court </w:t>
      </w:r>
      <w:r w:rsidR="00C7452D" w:rsidRPr="00F24417">
        <w:rPr>
          <w:rFonts w:ascii="Times New Roman" w:hAnsi="Times New Roman" w:cs="Times New Roman"/>
          <w:i/>
          <w:sz w:val="24"/>
          <w:szCs w:val="24"/>
        </w:rPr>
        <w:t>a quo</w:t>
      </w:r>
      <w:r w:rsidR="00C7452D" w:rsidRPr="00F24417">
        <w:rPr>
          <w:rFonts w:ascii="Times New Roman" w:hAnsi="Times New Roman" w:cs="Times New Roman"/>
          <w:sz w:val="24"/>
          <w:szCs w:val="24"/>
        </w:rPr>
        <w:t xml:space="preserve"> and the appeal was dism</w:t>
      </w:r>
      <w:r w:rsidR="0042779F" w:rsidRPr="00F24417">
        <w:rPr>
          <w:rFonts w:ascii="Times New Roman" w:hAnsi="Times New Roman" w:cs="Times New Roman"/>
          <w:sz w:val="24"/>
          <w:szCs w:val="24"/>
        </w:rPr>
        <w:t>issed on 28 </w:t>
      </w:r>
      <w:r w:rsidR="008E172A" w:rsidRPr="00F24417">
        <w:rPr>
          <w:rFonts w:ascii="Times New Roman" w:hAnsi="Times New Roman" w:cs="Times New Roman"/>
          <w:sz w:val="24"/>
          <w:szCs w:val="24"/>
        </w:rPr>
        <w:t>May 2021 in SC 67/21 on the bas</w:t>
      </w:r>
      <w:r w:rsidR="00C7452D" w:rsidRPr="00F24417">
        <w:rPr>
          <w:rFonts w:ascii="Times New Roman" w:hAnsi="Times New Roman" w:cs="Times New Roman"/>
          <w:sz w:val="24"/>
          <w:szCs w:val="24"/>
        </w:rPr>
        <w:t>is that the appellant was not the legitimate leader of the respondent.</w:t>
      </w:r>
    </w:p>
    <w:p w14:paraId="2A6EA8D7" w14:textId="77777777" w:rsidR="00F24417" w:rsidRPr="00F24417" w:rsidRDefault="00F24417" w:rsidP="00390FD2">
      <w:pPr>
        <w:spacing w:after="0" w:line="240" w:lineRule="auto"/>
        <w:ind w:left="567" w:hanging="567"/>
        <w:jc w:val="both"/>
        <w:rPr>
          <w:rFonts w:ascii="Times New Roman" w:hAnsi="Times New Roman" w:cs="Times New Roman"/>
          <w:sz w:val="24"/>
          <w:szCs w:val="24"/>
        </w:rPr>
      </w:pPr>
    </w:p>
    <w:p w14:paraId="091E1950" w14:textId="015C7440" w:rsidR="00D12493" w:rsidRPr="00F24417" w:rsidRDefault="00043C86" w:rsidP="00390FD2">
      <w:pPr>
        <w:spacing w:after="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rPr>
        <w:t>[8]</w:t>
      </w:r>
      <w:r w:rsidRPr="00F24417">
        <w:rPr>
          <w:rFonts w:ascii="Times New Roman" w:hAnsi="Times New Roman" w:cs="Times New Roman"/>
          <w:sz w:val="24"/>
          <w:szCs w:val="24"/>
        </w:rPr>
        <w:tab/>
      </w:r>
      <w:r w:rsidR="00A42AD7" w:rsidRPr="00F24417">
        <w:rPr>
          <w:rFonts w:ascii="Times New Roman" w:hAnsi="Times New Roman" w:cs="Times New Roman"/>
          <w:sz w:val="24"/>
          <w:szCs w:val="24"/>
        </w:rPr>
        <w:t>Following the</w:t>
      </w:r>
      <w:r w:rsidR="00DA47F5" w:rsidRPr="00F24417">
        <w:rPr>
          <w:rFonts w:ascii="Times New Roman" w:hAnsi="Times New Roman" w:cs="Times New Roman"/>
          <w:sz w:val="24"/>
          <w:szCs w:val="24"/>
        </w:rPr>
        <w:t xml:space="preserve"> order </w:t>
      </w:r>
      <w:r w:rsidR="00596E23" w:rsidRPr="00F24417">
        <w:rPr>
          <w:rFonts w:ascii="Times New Roman" w:hAnsi="Times New Roman" w:cs="Times New Roman"/>
          <w:sz w:val="24"/>
          <w:szCs w:val="24"/>
        </w:rPr>
        <w:t xml:space="preserve">by </w:t>
      </w:r>
      <w:r w:rsidR="00A42AD7" w:rsidRPr="00F24417">
        <w:rPr>
          <w:rFonts w:ascii="Times New Roman" w:hAnsi="Times New Roman" w:cs="Times New Roman"/>
          <w:sz w:val="24"/>
          <w:szCs w:val="24"/>
        </w:rPr>
        <w:t>this Court,</w:t>
      </w:r>
      <w:r w:rsidR="00C7452D" w:rsidRPr="00F24417">
        <w:rPr>
          <w:rFonts w:ascii="Times New Roman" w:hAnsi="Times New Roman" w:cs="Times New Roman"/>
          <w:sz w:val="24"/>
          <w:szCs w:val="24"/>
        </w:rPr>
        <w:t xml:space="preserve"> and on</w:t>
      </w:r>
      <w:r w:rsidR="00DA47F5" w:rsidRPr="00F24417">
        <w:rPr>
          <w:rFonts w:ascii="Times New Roman" w:hAnsi="Times New Roman" w:cs="Times New Roman"/>
          <w:sz w:val="24"/>
          <w:szCs w:val="24"/>
        </w:rPr>
        <w:t xml:space="preserve"> 10</w:t>
      </w:r>
      <w:r w:rsidR="0042779F" w:rsidRPr="00F24417">
        <w:rPr>
          <w:rFonts w:ascii="Times New Roman" w:hAnsi="Times New Roman" w:cs="Times New Roman"/>
          <w:sz w:val="24"/>
          <w:szCs w:val="24"/>
        </w:rPr>
        <w:t xml:space="preserve"> </w:t>
      </w:r>
      <w:r w:rsidR="00C7452D" w:rsidRPr="00F24417">
        <w:rPr>
          <w:rFonts w:ascii="Times New Roman" w:hAnsi="Times New Roman" w:cs="Times New Roman"/>
          <w:sz w:val="24"/>
          <w:szCs w:val="24"/>
        </w:rPr>
        <w:t>October 2021,</w:t>
      </w:r>
      <w:r w:rsidR="00CD5E61" w:rsidRPr="00F24417">
        <w:rPr>
          <w:rFonts w:ascii="Times New Roman" w:hAnsi="Times New Roman" w:cs="Times New Roman"/>
          <w:sz w:val="24"/>
          <w:szCs w:val="24"/>
        </w:rPr>
        <w:t xml:space="preserve"> in </w:t>
      </w:r>
      <w:r w:rsidR="00A42AD7" w:rsidRPr="00F24417">
        <w:rPr>
          <w:rFonts w:ascii="Times New Roman" w:hAnsi="Times New Roman" w:cs="Times New Roman"/>
          <w:sz w:val="24"/>
          <w:szCs w:val="24"/>
        </w:rPr>
        <w:t>total defiance of that</w:t>
      </w:r>
      <w:r w:rsidR="00CD5E61" w:rsidRPr="00F24417">
        <w:rPr>
          <w:rFonts w:ascii="Times New Roman" w:hAnsi="Times New Roman" w:cs="Times New Roman"/>
          <w:sz w:val="24"/>
          <w:szCs w:val="24"/>
        </w:rPr>
        <w:t xml:space="preserve"> order, </w:t>
      </w:r>
      <w:r w:rsidR="00DA47F5" w:rsidRPr="00F24417">
        <w:rPr>
          <w:rFonts w:ascii="Times New Roman" w:hAnsi="Times New Roman" w:cs="Times New Roman"/>
          <w:sz w:val="24"/>
          <w:szCs w:val="24"/>
        </w:rPr>
        <w:t>the appellant and his followers gained access into the church premises a</w:t>
      </w:r>
      <w:r w:rsidR="00E664CB" w:rsidRPr="00F24417">
        <w:rPr>
          <w:rFonts w:ascii="Times New Roman" w:hAnsi="Times New Roman" w:cs="Times New Roman"/>
          <w:sz w:val="24"/>
          <w:szCs w:val="24"/>
        </w:rPr>
        <w:t>nd proceeded to conduct a</w:t>
      </w:r>
      <w:r w:rsidR="00C7452D" w:rsidRPr="00F24417">
        <w:rPr>
          <w:rFonts w:ascii="Times New Roman" w:hAnsi="Times New Roman" w:cs="Times New Roman"/>
          <w:sz w:val="24"/>
          <w:szCs w:val="24"/>
        </w:rPr>
        <w:t xml:space="preserve"> service therein.</w:t>
      </w:r>
      <w:r w:rsidR="00DA47F5" w:rsidRPr="00F24417">
        <w:rPr>
          <w:rFonts w:ascii="Times New Roman" w:hAnsi="Times New Roman" w:cs="Times New Roman"/>
          <w:sz w:val="24"/>
          <w:szCs w:val="24"/>
        </w:rPr>
        <w:t xml:space="preserve"> A report was made to the police by the responde</w:t>
      </w:r>
      <w:r w:rsidR="00E664CB" w:rsidRPr="00F24417">
        <w:rPr>
          <w:rFonts w:ascii="Times New Roman" w:hAnsi="Times New Roman" w:cs="Times New Roman"/>
          <w:sz w:val="24"/>
          <w:szCs w:val="24"/>
        </w:rPr>
        <w:t xml:space="preserve">nt of the unlawful entry. </w:t>
      </w:r>
      <w:r w:rsidR="00C7452D" w:rsidRPr="00F24417">
        <w:rPr>
          <w:rFonts w:ascii="Times New Roman" w:hAnsi="Times New Roman" w:cs="Times New Roman"/>
          <w:sz w:val="24"/>
          <w:szCs w:val="24"/>
        </w:rPr>
        <w:t>This did not deter the appellant as the following day he</w:t>
      </w:r>
      <w:r w:rsidR="00DA47F5" w:rsidRPr="00F24417">
        <w:rPr>
          <w:rFonts w:ascii="Times New Roman" w:hAnsi="Times New Roman" w:cs="Times New Roman"/>
          <w:sz w:val="24"/>
          <w:szCs w:val="24"/>
        </w:rPr>
        <w:t xml:space="preserve"> and his followers </w:t>
      </w:r>
      <w:r w:rsidR="00C7452D" w:rsidRPr="00F24417">
        <w:rPr>
          <w:rFonts w:ascii="Times New Roman" w:hAnsi="Times New Roman" w:cs="Times New Roman"/>
          <w:sz w:val="24"/>
          <w:szCs w:val="24"/>
        </w:rPr>
        <w:t xml:space="preserve">once </w:t>
      </w:r>
      <w:r w:rsidR="00DA47F5" w:rsidRPr="00F24417">
        <w:rPr>
          <w:rFonts w:ascii="Times New Roman" w:hAnsi="Times New Roman" w:cs="Times New Roman"/>
          <w:sz w:val="24"/>
          <w:szCs w:val="24"/>
        </w:rPr>
        <w:t>again gained acce</w:t>
      </w:r>
      <w:r w:rsidR="00DA7026" w:rsidRPr="00F24417">
        <w:rPr>
          <w:rFonts w:ascii="Times New Roman" w:hAnsi="Times New Roman" w:cs="Times New Roman"/>
          <w:sz w:val="24"/>
          <w:szCs w:val="24"/>
        </w:rPr>
        <w:t>ss to the church by breaking a</w:t>
      </w:r>
      <w:r w:rsidR="00DA47F5" w:rsidRPr="00F24417">
        <w:rPr>
          <w:rFonts w:ascii="Times New Roman" w:hAnsi="Times New Roman" w:cs="Times New Roman"/>
          <w:sz w:val="24"/>
          <w:szCs w:val="24"/>
        </w:rPr>
        <w:t xml:space="preserve"> lock to the gate and taking occupation of the property</w:t>
      </w:r>
      <w:r w:rsidR="003B253B" w:rsidRPr="00F24417">
        <w:rPr>
          <w:rFonts w:ascii="Times New Roman" w:hAnsi="Times New Roman" w:cs="Times New Roman"/>
          <w:sz w:val="24"/>
          <w:szCs w:val="24"/>
        </w:rPr>
        <w:t xml:space="preserve"> thereby disrupting all the activities of the respondent</w:t>
      </w:r>
      <w:r w:rsidR="00DA47F5" w:rsidRPr="00F24417">
        <w:rPr>
          <w:rFonts w:ascii="Times New Roman" w:hAnsi="Times New Roman" w:cs="Times New Roman"/>
          <w:sz w:val="24"/>
          <w:szCs w:val="24"/>
        </w:rPr>
        <w:t xml:space="preserve">. As a result of the appellant’s actions, the respondent made an urgent chamber application for a </w:t>
      </w:r>
      <w:r w:rsidR="00DA47F5" w:rsidRPr="00F24417">
        <w:rPr>
          <w:rFonts w:ascii="Times New Roman" w:hAnsi="Times New Roman" w:cs="Times New Roman"/>
          <w:i/>
          <w:sz w:val="24"/>
          <w:szCs w:val="24"/>
        </w:rPr>
        <w:t xml:space="preserve">mandamus van </w:t>
      </w:r>
      <w:proofErr w:type="spellStart"/>
      <w:r w:rsidR="00DA47F5" w:rsidRPr="00F24417">
        <w:rPr>
          <w:rFonts w:ascii="Times New Roman" w:hAnsi="Times New Roman" w:cs="Times New Roman"/>
          <w:i/>
          <w:sz w:val="24"/>
          <w:szCs w:val="24"/>
        </w:rPr>
        <w:t>spolie</w:t>
      </w:r>
      <w:proofErr w:type="spellEnd"/>
      <w:r w:rsidR="00DA47F5" w:rsidRPr="00F24417">
        <w:rPr>
          <w:rFonts w:ascii="Times New Roman" w:hAnsi="Times New Roman" w:cs="Times New Roman"/>
          <w:sz w:val="24"/>
          <w:szCs w:val="24"/>
        </w:rPr>
        <w:t xml:space="preserve"> </w:t>
      </w:r>
      <w:r w:rsidR="002E0CC1" w:rsidRPr="00F24417">
        <w:rPr>
          <w:rFonts w:ascii="Times New Roman" w:hAnsi="Times New Roman" w:cs="Times New Roman"/>
          <w:sz w:val="24"/>
          <w:szCs w:val="24"/>
        </w:rPr>
        <w:t xml:space="preserve">before the court </w:t>
      </w:r>
      <w:r w:rsidR="002E0CC1" w:rsidRPr="00F24417">
        <w:rPr>
          <w:rFonts w:ascii="Times New Roman" w:hAnsi="Times New Roman" w:cs="Times New Roman"/>
          <w:i/>
          <w:iCs/>
          <w:sz w:val="24"/>
          <w:szCs w:val="24"/>
        </w:rPr>
        <w:t>a quo</w:t>
      </w:r>
      <w:r w:rsidR="002E0CC1" w:rsidRPr="00F24417">
        <w:rPr>
          <w:rFonts w:ascii="Times New Roman" w:hAnsi="Times New Roman" w:cs="Times New Roman"/>
          <w:sz w:val="24"/>
          <w:szCs w:val="24"/>
        </w:rPr>
        <w:t xml:space="preserve"> </w:t>
      </w:r>
      <w:r w:rsidR="00DA47F5" w:rsidRPr="00F24417">
        <w:rPr>
          <w:rFonts w:ascii="Times New Roman" w:hAnsi="Times New Roman" w:cs="Times New Roman"/>
          <w:sz w:val="24"/>
          <w:szCs w:val="24"/>
        </w:rPr>
        <w:t xml:space="preserve">on the basis that it </w:t>
      </w:r>
      <w:r w:rsidR="00C7452D" w:rsidRPr="00F24417">
        <w:rPr>
          <w:rFonts w:ascii="Times New Roman" w:hAnsi="Times New Roman" w:cs="Times New Roman"/>
          <w:sz w:val="24"/>
          <w:szCs w:val="24"/>
        </w:rPr>
        <w:t>had been despoiled of its</w:t>
      </w:r>
      <w:r w:rsidR="00DA47F5" w:rsidRPr="00F24417">
        <w:rPr>
          <w:rFonts w:ascii="Times New Roman" w:hAnsi="Times New Roman" w:cs="Times New Roman"/>
          <w:sz w:val="24"/>
          <w:szCs w:val="24"/>
        </w:rPr>
        <w:t xml:space="preserve"> premises</w:t>
      </w:r>
      <w:r w:rsidR="00CD5E61" w:rsidRPr="00F24417">
        <w:rPr>
          <w:rFonts w:ascii="Times New Roman" w:hAnsi="Times New Roman" w:cs="Times New Roman"/>
          <w:sz w:val="24"/>
          <w:szCs w:val="24"/>
        </w:rPr>
        <w:t>.</w:t>
      </w:r>
    </w:p>
    <w:p w14:paraId="42C7A1F0" w14:textId="62BDC1A4" w:rsidR="00DA47F5" w:rsidRPr="00F24417" w:rsidRDefault="00DA47F5" w:rsidP="00390FD2">
      <w:pPr>
        <w:pStyle w:val="ListParagraph"/>
        <w:spacing w:after="0" w:line="240" w:lineRule="auto"/>
        <w:ind w:left="567"/>
        <w:jc w:val="both"/>
        <w:rPr>
          <w:rFonts w:ascii="Times New Roman" w:hAnsi="Times New Roman" w:cs="Times New Roman"/>
          <w:sz w:val="24"/>
          <w:szCs w:val="24"/>
        </w:rPr>
      </w:pPr>
      <w:r w:rsidRPr="00F24417">
        <w:rPr>
          <w:rFonts w:ascii="Times New Roman" w:hAnsi="Times New Roman" w:cs="Times New Roman"/>
          <w:sz w:val="24"/>
          <w:szCs w:val="24"/>
        </w:rPr>
        <w:t xml:space="preserve"> </w:t>
      </w:r>
    </w:p>
    <w:p w14:paraId="77FD6A60" w14:textId="7C27CA17" w:rsidR="00D12493" w:rsidRPr="00F24417" w:rsidRDefault="00043C86" w:rsidP="00390FD2">
      <w:pPr>
        <w:spacing w:after="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rPr>
        <w:t>[9]</w:t>
      </w:r>
      <w:r w:rsidRPr="00F24417">
        <w:rPr>
          <w:rFonts w:ascii="Times New Roman" w:hAnsi="Times New Roman" w:cs="Times New Roman"/>
          <w:sz w:val="24"/>
          <w:szCs w:val="24"/>
        </w:rPr>
        <w:tab/>
      </w:r>
      <w:r w:rsidR="00D00BC4" w:rsidRPr="00F24417">
        <w:rPr>
          <w:rFonts w:ascii="Times New Roman" w:hAnsi="Times New Roman" w:cs="Times New Roman"/>
          <w:sz w:val="24"/>
          <w:szCs w:val="24"/>
        </w:rPr>
        <w:t>In</w:t>
      </w:r>
      <w:r w:rsidR="00A84AE4" w:rsidRPr="00F24417">
        <w:rPr>
          <w:rFonts w:ascii="Times New Roman" w:hAnsi="Times New Roman" w:cs="Times New Roman"/>
          <w:sz w:val="24"/>
          <w:szCs w:val="24"/>
        </w:rPr>
        <w:t xml:space="preserve"> the application</w:t>
      </w:r>
      <w:r w:rsidR="00CD5E61" w:rsidRPr="00F24417">
        <w:rPr>
          <w:rFonts w:ascii="Times New Roman" w:hAnsi="Times New Roman" w:cs="Times New Roman"/>
          <w:sz w:val="24"/>
          <w:szCs w:val="24"/>
        </w:rPr>
        <w:t>,</w:t>
      </w:r>
      <w:r w:rsidR="00A84AE4" w:rsidRPr="00F24417">
        <w:rPr>
          <w:rFonts w:ascii="Times New Roman" w:hAnsi="Times New Roman" w:cs="Times New Roman"/>
          <w:sz w:val="24"/>
          <w:szCs w:val="24"/>
        </w:rPr>
        <w:t xml:space="preserve"> the </w:t>
      </w:r>
      <w:r w:rsidR="00D00BC4" w:rsidRPr="00F24417">
        <w:rPr>
          <w:rFonts w:ascii="Times New Roman" w:hAnsi="Times New Roman" w:cs="Times New Roman"/>
          <w:sz w:val="24"/>
          <w:szCs w:val="24"/>
        </w:rPr>
        <w:t>respondent, through an</w:t>
      </w:r>
      <w:r w:rsidR="00A42AD7" w:rsidRPr="00F24417">
        <w:rPr>
          <w:rFonts w:ascii="Times New Roman" w:hAnsi="Times New Roman" w:cs="Times New Roman"/>
          <w:sz w:val="24"/>
          <w:szCs w:val="24"/>
        </w:rPr>
        <w:t xml:space="preserve"> affidavit sworn to by Amon </w:t>
      </w:r>
      <w:proofErr w:type="spellStart"/>
      <w:r w:rsidR="00A42AD7" w:rsidRPr="00F24417">
        <w:rPr>
          <w:rFonts w:ascii="Times New Roman" w:hAnsi="Times New Roman" w:cs="Times New Roman"/>
          <w:sz w:val="24"/>
          <w:szCs w:val="24"/>
        </w:rPr>
        <w:t>Dubi</w:t>
      </w:r>
      <w:r w:rsidR="00D00BC4" w:rsidRPr="00F24417">
        <w:rPr>
          <w:rFonts w:ascii="Times New Roman" w:hAnsi="Times New Roman" w:cs="Times New Roman"/>
          <w:sz w:val="24"/>
          <w:szCs w:val="24"/>
        </w:rPr>
        <w:t>e</w:t>
      </w:r>
      <w:proofErr w:type="spellEnd"/>
      <w:r w:rsidR="00D00BC4" w:rsidRPr="00F24417">
        <w:rPr>
          <w:rFonts w:ascii="Times New Roman" w:hAnsi="Times New Roman" w:cs="Times New Roman"/>
          <w:sz w:val="24"/>
          <w:szCs w:val="24"/>
        </w:rPr>
        <w:t xml:space="preserve"> </w:t>
      </w:r>
      <w:proofErr w:type="spellStart"/>
      <w:r w:rsidR="00D00BC4" w:rsidRPr="00F24417">
        <w:rPr>
          <w:rFonts w:ascii="Times New Roman" w:hAnsi="Times New Roman" w:cs="Times New Roman"/>
          <w:sz w:val="24"/>
          <w:szCs w:val="24"/>
        </w:rPr>
        <w:t>Madawo</w:t>
      </w:r>
      <w:proofErr w:type="spellEnd"/>
      <w:r w:rsidR="003B253B" w:rsidRPr="00F24417">
        <w:rPr>
          <w:rFonts w:ascii="Times New Roman" w:hAnsi="Times New Roman" w:cs="Times New Roman"/>
          <w:sz w:val="24"/>
          <w:szCs w:val="24"/>
        </w:rPr>
        <w:t>,</w:t>
      </w:r>
      <w:r w:rsidR="00A84AE4" w:rsidRPr="00F24417">
        <w:rPr>
          <w:rFonts w:ascii="Times New Roman" w:hAnsi="Times New Roman" w:cs="Times New Roman"/>
          <w:sz w:val="24"/>
          <w:szCs w:val="24"/>
        </w:rPr>
        <w:t xml:space="preserve"> averred that the actions of the appellant and those claiming occupation through him</w:t>
      </w:r>
      <w:r w:rsidR="00DA7026" w:rsidRPr="00F24417">
        <w:rPr>
          <w:rFonts w:ascii="Times New Roman" w:hAnsi="Times New Roman" w:cs="Times New Roman"/>
          <w:sz w:val="24"/>
          <w:szCs w:val="24"/>
        </w:rPr>
        <w:t>,</w:t>
      </w:r>
      <w:r w:rsidR="00A42AD7" w:rsidRPr="00F24417">
        <w:rPr>
          <w:rFonts w:ascii="Times New Roman" w:hAnsi="Times New Roman" w:cs="Times New Roman"/>
          <w:sz w:val="24"/>
          <w:szCs w:val="24"/>
        </w:rPr>
        <w:t xml:space="preserve"> were</w:t>
      </w:r>
      <w:r w:rsidR="00A84AE4" w:rsidRPr="00F24417">
        <w:rPr>
          <w:rFonts w:ascii="Times New Roman" w:hAnsi="Times New Roman" w:cs="Times New Roman"/>
          <w:sz w:val="24"/>
          <w:szCs w:val="24"/>
        </w:rPr>
        <w:t xml:space="preserve"> unlawful</w:t>
      </w:r>
      <w:r w:rsidR="00A42AD7" w:rsidRPr="00F24417">
        <w:rPr>
          <w:rFonts w:ascii="Times New Roman" w:hAnsi="Times New Roman" w:cs="Times New Roman"/>
          <w:sz w:val="24"/>
          <w:szCs w:val="24"/>
        </w:rPr>
        <w:t xml:space="preserve"> and akin to </w:t>
      </w:r>
      <w:r w:rsidR="003D5BBF" w:rsidRPr="00F24417">
        <w:rPr>
          <w:rFonts w:ascii="Times New Roman" w:hAnsi="Times New Roman" w:cs="Times New Roman"/>
          <w:sz w:val="24"/>
          <w:szCs w:val="24"/>
        </w:rPr>
        <w:t>self-help</w:t>
      </w:r>
      <w:r w:rsidR="00A84AE4" w:rsidRPr="00F24417">
        <w:rPr>
          <w:rFonts w:ascii="Times New Roman" w:hAnsi="Times New Roman" w:cs="Times New Roman"/>
          <w:sz w:val="24"/>
          <w:szCs w:val="24"/>
        </w:rPr>
        <w:t xml:space="preserve">. It was further averred that when the appellant’s appeal was </w:t>
      </w:r>
      <w:r w:rsidR="00711B88" w:rsidRPr="00F24417">
        <w:rPr>
          <w:rFonts w:ascii="Times New Roman" w:hAnsi="Times New Roman" w:cs="Times New Roman"/>
          <w:sz w:val="24"/>
          <w:szCs w:val="24"/>
        </w:rPr>
        <w:t>dismissed,</w:t>
      </w:r>
      <w:r w:rsidR="00A84AE4" w:rsidRPr="00F24417">
        <w:rPr>
          <w:rFonts w:ascii="Times New Roman" w:hAnsi="Times New Roman" w:cs="Times New Roman"/>
          <w:sz w:val="24"/>
          <w:szCs w:val="24"/>
        </w:rPr>
        <w:t xml:space="preserve"> he had </w:t>
      </w:r>
      <w:r w:rsidR="00DA7026" w:rsidRPr="00F24417">
        <w:rPr>
          <w:rFonts w:ascii="Times New Roman" w:hAnsi="Times New Roman" w:cs="Times New Roman"/>
          <w:sz w:val="24"/>
          <w:szCs w:val="24"/>
        </w:rPr>
        <w:t xml:space="preserve">already </w:t>
      </w:r>
      <w:r w:rsidR="00A84AE4" w:rsidRPr="00F24417">
        <w:rPr>
          <w:rFonts w:ascii="Times New Roman" w:hAnsi="Times New Roman" w:cs="Times New Roman"/>
          <w:sz w:val="24"/>
          <w:szCs w:val="24"/>
        </w:rPr>
        <w:t>left the church, handed over</w:t>
      </w:r>
      <w:r w:rsidR="00711B88" w:rsidRPr="00F24417">
        <w:rPr>
          <w:rFonts w:ascii="Times New Roman" w:hAnsi="Times New Roman" w:cs="Times New Roman"/>
          <w:sz w:val="24"/>
          <w:szCs w:val="24"/>
        </w:rPr>
        <w:t xml:space="preserve"> the</w:t>
      </w:r>
      <w:r w:rsidR="00A84AE4" w:rsidRPr="00F24417">
        <w:rPr>
          <w:rFonts w:ascii="Times New Roman" w:hAnsi="Times New Roman" w:cs="Times New Roman"/>
          <w:sz w:val="24"/>
          <w:szCs w:val="24"/>
        </w:rPr>
        <w:t xml:space="preserve"> keys </w:t>
      </w:r>
      <w:r w:rsidR="00711B88" w:rsidRPr="00F24417">
        <w:rPr>
          <w:rFonts w:ascii="Times New Roman" w:hAnsi="Times New Roman" w:cs="Times New Roman"/>
          <w:sz w:val="24"/>
          <w:szCs w:val="24"/>
        </w:rPr>
        <w:t>of</w:t>
      </w:r>
      <w:r w:rsidR="00A84AE4" w:rsidRPr="00F24417">
        <w:rPr>
          <w:rFonts w:ascii="Times New Roman" w:hAnsi="Times New Roman" w:cs="Times New Roman"/>
          <w:sz w:val="24"/>
          <w:szCs w:val="24"/>
        </w:rPr>
        <w:t xml:space="preserve"> the church</w:t>
      </w:r>
      <w:r w:rsidR="00711B88" w:rsidRPr="00F24417">
        <w:rPr>
          <w:rFonts w:ascii="Times New Roman" w:hAnsi="Times New Roman" w:cs="Times New Roman"/>
          <w:sz w:val="24"/>
          <w:szCs w:val="24"/>
        </w:rPr>
        <w:t xml:space="preserve"> to the Secretary of the Marlborough Assembly</w:t>
      </w:r>
      <w:r w:rsidR="00812598" w:rsidRPr="00F24417">
        <w:rPr>
          <w:rFonts w:ascii="Times New Roman" w:hAnsi="Times New Roman" w:cs="Times New Roman"/>
          <w:sz w:val="24"/>
          <w:szCs w:val="24"/>
        </w:rPr>
        <w:t xml:space="preserve"> and </w:t>
      </w:r>
      <w:r w:rsidR="00711B88" w:rsidRPr="00F24417">
        <w:rPr>
          <w:rFonts w:ascii="Times New Roman" w:hAnsi="Times New Roman" w:cs="Times New Roman"/>
          <w:sz w:val="24"/>
          <w:szCs w:val="24"/>
        </w:rPr>
        <w:t xml:space="preserve">proceeded to </w:t>
      </w:r>
      <w:r w:rsidR="00C7452D" w:rsidRPr="00F24417">
        <w:rPr>
          <w:rFonts w:ascii="Times New Roman" w:hAnsi="Times New Roman" w:cs="Times New Roman"/>
          <w:sz w:val="24"/>
          <w:szCs w:val="24"/>
        </w:rPr>
        <w:t>form his own church</w:t>
      </w:r>
      <w:r w:rsidR="00711B88" w:rsidRPr="00F24417">
        <w:rPr>
          <w:rFonts w:ascii="Times New Roman" w:hAnsi="Times New Roman" w:cs="Times New Roman"/>
          <w:sz w:val="24"/>
          <w:szCs w:val="24"/>
        </w:rPr>
        <w:t xml:space="preserve"> under the name </w:t>
      </w:r>
      <w:r w:rsidR="00596E23" w:rsidRPr="00F24417">
        <w:rPr>
          <w:rFonts w:ascii="Times New Roman" w:hAnsi="Times New Roman" w:cs="Times New Roman"/>
          <w:sz w:val="24"/>
          <w:szCs w:val="24"/>
        </w:rPr>
        <w:t>‘</w:t>
      </w:r>
      <w:r w:rsidR="00711B88" w:rsidRPr="00F24417">
        <w:rPr>
          <w:rFonts w:ascii="Times New Roman" w:hAnsi="Times New Roman" w:cs="Times New Roman"/>
          <w:sz w:val="24"/>
          <w:szCs w:val="24"/>
        </w:rPr>
        <w:t xml:space="preserve">Apostolic Faith </w:t>
      </w:r>
      <w:r w:rsidR="00812598" w:rsidRPr="00F24417">
        <w:rPr>
          <w:rFonts w:ascii="Times New Roman" w:hAnsi="Times New Roman" w:cs="Times New Roman"/>
          <w:sz w:val="24"/>
          <w:szCs w:val="24"/>
        </w:rPr>
        <w:t>Mission of Zimbabwe</w:t>
      </w:r>
      <w:r w:rsidR="00596E23" w:rsidRPr="00F24417">
        <w:rPr>
          <w:rFonts w:ascii="Times New Roman" w:hAnsi="Times New Roman" w:cs="Times New Roman"/>
          <w:sz w:val="24"/>
          <w:szCs w:val="24"/>
        </w:rPr>
        <w:t>’</w:t>
      </w:r>
      <w:r w:rsidR="00812598" w:rsidRPr="00F24417">
        <w:rPr>
          <w:rFonts w:ascii="Times New Roman" w:hAnsi="Times New Roman" w:cs="Times New Roman"/>
          <w:sz w:val="24"/>
          <w:szCs w:val="24"/>
        </w:rPr>
        <w:t xml:space="preserve"> (which was to be held at a different venue from the church premises in dispute). The respondent</w:t>
      </w:r>
      <w:r w:rsidR="00A84AE4" w:rsidRPr="00F24417">
        <w:rPr>
          <w:rFonts w:ascii="Times New Roman" w:hAnsi="Times New Roman" w:cs="Times New Roman"/>
          <w:sz w:val="24"/>
          <w:szCs w:val="24"/>
        </w:rPr>
        <w:t xml:space="preserve"> </w:t>
      </w:r>
      <w:r w:rsidR="00812598" w:rsidRPr="00F24417">
        <w:rPr>
          <w:rFonts w:ascii="Times New Roman" w:hAnsi="Times New Roman" w:cs="Times New Roman"/>
          <w:sz w:val="24"/>
          <w:szCs w:val="24"/>
        </w:rPr>
        <w:t>averred</w:t>
      </w:r>
      <w:r w:rsidR="00A84AE4" w:rsidRPr="00F24417">
        <w:rPr>
          <w:rFonts w:ascii="Times New Roman" w:hAnsi="Times New Roman" w:cs="Times New Roman"/>
          <w:sz w:val="24"/>
          <w:szCs w:val="24"/>
        </w:rPr>
        <w:t xml:space="preserve"> that </w:t>
      </w:r>
      <w:r w:rsidR="00D800D6" w:rsidRPr="00F24417">
        <w:rPr>
          <w:rFonts w:ascii="Times New Roman" w:hAnsi="Times New Roman" w:cs="Times New Roman"/>
          <w:sz w:val="24"/>
          <w:szCs w:val="24"/>
        </w:rPr>
        <w:t xml:space="preserve">it </w:t>
      </w:r>
      <w:r w:rsidR="00A84AE4" w:rsidRPr="00F24417">
        <w:rPr>
          <w:rFonts w:ascii="Times New Roman" w:hAnsi="Times New Roman" w:cs="Times New Roman"/>
          <w:sz w:val="24"/>
          <w:szCs w:val="24"/>
        </w:rPr>
        <w:t>could not conduct its church service</w:t>
      </w:r>
      <w:r w:rsidR="00D800D6" w:rsidRPr="00F24417">
        <w:rPr>
          <w:rFonts w:ascii="Times New Roman" w:hAnsi="Times New Roman" w:cs="Times New Roman"/>
          <w:sz w:val="24"/>
          <w:szCs w:val="24"/>
        </w:rPr>
        <w:t>s</w:t>
      </w:r>
      <w:r w:rsidR="00A84AE4" w:rsidRPr="00F24417">
        <w:rPr>
          <w:rFonts w:ascii="Times New Roman" w:hAnsi="Times New Roman" w:cs="Times New Roman"/>
          <w:sz w:val="24"/>
          <w:szCs w:val="24"/>
        </w:rPr>
        <w:t xml:space="preserve"> in </w:t>
      </w:r>
      <w:r w:rsidR="00CD5E61" w:rsidRPr="00F24417">
        <w:rPr>
          <w:rFonts w:ascii="Times New Roman" w:hAnsi="Times New Roman" w:cs="Times New Roman"/>
          <w:sz w:val="24"/>
          <w:szCs w:val="24"/>
        </w:rPr>
        <w:t xml:space="preserve">the church building </w:t>
      </w:r>
      <w:r w:rsidR="00A84AE4" w:rsidRPr="00F24417">
        <w:rPr>
          <w:rFonts w:ascii="Times New Roman" w:hAnsi="Times New Roman" w:cs="Times New Roman"/>
          <w:sz w:val="24"/>
          <w:szCs w:val="24"/>
        </w:rPr>
        <w:t>because the appellan</w:t>
      </w:r>
      <w:r w:rsidR="00C7452D" w:rsidRPr="00F24417">
        <w:rPr>
          <w:rFonts w:ascii="Times New Roman" w:hAnsi="Times New Roman" w:cs="Times New Roman"/>
          <w:sz w:val="24"/>
          <w:szCs w:val="24"/>
        </w:rPr>
        <w:t xml:space="preserve">t and people </w:t>
      </w:r>
      <w:r w:rsidR="00C7452D" w:rsidRPr="00F24417">
        <w:rPr>
          <w:rFonts w:ascii="Times New Roman" w:hAnsi="Times New Roman" w:cs="Times New Roman"/>
          <w:sz w:val="24"/>
          <w:szCs w:val="24"/>
        </w:rPr>
        <w:lastRenderedPageBreak/>
        <w:t>aligned to him had</w:t>
      </w:r>
      <w:r w:rsidR="00A84AE4" w:rsidRPr="00F24417">
        <w:rPr>
          <w:rFonts w:ascii="Times New Roman" w:hAnsi="Times New Roman" w:cs="Times New Roman"/>
          <w:sz w:val="24"/>
          <w:szCs w:val="24"/>
        </w:rPr>
        <w:t xml:space="preserve"> been</w:t>
      </w:r>
      <w:r w:rsidR="00D800D6" w:rsidRPr="00F24417">
        <w:rPr>
          <w:rFonts w:ascii="Times New Roman" w:hAnsi="Times New Roman" w:cs="Times New Roman"/>
          <w:sz w:val="24"/>
          <w:szCs w:val="24"/>
        </w:rPr>
        <w:t xml:space="preserve"> unlawfully</w:t>
      </w:r>
      <w:r w:rsidR="00A84AE4" w:rsidRPr="00F24417">
        <w:rPr>
          <w:rFonts w:ascii="Times New Roman" w:hAnsi="Times New Roman" w:cs="Times New Roman"/>
          <w:sz w:val="24"/>
          <w:szCs w:val="24"/>
        </w:rPr>
        <w:t xml:space="preserve"> conducting their</w:t>
      </w:r>
      <w:r w:rsidR="00C7452D" w:rsidRPr="00F24417">
        <w:rPr>
          <w:rFonts w:ascii="Times New Roman" w:hAnsi="Times New Roman" w:cs="Times New Roman"/>
          <w:sz w:val="24"/>
          <w:szCs w:val="24"/>
        </w:rPr>
        <w:t xml:space="preserve"> services in the church</w:t>
      </w:r>
      <w:r w:rsidR="00A84AE4" w:rsidRPr="00F24417">
        <w:rPr>
          <w:rFonts w:ascii="Times New Roman" w:hAnsi="Times New Roman" w:cs="Times New Roman"/>
          <w:sz w:val="24"/>
          <w:szCs w:val="24"/>
        </w:rPr>
        <w:t xml:space="preserve">. </w:t>
      </w:r>
      <w:r w:rsidR="00CD5E61" w:rsidRPr="00F24417">
        <w:rPr>
          <w:rFonts w:ascii="Times New Roman" w:hAnsi="Times New Roman" w:cs="Times New Roman"/>
          <w:sz w:val="24"/>
          <w:szCs w:val="24"/>
        </w:rPr>
        <w:t xml:space="preserve">The respondent further </w:t>
      </w:r>
      <w:r w:rsidR="007B41F1" w:rsidRPr="00F24417">
        <w:rPr>
          <w:rFonts w:ascii="Times New Roman" w:hAnsi="Times New Roman" w:cs="Times New Roman"/>
          <w:sz w:val="24"/>
          <w:szCs w:val="24"/>
        </w:rPr>
        <w:t>stated</w:t>
      </w:r>
      <w:r w:rsidR="00CD5E61" w:rsidRPr="00F24417">
        <w:rPr>
          <w:rFonts w:ascii="Times New Roman" w:hAnsi="Times New Roman" w:cs="Times New Roman"/>
          <w:sz w:val="24"/>
          <w:szCs w:val="24"/>
        </w:rPr>
        <w:t xml:space="preserve"> that before the appellant</w:t>
      </w:r>
      <w:r w:rsidR="007B41F1" w:rsidRPr="00F24417">
        <w:rPr>
          <w:rFonts w:ascii="Times New Roman" w:hAnsi="Times New Roman" w:cs="Times New Roman"/>
          <w:sz w:val="24"/>
          <w:szCs w:val="24"/>
        </w:rPr>
        <w:t xml:space="preserve"> unlawfully</w:t>
      </w:r>
      <w:r w:rsidR="00CD5E61" w:rsidRPr="00F24417">
        <w:rPr>
          <w:rFonts w:ascii="Times New Roman" w:hAnsi="Times New Roman" w:cs="Times New Roman"/>
          <w:sz w:val="24"/>
          <w:szCs w:val="24"/>
        </w:rPr>
        <w:t xml:space="preserve"> </w:t>
      </w:r>
      <w:r w:rsidR="007B41F1" w:rsidRPr="00F24417">
        <w:rPr>
          <w:rFonts w:ascii="Times New Roman" w:hAnsi="Times New Roman" w:cs="Times New Roman"/>
          <w:sz w:val="24"/>
          <w:szCs w:val="24"/>
        </w:rPr>
        <w:t>came</w:t>
      </w:r>
      <w:r w:rsidR="00CD5E61" w:rsidRPr="00F24417">
        <w:rPr>
          <w:rFonts w:ascii="Times New Roman" w:hAnsi="Times New Roman" w:cs="Times New Roman"/>
          <w:sz w:val="24"/>
          <w:szCs w:val="24"/>
        </w:rPr>
        <w:t xml:space="preserve"> to the church on</w:t>
      </w:r>
      <w:r w:rsidR="00E115F9" w:rsidRPr="00F24417">
        <w:rPr>
          <w:rFonts w:ascii="Times New Roman" w:hAnsi="Times New Roman" w:cs="Times New Roman"/>
          <w:sz w:val="24"/>
          <w:szCs w:val="24"/>
        </w:rPr>
        <w:t xml:space="preserve"> 10 and</w:t>
      </w:r>
      <w:r w:rsidR="00CD5E61" w:rsidRPr="00F24417">
        <w:rPr>
          <w:rFonts w:ascii="Times New Roman" w:hAnsi="Times New Roman" w:cs="Times New Roman"/>
          <w:sz w:val="24"/>
          <w:szCs w:val="24"/>
        </w:rPr>
        <w:t xml:space="preserve"> 11 </w:t>
      </w:r>
      <w:r w:rsidR="007B41F1" w:rsidRPr="00F24417">
        <w:rPr>
          <w:rFonts w:ascii="Times New Roman" w:hAnsi="Times New Roman" w:cs="Times New Roman"/>
          <w:sz w:val="24"/>
          <w:szCs w:val="24"/>
        </w:rPr>
        <w:t>October 2021,</w:t>
      </w:r>
      <w:r w:rsidR="003B253B" w:rsidRPr="00F24417">
        <w:rPr>
          <w:rFonts w:ascii="Times New Roman" w:hAnsi="Times New Roman" w:cs="Times New Roman"/>
          <w:sz w:val="24"/>
          <w:szCs w:val="24"/>
        </w:rPr>
        <w:t xml:space="preserve"> </w:t>
      </w:r>
      <w:r w:rsidR="007B41F1" w:rsidRPr="00F24417">
        <w:rPr>
          <w:rFonts w:ascii="Times New Roman" w:hAnsi="Times New Roman" w:cs="Times New Roman"/>
          <w:sz w:val="24"/>
          <w:szCs w:val="24"/>
        </w:rPr>
        <w:t>they were in peaceful and undisturbed possession of same</w:t>
      </w:r>
      <w:r w:rsidR="00A42AD7" w:rsidRPr="00F24417">
        <w:rPr>
          <w:rFonts w:ascii="Times New Roman" w:hAnsi="Times New Roman" w:cs="Times New Roman"/>
          <w:sz w:val="24"/>
          <w:szCs w:val="24"/>
        </w:rPr>
        <w:t xml:space="preserve"> and were unlawfully despoiled</w:t>
      </w:r>
      <w:r w:rsidR="007B41F1" w:rsidRPr="00F24417">
        <w:rPr>
          <w:rFonts w:ascii="Times New Roman" w:hAnsi="Times New Roman" w:cs="Times New Roman"/>
          <w:sz w:val="24"/>
          <w:szCs w:val="24"/>
        </w:rPr>
        <w:t>.</w:t>
      </w:r>
    </w:p>
    <w:p w14:paraId="4B770736" w14:textId="4FE6D232" w:rsidR="00D800D6" w:rsidRPr="00F24417" w:rsidRDefault="00A84AE4" w:rsidP="00390FD2">
      <w:pPr>
        <w:pStyle w:val="ListParagraph"/>
        <w:spacing w:after="0" w:line="240" w:lineRule="auto"/>
        <w:ind w:left="567"/>
        <w:jc w:val="both"/>
        <w:rPr>
          <w:rFonts w:ascii="Times New Roman" w:hAnsi="Times New Roman" w:cs="Times New Roman"/>
          <w:sz w:val="24"/>
          <w:szCs w:val="24"/>
        </w:rPr>
      </w:pPr>
      <w:r w:rsidRPr="00F24417">
        <w:rPr>
          <w:rFonts w:ascii="Times New Roman" w:hAnsi="Times New Roman" w:cs="Times New Roman"/>
          <w:sz w:val="24"/>
          <w:szCs w:val="24"/>
        </w:rPr>
        <w:t xml:space="preserve"> </w:t>
      </w:r>
    </w:p>
    <w:p w14:paraId="6A1F9D26" w14:textId="1F42B9B5" w:rsidR="00C41E91" w:rsidRPr="00F24417" w:rsidRDefault="00043C86" w:rsidP="00390FD2">
      <w:pPr>
        <w:spacing w:after="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rPr>
        <w:t>[10]</w:t>
      </w:r>
      <w:r w:rsidRPr="00F24417">
        <w:rPr>
          <w:rFonts w:ascii="Times New Roman" w:hAnsi="Times New Roman" w:cs="Times New Roman"/>
          <w:sz w:val="24"/>
          <w:szCs w:val="24"/>
        </w:rPr>
        <w:tab/>
      </w:r>
      <w:r w:rsidR="00C41E91" w:rsidRPr="00F24417">
        <w:rPr>
          <w:rFonts w:ascii="Times New Roman" w:hAnsi="Times New Roman" w:cs="Times New Roman"/>
          <w:sz w:val="24"/>
          <w:szCs w:val="24"/>
        </w:rPr>
        <w:t xml:space="preserve">In response to the application, the appellant </w:t>
      </w:r>
      <w:r w:rsidR="002714A7" w:rsidRPr="00F24417">
        <w:rPr>
          <w:rFonts w:ascii="Times New Roman" w:hAnsi="Times New Roman" w:cs="Times New Roman"/>
          <w:sz w:val="24"/>
          <w:szCs w:val="24"/>
        </w:rPr>
        <w:t xml:space="preserve">raised </w:t>
      </w:r>
      <w:r w:rsidR="00E115F9" w:rsidRPr="00F24417">
        <w:rPr>
          <w:rFonts w:ascii="Times New Roman" w:hAnsi="Times New Roman" w:cs="Times New Roman"/>
          <w:sz w:val="24"/>
          <w:szCs w:val="24"/>
        </w:rPr>
        <w:t xml:space="preserve">several </w:t>
      </w:r>
      <w:r w:rsidR="002714A7" w:rsidRPr="00F24417">
        <w:rPr>
          <w:rFonts w:ascii="Times New Roman" w:hAnsi="Times New Roman" w:cs="Times New Roman"/>
          <w:sz w:val="24"/>
          <w:szCs w:val="24"/>
        </w:rPr>
        <w:t>preliminary points</w:t>
      </w:r>
      <w:r w:rsidR="00E115F9" w:rsidRPr="00F24417">
        <w:rPr>
          <w:rFonts w:ascii="Times New Roman" w:hAnsi="Times New Roman" w:cs="Times New Roman"/>
          <w:sz w:val="24"/>
          <w:szCs w:val="24"/>
        </w:rPr>
        <w:t>.</w:t>
      </w:r>
      <w:r w:rsidR="002714A7" w:rsidRPr="00F24417">
        <w:rPr>
          <w:rFonts w:ascii="Times New Roman" w:hAnsi="Times New Roman" w:cs="Times New Roman"/>
          <w:sz w:val="24"/>
          <w:szCs w:val="24"/>
        </w:rPr>
        <w:t xml:space="preserve"> </w:t>
      </w:r>
      <w:r w:rsidR="00E115F9" w:rsidRPr="00F24417">
        <w:rPr>
          <w:rFonts w:ascii="Times New Roman" w:hAnsi="Times New Roman" w:cs="Times New Roman"/>
          <w:sz w:val="24"/>
          <w:szCs w:val="24"/>
        </w:rPr>
        <w:t>Firstly, that</w:t>
      </w:r>
      <w:r w:rsidR="002714A7" w:rsidRPr="00F24417">
        <w:rPr>
          <w:rFonts w:ascii="Times New Roman" w:hAnsi="Times New Roman" w:cs="Times New Roman"/>
          <w:sz w:val="24"/>
          <w:szCs w:val="24"/>
        </w:rPr>
        <w:t xml:space="preserve"> the matter was not urgent as the disputes in the church </w:t>
      </w:r>
      <w:r w:rsidR="00596E23" w:rsidRPr="00F24417">
        <w:rPr>
          <w:rFonts w:ascii="Times New Roman" w:hAnsi="Times New Roman" w:cs="Times New Roman"/>
          <w:sz w:val="24"/>
          <w:szCs w:val="24"/>
        </w:rPr>
        <w:t>started as far back as</w:t>
      </w:r>
      <w:r w:rsidR="002714A7" w:rsidRPr="00F24417">
        <w:rPr>
          <w:rFonts w:ascii="Times New Roman" w:hAnsi="Times New Roman" w:cs="Times New Roman"/>
          <w:sz w:val="24"/>
          <w:szCs w:val="24"/>
        </w:rPr>
        <w:t xml:space="preserve"> 2018 </w:t>
      </w:r>
      <w:r w:rsidR="00DA7026" w:rsidRPr="00F24417">
        <w:rPr>
          <w:rFonts w:ascii="Times New Roman" w:hAnsi="Times New Roman" w:cs="Times New Roman"/>
          <w:sz w:val="24"/>
          <w:szCs w:val="24"/>
        </w:rPr>
        <w:t>and</w:t>
      </w:r>
      <w:r w:rsidR="002714A7" w:rsidRPr="00F24417">
        <w:rPr>
          <w:rFonts w:ascii="Times New Roman" w:hAnsi="Times New Roman" w:cs="Times New Roman"/>
          <w:sz w:val="24"/>
          <w:szCs w:val="24"/>
        </w:rPr>
        <w:t xml:space="preserve"> the respondent’s representatives had not bothered to seek</w:t>
      </w:r>
      <w:r w:rsidR="003E7404" w:rsidRPr="00F24417">
        <w:rPr>
          <w:rFonts w:ascii="Times New Roman" w:hAnsi="Times New Roman" w:cs="Times New Roman"/>
          <w:sz w:val="24"/>
          <w:szCs w:val="24"/>
        </w:rPr>
        <w:t xml:space="preserve"> an</w:t>
      </w:r>
      <w:r w:rsidR="002714A7" w:rsidRPr="00F24417">
        <w:rPr>
          <w:rFonts w:ascii="Times New Roman" w:hAnsi="Times New Roman" w:cs="Times New Roman"/>
          <w:sz w:val="24"/>
          <w:szCs w:val="24"/>
        </w:rPr>
        <w:t xml:space="preserve"> appropriate </w:t>
      </w:r>
      <w:proofErr w:type="spellStart"/>
      <w:r w:rsidR="003E7404" w:rsidRPr="00F24417">
        <w:rPr>
          <w:rFonts w:ascii="Times New Roman" w:hAnsi="Times New Roman" w:cs="Times New Roman"/>
          <w:sz w:val="24"/>
          <w:szCs w:val="24"/>
        </w:rPr>
        <w:t>prohibitory</w:t>
      </w:r>
      <w:proofErr w:type="spellEnd"/>
      <w:r w:rsidR="003E7404" w:rsidRPr="00F24417">
        <w:rPr>
          <w:rFonts w:ascii="Times New Roman" w:hAnsi="Times New Roman" w:cs="Times New Roman"/>
          <w:sz w:val="24"/>
          <w:szCs w:val="24"/>
        </w:rPr>
        <w:t xml:space="preserve"> interdict</w:t>
      </w:r>
      <w:r w:rsidR="002714A7" w:rsidRPr="00F24417">
        <w:rPr>
          <w:rFonts w:ascii="Times New Roman" w:hAnsi="Times New Roman" w:cs="Times New Roman"/>
          <w:sz w:val="24"/>
          <w:szCs w:val="24"/>
        </w:rPr>
        <w:t xml:space="preserve">. Secondly, that there </w:t>
      </w:r>
      <w:r w:rsidR="003E7404" w:rsidRPr="00F24417">
        <w:rPr>
          <w:rFonts w:ascii="Times New Roman" w:hAnsi="Times New Roman" w:cs="Times New Roman"/>
          <w:sz w:val="24"/>
          <w:szCs w:val="24"/>
        </w:rPr>
        <w:t>were</w:t>
      </w:r>
      <w:r w:rsidR="00DA7026" w:rsidRPr="00F24417">
        <w:rPr>
          <w:rFonts w:ascii="Times New Roman" w:hAnsi="Times New Roman" w:cs="Times New Roman"/>
          <w:sz w:val="24"/>
          <w:szCs w:val="24"/>
        </w:rPr>
        <w:t xml:space="preserve"> disputes of fact</w:t>
      </w:r>
      <w:r w:rsidR="002714A7" w:rsidRPr="00F24417">
        <w:rPr>
          <w:rFonts w:ascii="Times New Roman" w:hAnsi="Times New Roman" w:cs="Times New Roman"/>
          <w:sz w:val="24"/>
          <w:szCs w:val="24"/>
        </w:rPr>
        <w:t xml:space="preserve"> </w:t>
      </w:r>
      <w:r w:rsidR="00937D81" w:rsidRPr="00F24417">
        <w:rPr>
          <w:rFonts w:ascii="Times New Roman" w:hAnsi="Times New Roman" w:cs="Times New Roman"/>
          <w:sz w:val="24"/>
          <w:szCs w:val="24"/>
        </w:rPr>
        <w:t xml:space="preserve">that </w:t>
      </w:r>
      <w:r w:rsidR="003E7404" w:rsidRPr="00F24417">
        <w:rPr>
          <w:rFonts w:ascii="Times New Roman" w:hAnsi="Times New Roman" w:cs="Times New Roman"/>
          <w:sz w:val="24"/>
          <w:szCs w:val="24"/>
        </w:rPr>
        <w:t xml:space="preserve">were material and which </w:t>
      </w:r>
      <w:r w:rsidR="00937D81" w:rsidRPr="00F24417">
        <w:rPr>
          <w:rFonts w:ascii="Times New Roman" w:hAnsi="Times New Roman" w:cs="Times New Roman"/>
          <w:sz w:val="24"/>
          <w:szCs w:val="24"/>
        </w:rPr>
        <w:t>could not b</w:t>
      </w:r>
      <w:r w:rsidR="00DA7026" w:rsidRPr="00F24417">
        <w:rPr>
          <w:rFonts w:ascii="Times New Roman" w:hAnsi="Times New Roman" w:cs="Times New Roman"/>
          <w:sz w:val="24"/>
          <w:szCs w:val="24"/>
        </w:rPr>
        <w:t>e resolved on the papers. Finally</w:t>
      </w:r>
      <w:r w:rsidR="00937D81" w:rsidRPr="00F24417">
        <w:rPr>
          <w:rFonts w:ascii="Times New Roman" w:hAnsi="Times New Roman" w:cs="Times New Roman"/>
          <w:sz w:val="24"/>
          <w:szCs w:val="24"/>
        </w:rPr>
        <w:t xml:space="preserve">, </w:t>
      </w:r>
      <w:r w:rsidR="003E7404" w:rsidRPr="00F24417">
        <w:rPr>
          <w:rFonts w:ascii="Times New Roman" w:hAnsi="Times New Roman" w:cs="Times New Roman"/>
          <w:sz w:val="24"/>
          <w:szCs w:val="24"/>
        </w:rPr>
        <w:t xml:space="preserve">it was argued </w:t>
      </w:r>
      <w:r w:rsidR="00937D81" w:rsidRPr="00F24417">
        <w:rPr>
          <w:rFonts w:ascii="Times New Roman" w:hAnsi="Times New Roman" w:cs="Times New Roman"/>
          <w:sz w:val="24"/>
          <w:szCs w:val="24"/>
        </w:rPr>
        <w:t xml:space="preserve">that the </w:t>
      </w:r>
      <w:r w:rsidR="002714A7" w:rsidRPr="00F24417">
        <w:rPr>
          <w:rFonts w:ascii="Times New Roman" w:hAnsi="Times New Roman" w:cs="Times New Roman"/>
          <w:sz w:val="24"/>
          <w:szCs w:val="24"/>
        </w:rPr>
        <w:t>rel</w:t>
      </w:r>
      <w:r w:rsidR="00937D81" w:rsidRPr="00F24417">
        <w:rPr>
          <w:rFonts w:ascii="Times New Roman" w:hAnsi="Times New Roman" w:cs="Times New Roman"/>
          <w:sz w:val="24"/>
          <w:szCs w:val="24"/>
        </w:rPr>
        <w:t xml:space="preserve">ief </w:t>
      </w:r>
      <w:r w:rsidR="003E7404" w:rsidRPr="00F24417">
        <w:rPr>
          <w:rFonts w:ascii="Times New Roman" w:hAnsi="Times New Roman" w:cs="Times New Roman"/>
          <w:sz w:val="24"/>
          <w:szCs w:val="24"/>
        </w:rPr>
        <w:t xml:space="preserve">being </w:t>
      </w:r>
      <w:r w:rsidR="00937D81" w:rsidRPr="00F24417">
        <w:rPr>
          <w:rFonts w:ascii="Times New Roman" w:hAnsi="Times New Roman" w:cs="Times New Roman"/>
          <w:sz w:val="24"/>
          <w:szCs w:val="24"/>
        </w:rPr>
        <w:t>sought by the respondent was incompetent</w:t>
      </w:r>
      <w:r w:rsidR="0004085C" w:rsidRPr="00F24417">
        <w:rPr>
          <w:rFonts w:ascii="Times New Roman" w:hAnsi="Times New Roman" w:cs="Times New Roman"/>
          <w:sz w:val="24"/>
          <w:szCs w:val="24"/>
        </w:rPr>
        <w:t xml:space="preserve"> as they were seeking a final order</w:t>
      </w:r>
      <w:r w:rsidR="00E115F9" w:rsidRPr="00F24417">
        <w:rPr>
          <w:rFonts w:ascii="Times New Roman" w:hAnsi="Times New Roman" w:cs="Times New Roman"/>
          <w:sz w:val="24"/>
          <w:szCs w:val="24"/>
        </w:rPr>
        <w:t xml:space="preserve"> when the Judge in chambers could only grant a provisional order</w:t>
      </w:r>
      <w:r w:rsidR="00937D81" w:rsidRPr="00F24417">
        <w:rPr>
          <w:rFonts w:ascii="Times New Roman" w:hAnsi="Times New Roman" w:cs="Times New Roman"/>
          <w:sz w:val="24"/>
          <w:szCs w:val="24"/>
        </w:rPr>
        <w:t>. On the merits, the appellant</w:t>
      </w:r>
      <w:r w:rsidR="00C41E91" w:rsidRPr="00F24417">
        <w:rPr>
          <w:rFonts w:ascii="Times New Roman" w:hAnsi="Times New Roman" w:cs="Times New Roman"/>
          <w:sz w:val="24"/>
          <w:szCs w:val="24"/>
        </w:rPr>
        <w:t xml:space="preserve"> denied </w:t>
      </w:r>
      <w:r w:rsidR="00596E23" w:rsidRPr="00F24417">
        <w:rPr>
          <w:rFonts w:ascii="Times New Roman" w:hAnsi="Times New Roman" w:cs="Times New Roman"/>
          <w:sz w:val="24"/>
          <w:szCs w:val="24"/>
        </w:rPr>
        <w:t xml:space="preserve">ever </w:t>
      </w:r>
      <w:r w:rsidR="00C41E91" w:rsidRPr="00F24417">
        <w:rPr>
          <w:rFonts w:ascii="Times New Roman" w:hAnsi="Times New Roman" w:cs="Times New Roman"/>
          <w:sz w:val="24"/>
          <w:szCs w:val="24"/>
        </w:rPr>
        <w:t xml:space="preserve">having given up possession of the premises in question and argued that the reason why he </w:t>
      </w:r>
      <w:r w:rsidR="003E7404" w:rsidRPr="00F24417">
        <w:rPr>
          <w:rFonts w:ascii="Times New Roman" w:hAnsi="Times New Roman" w:cs="Times New Roman"/>
          <w:sz w:val="24"/>
          <w:szCs w:val="24"/>
        </w:rPr>
        <w:t xml:space="preserve">had </w:t>
      </w:r>
      <w:r w:rsidR="00C41E91" w:rsidRPr="00F24417">
        <w:rPr>
          <w:rFonts w:ascii="Times New Roman" w:hAnsi="Times New Roman" w:cs="Times New Roman"/>
          <w:sz w:val="24"/>
          <w:szCs w:val="24"/>
        </w:rPr>
        <w:t>stopped using the premises was</w:t>
      </w:r>
      <w:r w:rsidR="003E7404" w:rsidRPr="00F24417">
        <w:rPr>
          <w:rFonts w:ascii="Times New Roman" w:hAnsi="Times New Roman" w:cs="Times New Roman"/>
          <w:sz w:val="24"/>
          <w:szCs w:val="24"/>
        </w:rPr>
        <w:t xml:space="preserve"> because of</w:t>
      </w:r>
      <w:r w:rsidR="00C41E91" w:rsidRPr="00F24417">
        <w:rPr>
          <w:rFonts w:ascii="Times New Roman" w:hAnsi="Times New Roman" w:cs="Times New Roman"/>
          <w:sz w:val="24"/>
          <w:szCs w:val="24"/>
        </w:rPr>
        <w:t xml:space="preserve"> government regulations meant to curb the spread of </w:t>
      </w:r>
      <w:proofErr w:type="spellStart"/>
      <w:r w:rsidR="00C41E91" w:rsidRPr="00F24417">
        <w:rPr>
          <w:rFonts w:ascii="Times New Roman" w:hAnsi="Times New Roman" w:cs="Times New Roman"/>
          <w:sz w:val="24"/>
          <w:szCs w:val="24"/>
        </w:rPr>
        <w:t>Covid</w:t>
      </w:r>
      <w:proofErr w:type="spellEnd"/>
      <w:r w:rsidR="00C41E91" w:rsidRPr="00F24417">
        <w:rPr>
          <w:rFonts w:ascii="Times New Roman" w:hAnsi="Times New Roman" w:cs="Times New Roman"/>
          <w:sz w:val="24"/>
          <w:szCs w:val="24"/>
        </w:rPr>
        <w:t xml:space="preserve"> 19.  He further averred that the ruling under SC </w:t>
      </w:r>
      <w:r w:rsidR="00BB072A" w:rsidRPr="00F24417">
        <w:rPr>
          <w:rFonts w:ascii="Times New Roman" w:hAnsi="Times New Roman" w:cs="Times New Roman"/>
          <w:sz w:val="24"/>
          <w:szCs w:val="24"/>
        </w:rPr>
        <w:t>67/21</w:t>
      </w:r>
      <w:r w:rsidR="00C41E91" w:rsidRPr="00F24417">
        <w:rPr>
          <w:rFonts w:ascii="Times New Roman" w:hAnsi="Times New Roman" w:cs="Times New Roman"/>
          <w:sz w:val="24"/>
          <w:szCs w:val="24"/>
        </w:rPr>
        <w:t xml:space="preserve"> merely upheld the High Court order granting a declaratory order set</w:t>
      </w:r>
      <w:r w:rsidR="00CF6BF1" w:rsidRPr="00F24417">
        <w:rPr>
          <w:rFonts w:ascii="Times New Roman" w:hAnsi="Times New Roman" w:cs="Times New Roman"/>
          <w:sz w:val="24"/>
          <w:szCs w:val="24"/>
        </w:rPr>
        <w:t>ting aside the meeting of</w:t>
      </w:r>
      <w:r w:rsidR="00E115F9" w:rsidRPr="00F24417">
        <w:rPr>
          <w:rFonts w:ascii="Times New Roman" w:hAnsi="Times New Roman" w:cs="Times New Roman"/>
          <w:sz w:val="24"/>
          <w:szCs w:val="24"/>
        </w:rPr>
        <w:t xml:space="preserve"> </w:t>
      </w:r>
      <w:r w:rsidR="00CF6BF1" w:rsidRPr="00F24417">
        <w:rPr>
          <w:rFonts w:ascii="Times New Roman" w:hAnsi="Times New Roman" w:cs="Times New Roman"/>
          <w:sz w:val="24"/>
          <w:szCs w:val="24"/>
        </w:rPr>
        <w:t>22 </w:t>
      </w:r>
      <w:r w:rsidR="00C41E91" w:rsidRPr="00F24417">
        <w:rPr>
          <w:rFonts w:ascii="Times New Roman" w:hAnsi="Times New Roman" w:cs="Times New Roman"/>
          <w:sz w:val="24"/>
          <w:szCs w:val="24"/>
        </w:rPr>
        <w:t xml:space="preserve">September 2018 </w:t>
      </w:r>
      <w:r w:rsidR="00FC4320" w:rsidRPr="00F24417">
        <w:rPr>
          <w:rFonts w:ascii="Times New Roman" w:hAnsi="Times New Roman" w:cs="Times New Roman"/>
          <w:sz w:val="24"/>
          <w:szCs w:val="24"/>
        </w:rPr>
        <w:t xml:space="preserve"> which had elected him into office. </w:t>
      </w:r>
      <w:r w:rsidR="00CF6BF1" w:rsidRPr="00F24417">
        <w:rPr>
          <w:rFonts w:ascii="Times New Roman" w:hAnsi="Times New Roman" w:cs="Times New Roman"/>
          <w:sz w:val="24"/>
          <w:szCs w:val="24"/>
        </w:rPr>
        <w:t>It was his contention that the c</w:t>
      </w:r>
      <w:r w:rsidR="00FC4320" w:rsidRPr="00F24417">
        <w:rPr>
          <w:rFonts w:ascii="Times New Roman" w:hAnsi="Times New Roman" w:cs="Times New Roman"/>
          <w:sz w:val="24"/>
          <w:szCs w:val="24"/>
        </w:rPr>
        <w:t xml:space="preserve">ourt had not made a determination </w:t>
      </w:r>
      <w:r w:rsidR="00C41E91" w:rsidRPr="00F24417">
        <w:rPr>
          <w:rFonts w:ascii="Times New Roman" w:hAnsi="Times New Roman" w:cs="Times New Roman"/>
          <w:sz w:val="24"/>
          <w:szCs w:val="24"/>
        </w:rPr>
        <w:t xml:space="preserve">on the </w:t>
      </w:r>
      <w:r w:rsidR="00F93F35" w:rsidRPr="00F24417">
        <w:rPr>
          <w:rFonts w:ascii="Times New Roman" w:hAnsi="Times New Roman" w:cs="Times New Roman"/>
          <w:sz w:val="24"/>
          <w:szCs w:val="24"/>
        </w:rPr>
        <w:t>ownership</w:t>
      </w:r>
      <w:r w:rsidR="00FC4320" w:rsidRPr="00F24417">
        <w:rPr>
          <w:rFonts w:ascii="Times New Roman" w:hAnsi="Times New Roman" w:cs="Times New Roman"/>
          <w:sz w:val="24"/>
          <w:szCs w:val="24"/>
        </w:rPr>
        <w:t xml:space="preserve"> of the </w:t>
      </w:r>
      <w:r w:rsidR="00D112D3" w:rsidRPr="00F24417">
        <w:rPr>
          <w:rFonts w:ascii="Times New Roman" w:hAnsi="Times New Roman" w:cs="Times New Roman"/>
          <w:sz w:val="24"/>
          <w:szCs w:val="24"/>
        </w:rPr>
        <w:t>respondent’s</w:t>
      </w:r>
      <w:r w:rsidR="00FC4320" w:rsidRPr="00F24417">
        <w:rPr>
          <w:rFonts w:ascii="Times New Roman" w:hAnsi="Times New Roman" w:cs="Times New Roman"/>
          <w:sz w:val="24"/>
          <w:szCs w:val="24"/>
        </w:rPr>
        <w:t xml:space="preserve"> </w:t>
      </w:r>
      <w:r w:rsidR="00C41E91" w:rsidRPr="00F24417">
        <w:rPr>
          <w:rFonts w:ascii="Times New Roman" w:hAnsi="Times New Roman" w:cs="Times New Roman"/>
          <w:sz w:val="24"/>
          <w:szCs w:val="24"/>
        </w:rPr>
        <w:t>assets</w:t>
      </w:r>
      <w:r w:rsidR="00FC4320" w:rsidRPr="00F24417">
        <w:rPr>
          <w:rFonts w:ascii="Times New Roman" w:hAnsi="Times New Roman" w:cs="Times New Roman"/>
          <w:sz w:val="24"/>
          <w:szCs w:val="24"/>
        </w:rPr>
        <w:t xml:space="preserve"> and therefore he was </w:t>
      </w:r>
      <w:r w:rsidR="0004085C" w:rsidRPr="00F24417">
        <w:rPr>
          <w:rFonts w:ascii="Times New Roman" w:hAnsi="Times New Roman" w:cs="Times New Roman"/>
          <w:sz w:val="24"/>
          <w:szCs w:val="24"/>
        </w:rPr>
        <w:t xml:space="preserve">still </w:t>
      </w:r>
      <w:r w:rsidR="00FC4320" w:rsidRPr="00F24417">
        <w:rPr>
          <w:rFonts w:ascii="Times New Roman" w:hAnsi="Times New Roman" w:cs="Times New Roman"/>
          <w:sz w:val="24"/>
          <w:szCs w:val="24"/>
        </w:rPr>
        <w:t>entitled to use them.</w:t>
      </w:r>
      <w:r w:rsidR="00C41E91" w:rsidRPr="00F24417">
        <w:rPr>
          <w:rFonts w:ascii="Times New Roman" w:hAnsi="Times New Roman" w:cs="Times New Roman"/>
          <w:sz w:val="24"/>
          <w:szCs w:val="24"/>
        </w:rPr>
        <w:t xml:space="preserve"> </w:t>
      </w:r>
    </w:p>
    <w:p w14:paraId="27E17895" w14:textId="02F6D5EF" w:rsidR="00D112D3" w:rsidRPr="00F24417" w:rsidRDefault="00043C86" w:rsidP="00390FD2">
      <w:pPr>
        <w:pStyle w:val="NoSpacing"/>
        <w:spacing w:before="24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rPr>
        <w:t>[11]</w:t>
      </w:r>
      <w:r w:rsidRPr="00F24417">
        <w:rPr>
          <w:rFonts w:ascii="Times New Roman" w:hAnsi="Times New Roman" w:cs="Times New Roman"/>
          <w:sz w:val="24"/>
          <w:szCs w:val="24"/>
        </w:rPr>
        <w:tab/>
      </w:r>
      <w:r w:rsidR="00DA7026" w:rsidRPr="00F24417">
        <w:rPr>
          <w:rFonts w:ascii="Times New Roman" w:hAnsi="Times New Roman" w:cs="Times New Roman"/>
          <w:sz w:val="24"/>
          <w:szCs w:val="24"/>
        </w:rPr>
        <w:t>In determining</w:t>
      </w:r>
      <w:r w:rsidR="00CF6BF1" w:rsidRPr="00F24417">
        <w:rPr>
          <w:rFonts w:ascii="Times New Roman" w:hAnsi="Times New Roman" w:cs="Times New Roman"/>
          <w:sz w:val="24"/>
          <w:szCs w:val="24"/>
        </w:rPr>
        <w:t xml:space="preserve"> the preliminary points raised, </w:t>
      </w:r>
      <w:r w:rsidR="002E0CC1" w:rsidRPr="00F24417">
        <w:rPr>
          <w:rFonts w:ascii="Times New Roman" w:hAnsi="Times New Roman" w:cs="Times New Roman"/>
          <w:sz w:val="24"/>
          <w:szCs w:val="24"/>
        </w:rPr>
        <w:t>t</w:t>
      </w:r>
      <w:r w:rsidR="00C41E91" w:rsidRPr="00F24417">
        <w:rPr>
          <w:rFonts w:ascii="Times New Roman" w:hAnsi="Times New Roman" w:cs="Times New Roman"/>
          <w:sz w:val="24"/>
          <w:szCs w:val="24"/>
        </w:rPr>
        <w:t xml:space="preserve">he court </w:t>
      </w:r>
      <w:r w:rsidR="00C41E91" w:rsidRPr="00F24417">
        <w:rPr>
          <w:rFonts w:ascii="Times New Roman" w:hAnsi="Times New Roman" w:cs="Times New Roman"/>
          <w:i/>
          <w:iCs/>
          <w:sz w:val="24"/>
          <w:szCs w:val="24"/>
        </w:rPr>
        <w:t>a quo</w:t>
      </w:r>
      <w:r w:rsidR="00C41E91" w:rsidRPr="00F24417">
        <w:rPr>
          <w:rFonts w:ascii="Times New Roman" w:hAnsi="Times New Roman" w:cs="Times New Roman"/>
          <w:sz w:val="24"/>
          <w:szCs w:val="24"/>
        </w:rPr>
        <w:t xml:space="preserve"> found that the matter </w:t>
      </w:r>
      <w:r w:rsidR="007F0855" w:rsidRPr="00F24417">
        <w:rPr>
          <w:rFonts w:ascii="Times New Roman" w:hAnsi="Times New Roman" w:cs="Times New Roman"/>
          <w:sz w:val="24"/>
          <w:szCs w:val="24"/>
        </w:rPr>
        <w:t>was urgent</w:t>
      </w:r>
      <w:r w:rsidR="00D112D3" w:rsidRPr="00F24417">
        <w:rPr>
          <w:rFonts w:ascii="Times New Roman" w:hAnsi="Times New Roman" w:cs="Times New Roman"/>
          <w:sz w:val="24"/>
          <w:szCs w:val="24"/>
        </w:rPr>
        <w:t xml:space="preserve"> as the facts indicated that there was a need for urgent intervention by the court</w:t>
      </w:r>
      <w:r w:rsidR="0004085C" w:rsidRPr="00F24417">
        <w:rPr>
          <w:rFonts w:ascii="Times New Roman" w:hAnsi="Times New Roman" w:cs="Times New Roman"/>
          <w:sz w:val="24"/>
          <w:szCs w:val="24"/>
        </w:rPr>
        <w:t xml:space="preserve"> to stop degeneration of law and order</w:t>
      </w:r>
      <w:r w:rsidR="00C41E91" w:rsidRPr="00F24417">
        <w:rPr>
          <w:rFonts w:ascii="Times New Roman" w:hAnsi="Times New Roman" w:cs="Times New Roman"/>
          <w:sz w:val="24"/>
          <w:szCs w:val="24"/>
        </w:rPr>
        <w:t xml:space="preserve">. </w:t>
      </w:r>
      <w:r w:rsidR="00D00BC4" w:rsidRPr="00F24417">
        <w:rPr>
          <w:rFonts w:ascii="Times New Roman" w:hAnsi="Times New Roman" w:cs="Times New Roman"/>
          <w:sz w:val="24"/>
          <w:szCs w:val="24"/>
        </w:rPr>
        <w:t>It also</w:t>
      </w:r>
      <w:r w:rsidR="00DA7026" w:rsidRPr="00F24417">
        <w:rPr>
          <w:rFonts w:ascii="Times New Roman" w:hAnsi="Times New Roman" w:cs="Times New Roman"/>
          <w:sz w:val="24"/>
          <w:szCs w:val="24"/>
        </w:rPr>
        <w:t xml:space="preserve"> dismissed the remaining </w:t>
      </w:r>
      <w:r w:rsidR="007F0855" w:rsidRPr="00F24417">
        <w:rPr>
          <w:rFonts w:ascii="Times New Roman" w:hAnsi="Times New Roman" w:cs="Times New Roman"/>
          <w:sz w:val="24"/>
          <w:szCs w:val="24"/>
        </w:rPr>
        <w:t>preliminary points raised by the appellant</w:t>
      </w:r>
      <w:r w:rsidR="00D112D3" w:rsidRPr="00F24417">
        <w:rPr>
          <w:rFonts w:ascii="Times New Roman" w:hAnsi="Times New Roman" w:cs="Times New Roman"/>
          <w:sz w:val="24"/>
          <w:szCs w:val="24"/>
        </w:rPr>
        <w:t xml:space="preserve"> on the basis that the</w:t>
      </w:r>
      <w:r w:rsidR="00BB682B">
        <w:rPr>
          <w:rFonts w:ascii="Times New Roman" w:hAnsi="Times New Roman" w:cs="Times New Roman"/>
          <w:sz w:val="24"/>
          <w:szCs w:val="24"/>
        </w:rPr>
        <w:t xml:space="preserve"> question of whether or not there</w:t>
      </w:r>
      <w:r w:rsidR="00D112D3" w:rsidRPr="00F24417">
        <w:rPr>
          <w:rFonts w:ascii="Times New Roman" w:hAnsi="Times New Roman" w:cs="Times New Roman"/>
          <w:sz w:val="24"/>
          <w:szCs w:val="24"/>
        </w:rPr>
        <w:t xml:space="preserve"> </w:t>
      </w:r>
      <w:r w:rsidR="00CC7F40">
        <w:rPr>
          <w:rFonts w:ascii="Times New Roman" w:hAnsi="Times New Roman" w:cs="Times New Roman"/>
          <w:sz w:val="24"/>
          <w:szCs w:val="24"/>
        </w:rPr>
        <w:t>we</w:t>
      </w:r>
      <w:r w:rsidR="00D112D3" w:rsidRPr="00F24417">
        <w:rPr>
          <w:rFonts w:ascii="Times New Roman" w:hAnsi="Times New Roman" w:cs="Times New Roman"/>
          <w:sz w:val="24"/>
          <w:szCs w:val="24"/>
        </w:rPr>
        <w:t xml:space="preserve">re disputes of fact may only </w:t>
      </w:r>
      <w:r w:rsidR="009F3C66" w:rsidRPr="00F24417">
        <w:rPr>
          <w:rFonts w:ascii="Times New Roman" w:hAnsi="Times New Roman" w:cs="Times New Roman"/>
          <w:sz w:val="24"/>
          <w:szCs w:val="24"/>
        </w:rPr>
        <w:t xml:space="preserve">be </w:t>
      </w:r>
      <w:r w:rsidR="00D112D3" w:rsidRPr="00F24417">
        <w:rPr>
          <w:rFonts w:ascii="Times New Roman" w:hAnsi="Times New Roman" w:cs="Times New Roman"/>
          <w:sz w:val="24"/>
          <w:szCs w:val="24"/>
        </w:rPr>
        <w:t xml:space="preserve">resolved once the arguments on the merits have been heard. The court </w:t>
      </w:r>
      <w:r w:rsidR="00D112D3" w:rsidRPr="00F24417">
        <w:rPr>
          <w:rFonts w:ascii="Times New Roman" w:hAnsi="Times New Roman" w:cs="Times New Roman"/>
          <w:sz w:val="24"/>
          <w:szCs w:val="24"/>
        </w:rPr>
        <w:lastRenderedPageBreak/>
        <w:t>also found that the order sought was prope</w:t>
      </w:r>
      <w:r w:rsidR="002401E7" w:rsidRPr="00F24417">
        <w:rPr>
          <w:rFonts w:ascii="Times New Roman" w:hAnsi="Times New Roman" w:cs="Times New Roman"/>
          <w:sz w:val="24"/>
          <w:szCs w:val="24"/>
        </w:rPr>
        <w:t xml:space="preserve">r as a provisional order could </w:t>
      </w:r>
      <w:r w:rsidR="00D112D3" w:rsidRPr="00F24417">
        <w:rPr>
          <w:rFonts w:ascii="Times New Roman" w:hAnsi="Times New Roman" w:cs="Times New Roman"/>
          <w:sz w:val="24"/>
          <w:szCs w:val="24"/>
        </w:rPr>
        <w:t>not be granted in an application for spoliation.</w:t>
      </w:r>
    </w:p>
    <w:p w14:paraId="6C43909A" w14:textId="124F2468" w:rsidR="003C3D8B" w:rsidRPr="00F24417" w:rsidRDefault="00043C86" w:rsidP="00390FD2">
      <w:pPr>
        <w:pStyle w:val="NoSpacing"/>
        <w:spacing w:before="24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rPr>
        <w:t>[12]</w:t>
      </w:r>
      <w:r w:rsidRPr="00F24417">
        <w:rPr>
          <w:rFonts w:ascii="Times New Roman" w:hAnsi="Times New Roman" w:cs="Times New Roman"/>
          <w:sz w:val="24"/>
          <w:szCs w:val="24"/>
        </w:rPr>
        <w:tab/>
      </w:r>
      <w:r w:rsidR="00D112D3" w:rsidRPr="00F24417">
        <w:rPr>
          <w:rFonts w:ascii="Times New Roman" w:hAnsi="Times New Roman" w:cs="Times New Roman"/>
          <w:sz w:val="24"/>
          <w:szCs w:val="24"/>
        </w:rPr>
        <w:t>On</w:t>
      </w:r>
      <w:r w:rsidR="00087E41" w:rsidRPr="00F24417">
        <w:rPr>
          <w:rFonts w:ascii="Times New Roman" w:hAnsi="Times New Roman" w:cs="Times New Roman"/>
          <w:sz w:val="24"/>
          <w:szCs w:val="24"/>
        </w:rPr>
        <w:t xml:space="preserve"> the merits</w:t>
      </w:r>
      <w:r w:rsidR="00E23041" w:rsidRPr="00F24417">
        <w:rPr>
          <w:rFonts w:ascii="Times New Roman" w:hAnsi="Times New Roman" w:cs="Times New Roman"/>
          <w:sz w:val="24"/>
          <w:szCs w:val="24"/>
        </w:rPr>
        <w:t>,</w:t>
      </w:r>
      <w:r w:rsidR="00087E41" w:rsidRPr="00F24417">
        <w:rPr>
          <w:rFonts w:ascii="Times New Roman" w:hAnsi="Times New Roman" w:cs="Times New Roman"/>
          <w:sz w:val="24"/>
          <w:szCs w:val="24"/>
        </w:rPr>
        <w:t xml:space="preserve"> t</w:t>
      </w:r>
      <w:r w:rsidR="00C41E91" w:rsidRPr="00F24417">
        <w:rPr>
          <w:rFonts w:ascii="Times New Roman" w:hAnsi="Times New Roman" w:cs="Times New Roman"/>
          <w:sz w:val="24"/>
          <w:szCs w:val="24"/>
        </w:rPr>
        <w:t>he court</w:t>
      </w:r>
      <w:r w:rsidR="00E23041" w:rsidRPr="00F24417">
        <w:rPr>
          <w:rFonts w:ascii="Times New Roman" w:hAnsi="Times New Roman" w:cs="Times New Roman"/>
          <w:sz w:val="24"/>
          <w:szCs w:val="24"/>
        </w:rPr>
        <w:t xml:space="preserve"> </w:t>
      </w:r>
      <w:r w:rsidR="00E23041" w:rsidRPr="00F24417">
        <w:rPr>
          <w:rFonts w:ascii="Times New Roman" w:hAnsi="Times New Roman" w:cs="Times New Roman"/>
          <w:i/>
          <w:sz w:val="24"/>
          <w:szCs w:val="24"/>
        </w:rPr>
        <w:t>a quo</w:t>
      </w:r>
      <w:r w:rsidR="00C41E91" w:rsidRPr="00F24417">
        <w:rPr>
          <w:rFonts w:ascii="Times New Roman" w:hAnsi="Times New Roman" w:cs="Times New Roman"/>
          <w:sz w:val="24"/>
          <w:szCs w:val="24"/>
        </w:rPr>
        <w:t xml:space="preserve"> </w:t>
      </w:r>
      <w:r w:rsidR="00087E41" w:rsidRPr="00F24417">
        <w:rPr>
          <w:rFonts w:ascii="Times New Roman" w:hAnsi="Times New Roman" w:cs="Times New Roman"/>
          <w:sz w:val="24"/>
          <w:szCs w:val="24"/>
        </w:rPr>
        <w:t>f</w:t>
      </w:r>
      <w:r w:rsidR="00C41E91" w:rsidRPr="00F24417">
        <w:rPr>
          <w:rFonts w:ascii="Times New Roman" w:hAnsi="Times New Roman" w:cs="Times New Roman"/>
          <w:sz w:val="24"/>
          <w:szCs w:val="24"/>
        </w:rPr>
        <w:t>ound that</w:t>
      </w:r>
      <w:r w:rsidR="00087E41" w:rsidRPr="00F24417">
        <w:rPr>
          <w:rFonts w:ascii="Times New Roman" w:hAnsi="Times New Roman" w:cs="Times New Roman"/>
          <w:sz w:val="24"/>
          <w:szCs w:val="24"/>
        </w:rPr>
        <w:t xml:space="preserve"> the appellant</w:t>
      </w:r>
      <w:r w:rsidR="003C3D8B" w:rsidRPr="00F24417">
        <w:rPr>
          <w:rFonts w:ascii="Times New Roman" w:hAnsi="Times New Roman" w:cs="Times New Roman"/>
          <w:sz w:val="24"/>
          <w:szCs w:val="24"/>
        </w:rPr>
        <w:t xml:space="preserve"> and a group of congregants aligned to him</w:t>
      </w:r>
      <w:r w:rsidR="0004085C" w:rsidRPr="00F24417">
        <w:rPr>
          <w:rFonts w:ascii="Times New Roman" w:hAnsi="Times New Roman" w:cs="Times New Roman"/>
          <w:sz w:val="24"/>
          <w:szCs w:val="24"/>
        </w:rPr>
        <w:t xml:space="preserve"> had broken</w:t>
      </w:r>
      <w:r w:rsidR="003C3D8B" w:rsidRPr="00F24417">
        <w:rPr>
          <w:rFonts w:ascii="Times New Roman" w:hAnsi="Times New Roman" w:cs="Times New Roman"/>
          <w:sz w:val="24"/>
          <w:szCs w:val="24"/>
        </w:rPr>
        <w:t xml:space="preserve"> </w:t>
      </w:r>
      <w:r w:rsidR="00657980" w:rsidRPr="00F24417">
        <w:rPr>
          <w:rFonts w:ascii="Times New Roman" w:hAnsi="Times New Roman" w:cs="Times New Roman"/>
          <w:sz w:val="24"/>
          <w:szCs w:val="24"/>
        </w:rPr>
        <w:t>the</w:t>
      </w:r>
      <w:r w:rsidR="00087E41" w:rsidRPr="00F24417">
        <w:rPr>
          <w:rFonts w:ascii="Times New Roman" w:hAnsi="Times New Roman" w:cs="Times New Roman"/>
          <w:sz w:val="24"/>
          <w:szCs w:val="24"/>
        </w:rPr>
        <w:t xml:space="preserve"> lock</w:t>
      </w:r>
      <w:r w:rsidR="00657980" w:rsidRPr="00F24417">
        <w:rPr>
          <w:rFonts w:ascii="Times New Roman" w:hAnsi="Times New Roman" w:cs="Times New Roman"/>
          <w:sz w:val="24"/>
          <w:szCs w:val="24"/>
        </w:rPr>
        <w:t xml:space="preserve"> of the gate</w:t>
      </w:r>
      <w:r w:rsidR="00E23041" w:rsidRPr="00F24417">
        <w:rPr>
          <w:rFonts w:ascii="Times New Roman" w:hAnsi="Times New Roman" w:cs="Times New Roman"/>
          <w:sz w:val="24"/>
          <w:szCs w:val="24"/>
        </w:rPr>
        <w:t xml:space="preserve"> at the church</w:t>
      </w:r>
      <w:r w:rsidR="00087E41" w:rsidRPr="00F24417">
        <w:rPr>
          <w:rFonts w:ascii="Times New Roman" w:hAnsi="Times New Roman" w:cs="Times New Roman"/>
          <w:sz w:val="24"/>
          <w:szCs w:val="24"/>
        </w:rPr>
        <w:t xml:space="preserve"> on 11</w:t>
      </w:r>
      <w:r w:rsidR="00CF6BF1" w:rsidRPr="00F24417">
        <w:rPr>
          <w:rFonts w:ascii="Times New Roman" w:hAnsi="Times New Roman" w:cs="Times New Roman"/>
          <w:sz w:val="24"/>
          <w:szCs w:val="24"/>
        </w:rPr>
        <w:t xml:space="preserve"> </w:t>
      </w:r>
      <w:r w:rsidR="00087E41" w:rsidRPr="00F24417">
        <w:rPr>
          <w:rFonts w:ascii="Times New Roman" w:hAnsi="Times New Roman" w:cs="Times New Roman"/>
          <w:sz w:val="24"/>
          <w:szCs w:val="24"/>
        </w:rPr>
        <w:t>October 20</w:t>
      </w:r>
      <w:r w:rsidR="00F44B4B" w:rsidRPr="00F24417">
        <w:rPr>
          <w:rFonts w:ascii="Times New Roman" w:hAnsi="Times New Roman" w:cs="Times New Roman"/>
          <w:sz w:val="24"/>
          <w:szCs w:val="24"/>
        </w:rPr>
        <w:t>21</w:t>
      </w:r>
      <w:r w:rsidR="009B7026" w:rsidRPr="00F24417">
        <w:rPr>
          <w:rFonts w:ascii="Times New Roman" w:hAnsi="Times New Roman" w:cs="Times New Roman"/>
          <w:sz w:val="24"/>
          <w:szCs w:val="24"/>
        </w:rPr>
        <w:t xml:space="preserve"> and proceeded</w:t>
      </w:r>
      <w:r w:rsidR="003C3D8B" w:rsidRPr="00F24417">
        <w:rPr>
          <w:rFonts w:ascii="Times New Roman" w:hAnsi="Times New Roman" w:cs="Times New Roman"/>
          <w:sz w:val="24"/>
          <w:szCs w:val="24"/>
        </w:rPr>
        <w:t xml:space="preserve"> to have a church service</w:t>
      </w:r>
      <w:r w:rsidR="00D5464F" w:rsidRPr="00F24417">
        <w:rPr>
          <w:rFonts w:ascii="Times New Roman" w:hAnsi="Times New Roman" w:cs="Times New Roman"/>
          <w:sz w:val="24"/>
          <w:szCs w:val="24"/>
        </w:rPr>
        <w:t xml:space="preserve">. It also found that this </w:t>
      </w:r>
      <w:r w:rsidR="00087E41" w:rsidRPr="00F24417">
        <w:rPr>
          <w:rFonts w:ascii="Times New Roman" w:hAnsi="Times New Roman" w:cs="Times New Roman"/>
          <w:sz w:val="24"/>
          <w:szCs w:val="24"/>
        </w:rPr>
        <w:t xml:space="preserve">amounted to forceful dispossession of the </w:t>
      </w:r>
      <w:r w:rsidR="0044381D">
        <w:rPr>
          <w:rFonts w:ascii="Times New Roman" w:hAnsi="Times New Roman" w:cs="Times New Roman"/>
          <w:sz w:val="24"/>
          <w:szCs w:val="24"/>
        </w:rPr>
        <w:t>respondent</w:t>
      </w:r>
      <w:r w:rsidR="00087E41" w:rsidRPr="00F24417">
        <w:rPr>
          <w:rFonts w:ascii="Times New Roman" w:hAnsi="Times New Roman" w:cs="Times New Roman"/>
          <w:sz w:val="24"/>
          <w:szCs w:val="24"/>
        </w:rPr>
        <w:t xml:space="preserve">. In the result the court </w:t>
      </w:r>
      <w:r w:rsidR="003C3D8B" w:rsidRPr="00F24417">
        <w:rPr>
          <w:rFonts w:ascii="Times New Roman" w:hAnsi="Times New Roman" w:cs="Times New Roman"/>
          <w:sz w:val="24"/>
          <w:szCs w:val="24"/>
        </w:rPr>
        <w:t>ordered that the appellant and all those claiming occupation through him</w:t>
      </w:r>
      <w:r w:rsidR="00C64549" w:rsidRPr="00F24417">
        <w:rPr>
          <w:rFonts w:ascii="Times New Roman" w:hAnsi="Times New Roman" w:cs="Times New Roman"/>
          <w:sz w:val="24"/>
          <w:szCs w:val="24"/>
        </w:rPr>
        <w:t xml:space="preserve"> </w:t>
      </w:r>
      <w:r w:rsidR="003C3D8B" w:rsidRPr="00F24417">
        <w:rPr>
          <w:rFonts w:ascii="Times New Roman" w:hAnsi="Times New Roman" w:cs="Times New Roman"/>
          <w:sz w:val="24"/>
          <w:szCs w:val="24"/>
        </w:rPr>
        <w:t>restore v</w:t>
      </w:r>
      <w:r w:rsidR="00D5464F" w:rsidRPr="00F24417">
        <w:rPr>
          <w:rFonts w:ascii="Times New Roman" w:hAnsi="Times New Roman" w:cs="Times New Roman"/>
          <w:sz w:val="24"/>
          <w:szCs w:val="24"/>
        </w:rPr>
        <w:t>acant possession of the premises</w:t>
      </w:r>
      <w:r w:rsidR="003C3D8B" w:rsidRPr="00F24417">
        <w:rPr>
          <w:rFonts w:ascii="Times New Roman" w:hAnsi="Times New Roman" w:cs="Times New Roman"/>
          <w:sz w:val="24"/>
          <w:szCs w:val="24"/>
        </w:rPr>
        <w:t xml:space="preserve"> to the respondent.</w:t>
      </w:r>
    </w:p>
    <w:p w14:paraId="0621C50A" w14:textId="4AE9A91B" w:rsidR="00282E29" w:rsidRPr="00F24417" w:rsidRDefault="00043C86" w:rsidP="00390FD2">
      <w:pPr>
        <w:pStyle w:val="NoSpacing"/>
        <w:spacing w:before="240" w:line="480" w:lineRule="auto"/>
        <w:ind w:left="567" w:hanging="567"/>
        <w:jc w:val="both"/>
        <w:rPr>
          <w:rFonts w:ascii="Times New Roman" w:hAnsi="Times New Roman" w:cs="Times New Roman"/>
          <w:sz w:val="24"/>
          <w:szCs w:val="24"/>
        </w:rPr>
      </w:pPr>
      <w:r w:rsidRPr="00F24417">
        <w:rPr>
          <w:rFonts w:ascii="Times New Roman" w:hAnsi="Times New Roman" w:cs="Times New Roman"/>
          <w:sz w:val="24"/>
          <w:szCs w:val="24"/>
          <w:lang w:val="en-US"/>
        </w:rPr>
        <w:t>[13]</w:t>
      </w:r>
      <w:r w:rsidRPr="00F24417">
        <w:rPr>
          <w:rFonts w:ascii="Times New Roman" w:hAnsi="Times New Roman" w:cs="Times New Roman"/>
          <w:sz w:val="24"/>
          <w:szCs w:val="24"/>
          <w:lang w:val="en-US"/>
        </w:rPr>
        <w:tab/>
      </w:r>
      <w:r w:rsidR="00282E29" w:rsidRPr="00F24417">
        <w:rPr>
          <w:rFonts w:ascii="Times New Roman" w:hAnsi="Times New Roman" w:cs="Times New Roman"/>
          <w:sz w:val="24"/>
          <w:szCs w:val="24"/>
          <w:lang w:val="en-US"/>
        </w:rPr>
        <w:t xml:space="preserve">Dissatisfied by the decision of the court </w:t>
      </w:r>
      <w:r w:rsidR="00282E29" w:rsidRPr="00F24417">
        <w:rPr>
          <w:rFonts w:ascii="Times New Roman" w:hAnsi="Times New Roman" w:cs="Times New Roman"/>
          <w:i/>
          <w:sz w:val="24"/>
          <w:szCs w:val="24"/>
          <w:lang w:val="en-US"/>
        </w:rPr>
        <w:t>a quo</w:t>
      </w:r>
      <w:r w:rsidR="00282E29" w:rsidRPr="00F24417">
        <w:rPr>
          <w:rFonts w:ascii="Times New Roman" w:hAnsi="Times New Roman" w:cs="Times New Roman"/>
          <w:sz w:val="24"/>
          <w:szCs w:val="24"/>
          <w:lang w:val="en-US"/>
        </w:rPr>
        <w:t xml:space="preserve"> the appellant noted the present appeal on </w:t>
      </w:r>
      <w:r w:rsidR="00DA7026" w:rsidRPr="00F24417">
        <w:rPr>
          <w:rFonts w:ascii="Times New Roman" w:hAnsi="Times New Roman" w:cs="Times New Roman"/>
          <w:sz w:val="24"/>
          <w:szCs w:val="24"/>
          <w:lang w:val="en-US"/>
        </w:rPr>
        <w:t>the following grounds:</w:t>
      </w:r>
    </w:p>
    <w:p w14:paraId="06BE1D01" w14:textId="6333B7EF" w:rsidR="00C76B42" w:rsidRPr="00F24417" w:rsidRDefault="00DA7026" w:rsidP="00390FD2">
      <w:pPr>
        <w:numPr>
          <w:ilvl w:val="0"/>
          <w:numId w:val="5"/>
        </w:numPr>
        <w:spacing w:after="0" w:line="240" w:lineRule="auto"/>
        <w:ind w:left="1134" w:hanging="567"/>
        <w:contextualSpacing/>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w:t>
      </w:r>
      <w:r w:rsidR="00C76B42" w:rsidRPr="00F24417">
        <w:rPr>
          <w:rFonts w:ascii="Times New Roman" w:eastAsia="Calibri" w:hAnsi="Times New Roman" w:cs="Times New Roman"/>
          <w:sz w:val="24"/>
          <w:szCs w:val="24"/>
          <w:lang w:val="en-US"/>
        </w:rPr>
        <w:t xml:space="preserve">The court </w:t>
      </w:r>
      <w:r w:rsidR="00C76B42" w:rsidRPr="00F24417">
        <w:rPr>
          <w:rFonts w:ascii="Times New Roman" w:eastAsia="Calibri" w:hAnsi="Times New Roman" w:cs="Times New Roman"/>
          <w:i/>
          <w:sz w:val="24"/>
          <w:szCs w:val="24"/>
          <w:lang w:val="en-US"/>
        </w:rPr>
        <w:t>a quo</w:t>
      </w:r>
      <w:r w:rsidR="00C76B42" w:rsidRPr="00F24417">
        <w:rPr>
          <w:rFonts w:ascii="Times New Roman" w:eastAsia="Calibri" w:hAnsi="Times New Roman" w:cs="Times New Roman"/>
          <w:sz w:val="24"/>
          <w:szCs w:val="24"/>
          <w:lang w:val="en-US"/>
        </w:rPr>
        <w:t xml:space="preserve"> erred in law and misdirected itself in granting a spoliation order pursuant to an urgent chamber application in circumstances where a spoliation order being a final order can only be granted pursuant to a court application.</w:t>
      </w:r>
    </w:p>
    <w:p w14:paraId="466B6EFA" w14:textId="77777777" w:rsidR="00C76B42" w:rsidRPr="00F24417" w:rsidRDefault="00C76B42" w:rsidP="00390FD2">
      <w:pPr>
        <w:numPr>
          <w:ilvl w:val="0"/>
          <w:numId w:val="5"/>
        </w:numPr>
        <w:spacing w:after="0" w:line="240" w:lineRule="auto"/>
        <w:ind w:left="1134" w:hanging="567"/>
        <w:contextualSpacing/>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 xml:space="preserve">The court </w:t>
      </w:r>
      <w:r w:rsidRPr="00F24417">
        <w:rPr>
          <w:rFonts w:ascii="Times New Roman" w:eastAsia="Calibri" w:hAnsi="Times New Roman" w:cs="Times New Roman"/>
          <w:i/>
          <w:sz w:val="24"/>
          <w:szCs w:val="24"/>
          <w:lang w:val="en-US"/>
        </w:rPr>
        <w:t>a quo</w:t>
      </w:r>
      <w:r w:rsidRPr="00F24417">
        <w:rPr>
          <w:rFonts w:ascii="Times New Roman" w:eastAsia="Calibri" w:hAnsi="Times New Roman" w:cs="Times New Roman"/>
          <w:sz w:val="24"/>
          <w:szCs w:val="24"/>
          <w:lang w:val="en-US"/>
        </w:rPr>
        <w:t xml:space="preserve"> erred in law and misdirected itself in granting a spoliation order in </w:t>
      </w:r>
      <w:proofErr w:type="spellStart"/>
      <w:r w:rsidRPr="00F24417">
        <w:rPr>
          <w:rFonts w:ascii="Times New Roman" w:eastAsia="Calibri" w:hAnsi="Times New Roman" w:cs="Times New Roman"/>
          <w:sz w:val="24"/>
          <w:szCs w:val="24"/>
          <w:lang w:val="en-US"/>
        </w:rPr>
        <w:t>favour</w:t>
      </w:r>
      <w:proofErr w:type="spellEnd"/>
      <w:r w:rsidRPr="00F24417">
        <w:rPr>
          <w:rFonts w:ascii="Times New Roman" w:eastAsia="Calibri" w:hAnsi="Times New Roman" w:cs="Times New Roman"/>
          <w:sz w:val="24"/>
          <w:szCs w:val="24"/>
          <w:lang w:val="en-US"/>
        </w:rPr>
        <w:t xml:space="preserve"> of the respondent without making a definitive finding of fact that the respondent was in possession of the property in question.</w:t>
      </w:r>
    </w:p>
    <w:p w14:paraId="228D4ED4" w14:textId="77777777" w:rsidR="00C76B42" w:rsidRPr="00F24417" w:rsidRDefault="00C76B42" w:rsidP="00390FD2">
      <w:pPr>
        <w:numPr>
          <w:ilvl w:val="0"/>
          <w:numId w:val="5"/>
        </w:numPr>
        <w:spacing w:after="0" w:line="240" w:lineRule="auto"/>
        <w:ind w:left="1134" w:hanging="567"/>
        <w:contextualSpacing/>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 xml:space="preserve">The court </w:t>
      </w:r>
      <w:r w:rsidRPr="00F24417">
        <w:rPr>
          <w:rFonts w:ascii="Times New Roman" w:eastAsia="Calibri" w:hAnsi="Times New Roman" w:cs="Times New Roman"/>
          <w:i/>
          <w:sz w:val="24"/>
          <w:szCs w:val="24"/>
          <w:lang w:val="en-US"/>
        </w:rPr>
        <w:t>a quo</w:t>
      </w:r>
      <w:r w:rsidRPr="00F24417">
        <w:rPr>
          <w:rFonts w:ascii="Times New Roman" w:eastAsia="Calibri" w:hAnsi="Times New Roman" w:cs="Times New Roman"/>
          <w:sz w:val="24"/>
          <w:szCs w:val="24"/>
          <w:lang w:val="en-US"/>
        </w:rPr>
        <w:t xml:space="preserve"> erred in law and misdirected itself in granting a spoliation order in </w:t>
      </w:r>
      <w:proofErr w:type="spellStart"/>
      <w:r w:rsidRPr="00F24417">
        <w:rPr>
          <w:rFonts w:ascii="Times New Roman" w:eastAsia="Calibri" w:hAnsi="Times New Roman" w:cs="Times New Roman"/>
          <w:sz w:val="24"/>
          <w:szCs w:val="24"/>
          <w:lang w:val="en-US"/>
        </w:rPr>
        <w:t>favour</w:t>
      </w:r>
      <w:proofErr w:type="spellEnd"/>
      <w:r w:rsidRPr="00F24417">
        <w:rPr>
          <w:rFonts w:ascii="Times New Roman" w:eastAsia="Calibri" w:hAnsi="Times New Roman" w:cs="Times New Roman"/>
          <w:sz w:val="24"/>
          <w:szCs w:val="24"/>
          <w:lang w:val="en-US"/>
        </w:rPr>
        <w:t xml:space="preserve"> of the respondent without making a definitive finding that the alleged act of spoliation by the appellant was unlawful or wrongful.</w:t>
      </w:r>
    </w:p>
    <w:p w14:paraId="2215E4F9" w14:textId="77777777" w:rsidR="00C76B42" w:rsidRPr="00F24417" w:rsidRDefault="00C76B42" w:rsidP="00390FD2">
      <w:pPr>
        <w:numPr>
          <w:ilvl w:val="0"/>
          <w:numId w:val="5"/>
        </w:numPr>
        <w:spacing w:after="0" w:line="240" w:lineRule="auto"/>
        <w:ind w:left="1134" w:hanging="567"/>
        <w:contextualSpacing/>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 xml:space="preserve">As an alternative to 2 above, the court </w:t>
      </w:r>
      <w:r w:rsidRPr="00F24417">
        <w:rPr>
          <w:rFonts w:ascii="Times New Roman" w:eastAsia="Calibri" w:hAnsi="Times New Roman" w:cs="Times New Roman"/>
          <w:i/>
          <w:sz w:val="24"/>
          <w:szCs w:val="24"/>
          <w:lang w:val="en-US"/>
        </w:rPr>
        <w:t>a quo</w:t>
      </w:r>
      <w:r w:rsidRPr="00F24417">
        <w:rPr>
          <w:rFonts w:ascii="Times New Roman" w:eastAsia="Calibri" w:hAnsi="Times New Roman" w:cs="Times New Roman"/>
          <w:sz w:val="24"/>
          <w:szCs w:val="24"/>
          <w:lang w:val="en-US"/>
        </w:rPr>
        <w:t>’s finding that it was the respondent who was in possession of the property in question and not the appellant was grossly irrational in that no reasonable court applying its mind to the disputed facts before it could ever have reached such a conclusion.</w:t>
      </w:r>
    </w:p>
    <w:p w14:paraId="3D7BCD84" w14:textId="46DB10E5" w:rsidR="00C76B42" w:rsidRPr="00F24417" w:rsidRDefault="00C76B42" w:rsidP="00390FD2">
      <w:pPr>
        <w:numPr>
          <w:ilvl w:val="0"/>
          <w:numId w:val="5"/>
        </w:numPr>
        <w:spacing w:after="0" w:line="240" w:lineRule="auto"/>
        <w:ind w:left="1134" w:hanging="567"/>
        <w:contextualSpacing/>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 xml:space="preserve">Given that the respondent is a </w:t>
      </w:r>
      <w:r w:rsidRPr="00F24417">
        <w:rPr>
          <w:rFonts w:ascii="Times New Roman" w:eastAsia="Calibri" w:hAnsi="Times New Roman" w:cs="Times New Roman"/>
          <w:i/>
          <w:sz w:val="24"/>
          <w:szCs w:val="24"/>
          <w:lang w:val="en-US"/>
        </w:rPr>
        <w:t xml:space="preserve">persona </w:t>
      </w:r>
      <w:proofErr w:type="spellStart"/>
      <w:r w:rsidRPr="00F24417">
        <w:rPr>
          <w:rFonts w:ascii="Times New Roman" w:eastAsia="Calibri" w:hAnsi="Times New Roman" w:cs="Times New Roman"/>
          <w:i/>
          <w:sz w:val="24"/>
          <w:szCs w:val="24"/>
          <w:lang w:val="en-US"/>
        </w:rPr>
        <w:t>facta</w:t>
      </w:r>
      <w:proofErr w:type="spellEnd"/>
      <w:r w:rsidRPr="00F24417">
        <w:rPr>
          <w:rFonts w:ascii="Times New Roman" w:eastAsia="Calibri" w:hAnsi="Times New Roman" w:cs="Times New Roman"/>
          <w:sz w:val="24"/>
          <w:szCs w:val="24"/>
          <w:lang w:val="en-US"/>
        </w:rPr>
        <w:t xml:space="preserve"> which can only possess property through agents, the court </w:t>
      </w:r>
      <w:r w:rsidRPr="00F24417">
        <w:rPr>
          <w:rFonts w:ascii="Times New Roman" w:eastAsia="Calibri" w:hAnsi="Times New Roman" w:cs="Times New Roman"/>
          <w:i/>
          <w:sz w:val="24"/>
          <w:szCs w:val="24"/>
          <w:lang w:val="en-US"/>
        </w:rPr>
        <w:t>a quo</w:t>
      </w:r>
      <w:r w:rsidRPr="00F24417">
        <w:rPr>
          <w:rFonts w:ascii="Times New Roman" w:eastAsia="Calibri" w:hAnsi="Times New Roman" w:cs="Times New Roman"/>
          <w:sz w:val="24"/>
          <w:szCs w:val="24"/>
          <w:lang w:val="en-US"/>
        </w:rPr>
        <w:t xml:space="preserve"> erred in law and misdirected itself in granting a spoliation order in </w:t>
      </w:r>
      <w:proofErr w:type="spellStart"/>
      <w:r w:rsidRPr="00F24417">
        <w:rPr>
          <w:rFonts w:ascii="Times New Roman" w:eastAsia="Calibri" w:hAnsi="Times New Roman" w:cs="Times New Roman"/>
          <w:sz w:val="24"/>
          <w:szCs w:val="24"/>
          <w:lang w:val="en-US"/>
        </w:rPr>
        <w:t>favour</w:t>
      </w:r>
      <w:proofErr w:type="spellEnd"/>
      <w:r w:rsidRPr="00F24417">
        <w:rPr>
          <w:rFonts w:ascii="Times New Roman" w:eastAsia="Calibri" w:hAnsi="Times New Roman" w:cs="Times New Roman"/>
          <w:sz w:val="24"/>
          <w:szCs w:val="24"/>
          <w:lang w:val="en-US"/>
        </w:rPr>
        <w:t xml:space="preserve"> of the respondent without establishing the natural persons that possessed for and on behalf of the respondent.</w:t>
      </w:r>
      <w:r w:rsidR="000125C6" w:rsidRPr="00F24417">
        <w:rPr>
          <w:rFonts w:ascii="Times New Roman" w:eastAsia="Calibri" w:hAnsi="Times New Roman" w:cs="Times New Roman"/>
          <w:sz w:val="24"/>
          <w:szCs w:val="24"/>
          <w:lang w:val="en-US"/>
        </w:rPr>
        <w:t>”</w:t>
      </w:r>
    </w:p>
    <w:p w14:paraId="6C2F380B" w14:textId="77777777" w:rsidR="00911748" w:rsidRPr="00F24417" w:rsidRDefault="00911748" w:rsidP="00390FD2">
      <w:pPr>
        <w:spacing w:before="240" w:after="0" w:line="240" w:lineRule="auto"/>
        <w:ind w:left="567"/>
        <w:jc w:val="both"/>
        <w:rPr>
          <w:rFonts w:ascii="Times New Roman" w:hAnsi="Times New Roman" w:cs="Times New Roman"/>
          <w:sz w:val="24"/>
        </w:rPr>
      </w:pPr>
    </w:p>
    <w:p w14:paraId="72552F1E" w14:textId="7E9EDD0E" w:rsidR="00C76B42" w:rsidRPr="00F24417" w:rsidRDefault="003C3D8B" w:rsidP="00390FD2">
      <w:pPr>
        <w:spacing w:before="240" w:after="0" w:line="480" w:lineRule="auto"/>
        <w:ind w:left="567"/>
        <w:jc w:val="both"/>
        <w:rPr>
          <w:rFonts w:ascii="Times New Roman" w:hAnsi="Times New Roman" w:cs="Times New Roman"/>
          <w:sz w:val="24"/>
        </w:rPr>
      </w:pPr>
      <w:r w:rsidRPr="00F24417">
        <w:rPr>
          <w:rFonts w:ascii="Times New Roman" w:hAnsi="Times New Roman" w:cs="Times New Roman"/>
          <w:sz w:val="24"/>
        </w:rPr>
        <w:t>At the hearing of the appeal the appellant abandoned the 5</w:t>
      </w:r>
      <w:r w:rsidRPr="00F24417">
        <w:rPr>
          <w:rFonts w:ascii="Times New Roman" w:hAnsi="Times New Roman" w:cs="Times New Roman"/>
          <w:sz w:val="24"/>
          <w:vertAlign w:val="superscript"/>
        </w:rPr>
        <w:t>th</w:t>
      </w:r>
      <w:r w:rsidRPr="00F24417">
        <w:rPr>
          <w:rFonts w:ascii="Times New Roman" w:hAnsi="Times New Roman" w:cs="Times New Roman"/>
          <w:sz w:val="24"/>
        </w:rPr>
        <w:t xml:space="preserve"> ground of appeal and therefore motivated the appeal </w:t>
      </w:r>
      <w:r w:rsidR="006B00F7" w:rsidRPr="00F24417">
        <w:rPr>
          <w:rFonts w:ascii="Times New Roman" w:hAnsi="Times New Roman" w:cs="Times New Roman"/>
          <w:sz w:val="24"/>
        </w:rPr>
        <w:t>based on</w:t>
      </w:r>
      <w:r w:rsidRPr="00F24417">
        <w:rPr>
          <w:rFonts w:ascii="Times New Roman" w:hAnsi="Times New Roman" w:cs="Times New Roman"/>
          <w:sz w:val="24"/>
        </w:rPr>
        <w:t xml:space="preserve"> the 1</w:t>
      </w:r>
      <w:r w:rsidRPr="00F24417">
        <w:rPr>
          <w:rFonts w:ascii="Times New Roman" w:hAnsi="Times New Roman" w:cs="Times New Roman"/>
          <w:sz w:val="24"/>
          <w:vertAlign w:val="superscript"/>
        </w:rPr>
        <w:t>st</w:t>
      </w:r>
      <w:r w:rsidRPr="00F24417">
        <w:rPr>
          <w:rFonts w:ascii="Times New Roman" w:hAnsi="Times New Roman" w:cs="Times New Roman"/>
          <w:sz w:val="24"/>
        </w:rPr>
        <w:t xml:space="preserve"> to 4</w:t>
      </w:r>
      <w:r w:rsidRPr="00F24417">
        <w:rPr>
          <w:rFonts w:ascii="Times New Roman" w:hAnsi="Times New Roman" w:cs="Times New Roman"/>
          <w:sz w:val="24"/>
          <w:vertAlign w:val="superscript"/>
        </w:rPr>
        <w:t>th</w:t>
      </w:r>
      <w:r w:rsidR="006F215C" w:rsidRPr="00F24417">
        <w:rPr>
          <w:rFonts w:ascii="Times New Roman" w:hAnsi="Times New Roman" w:cs="Times New Roman"/>
          <w:sz w:val="24"/>
        </w:rPr>
        <w:t xml:space="preserve"> grounds only</w:t>
      </w:r>
      <w:r w:rsidRPr="00F24417">
        <w:rPr>
          <w:rFonts w:ascii="Times New Roman" w:hAnsi="Times New Roman" w:cs="Times New Roman"/>
          <w:sz w:val="24"/>
        </w:rPr>
        <w:t xml:space="preserve">. </w:t>
      </w:r>
      <w:r w:rsidR="00282E29" w:rsidRPr="00F24417">
        <w:rPr>
          <w:rFonts w:ascii="Times New Roman" w:hAnsi="Times New Roman" w:cs="Times New Roman"/>
          <w:sz w:val="24"/>
        </w:rPr>
        <w:t xml:space="preserve">The appellant’s </w:t>
      </w:r>
      <w:r w:rsidRPr="00F24417">
        <w:rPr>
          <w:rFonts w:ascii="Times New Roman" w:hAnsi="Times New Roman" w:cs="Times New Roman"/>
          <w:sz w:val="24"/>
        </w:rPr>
        <w:t xml:space="preserve">four </w:t>
      </w:r>
      <w:r w:rsidR="00282E29" w:rsidRPr="00F24417">
        <w:rPr>
          <w:rFonts w:ascii="Times New Roman" w:hAnsi="Times New Roman" w:cs="Times New Roman"/>
          <w:sz w:val="24"/>
        </w:rPr>
        <w:t xml:space="preserve">grounds of appeal in my </w:t>
      </w:r>
      <w:r w:rsidR="000125C6" w:rsidRPr="00F24417">
        <w:rPr>
          <w:rFonts w:ascii="Times New Roman" w:hAnsi="Times New Roman" w:cs="Times New Roman"/>
          <w:sz w:val="24"/>
        </w:rPr>
        <w:t>view</w:t>
      </w:r>
      <w:r w:rsidR="00282E29" w:rsidRPr="00F24417">
        <w:rPr>
          <w:rFonts w:ascii="Times New Roman" w:hAnsi="Times New Roman" w:cs="Times New Roman"/>
          <w:sz w:val="24"/>
        </w:rPr>
        <w:t xml:space="preserve"> raise the following issues for determination: </w:t>
      </w:r>
    </w:p>
    <w:p w14:paraId="04B2DB80" w14:textId="77777777" w:rsidR="00242448" w:rsidRPr="00F24417" w:rsidRDefault="00242448" w:rsidP="00390FD2">
      <w:pPr>
        <w:pStyle w:val="ListParagraph"/>
        <w:numPr>
          <w:ilvl w:val="0"/>
          <w:numId w:val="7"/>
        </w:numPr>
        <w:spacing w:after="0" w:line="480" w:lineRule="auto"/>
        <w:ind w:left="1134" w:hanging="567"/>
        <w:jc w:val="both"/>
        <w:rPr>
          <w:rFonts w:ascii="Times New Roman" w:hAnsi="Times New Roman" w:cs="Times New Roman"/>
          <w:sz w:val="24"/>
          <w:szCs w:val="24"/>
        </w:rPr>
      </w:pPr>
      <w:bookmarkStart w:id="1" w:name="_Hlk110429047"/>
      <w:r w:rsidRPr="00F24417">
        <w:rPr>
          <w:rFonts w:ascii="Times New Roman" w:hAnsi="Times New Roman" w:cs="Times New Roman"/>
          <w:sz w:val="24"/>
          <w:szCs w:val="24"/>
        </w:rPr>
        <w:t xml:space="preserve">Whether or not the respondent’s urgent chamber application was improperly before the court </w:t>
      </w:r>
      <w:r w:rsidRPr="00F24417">
        <w:rPr>
          <w:rFonts w:ascii="Times New Roman" w:hAnsi="Times New Roman" w:cs="Times New Roman"/>
          <w:i/>
          <w:iCs/>
          <w:sz w:val="24"/>
          <w:szCs w:val="24"/>
        </w:rPr>
        <w:t>a quo</w:t>
      </w:r>
      <w:r w:rsidRPr="00F24417">
        <w:rPr>
          <w:rFonts w:ascii="Times New Roman" w:hAnsi="Times New Roman" w:cs="Times New Roman"/>
          <w:sz w:val="24"/>
          <w:szCs w:val="24"/>
        </w:rPr>
        <w:t>.</w:t>
      </w:r>
    </w:p>
    <w:p w14:paraId="5DB81AB8" w14:textId="12B6B823" w:rsidR="00C76B42" w:rsidRPr="00F24417" w:rsidRDefault="003C3D8B" w:rsidP="00390FD2">
      <w:pPr>
        <w:pStyle w:val="ListParagraph"/>
        <w:numPr>
          <w:ilvl w:val="0"/>
          <w:numId w:val="7"/>
        </w:numPr>
        <w:spacing w:after="0" w:line="480" w:lineRule="auto"/>
        <w:ind w:left="1134" w:hanging="567"/>
        <w:jc w:val="both"/>
        <w:rPr>
          <w:rFonts w:ascii="Times New Roman" w:hAnsi="Times New Roman" w:cs="Times New Roman"/>
          <w:sz w:val="24"/>
          <w:szCs w:val="24"/>
        </w:rPr>
      </w:pPr>
      <w:bookmarkStart w:id="2" w:name="_Hlk110517062"/>
      <w:bookmarkEnd w:id="1"/>
      <w:r w:rsidRPr="00F24417">
        <w:rPr>
          <w:rFonts w:ascii="Times New Roman" w:hAnsi="Times New Roman" w:cs="Times New Roman"/>
          <w:sz w:val="24"/>
        </w:rPr>
        <w:t>Whether or not the</w:t>
      </w:r>
      <w:r w:rsidR="00242448" w:rsidRPr="00F24417">
        <w:rPr>
          <w:rFonts w:ascii="Times New Roman" w:hAnsi="Times New Roman" w:cs="Times New Roman"/>
          <w:sz w:val="24"/>
        </w:rPr>
        <w:t xml:space="preserve"> court </w:t>
      </w:r>
      <w:r w:rsidR="00242448" w:rsidRPr="00F24417">
        <w:rPr>
          <w:rFonts w:ascii="Times New Roman" w:hAnsi="Times New Roman" w:cs="Times New Roman"/>
          <w:i/>
          <w:iCs/>
          <w:sz w:val="24"/>
        </w:rPr>
        <w:t>a quo</w:t>
      </w:r>
      <w:r w:rsidR="00242448" w:rsidRPr="00F24417">
        <w:rPr>
          <w:rFonts w:ascii="Times New Roman" w:hAnsi="Times New Roman" w:cs="Times New Roman"/>
          <w:sz w:val="24"/>
        </w:rPr>
        <w:t xml:space="preserve"> erred in granting the</w:t>
      </w:r>
      <w:r w:rsidRPr="00F24417">
        <w:rPr>
          <w:rFonts w:ascii="Times New Roman" w:hAnsi="Times New Roman" w:cs="Times New Roman"/>
          <w:sz w:val="24"/>
        </w:rPr>
        <w:t xml:space="preserve"> </w:t>
      </w:r>
      <w:r w:rsidR="000125C6" w:rsidRPr="00F24417">
        <w:rPr>
          <w:rFonts w:ascii="Times New Roman" w:hAnsi="Times New Roman" w:cs="Times New Roman"/>
          <w:sz w:val="24"/>
        </w:rPr>
        <w:t xml:space="preserve">respondent </w:t>
      </w:r>
      <w:proofErr w:type="spellStart"/>
      <w:r w:rsidR="003A51D5" w:rsidRPr="00F24417">
        <w:rPr>
          <w:rFonts w:ascii="Times New Roman" w:hAnsi="Times New Roman" w:cs="Times New Roman"/>
          <w:sz w:val="24"/>
        </w:rPr>
        <w:t>spoliatory</w:t>
      </w:r>
      <w:proofErr w:type="spellEnd"/>
      <w:r w:rsidR="000125C6" w:rsidRPr="00F24417">
        <w:rPr>
          <w:rFonts w:ascii="Times New Roman" w:hAnsi="Times New Roman" w:cs="Times New Roman"/>
          <w:sz w:val="24"/>
        </w:rPr>
        <w:t xml:space="preserve"> re</w:t>
      </w:r>
      <w:r w:rsidR="003A51D5" w:rsidRPr="00F24417">
        <w:rPr>
          <w:rFonts w:ascii="Times New Roman" w:hAnsi="Times New Roman" w:cs="Times New Roman"/>
          <w:sz w:val="24"/>
        </w:rPr>
        <w:t>lief</w:t>
      </w:r>
      <w:r w:rsidR="00242448" w:rsidRPr="00F24417">
        <w:rPr>
          <w:rFonts w:ascii="Times New Roman" w:hAnsi="Times New Roman" w:cs="Times New Roman"/>
          <w:sz w:val="24"/>
        </w:rPr>
        <w:t xml:space="preserve">. </w:t>
      </w:r>
    </w:p>
    <w:bookmarkEnd w:id="2"/>
    <w:p w14:paraId="0D56F0C8" w14:textId="77777777" w:rsidR="00242448" w:rsidRPr="00F24417" w:rsidRDefault="00282E29" w:rsidP="00390FD2">
      <w:pPr>
        <w:spacing w:after="0" w:line="480" w:lineRule="auto"/>
        <w:jc w:val="both"/>
        <w:rPr>
          <w:rFonts w:ascii="Times New Roman" w:hAnsi="Times New Roman" w:cs="Times New Roman"/>
          <w:b/>
          <w:sz w:val="24"/>
          <w:szCs w:val="24"/>
        </w:rPr>
      </w:pPr>
      <w:r w:rsidRPr="00F24417">
        <w:rPr>
          <w:rFonts w:ascii="Times New Roman" w:hAnsi="Times New Roman" w:cs="Times New Roman"/>
          <w:b/>
          <w:sz w:val="24"/>
          <w:szCs w:val="24"/>
        </w:rPr>
        <w:lastRenderedPageBreak/>
        <w:t>SUBMISSIONS BEFORE THIS COURT</w:t>
      </w:r>
    </w:p>
    <w:p w14:paraId="47B07EFD" w14:textId="7E75424A" w:rsidR="00C76B42" w:rsidRPr="00F24417" w:rsidRDefault="00043C86" w:rsidP="00390FD2">
      <w:pPr>
        <w:spacing w:after="0" w:line="480" w:lineRule="auto"/>
        <w:ind w:left="567" w:hanging="567"/>
        <w:jc w:val="both"/>
        <w:rPr>
          <w:rFonts w:ascii="Times New Roman" w:eastAsia="Times New Roman" w:hAnsi="Times New Roman" w:cs="Times New Roman"/>
          <w:color w:val="000000"/>
          <w:sz w:val="24"/>
          <w:szCs w:val="24"/>
          <w:lang w:val="en-US"/>
        </w:rPr>
      </w:pPr>
      <w:r w:rsidRPr="00F24417">
        <w:rPr>
          <w:rFonts w:ascii="Times New Roman" w:hAnsi="Times New Roman" w:cs="Times New Roman"/>
          <w:sz w:val="24"/>
          <w:szCs w:val="24"/>
        </w:rPr>
        <w:t>[14]</w:t>
      </w:r>
      <w:r w:rsidRPr="00F24417">
        <w:rPr>
          <w:rFonts w:ascii="Times New Roman" w:hAnsi="Times New Roman" w:cs="Times New Roman"/>
          <w:sz w:val="24"/>
          <w:szCs w:val="24"/>
        </w:rPr>
        <w:tab/>
      </w:r>
      <w:r w:rsidR="00657980" w:rsidRPr="00F24417">
        <w:rPr>
          <w:rFonts w:ascii="Times New Roman" w:hAnsi="Times New Roman" w:cs="Times New Roman"/>
          <w:sz w:val="24"/>
          <w:szCs w:val="24"/>
        </w:rPr>
        <w:t>In relation to the first ground of appeal c</w:t>
      </w:r>
      <w:r w:rsidR="00282E29" w:rsidRPr="00F24417">
        <w:rPr>
          <w:rFonts w:ascii="Times New Roman" w:hAnsi="Times New Roman" w:cs="Times New Roman"/>
          <w:sz w:val="24"/>
          <w:szCs w:val="24"/>
        </w:rPr>
        <w:t>ounsel for the appellant</w:t>
      </w:r>
      <w:r w:rsidR="008C3EC1" w:rsidRPr="00F24417">
        <w:rPr>
          <w:rFonts w:ascii="Times New Roman" w:hAnsi="Times New Roman" w:cs="Times New Roman"/>
          <w:sz w:val="24"/>
          <w:szCs w:val="24"/>
        </w:rPr>
        <w:t xml:space="preserve"> Mr</w:t>
      </w:r>
      <w:r w:rsidR="00FC398B" w:rsidRPr="00F24417">
        <w:rPr>
          <w:rFonts w:ascii="Times New Roman" w:hAnsi="Times New Roman" w:cs="Times New Roman"/>
          <w:sz w:val="24"/>
          <w:szCs w:val="24"/>
        </w:rPr>
        <w:t xml:space="preserve"> </w:t>
      </w:r>
      <w:proofErr w:type="spellStart"/>
      <w:r w:rsidR="00FC398B" w:rsidRPr="00F24417">
        <w:rPr>
          <w:rFonts w:ascii="Times New Roman" w:hAnsi="Times New Roman" w:cs="Times New Roman"/>
          <w:i/>
          <w:iCs/>
          <w:sz w:val="24"/>
          <w:szCs w:val="24"/>
        </w:rPr>
        <w:t>Madhuku</w:t>
      </w:r>
      <w:proofErr w:type="spellEnd"/>
      <w:r w:rsidR="00FC398B" w:rsidRPr="00F24417">
        <w:rPr>
          <w:rFonts w:ascii="Times New Roman" w:hAnsi="Times New Roman" w:cs="Times New Roman"/>
          <w:sz w:val="24"/>
          <w:szCs w:val="24"/>
        </w:rPr>
        <w:t>,</w:t>
      </w:r>
      <w:r w:rsidR="00282E29" w:rsidRPr="00F24417">
        <w:rPr>
          <w:rFonts w:ascii="Times New Roman" w:hAnsi="Times New Roman" w:cs="Times New Roman"/>
          <w:sz w:val="24"/>
          <w:szCs w:val="24"/>
        </w:rPr>
        <w:t xml:space="preserve"> </w:t>
      </w:r>
      <w:r w:rsidR="00242448" w:rsidRPr="00F24417">
        <w:rPr>
          <w:rFonts w:ascii="Times New Roman" w:eastAsia="Times New Roman" w:hAnsi="Times New Roman" w:cs="Times New Roman"/>
          <w:color w:val="000000"/>
          <w:sz w:val="24"/>
          <w:szCs w:val="24"/>
          <w:lang w:val="en-US"/>
        </w:rPr>
        <w:t xml:space="preserve">submitted that </w:t>
      </w:r>
      <w:r w:rsidR="001359D6" w:rsidRPr="00F24417">
        <w:rPr>
          <w:rFonts w:ascii="Times New Roman" w:eastAsia="Times New Roman" w:hAnsi="Times New Roman" w:cs="Times New Roman"/>
          <w:color w:val="000000"/>
          <w:sz w:val="24"/>
          <w:szCs w:val="24"/>
          <w:lang w:val="en-US"/>
        </w:rPr>
        <w:t>final relief cannot be granted i</w:t>
      </w:r>
      <w:r w:rsidR="00242448" w:rsidRPr="00F24417">
        <w:rPr>
          <w:rFonts w:ascii="Times New Roman" w:eastAsia="Times New Roman" w:hAnsi="Times New Roman" w:cs="Times New Roman"/>
          <w:color w:val="000000"/>
          <w:sz w:val="24"/>
          <w:szCs w:val="24"/>
          <w:lang w:val="en-US"/>
        </w:rPr>
        <w:t>n urgent chamber application</w:t>
      </w:r>
      <w:r w:rsidR="00F44B4B" w:rsidRPr="00F24417">
        <w:rPr>
          <w:rFonts w:ascii="Times New Roman" w:eastAsia="Times New Roman" w:hAnsi="Times New Roman" w:cs="Times New Roman"/>
          <w:color w:val="000000"/>
          <w:sz w:val="24"/>
          <w:szCs w:val="24"/>
          <w:lang w:val="en-US"/>
        </w:rPr>
        <w:t xml:space="preserve"> proceedings</w:t>
      </w:r>
      <w:r w:rsidR="00242448" w:rsidRPr="00F24417">
        <w:rPr>
          <w:rFonts w:ascii="Times New Roman" w:eastAsia="Times New Roman" w:hAnsi="Times New Roman" w:cs="Times New Roman"/>
          <w:color w:val="000000"/>
          <w:sz w:val="24"/>
          <w:szCs w:val="24"/>
          <w:lang w:val="en-US"/>
        </w:rPr>
        <w:t xml:space="preserve">. He </w:t>
      </w:r>
      <w:r w:rsidR="009B6285" w:rsidRPr="00F24417">
        <w:rPr>
          <w:rFonts w:ascii="Times New Roman" w:eastAsia="Times New Roman" w:hAnsi="Times New Roman" w:cs="Times New Roman"/>
          <w:color w:val="000000"/>
          <w:sz w:val="24"/>
          <w:szCs w:val="24"/>
          <w:lang w:val="en-US"/>
        </w:rPr>
        <w:t xml:space="preserve">argued that a </w:t>
      </w:r>
      <w:r w:rsidR="006F215C" w:rsidRPr="00F24417">
        <w:rPr>
          <w:rFonts w:ascii="Times New Roman" w:eastAsia="Times New Roman" w:hAnsi="Times New Roman" w:cs="Times New Roman"/>
          <w:color w:val="000000"/>
          <w:sz w:val="24"/>
          <w:szCs w:val="24"/>
          <w:lang w:val="en-US"/>
        </w:rPr>
        <w:t>spoliation</w:t>
      </w:r>
      <w:r w:rsidR="009B6285" w:rsidRPr="00F24417">
        <w:rPr>
          <w:rFonts w:ascii="Times New Roman" w:eastAsia="Times New Roman" w:hAnsi="Times New Roman" w:cs="Times New Roman"/>
          <w:color w:val="000000"/>
          <w:sz w:val="24"/>
          <w:szCs w:val="24"/>
          <w:lang w:val="en-US"/>
        </w:rPr>
        <w:t xml:space="preserve"> </w:t>
      </w:r>
      <w:r w:rsidR="006F215C" w:rsidRPr="00F24417">
        <w:rPr>
          <w:rFonts w:ascii="Times New Roman" w:eastAsia="Times New Roman" w:hAnsi="Times New Roman" w:cs="Times New Roman"/>
          <w:color w:val="000000"/>
          <w:sz w:val="24"/>
          <w:szCs w:val="24"/>
          <w:lang w:val="en-US"/>
        </w:rPr>
        <w:t>order, being</w:t>
      </w:r>
      <w:r w:rsidR="009B6285" w:rsidRPr="00F24417">
        <w:rPr>
          <w:rFonts w:ascii="Times New Roman" w:eastAsia="Times New Roman" w:hAnsi="Times New Roman" w:cs="Times New Roman"/>
          <w:color w:val="000000"/>
          <w:sz w:val="24"/>
          <w:szCs w:val="24"/>
          <w:lang w:val="en-US"/>
        </w:rPr>
        <w:t xml:space="preserve"> a final order</w:t>
      </w:r>
      <w:r w:rsidR="00657980" w:rsidRPr="00F24417">
        <w:rPr>
          <w:rFonts w:ascii="Times New Roman" w:eastAsia="Times New Roman" w:hAnsi="Times New Roman" w:cs="Times New Roman"/>
          <w:color w:val="000000"/>
          <w:sz w:val="24"/>
          <w:szCs w:val="24"/>
          <w:lang w:val="en-US"/>
        </w:rPr>
        <w:t>,</w:t>
      </w:r>
      <w:r w:rsidR="009B6285" w:rsidRPr="00F24417">
        <w:rPr>
          <w:rFonts w:ascii="Times New Roman" w:eastAsia="Times New Roman" w:hAnsi="Times New Roman" w:cs="Times New Roman"/>
          <w:color w:val="000000"/>
          <w:sz w:val="24"/>
          <w:szCs w:val="24"/>
          <w:lang w:val="en-US"/>
        </w:rPr>
        <w:t xml:space="preserve"> must be sought by way of court application. Counsel thus argued</w:t>
      </w:r>
      <w:r w:rsidR="00242448" w:rsidRPr="00F24417">
        <w:rPr>
          <w:rFonts w:ascii="Times New Roman" w:eastAsia="Times New Roman" w:hAnsi="Times New Roman" w:cs="Times New Roman"/>
          <w:color w:val="000000"/>
          <w:sz w:val="24"/>
          <w:szCs w:val="24"/>
          <w:lang w:val="en-US"/>
        </w:rPr>
        <w:t xml:space="preserve"> that the application </w:t>
      </w:r>
      <w:r w:rsidR="009B6285" w:rsidRPr="00F24417">
        <w:rPr>
          <w:rFonts w:ascii="Times New Roman" w:eastAsia="Times New Roman" w:hAnsi="Times New Roman" w:cs="Times New Roman"/>
          <w:color w:val="000000"/>
          <w:sz w:val="24"/>
          <w:szCs w:val="24"/>
          <w:lang w:val="en-US"/>
        </w:rPr>
        <w:t>before</w:t>
      </w:r>
      <w:r w:rsidR="00242448" w:rsidRPr="00F24417">
        <w:rPr>
          <w:rFonts w:ascii="Times New Roman" w:eastAsia="Times New Roman" w:hAnsi="Times New Roman" w:cs="Times New Roman"/>
          <w:color w:val="000000"/>
          <w:sz w:val="24"/>
          <w:szCs w:val="24"/>
          <w:lang w:val="en-US"/>
        </w:rPr>
        <w:t xml:space="preserve"> the court </w:t>
      </w:r>
      <w:r w:rsidR="00242448" w:rsidRPr="00F24417">
        <w:rPr>
          <w:rFonts w:ascii="Times New Roman" w:eastAsia="Times New Roman" w:hAnsi="Times New Roman" w:cs="Times New Roman"/>
          <w:i/>
          <w:iCs/>
          <w:color w:val="000000"/>
          <w:sz w:val="24"/>
          <w:szCs w:val="24"/>
          <w:lang w:val="en-US"/>
        </w:rPr>
        <w:t xml:space="preserve">a quo </w:t>
      </w:r>
      <w:r w:rsidR="00242448" w:rsidRPr="00F24417">
        <w:rPr>
          <w:rFonts w:ascii="Times New Roman" w:eastAsia="Times New Roman" w:hAnsi="Times New Roman" w:cs="Times New Roman"/>
          <w:color w:val="000000"/>
          <w:sz w:val="24"/>
          <w:szCs w:val="24"/>
          <w:lang w:val="en-US"/>
        </w:rPr>
        <w:t xml:space="preserve">ought to have been by way of an urgent court application. He further argued that </w:t>
      </w:r>
      <w:r w:rsidR="009B6285" w:rsidRPr="00F24417">
        <w:rPr>
          <w:rFonts w:ascii="Times New Roman" w:eastAsia="Times New Roman" w:hAnsi="Times New Roman" w:cs="Times New Roman"/>
          <w:color w:val="000000"/>
          <w:sz w:val="24"/>
          <w:szCs w:val="24"/>
          <w:lang w:val="en-US"/>
        </w:rPr>
        <w:t xml:space="preserve">the jurisdiction of a single judge in chambers is restricted to interim orders only. </w:t>
      </w:r>
      <w:r w:rsidR="00657980" w:rsidRPr="00F24417">
        <w:rPr>
          <w:rFonts w:ascii="Times New Roman" w:eastAsia="Times New Roman" w:hAnsi="Times New Roman" w:cs="Times New Roman"/>
          <w:color w:val="000000"/>
          <w:sz w:val="24"/>
          <w:szCs w:val="24"/>
          <w:lang w:val="en-US"/>
        </w:rPr>
        <w:t>Counsel further submitted</w:t>
      </w:r>
      <w:r w:rsidR="00C64549" w:rsidRPr="00F24417">
        <w:rPr>
          <w:rFonts w:ascii="Times New Roman" w:eastAsia="Times New Roman" w:hAnsi="Times New Roman" w:cs="Times New Roman"/>
          <w:color w:val="000000"/>
          <w:sz w:val="24"/>
          <w:szCs w:val="24"/>
          <w:lang w:val="en-US"/>
        </w:rPr>
        <w:t xml:space="preserve"> </w:t>
      </w:r>
      <w:r w:rsidR="009B6285" w:rsidRPr="00F24417">
        <w:rPr>
          <w:rFonts w:ascii="Times New Roman" w:eastAsia="Times New Roman" w:hAnsi="Times New Roman" w:cs="Times New Roman"/>
          <w:color w:val="000000"/>
          <w:sz w:val="24"/>
          <w:szCs w:val="24"/>
          <w:lang w:val="en-US"/>
        </w:rPr>
        <w:t xml:space="preserve">that the </w:t>
      </w:r>
      <w:r w:rsidR="00242448" w:rsidRPr="00F24417">
        <w:rPr>
          <w:rFonts w:ascii="Times New Roman" w:eastAsia="Times New Roman" w:hAnsi="Times New Roman" w:cs="Times New Roman"/>
          <w:color w:val="000000"/>
          <w:sz w:val="24"/>
          <w:szCs w:val="24"/>
          <w:lang w:val="en-US"/>
        </w:rPr>
        <w:t>effect of r 58 (13) of the High Court Rules, 2021</w:t>
      </w:r>
      <w:r w:rsidR="00A3686D" w:rsidRPr="00F24417">
        <w:rPr>
          <w:rFonts w:ascii="Times New Roman" w:eastAsia="Times New Roman" w:hAnsi="Times New Roman" w:cs="Times New Roman"/>
          <w:color w:val="000000"/>
          <w:sz w:val="24"/>
          <w:szCs w:val="24"/>
          <w:lang w:val="en-US"/>
        </w:rPr>
        <w:t xml:space="preserve"> (“the High Court Rules”)</w:t>
      </w:r>
      <w:r w:rsidR="00242448" w:rsidRPr="00F24417">
        <w:rPr>
          <w:rFonts w:ascii="Times New Roman" w:eastAsia="Times New Roman" w:hAnsi="Times New Roman" w:cs="Times New Roman"/>
          <w:color w:val="000000"/>
          <w:sz w:val="24"/>
          <w:szCs w:val="24"/>
          <w:lang w:val="en-US"/>
        </w:rPr>
        <w:t xml:space="preserve"> is that when an applicant insti</w:t>
      </w:r>
      <w:r w:rsidR="00657980" w:rsidRPr="00F24417">
        <w:rPr>
          <w:rFonts w:ascii="Times New Roman" w:eastAsia="Times New Roman" w:hAnsi="Times New Roman" w:cs="Times New Roman"/>
          <w:color w:val="000000"/>
          <w:sz w:val="24"/>
          <w:szCs w:val="24"/>
          <w:lang w:val="en-US"/>
        </w:rPr>
        <w:t>tutes a chamber application in circumstances when</w:t>
      </w:r>
      <w:r w:rsidR="00242448" w:rsidRPr="00F24417">
        <w:rPr>
          <w:rFonts w:ascii="Times New Roman" w:eastAsia="Times New Roman" w:hAnsi="Times New Roman" w:cs="Times New Roman"/>
          <w:color w:val="000000"/>
          <w:sz w:val="24"/>
          <w:szCs w:val="24"/>
          <w:lang w:val="en-US"/>
        </w:rPr>
        <w:t xml:space="preserve"> he or she should have proceeded by way of a court application, the application cannot</w:t>
      </w:r>
      <w:r w:rsidR="00657980" w:rsidRPr="00F24417">
        <w:rPr>
          <w:rFonts w:ascii="Times New Roman" w:eastAsia="Times New Roman" w:hAnsi="Times New Roman" w:cs="Times New Roman"/>
          <w:color w:val="000000"/>
          <w:sz w:val="24"/>
          <w:szCs w:val="24"/>
          <w:lang w:val="en-US"/>
        </w:rPr>
        <w:t xml:space="preserve"> be dismissed but it must</w:t>
      </w:r>
      <w:r w:rsidR="00242448" w:rsidRPr="00F24417">
        <w:rPr>
          <w:rFonts w:ascii="Times New Roman" w:eastAsia="Times New Roman" w:hAnsi="Times New Roman" w:cs="Times New Roman"/>
          <w:color w:val="000000"/>
          <w:sz w:val="24"/>
          <w:szCs w:val="24"/>
          <w:lang w:val="en-US"/>
        </w:rPr>
        <w:t xml:space="preserve"> be struck off the roll.</w:t>
      </w:r>
    </w:p>
    <w:p w14:paraId="467E2461" w14:textId="5486892C" w:rsidR="00DD4AFA" w:rsidRPr="00F24417" w:rsidRDefault="00043C86" w:rsidP="00390FD2">
      <w:pPr>
        <w:spacing w:before="240" w:after="0" w:line="480" w:lineRule="auto"/>
        <w:ind w:left="567" w:hanging="567"/>
        <w:jc w:val="both"/>
        <w:rPr>
          <w:rFonts w:ascii="Times New Roman" w:eastAsia="Times New Roman" w:hAnsi="Times New Roman" w:cs="Times New Roman"/>
          <w:color w:val="000000"/>
          <w:sz w:val="24"/>
          <w:szCs w:val="24"/>
          <w:lang w:val="en-US"/>
        </w:rPr>
      </w:pPr>
      <w:r w:rsidRPr="00F24417">
        <w:rPr>
          <w:rFonts w:ascii="Times New Roman" w:eastAsia="Times New Roman" w:hAnsi="Times New Roman" w:cs="Times New Roman"/>
          <w:color w:val="000000"/>
          <w:sz w:val="24"/>
          <w:szCs w:val="24"/>
          <w:lang w:val="en-US"/>
        </w:rPr>
        <w:t>[15]</w:t>
      </w:r>
      <w:r w:rsidRPr="00F24417">
        <w:rPr>
          <w:rFonts w:ascii="Times New Roman" w:eastAsia="Times New Roman" w:hAnsi="Times New Roman" w:cs="Times New Roman"/>
          <w:color w:val="000000"/>
          <w:sz w:val="24"/>
          <w:szCs w:val="24"/>
          <w:lang w:val="en-US"/>
        </w:rPr>
        <w:tab/>
      </w:r>
      <w:r w:rsidR="00DD4AFA" w:rsidRPr="00F24417">
        <w:rPr>
          <w:rFonts w:ascii="Times New Roman" w:eastAsia="Times New Roman" w:hAnsi="Times New Roman" w:cs="Times New Roman"/>
          <w:color w:val="000000"/>
          <w:sz w:val="24"/>
          <w:szCs w:val="24"/>
          <w:lang w:val="en-US"/>
        </w:rPr>
        <w:t xml:space="preserve">Counsel </w:t>
      </w:r>
      <w:r w:rsidR="003A51D5" w:rsidRPr="00F24417">
        <w:rPr>
          <w:rFonts w:ascii="Times New Roman" w:eastAsia="Times New Roman" w:hAnsi="Times New Roman" w:cs="Times New Roman"/>
          <w:color w:val="000000"/>
          <w:sz w:val="24"/>
          <w:szCs w:val="24"/>
          <w:lang w:val="en-US"/>
        </w:rPr>
        <w:t xml:space="preserve">further </w:t>
      </w:r>
      <w:r w:rsidR="00DD4AFA" w:rsidRPr="00F24417">
        <w:rPr>
          <w:rFonts w:ascii="Times New Roman" w:eastAsia="Times New Roman" w:hAnsi="Times New Roman" w:cs="Times New Roman"/>
          <w:color w:val="000000"/>
          <w:sz w:val="24"/>
          <w:szCs w:val="24"/>
          <w:lang w:val="en-US"/>
        </w:rPr>
        <w:t xml:space="preserve">submitted that the court </w:t>
      </w:r>
      <w:r w:rsidR="00DD4AFA" w:rsidRPr="00F24417">
        <w:rPr>
          <w:rFonts w:ascii="Times New Roman" w:eastAsia="Times New Roman" w:hAnsi="Times New Roman" w:cs="Times New Roman"/>
          <w:i/>
          <w:iCs/>
          <w:color w:val="000000"/>
          <w:sz w:val="24"/>
          <w:szCs w:val="24"/>
          <w:lang w:val="en-US"/>
        </w:rPr>
        <w:t>a quo</w:t>
      </w:r>
      <w:r w:rsidR="00DD4AFA" w:rsidRPr="00F24417">
        <w:rPr>
          <w:rFonts w:ascii="Times New Roman" w:eastAsia="Times New Roman" w:hAnsi="Times New Roman" w:cs="Times New Roman"/>
          <w:color w:val="000000"/>
          <w:sz w:val="24"/>
          <w:szCs w:val="24"/>
          <w:lang w:val="en-US"/>
        </w:rPr>
        <w:t xml:space="preserve"> erred in failing to make a specific finding that the respondent was in actual possession of the c</w:t>
      </w:r>
      <w:r w:rsidR="003A51D5" w:rsidRPr="00F24417">
        <w:rPr>
          <w:rFonts w:ascii="Times New Roman" w:eastAsia="Times New Roman" w:hAnsi="Times New Roman" w:cs="Times New Roman"/>
          <w:color w:val="000000"/>
          <w:sz w:val="24"/>
          <w:szCs w:val="24"/>
          <w:lang w:val="en-US"/>
        </w:rPr>
        <w:t>hurch. In addition</w:t>
      </w:r>
      <w:r w:rsidR="00DD4AFA" w:rsidRPr="00F24417">
        <w:rPr>
          <w:rFonts w:ascii="Times New Roman" w:eastAsia="Times New Roman" w:hAnsi="Times New Roman" w:cs="Times New Roman"/>
          <w:color w:val="000000"/>
          <w:sz w:val="24"/>
          <w:szCs w:val="24"/>
          <w:lang w:val="en-US"/>
        </w:rPr>
        <w:t xml:space="preserve">, counsel maintained that the </w:t>
      </w:r>
      <w:r w:rsidR="00121C0C" w:rsidRPr="00F24417">
        <w:rPr>
          <w:rFonts w:ascii="Times New Roman" w:eastAsia="Times New Roman" w:hAnsi="Times New Roman" w:cs="Times New Roman"/>
          <w:color w:val="000000"/>
          <w:sz w:val="24"/>
          <w:szCs w:val="24"/>
          <w:lang w:val="en-US"/>
        </w:rPr>
        <w:t xml:space="preserve">facts reveal that the </w:t>
      </w:r>
      <w:r w:rsidR="00DD4AFA" w:rsidRPr="00F24417">
        <w:rPr>
          <w:rFonts w:ascii="Times New Roman" w:eastAsia="Times New Roman" w:hAnsi="Times New Roman" w:cs="Times New Roman"/>
          <w:color w:val="000000"/>
          <w:sz w:val="24"/>
          <w:szCs w:val="24"/>
          <w:lang w:val="en-US"/>
        </w:rPr>
        <w:t>appellant always had acce</w:t>
      </w:r>
      <w:r w:rsidR="00121C0C" w:rsidRPr="00F24417">
        <w:rPr>
          <w:rFonts w:ascii="Times New Roman" w:eastAsia="Times New Roman" w:hAnsi="Times New Roman" w:cs="Times New Roman"/>
          <w:color w:val="000000"/>
          <w:sz w:val="24"/>
          <w:szCs w:val="24"/>
          <w:lang w:val="en-US"/>
        </w:rPr>
        <w:t>ss</w:t>
      </w:r>
      <w:r w:rsidR="00BE58DC" w:rsidRPr="00F24417">
        <w:rPr>
          <w:rFonts w:ascii="Times New Roman" w:eastAsia="Times New Roman" w:hAnsi="Times New Roman" w:cs="Times New Roman"/>
          <w:color w:val="000000"/>
          <w:sz w:val="24"/>
          <w:szCs w:val="24"/>
          <w:lang w:val="en-US"/>
        </w:rPr>
        <w:t xml:space="preserve"> and possession</w:t>
      </w:r>
      <w:r w:rsidR="00121C0C" w:rsidRPr="00F24417">
        <w:rPr>
          <w:rFonts w:ascii="Times New Roman" w:eastAsia="Times New Roman" w:hAnsi="Times New Roman" w:cs="Times New Roman"/>
          <w:color w:val="000000"/>
          <w:sz w:val="24"/>
          <w:szCs w:val="24"/>
          <w:lang w:val="en-US"/>
        </w:rPr>
        <w:t xml:space="preserve"> to the church and</w:t>
      </w:r>
      <w:r w:rsidR="004D5A8B" w:rsidRPr="00F24417">
        <w:rPr>
          <w:rFonts w:ascii="Times New Roman" w:eastAsia="Times New Roman" w:hAnsi="Times New Roman" w:cs="Times New Roman"/>
          <w:color w:val="000000"/>
          <w:sz w:val="24"/>
          <w:szCs w:val="24"/>
          <w:lang w:val="en-US"/>
        </w:rPr>
        <w:t xml:space="preserve"> had merely been restricted by the </w:t>
      </w:r>
      <w:proofErr w:type="spellStart"/>
      <w:r w:rsidR="004D5A8B" w:rsidRPr="00F24417">
        <w:rPr>
          <w:rFonts w:ascii="Times New Roman" w:eastAsia="Times New Roman" w:hAnsi="Times New Roman" w:cs="Times New Roman"/>
          <w:color w:val="000000"/>
          <w:sz w:val="24"/>
          <w:szCs w:val="24"/>
          <w:lang w:val="en-US"/>
        </w:rPr>
        <w:t>C</w:t>
      </w:r>
      <w:r w:rsidR="008C3EC1" w:rsidRPr="00F24417">
        <w:rPr>
          <w:rFonts w:ascii="Times New Roman" w:eastAsia="Times New Roman" w:hAnsi="Times New Roman" w:cs="Times New Roman"/>
          <w:color w:val="000000"/>
          <w:sz w:val="24"/>
          <w:szCs w:val="24"/>
          <w:lang w:val="en-US"/>
        </w:rPr>
        <w:t>ovid</w:t>
      </w:r>
      <w:proofErr w:type="spellEnd"/>
      <w:r w:rsidR="004D5A8B" w:rsidRPr="00F24417">
        <w:rPr>
          <w:rFonts w:ascii="Times New Roman" w:eastAsia="Times New Roman" w:hAnsi="Times New Roman" w:cs="Times New Roman"/>
          <w:color w:val="000000"/>
          <w:sz w:val="24"/>
          <w:szCs w:val="24"/>
          <w:lang w:val="en-US"/>
        </w:rPr>
        <w:t xml:space="preserve"> 19 Regulations.</w:t>
      </w:r>
    </w:p>
    <w:p w14:paraId="45A4FFB6" w14:textId="303F3F2E" w:rsidR="006B00F7" w:rsidRPr="00F24417" w:rsidRDefault="00043C86" w:rsidP="00390FD2">
      <w:pPr>
        <w:spacing w:before="240" w:after="0" w:line="480" w:lineRule="auto"/>
        <w:ind w:left="567" w:hanging="567"/>
        <w:jc w:val="both"/>
        <w:rPr>
          <w:rFonts w:ascii="Times New Roman" w:eastAsia="Times New Roman" w:hAnsi="Times New Roman" w:cs="Times New Roman"/>
          <w:color w:val="000000"/>
          <w:sz w:val="24"/>
          <w:szCs w:val="24"/>
          <w:lang w:val="en-US"/>
        </w:rPr>
      </w:pPr>
      <w:r w:rsidRPr="00F24417">
        <w:rPr>
          <w:rFonts w:ascii="Times New Roman" w:eastAsia="Times New Roman" w:hAnsi="Times New Roman" w:cs="Times New Roman"/>
          <w:iCs/>
          <w:color w:val="000000"/>
          <w:sz w:val="24"/>
          <w:szCs w:val="24"/>
          <w:lang w:val="en-US"/>
        </w:rPr>
        <w:t>[16]</w:t>
      </w:r>
      <w:r w:rsidRPr="00F24417">
        <w:rPr>
          <w:rFonts w:ascii="Times New Roman" w:eastAsia="Times New Roman" w:hAnsi="Times New Roman" w:cs="Times New Roman"/>
          <w:i/>
          <w:iCs/>
          <w:color w:val="000000"/>
          <w:sz w:val="24"/>
          <w:szCs w:val="24"/>
          <w:lang w:val="en-US"/>
        </w:rPr>
        <w:tab/>
      </w:r>
      <w:r w:rsidR="00242448" w:rsidRPr="00F24417">
        <w:rPr>
          <w:rFonts w:ascii="Times New Roman" w:eastAsia="Times New Roman" w:hAnsi="Times New Roman" w:cs="Times New Roman"/>
          <w:i/>
          <w:iCs/>
          <w:color w:val="000000"/>
          <w:sz w:val="24"/>
          <w:szCs w:val="24"/>
          <w:lang w:val="en-US"/>
        </w:rPr>
        <w:t>Per contra</w:t>
      </w:r>
      <w:r w:rsidR="00242448" w:rsidRPr="00F24417">
        <w:rPr>
          <w:rFonts w:ascii="Times New Roman" w:eastAsia="Times New Roman" w:hAnsi="Times New Roman" w:cs="Times New Roman"/>
          <w:color w:val="000000"/>
          <w:sz w:val="24"/>
          <w:szCs w:val="24"/>
          <w:lang w:val="en-US"/>
        </w:rPr>
        <w:t xml:space="preserve">, counsel for the respondent </w:t>
      </w:r>
      <w:proofErr w:type="spellStart"/>
      <w:r w:rsidR="00242448" w:rsidRPr="00F24417">
        <w:rPr>
          <w:rFonts w:ascii="Times New Roman" w:eastAsia="Times New Roman" w:hAnsi="Times New Roman" w:cs="Times New Roman"/>
          <w:color w:val="000000"/>
          <w:sz w:val="24"/>
          <w:szCs w:val="24"/>
          <w:lang w:val="en-US"/>
        </w:rPr>
        <w:t>Ms</w:t>
      </w:r>
      <w:proofErr w:type="spellEnd"/>
      <w:r w:rsidR="00242448" w:rsidRPr="00F24417">
        <w:rPr>
          <w:rFonts w:ascii="Times New Roman" w:eastAsia="Times New Roman" w:hAnsi="Times New Roman" w:cs="Times New Roman"/>
          <w:color w:val="000000"/>
          <w:sz w:val="24"/>
          <w:szCs w:val="24"/>
          <w:lang w:val="en-US"/>
        </w:rPr>
        <w:t xml:space="preserve"> </w:t>
      </w:r>
      <w:proofErr w:type="spellStart"/>
      <w:r w:rsidR="00242448" w:rsidRPr="00F24417">
        <w:rPr>
          <w:rFonts w:ascii="Times New Roman" w:eastAsia="Times New Roman" w:hAnsi="Times New Roman" w:cs="Times New Roman"/>
          <w:i/>
          <w:iCs/>
          <w:color w:val="000000"/>
          <w:sz w:val="24"/>
          <w:szCs w:val="24"/>
          <w:lang w:val="en-US"/>
        </w:rPr>
        <w:t>Mahere</w:t>
      </w:r>
      <w:proofErr w:type="spellEnd"/>
      <w:r w:rsidR="00242448" w:rsidRPr="00F24417">
        <w:rPr>
          <w:rFonts w:ascii="Times New Roman" w:eastAsia="Times New Roman" w:hAnsi="Times New Roman" w:cs="Times New Roman"/>
          <w:color w:val="000000"/>
          <w:sz w:val="24"/>
          <w:szCs w:val="24"/>
          <w:lang w:val="en-US"/>
        </w:rPr>
        <w:t xml:space="preserve">, </w:t>
      </w:r>
      <w:r w:rsidR="00A3686D" w:rsidRPr="00F24417">
        <w:rPr>
          <w:rFonts w:ascii="Times New Roman" w:eastAsia="Times New Roman" w:hAnsi="Times New Roman" w:cs="Times New Roman"/>
          <w:color w:val="000000"/>
          <w:sz w:val="24"/>
          <w:szCs w:val="24"/>
          <w:lang w:val="en-US"/>
        </w:rPr>
        <w:t>argued</w:t>
      </w:r>
      <w:r w:rsidR="00242448" w:rsidRPr="00F24417">
        <w:rPr>
          <w:rFonts w:ascii="Times New Roman" w:eastAsia="Times New Roman" w:hAnsi="Times New Roman" w:cs="Times New Roman"/>
          <w:color w:val="000000"/>
          <w:sz w:val="24"/>
          <w:szCs w:val="24"/>
          <w:lang w:val="en-US"/>
        </w:rPr>
        <w:t xml:space="preserve"> </w:t>
      </w:r>
      <w:bookmarkStart w:id="3" w:name="_Hlk110515093"/>
      <w:r w:rsidR="00242448" w:rsidRPr="00F24417">
        <w:rPr>
          <w:rFonts w:ascii="Times New Roman" w:eastAsia="Times New Roman" w:hAnsi="Times New Roman" w:cs="Times New Roman"/>
          <w:color w:val="000000"/>
          <w:sz w:val="24"/>
          <w:szCs w:val="24"/>
          <w:lang w:val="en-US"/>
        </w:rPr>
        <w:t>that t</w:t>
      </w:r>
      <w:r w:rsidR="00121C0C" w:rsidRPr="00F24417">
        <w:rPr>
          <w:rFonts w:ascii="Times New Roman" w:eastAsia="Times New Roman" w:hAnsi="Times New Roman" w:cs="Times New Roman"/>
          <w:color w:val="000000"/>
          <w:sz w:val="24"/>
          <w:szCs w:val="24"/>
          <w:lang w:val="en-US"/>
        </w:rPr>
        <w:t>here is no rule that prohibits</w:t>
      </w:r>
      <w:r w:rsidR="008C3EC1" w:rsidRPr="00F24417">
        <w:rPr>
          <w:rFonts w:ascii="Times New Roman" w:eastAsia="Times New Roman" w:hAnsi="Times New Roman" w:cs="Times New Roman"/>
          <w:color w:val="000000"/>
          <w:sz w:val="24"/>
          <w:szCs w:val="24"/>
          <w:lang w:val="en-US"/>
        </w:rPr>
        <w:t xml:space="preserve"> a j</w:t>
      </w:r>
      <w:r w:rsidR="00242448" w:rsidRPr="00F24417">
        <w:rPr>
          <w:rFonts w:ascii="Times New Roman" w:eastAsia="Times New Roman" w:hAnsi="Times New Roman" w:cs="Times New Roman"/>
          <w:color w:val="000000"/>
          <w:sz w:val="24"/>
          <w:szCs w:val="24"/>
          <w:lang w:val="en-US"/>
        </w:rPr>
        <w:t>udge</w:t>
      </w:r>
      <w:r w:rsidR="00121C0C" w:rsidRPr="00F24417">
        <w:rPr>
          <w:rFonts w:ascii="Times New Roman" w:eastAsia="Times New Roman" w:hAnsi="Times New Roman" w:cs="Times New Roman"/>
          <w:color w:val="000000"/>
          <w:sz w:val="24"/>
          <w:szCs w:val="24"/>
          <w:lang w:val="en-US"/>
        </w:rPr>
        <w:t>,</w:t>
      </w:r>
      <w:r w:rsidR="00242448" w:rsidRPr="00F24417">
        <w:rPr>
          <w:rFonts w:ascii="Times New Roman" w:eastAsia="Times New Roman" w:hAnsi="Times New Roman" w:cs="Times New Roman"/>
          <w:color w:val="000000"/>
          <w:sz w:val="24"/>
          <w:szCs w:val="24"/>
          <w:lang w:val="en-US"/>
        </w:rPr>
        <w:t xml:space="preserve"> sitting in chambers</w:t>
      </w:r>
      <w:r w:rsidR="00121C0C" w:rsidRPr="00F24417">
        <w:rPr>
          <w:rFonts w:ascii="Times New Roman" w:eastAsia="Times New Roman" w:hAnsi="Times New Roman" w:cs="Times New Roman"/>
          <w:color w:val="000000"/>
          <w:sz w:val="24"/>
          <w:szCs w:val="24"/>
          <w:lang w:val="en-US"/>
        </w:rPr>
        <w:t>, from</w:t>
      </w:r>
      <w:r w:rsidR="00242448" w:rsidRPr="00F24417">
        <w:rPr>
          <w:rFonts w:ascii="Times New Roman" w:eastAsia="Times New Roman" w:hAnsi="Times New Roman" w:cs="Times New Roman"/>
          <w:color w:val="000000"/>
          <w:sz w:val="24"/>
          <w:szCs w:val="24"/>
          <w:lang w:val="en-US"/>
        </w:rPr>
        <w:t xml:space="preserve"> grant</w:t>
      </w:r>
      <w:r w:rsidR="00121C0C" w:rsidRPr="00F24417">
        <w:rPr>
          <w:rFonts w:ascii="Times New Roman" w:eastAsia="Times New Roman" w:hAnsi="Times New Roman" w:cs="Times New Roman"/>
          <w:color w:val="000000"/>
          <w:sz w:val="24"/>
          <w:szCs w:val="24"/>
          <w:lang w:val="en-US"/>
        </w:rPr>
        <w:t>ing</w:t>
      </w:r>
      <w:r w:rsidR="00242448" w:rsidRPr="00F24417">
        <w:rPr>
          <w:rFonts w:ascii="Times New Roman" w:eastAsia="Times New Roman" w:hAnsi="Times New Roman" w:cs="Times New Roman"/>
          <w:color w:val="000000"/>
          <w:sz w:val="24"/>
          <w:szCs w:val="24"/>
          <w:lang w:val="en-US"/>
        </w:rPr>
        <w:t xml:space="preserve"> final relief</w:t>
      </w:r>
      <w:r w:rsidR="00121C0C" w:rsidRPr="00F24417">
        <w:rPr>
          <w:rFonts w:ascii="Times New Roman" w:eastAsia="Times New Roman" w:hAnsi="Times New Roman" w:cs="Times New Roman"/>
          <w:color w:val="000000"/>
          <w:sz w:val="24"/>
          <w:szCs w:val="24"/>
          <w:lang w:val="en-US"/>
        </w:rPr>
        <w:t xml:space="preserve"> in a matter</w:t>
      </w:r>
      <w:r w:rsidR="00A3686D" w:rsidRPr="00F24417">
        <w:rPr>
          <w:rFonts w:ascii="Times New Roman" w:eastAsia="Times New Roman" w:hAnsi="Times New Roman" w:cs="Times New Roman"/>
          <w:color w:val="000000"/>
          <w:sz w:val="24"/>
          <w:szCs w:val="24"/>
          <w:lang w:val="en-US"/>
        </w:rPr>
        <w:t>. Co</w:t>
      </w:r>
      <w:r w:rsidR="00121C0C" w:rsidRPr="00F24417">
        <w:rPr>
          <w:rFonts w:ascii="Times New Roman" w:eastAsia="Times New Roman" w:hAnsi="Times New Roman" w:cs="Times New Roman"/>
          <w:color w:val="000000"/>
          <w:sz w:val="24"/>
          <w:szCs w:val="24"/>
          <w:lang w:val="en-US"/>
        </w:rPr>
        <w:t>unsel submitted that</w:t>
      </w:r>
      <w:r w:rsidR="00A3686D" w:rsidRPr="00F24417">
        <w:rPr>
          <w:rFonts w:ascii="Times New Roman" w:eastAsia="Times New Roman" w:hAnsi="Times New Roman" w:cs="Times New Roman"/>
          <w:color w:val="000000"/>
          <w:sz w:val="24"/>
          <w:szCs w:val="24"/>
          <w:lang w:val="en-US"/>
        </w:rPr>
        <w:t xml:space="preserve"> the appellant failed to provide legal authorities to</w:t>
      </w:r>
      <w:r w:rsidR="00121C0C" w:rsidRPr="00F24417">
        <w:rPr>
          <w:rFonts w:ascii="Times New Roman" w:eastAsia="Times New Roman" w:hAnsi="Times New Roman" w:cs="Times New Roman"/>
          <w:color w:val="000000"/>
          <w:sz w:val="24"/>
          <w:szCs w:val="24"/>
          <w:lang w:val="en-US"/>
        </w:rPr>
        <w:t xml:space="preserve"> support the above</w:t>
      </w:r>
      <w:r w:rsidR="00242448" w:rsidRPr="00F24417">
        <w:rPr>
          <w:rFonts w:ascii="Times New Roman" w:eastAsia="Times New Roman" w:hAnsi="Times New Roman" w:cs="Times New Roman"/>
          <w:color w:val="000000"/>
          <w:sz w:val="24"/>
          <w:szCs w:val="24"/>
          <w:lang w:val="en-US"/>
        </w:rPr>
        <w:t xml:space="preserve"> assertion. She </w:t>
      </w:r>
      <w:r w:rsidR="00A3686D" w:rsidRPr="00F24417">
        <w:rPr>
          <w:rFonts w:ascii="Times New Roman" w:eastAsia="Times New Roman" w:hAnsi="Times New Roman" w:cs="Times New Roman"/>
          <w:color w:val="000000"/>
          <w:sz w:val="24"/>
          <w:szCs w:val="24"/>
          <w:lang w:val="en-US"/>
        </w:rPr>
        <w:t>argued that r 60 (9) of the High Court Rules</w:t>
      </w:r>
      <w:r w:rsidR="004D5A8B" w:rsidRPr="00F24417">
        <w:rPr>
          <w:rFonts w:ascii="Times New Roman" w:eastAsia="Times New Roman" w:hAnsi="Times New Roman" w:cs="Times New Roman"/>
          <w:color w:val="000000"/>
          <w:sz w:val="24"/>
          <w:szCs w:val="24"/>
          <w:lang w:val="en-US"/>
        </w:rPr>
        <w:t>,</w:t>
      </w:r>
      <w:r w:rsidR="00A3686D" w:rsidRPr="00F24417">
        <w:rPr>
          <w:rFonts w:ascii="Times New Roman" w:eastAsia="Times New Roman" w:hAnsi="Times New Roman" w:cs="Times New Roman"/>
          <w:color w:val="000000"/>
          <w:sz w:val="24"/>
          <w:szCs w:val="24"/>
          <w:lang w:val="en-US"/>
        </w:rPr>
        <w:t xml:space="preserve"> provides that a judge sitting in chambers is not precluded from making a final order.</w:t>
      </w:r>
      <w:bookmarkEnd w:id="3"/>
      <w:r w:rsidR="006B00F7" w:rsidRPr="00F24417">
        <w:rPr>
          <w:rFonts w:ascii="Times New Roman" w:eastAsia="Times New Roman" w:hAnsi="Times New Roman" w:cs="Times New Roman"/>
          <w:color w:val="000000"/>
          <w:sz w:val="24"/>
          <w:szCs w:val="24"/>
          <w:lang w:val="en-US"/>
        </w:rPr>
        <w:t xml:space="preserve"> </w:t>
      </w:r>
      <w:r w:rsidR="00CF6BF1" w:rsidRPr="00F24417">
        <w:rPr>
          <w:rFonts w:ascii="Times New Roman" w:eastAsia="Times New Roman" w:hAnsi="Times New Roman" w:cs="Times New Roman"/>
          <w:color w:val="000000"/>
          <w:sz w:val="24"/>
          <w:szCs w:val="24"/>
          <w:lang w:val="en-US"/>
        </w:rPr>
        <w:t>She further submitted that r</w:t>
      </w:r>
      <w:r w:rsidR="005700BA" w:rsidRPr="00F24417">
        <w:rPr>
          <w:rFonts w:ascii="Times New Roman" w:eastAsia="Times New Roman" w:hAnsi="Times New Roman" w:cs="Times New Roman"/>
          <w:color w:val="000000"/>
          <w:sz w:val="24"/>
          <w:szCs w:val="24"/>
          <w:lang w:val="en-US"/>
        </w:rPr>
        <w:t xml:space="preserve"> 58 of the High Court Rules gives the court </w:t>
      </w:r>
      <w:r w:rsidR="000C12D5" w:rsidRPr="00F24417">
        <w:rPr>
          <w:rFonts w:ascii="Times New Roman" w:eastAsia="Times New Roman" w:hAnsi="Times New Roman" w:cs="Times New Roman"/>
          <w:color w:val="000000"/>
          <w:sz w:val="24"/>
          <w:szCs w:val="24"/>
          <w:lang w:val="en-US"/>
        </w:rPr>
        <w:t>discretion</w:t>
      </w:r>
      <w:r w:rsidR="005700BA" w:rsidRPr="00F24417">
        <w:rPr>
          <w:rFonts w:ascii="Times New Roman" w:eastAsia="Times New Roman" w:hAnsi="Times New Roman" w:cs="Times New Roman"/>
          <w:color w:val="000000"/>
          <w:sz w:val="24"/>
          <w:szCs w:val="24"/>
          <w:lang w:val="en-US"/>
        </w:rPr>
        <w:t xml:space="preserve"> to deal with a matter which has been brought in the wrong form as long as there is no prejudice to the other side. On the merits c</w:t>
      </w:r>
      <w:r w:rsidR="007B00CA" w:rsidRPr="00F24417">
        <w:rPr>
          <w:rFonts w:ascii="Times New Roman" w:eastAsia="Times New Roman" w:hAnsi="Times New Roman" w:cs="Times New Roman"/>
          <w:color w:val="000000"/>
          <w:sz w:val="24"/>
          <w:szCs w:val="24"/>
          <w:lang w:val="en-US"/>
        </w:rPr>
        <w:t xml:space="preserve">ounsel </w:t>
      </w:r>
      <w:r w:rsidR="00242448" w:rsidRPr="00F24417">
        <w:rPr>
          <w:rFonts w:ascii="Times New Roman" w:eastAsia="Times New Roman" w:hAnsi="Times New Roman" w:cs="Times New Roman"/>
          <w:color w:val="000000"/>
          <w:sz w:val="24"/>
          <w:szCs w:val="24"/>
          <w:lang w:val="en-US"/>
        </w:rPr>
        <w:t>submitted that the record show</w:t>
      </w:r>
      <w:r w:rsidR="006B00F7" w:rsidRPr="00F24417">
        <w:rPr>
          <w:rFonts w:ascii="Times New Roman" w:eastAsia="Times New Roman" w:hAnsi="Times New Roman" w:cs="Times New Roman"/>
          <w:color w:val="000000"/>
          <w:sz w:val="24"/>
          <w:szCs w:val="24"/>
          <w:lang w:val="en-US"/>
        </w:rPr>
        <w:t>ed</w:t>
      </w:r>
      <w:r w:rsidR="00242448" w:rsidRPr="00F24417">
        <w:rPr>
          <w:rFonts w:ascii="Times New Roman" w:eastAsia="Times New Roman" w:hAnsi="Times New Roman" w:cs="Times New Roman"/>
          <w:color w:val="000000"/>
          <w:sz w:val="24"/>
          <w:szCs w:val="24"/>
          <w:lang w:val="en-US"/>
        </w:rPr>
        <w:t xml:space="preserve"> that the respondent was in peaceful and undisturbed possession of the premises in question. She further </w:t>
      </w:r>
      <w:r w:rsidR="006B00F7" w:rsidRPr="00F24417">
        <w:rPr>
          <w:rFonts w:ascii="Times New Roman" w:eastAsia="Times New Roman" w:hAnsi="Times New Roman" w:cs="Times New Roman"/>
          <w:color w:val="000000"/>
          <w:sz w:val="24"/>
          <w:szCs w:val="24"/>
          <w:lang w:val="en-US"/>
        </w:rPr>
        <w:t>submitted</w:t>
      </w:r>
      <w:r w:rsidR="00242448" w:rsidRPr="00F24417">
        <w:rPr>
          <w:rFonts w:ascii="Times New Roman" w:eastAsia="Times New Roman" w:hAnsi="Times New Roman" w:cs="Times New Roman"/>
          <w:color w:val="000000"/>
          <w:sz w:val="24"/>
          <w:szCs w:val="24"/>
          <w:lang w:val="en-US"/>
        </w:rPr>
        <w:t xml:space="preserve"> that the </w:t>
      </w:r>
      <w:r w:rsidR="004D5A8B" w:rsidRPr="00F24417">
        <w:rPr>
          <w:rFonts w:ascii="Times New Roman" w:eastAsia="Times New Roman" w:hAnsi="Times New Roman" w:cs="Times New Roman"/>
          <w:color w:val="000000"/>
          <w:sz w:val="24"/>
          <w:szCs w:val="24"/>
          <w:lang w:val="en-US"/>
        </w:rPr>
        <w:t xml:space="preserve">facts </w:t>
      </w:r>
      <w:r w:rsidR="004D5A8B" w:rsidRPr="00F24417">
        <w:rPr>
          <w:rFonts w:ascii="Times New Roman" w:eastAsia="Times New Roman" w:hAnsi="Times New Roman" w:cs="Times New Roman"/>
          <w:color w:val="000000"/>
          <w:sz w:val="24"/>
          <w:szCs w:val="24"/>
          <w:lang w:val="en-US"/>
        </w:rPr>
        <w:lastRenderedPageBreak/>
        <w:t xml:space="preserve">reveal that </w:t>
      </w:r>
      <w:r w:rsidR="00242448" w:rsidRPr="00F24417">
        <w:rPr>
          <w:rFonts w:ascii="Times New Roman" w:eastAsia="Times New Roman" w:hAnsi="Times New Roman" w:cs="Times New Roman"/>
          <w:color w:val="000000"/>
          <w:sz w:val="24"/>
          <w:szCs w:val="24"/>
          <w:lang w:val="en-US"/>
        </w:rPr>
        <w:t>app</w:t>
      </w:r>
      <w:r w:rsidR="005700BA" w:rsidRPr="00F24417">
        <w:rPr>
          <w:rFonts w:ascii="Times New Roman" w:eastAsia="Times New Roman" w:hAnsi="Times New Roman" w:cs="Times New Roman"/>
          <w:color w:val="000000"/>
          <w:sz w:val="24"/>
          <w:szCs w:val="24"/>
          <w:lang w:val="en-US"/>
        </w:rPr>
        <w:t>ellant had to break the locks on</w:t>
      </w:r>
      <w:r w:rsidR="00242448" w:rsidRPr="00F24417">
        <w:rPr>
          <w:rFonts w:ascii="Times New Roman" w:eastAsia="Times New Roman" w:hAnsi="Times New Roman" w:cs="Times New Roman"/>
          <w:color w:val="000000"/>
          <w:sz w:val="24"/>
          <w:szCs w:val="24"/>
          <w:lang w:val="en-US"/>
        </w:rPr>
        <w:t xml:space="preserve"> the gate</w:t>
      </w:r>
      <w:r w:rsidR="005700BA" w:rsidRPr="00F24417">
        <w:rPr>
          <w:rFonts w:ascii="Times New Roman" w:eastAsia="Times New Roman" w:hAnsi="Times New Roman" w:cs="Times New Roman"/>
          <w:color w:val="000000"/>
          <w:sz w:val="24"/>
          <w:szCs w:val="24"/>
          <w:lang w:val="en-US"/>
        </w:rPr>
        <w:t xml:space="preserve"> in order to gain access to</w:t>
      </w:r>
      <w:r w:rsidR="007069C8" w:rsidRPr="00F24417">
        <w:rPr>
          <w:rFonts w:ascii="Times New Roman" w:eastAsia="Times New Roman" w:hAnsi="Times New Roman" w:cs="Times New Roman"/>
          <w:color w:val="000000"/>
          <w:sz w:val="24"/>
          <w:szCs w:val="24"/>
          <w:lang w:val="en-US"/>
        </w:rPr>
        <w:t xml:space="preserve"> the premises. She opined that such blatant</w:t>
      </w:r>
      <w:r w:rsidR="00460818" w:rsidRPr="00F24417">
        <w:rPr>
          <w:rFonts w:ascii="Times New Roman" w:eastAsia="Times New Roman" w:hAnsi="Times New Roman" w:cs="Times New Roman"/>
          <w:color w:val="000000"/>
          <w:sz w:val="24"/>
          <w:szCs w:val="24"/>
          <w:lang w:val="en-US"/>
        </w:rPr>
        <w:t>ly</w:t>
      </w:r>
      <w:r w:rsidR="005700BA" w:rsidRPr="00F24417">
        <w:rPr>
          <w:rFonts w:ascii="Times New Roman" w:eastAsia="Times New Roman" w:hAnsi="Times New Roman" w:cs="Times New Roman"/>
          <w:color w:val="000000"/>
          <w:sz w:val="24"/>
          <w:szCs w:val="24"/>
          <w:lang w:val="en-US"/>
        </w:rPr>
        <w:t xml:space="preserve"> unlawful actions</w:t>
      </w:r>
      <w:r w:rsidR="007069C8" w:rsidRPr="00F24417">
        <w:rPr>
          <w:rFonts w:ascii="Times New Roman" w:eastAsia="Times New Roman" w:hAnsi="Times New Roman" w:cs="Times New Roman"/>
          <w:color w:val="000000"/>
          <w:sz w:val="24"/>
          <w:szCs w:val="24"/>
          <w:lang w:val="en-US"/>
        </w:rPr>
        <w:t xml:space="preserve"> by the appellant</w:t>
      </w:r>
      <w:r w:rsidR="00002D58" w:rsidRPr="00F24417">
        <w:rPr>
          <w:rFonts w:ascii="Times New Roman" w:eastAsia="Times New Roman" w:hAnsi="Times New Roman" w:cs="Times New Roman"/>
          <w:color w:val="000000"/>
          <w:sz w:val="24"/>
          <w:szCs w:val="24"/>
          <w:lang w:val="en-US"/>
        </w:rPr>
        <w:t xml:space="preserve"> show</w:t>
      </w:r>
      <w:r w:rsidR="00B11C9C" w:rsidRPr="00F24417">
        <w:rPr>
          <w:rFonts w:ascii="Times New Roman" w:eastAsia="Times New Roman" w:hAnsi="Times New Roman" w:cs="Times New Roman"/>
          <w:color w:val="000000"/>
          <w:sz w:val="24"/>
          <w:szCs w:val="24"/>
          <w:lang w:val="en-US"/>
        </w:rPr>
        <w:t xml:space="preserve"> beyond doubt</w:t>
      </w:r>
      <w:r w:rsidR="00242448" w:rsidRPr="00F24417">
        <w:rPr>
          <w:rFonts w:ascii="Times New Roman" w:eastAsia="Times New Roman" w:hAnsi="Times New Roman" w:cs="Times New Roman"/>
          <w:color w:val="000000"/>
          <w:sz w:val="24"/>
          <w:szCs w:val="24"/>
          <w:lang w:val="en-US"/>
        </w:rPr>
        <w:t xml:space="preserve"> </w:t>
      </w:r>
      <w:r w:rsidR="006B00F7" w:rsidRPr="00F24417">
        <w:rPr>
          <w:rFonts w:ascii="Times New Roman" w:eastAsia="Times New Roman" w:hAnsi="Times New Roman" w:cs="Times New Roman"/>
          <w:color w:val="000000"/>
          <w:sz w:val="24"/>
          <w:szCs w:val="24"/>
          <w:lang w:val="en-US"/>
        </w:rPr>
        <w:t xml:space="preserve">that </w:t>
      </w:r>
      <w:r w:rsidR="007069C8" w:rsidRPr="00F24417">
        <w:rPr>
          <w:rFonts w:ascii="Times New Roman" w:eastAsia="Times New Roman" w:hAnsi="Times New Roman" w:cs="Times New Roman"/>
          <w:color w:val="000000"/>
          <w:sz w:val="24"/>
          <w:szCs w:val="24"/>
          <w:lang w:val="en-US"/>
        </w:rPr>
        <w:t xml:space="preserve">he took </w:t>
      </w:r>
      <w:r w:rsidR="006B00F7" w:rsidRPr="00F24417">
        <w:rPr>
          <w:rFonts w:ascii="Times New Roman" w:eastAsia="Times New Roman" w:hAnsi="Times New Roman" w:cs="Times New Roman"/>
          <w:color w:val="000000"/>
          <w:sz w:val="24"/>
          <w:szCs w:val="24"/>
          <w:lang w:val="en-US"/>
        </w:rPr>
        <w:t xml:space="preserve">the church </w:t>
      </w:r>
      <w:r w:rsidR="007069C8" w:rsidRPr="00F24417">
        <w:rPr>
          <w:rFonts w:ascii="Times New Roman" w:eastAsia="Times New Roman" w:hAnsi="Times New Roman" w:cs="Times New Roman"/>
          <w:color w:val="000000"/>
          <w:sz w:val="24"/>
          <w:szCs w:val="24"/>
          <w:lang w:val="en-US"/>
        </w:rPr>
        <w:t>premises by</w:t>
      </w:r>
      <w:r w:rsidR="00B11C9C" w:rsidRPr="00F24417">
        <w:rPr>
          <w:rFonts w:ascii="Times New Roman" w:eastAsia="Times New Roman" w:hAnsi="Times New Roman" w:cs="Times New Roman"/>
          <w:color w:val="000000"/>
          <w:sz w:val="24"/>
          <w:szCs w:val="24"/>
          <w:lang w:val="en-US"/>
        </w:rPr>
        <w:t xml:space="preserve"> </w:t>
      </w:r>
      <w:r w:rsidR="007069C8" w:rsidRPr="00F24417">
        <w:rPr>
          <w:rFonts w:ascii="Times New Roman" w:eastAsia="Times New Roman" w:hAnsi="Times New Roman" w:cs="Times New Roman"/>
          <w:color w:val="000000"/>
          <w:sz w:val="24"/>
          <w:szCs w:val="24"/>
          <w:lang w:val="en-US"/>
        </w:rPr>
        <w:t>force</w:t>
      </w:r>
      <w:r w:rsidR="00242448" w:rsidRPr="00F24417">
        <w:rPr>
          <w:rFonts w:ascii="Times New Roman" w:eastAsia="Times New Roman" w:hAnsi="Times New Roman" w:cs="Times New Roman"/>
          <w:color w:val="000000"/>
          <w:sz w:val="24"/>
          <w:szCs w:val="24"/>
          <w:lang w:val="en-US"/>
        </w:rPr>
        <w:t>.</w:t>
      </w:r>
    </w:p>
    <w:p w14:paraId="04C567BF" w14:textId="77777777" w:rsidR="00BB072A" w:rsidRPr="00F24417" w:rsidRDefault="00242448" w:rsidP="00390FD2">
      <w:pPr>
        <w:spacing w:after="0" w:line="480" w:lineRule="auto"/>
        <w:ind w:left="-5"/>
        <w:jc w:val="both"/>
        <w:rPr>
          <w:rFonts w:ascii="Times New Roman" w:eastAsia="Times New Roman" w:hAnsi="Times New Roman" w:cs="Times New Roman"/>
          <w:color w:val="000000"/>
          <w:sz w:val="24"/>
          <w:szCs w:val="24"/>
          <w:lang w:val="en-US"/>
        </w:rPr>
      </w:pPr>
      <w:r w:rsidRPr="00F24417">
        <w:rPr>
          <w:rFonts w:ascii="Times New Roman" w:eastAsia="Times New Roman" w:hAnsi="Times New Roman" w:cs="Times New Roman"/>
          <w:color w:val="000000"/>
          <w:sz w:val="24"/>
          <w:szCs w:val="24"/>
          <w:lang w:val="en-US"/>
        </w:rPr>
        <w:tab/>
      </w:r>
    </w:p>
    <w:p w14:paraId="18B9927E" w14:textId="2429AE81" w:rsidR="00282E29" w:rsidRPr="00F24417" w:rsidRDefault="00282E29" w:rsidP="00390FD2">
      <w:pPr>
        <w:spacing w:after="0" w:line="480" w:lineRule="auto"/>
        <w:ind w:left="-5"/>
        <w:jc w:val="both"/>
        <w:rPr>
          <w:rFonts w:ascii="Times New Roman" w:hAnsi="Times New Roman" w:cs="Times New Roman"/>
          <w:b/>
          <w:sz w:val="24"/>
          <w:szCs w:val="24"/>
        </w:rPr>
      </w:pPr>
      <w:r w:rsidRPr="00F24417">
        <w:rPr>
          <w:rFonts w:ascii="Times New Roman" w:hAnsi="Times New Roman" w:cs="Times New Roman"/>
          <w:b/>
          <w:sz w:val="24"/>
          <w:szCs w:val="24"/>
        </w:rPr>
        <w:t>ANALYSIS</w:t>
      </w:r>
    </w:p>
    <w:p w14:paraId="700F0A33" w14:textId="41E18E95" w:rsidR="006B00F7" w:rsidRPr="00F24417" w:rsidRDefault="006B00F7" w:rsidP="00390FD2">
      <w:pPr>
        <w:spacing w:after="0" w:line="480" w:lineRule="auto"/>
        <w:ind w:left="-5"/>
        <w:jc w:val="both"/>
        <w:rPr>
          <w:rFonts w:ascii="Times New Roman" w:hAnsi="Times New Roman" w:cs="Times New Roman"/>
          <w:b/>
          <w:sz w:val="24"/>
          <w:szCs w:val="24"/>
        </w:rPr>
      </w:pPr>
      <w:r w:rsidRPr="00F24417">
        <w:rPr>
          <w:rFonts w:ascii="Times New Roman" w:hAnsi="Times New Roman" w:cs="Times New Roman"/>
          <w:b/>
          <w:sz w:val="24"/>
          <w:szCs w:val="24"/>
        </w:rPr>
        <w:tab/>
        <w:t>Whether or not the respondent’s u</w:t>
      </w:r>
      <w:r w:rsidR="0072100E" w:rsidRPr="00F24417">
        <w:rPr>
          <w:rFonts w:ascii="Times New Roman" w:hAnsi="Times New Roman" w:cs="Times New Roman"/>
          <w:b/>
          <w:sz w:val="24"/>
          <w:szCs w:val="24"/>
        </w:rPr>
        <w:t xml:space="preserve">rgent chamber application was </w:t>
      </w:r>
      <w:r w:rsidRPr="00F24417">
        <w:rPr>
          <w:rFonts w:ascii="Times New Roman" w:hAnsi="Times New Roman" w:cs="Times New Roman"/>
          <w:b/>
          <w:sz w:val="24"/>
          <w:szCs w:val="24"/>
        </w:rPr>
        <w:t xml:space="preserve">properly before the court </w:t>
      </w:r>
      <w:r w:rsidRPr="00F24417">
        <w:rPr>
          <w:rFonts w:ascii="Times New Roman" w:hAnsi="Times New Roman" w:cs="Times New Roman"/>
          <w:b/>
          <w:i/>
          <w:iCs/>
          <w:sz w:val="24"/>
          <w:szCs w:val="24"/>
        </w:rPr>
        <w:t>a quo</w:t>
      </w:r>
      <w:r w:rsidRPr="00F24417">
        <w:rPr>
          <w:rFonts w:ascii="Times New Roman" w:hAnsi="Times New Roman" w:cs="Times New Roman"/>
          <w:b/>
          <w:sz w:val="24"/>
          <w:szCs w:val="24"/>
        </w:rPr>
        <w:t>.</w:t>
      </w:r>
      <w:r w:rsidRPr="00F24417">
        <w:rPr>
          <w:rFonts w:ascii="Times New Roman" w:hAnsi="Times New Roman" w:cs="Times New Roman"/>
          <w:b/>
          <w:sz w:val="24"/>
          <w:szCs w:val="24"/>
        </w:rPr>
        <w:tab/>
      </w:r>
    </w:p>
    <w:p w14:paraId="5B2B9129" w14:textId="1AC6B6E2" w:rsidR="006B00F7" w:rsidRPr="0044381D" w:rsidRDefault="0044381D" w:rsidP="00390FD2">
      <w:pPr>
        <w:spacing w:after="0" w:line="480" w:lineRule="auto"/>
        <w:ind w:left="567" w:hanging="567"/>
        <w:jc w:val="both"/>
        <w:rPr>
          <w:rFonts w:ascii="Times New Roman" w:eastAsia="Calibri" w:hAnsi="Times New Roman" w:cs="Times New Roman"/>
          <w:sz w:val="24"/>
          <w:szCs w:val="24"/>
          <w:lang w:val="en-US"/>
        </w:rPr>
      </w:pPr>
      <w:r>
        <w:rPr>
          <w:rFonts w:ascii="Times New Roman" w:hAnsi="Times New Roman" w:cs="Times New Roman"/>
          <w:bCs/>
          <w:sz w:val="24"/>
          <w:szCs w:val="24"/>
        </w:rPr>
        <w:t>[17]</w:t>
      </w:r>
      <w:r>
        <w:rPr>
          <w:rFonts w:ascii="Times New Roman" w:hAnsi="Times New Roman" w:cs="Times New Roman"/>
          <w:bCs/>
          <w:sz w:val="24"/>
          <w:szCs w:val="24"/>
        </w:rPr>
        <w:tab/>
      </w:r>
      <w:r w:rsidR="004D5A8B" w:rsidRPr="0044381D">
        <w:rPr>
          <w:rFonts w:ascii="Times New Roman" w:hAnsi="Times New Roman" w:cs="Times New Roman"/>
          <w:bCs/>
          <w:sz w:val="24"/>
          <w:szCs w:val="24"/>
        </w:rPr>
        <w:t>It is not in dispute that t</w:t>
      </w:r>
      <w:r w:rsidR="000A33CF" w:rsidRPr="0044381D">
        <w:rPr>
          <w:rFonts w:ascii="Times New Roman" w:hAnsi="Times New Roman" w:cs="Times New Roman"/>
          <w:bCs/>
          <w:sz w:val="24"/>
          <w:szCs w:val="24"/>
        </w:rPr>
        <w:t xml:space="preserve">he respondent </w:t>
      </w:r>
      <w:r w:rsidR="00B11C9C" w:rsidRPr="0044381D">
        <w:rPr>
          <w:rFonts w:ascii="Times New Roman" w:hAnsi="Times New Roman" w:cs="Times New Roman"/>
          <w:bCs/>
          <w:sz w:val="24"/>
          <w:szCs w:val="24"/>
        </w:rPr>
        <w:t xml:space="preserve">approached the court </w:t>
      </w:r>
      <w:r w:rsidR="00B11C9C" w:rsidRPr="0044381D">
        <w:rPr>
          <w:rFonts w:ascii="Times New Roman" w:hAnsi="Times New Roman" w:cs="Times New Roman"/>
          <w:bCs/>
          <w:i/>
          <w:sz w:val="24"/>
          <w:szCs w:val="24"/>
        </w:rPr>
        <w:t xml:space="preserve">a </w:t>
      </w:r>
      <w:r w:rsidR="00523BF7" w:rsidRPr="0044381D">
        <w:rPr>
          <w:rFonts w:ascii="Times New Roman" w:hAnsi="Times New Roman" w:cs="Times New Roman"/>
          <w:bCs/>
          <w:i/>
          <w:sz w:val="24"/>
          <w:szCs w:val="24"/>
        </w:rPr>
        <w:t>quo</w:t>
      </w:r>
      <w:r w:rsidR="00523BF7" w:rsidRPr="0044381D">
        <w:rPr>
          <w:rFonts w:ascii="Times New Roman" w:hAnsi="Times New Roman" w:cs="Times New Roman"/>
          <w:bCs/>
          <w:sz w:val="24"/>
          <w:szCs w:val="24"/>
        </w:rPr>
        <w:t>, through</w:t>
      </w:r>
      <w:r w:rsidR="00B11C9C" w:rsidRPr="0044381D">
        <w:rPr>
          <w:rFonts w:ascii="Times New Roman" w:hAnsi="Times New Roman" w:cs="Times New Roman"/>
          <w:bCs/>
          <w:sz w:val="24"/>
          <w:szCs w:val="24"/>
        </w:rPr>
        <w:t xml:space="preserve"> the Chamber </w:t>
      </w:r>
      <w:r>
        <w:rPr>
          <w:rFonts w:ascii="Times New Roman" w:hAnsi="Times New Roman" w:cs="Times New Roman"/>
          <w:bCs/>
          <w:sz w:val="24"/>
          <w:szCs w:val="24"/>
        </w:rPr>
        <w:t>Book,</w:t>
      </w:r>
      <w:r w:rsidR="000A33CF" w:rsidRPr="0044381D">
        <w:rPr>
          <w:rFonts w:ascii="Times New Roman" w:hAnsi="Times New Roman" w:cs="Times New Roman"/>
          <w:bCs/>
          <w:sz w:val="24"/>
          <w:szCs w:val="24"/>
        </w:rPr>
        <w:t xml:space="preserve"> on an urgent basis. The court </w:t>
      </w:r>
      <w:r w:rsidR="000A33CF" w:rsidRPr="0044381D">
        <w:rPr>
          <w:rFonts w:ascii="Times New Roman" w:hAnsi="Times New Roman" w:cs="Times New Roman"/>
          <w:bCs/>
          <w:i/>
          <w:iCs/>
          <w:sz w:val="24"/>
          <w:szCs w:val="24"/>
        </w:rPr>
        <w:t>a quo</w:t>
      </w:r>
      <w:r w:rsidR="000A33CF" w:rsidRPr="0044381D">
        <w:rPr>
          <w:rFonts w:ascii="Times New Roman" w:hAnsi="Times New Roman" w:cs="Times New Roman"/>
          <w:bCs/>
          <w:sz w:val="24"/>
          <w:szCs w:val="24"/>
        </w:rPr>
        <w:t xml:space="preserve"> found that the application was urgent</w:t>
      </w:r>
      <w:r w:rsidR="0072100E" w:rsidRPr="0044381D">
        <w:rPr>
          <w:rFonts w:ascii="Times New Roman" w:hAnsi="Times New Roman" w:cs="Times New Roman"/>
          <w:bCs/>
          <w:sz w:val="24"/>
          <w:szCs w:val="24"/>
        </w:rPr>
        <w:t>, had merit</w:t>
      </w:r>
      <w:r w:rsidR="000A33CF" w:rsidRPr="0044381D">
        <w:rPr>
          <w:rFonts w:ascii="Times New Roman" w:hAnsi="Times New Roman" w:cs="Times New Roman"/>
          <w:bCs/>
          <w:sz w:val="24"/>
          <w:szCs w:val="24"/>
        </w:rPr>
        <w:t xml:space="preserve"> and p</w:t>
      </w:r>
      <w:r w:rsidR="004D5A8B" w:rsidRPr="0044381D">
        <w:rPr>
          <w:rFonts w:ascii="Times New Roman" w:hAnsi="Times New Roman" w:cs="Times New Roman"/>
          <w:bCs/>
          <w:sz w:val="24"/>
          <w:szCs w:val="24"/>
        </w:rPr>
        <w:t>roceeded to grant the</w:t>
      </w:r>
      <w:r w:rsidR="000A33CF" w:rsidRPr="0044381D">
        <w:rPr>
          <w:rFonts w:ascii="Times New Roman" w:hAnsi="Times New Roman" w:cs="Times New Roman"/>
          <w:bCs/>
          <w:sz w:val="24"/>
          <w:szCs w:val="24"/>
        </w:rPr>
        <w:t xml:space="preserve"> order sought by the respondent.</w:t>
      </w:r>
      <w:r w:rsidR="00B778C9" w:rsidRPr="0044381D">
        <w:rPr>
          <w:rFonts w:ascii="Times New Roman" w:hAnsi="Times New Roman" w:cs="Times New Roman"/>
          <w:bCs/>
          <w:sz w:val="24"/>
          <w:szCs w:val="24"/>
        </w:rPr>
        <w:t xml:space="preserve"> The</w:t>
      </w:r>
      <w:r w:rsidR="000A33CF" w:rsidRPr="0044381D">
        <w:rPr>
          <w:rFonts w:ascii="Times New Roman" w:eastAsia="Calibri" w:hAnsi="Times New Roman" w:cs="Times New Roman"/>
          <w:sz w:val="24"/>
          <w:szCs w:val="24"/>
          <w:lang w:val="en-US"/>
        </w:rPr>
        <w:t xml:space="preserve"> appellant </w:t>
      </w:r>
      <w:r w:rsidR="00B778C9" w:rsidRPr="0044381D">
        <w:rPr>
          <w:rFonts w:ascii="Times New Roman" w:eastAsia="Calibri" w:hAnsi="Times New Roman" w:cs="Times New Roman"/>
          <w:sz w:val="24"/>
          <w:szCs w:val="24"/>
          <w:lang w:val="en-US"/>
        </w:rPr>
        <w:t>contends</w:t>
      </w:r>
      <w:r w:rsidR="000A33CF" w:rsidRPr="0044381D">
        <w:rPr>
          <w:rFonts w:ascii="Times New Roman" w:eastAsia="Calibri" w:hAnsi="Times New Roman" w:cs="Times New Roman"/>
          <w:sz w:val="24"/>
          <w:szCs w:val="24"/>
          <w:lang w:val="en-US"/>
        </w:rPr>
        <w:t xml:space="preserve"> that it was wrong for the court </w:t>
      </w:r>
      <w:r w:rsidR="000A33CF" w:rsidRPr="0044381D">
        <w:rPr>
          <w:rFonts w:ascii="Times New Roman" w:eastAsia="Calibri" w:hAnsi="Times New Roman" w:cs="Times New Roman"/>
          <w:i/>
          <w:sz w:val="24"/>
          <w:szCs w:val="24"/>
          <w:lang w:val="en-US"/>
        </w:rPr>
        <w:t>a quo</w:t>
      </w:r>
      <w:r w:rsidR="000A33CF" w:rsidRPr="0044381D">
        <w:rPr>
          <w:rFonts w:ascii="Times New Roman" w:eastAsia="Calibri" w:hAnsi="Times New Roman" w:cs="Times New Roman"/>
          <w:sz w:val="24"/>
          <w:szCs w:val="24"/>
          <w:lang w:val="en-US"/>
        </w:rPr>
        <w:t xml:space="preserve"> to</w:t>
      </w:r>
      <w:r w:rsidR="00B778C9" w:rsidRPr="0044381D">
        <w:rPr>
          <w:rFonts w:ascii="Times New Roman" w:eastAsia="Calibri" w:hAnsi="Times New Roman" w:cs="Times New Roman"/>
          <w:sz w:val="24"/>
          <w:szCs w:val="24"/>
          <w:lang w:val="en-US"/>
        </w:rPr>
        <w:t xml:space="preserve"> grant the </w:t>
      </w:r>
      <w:r w:rsidR="000C12D5" w:rsidRPr="0044381D">
        <w:rPr>
          <w:rFonts w:ascii="Times New Roman" w:eastAsia="Calibri" w:hAnsi="Times New Roman" w:cs="Times New Roman"/>
          <w:sz w:val="24"/>
          <w:szCs w:val="24"/>
          <w:lang w:val="en-US"/>
        </w:rPr>
        <w:t>spoliation</w:t>
      </w:r>
      <w:r w:rsidR="00BB072A" w:rsidRPr="0044381D">
        <w:rPr>
          <w:rFonts w:ascii="Times New Roman" w:eastAsia="Calibri" w:hAnsi="Times New Roman" w:cs="Times New Roman"/>
          <w:sz w:val="24"/>
          <w:szCs w:val="24"/>
          <w:lang w:val="en-US"/>
        </w:rPr>
        <w:t xml:space="preserve"> </w:t>
      </w:r>
      <w:r w:rsidR="00D167CB" w:rsidRPr="0044381D">
        <w:rPr>
          <w:rFonts w:ascii="Times New Roman" w:eastAsia="Calibri" w:hAnsi="Times New Roman" w:cs="Times New Roman"/>
          <w:sz w:val="24"/>
          <w:szCs w:val="24"/>
          <w:lang w:val="en-US"/>
        </w:rPr>
        <w:t>order, which is final</w:t>
      </w:r>
      <w:r w:rsidR="00B778C9" w:rsidRPr="0044381D">
        <w:rPr>
          <w:rFonts w:ascii="Times New Roman" w:eastAsia="Calibri" w:hAnsi="Times New Roman" w:cs="Times New Roman"/>
          <w:sz w:val="24"/>
          <w:szCs w:val="24"/>
          <w:lang w:val="en-US"/>
        </w:rPr>
        <w:t xml:space="preserve"> in nature, </w:t>
      </w:r>
      <w:r w:rsidR="00BB682B" w:rsidRPr="0044381D">
        <w:rPr>
          <w:rFonts w:ascii="Times New Roman" w:eastAsia="Calibri" w:hAnsi="Times New Roman" w:cs="Times New Roman"/>
          <w:sz w:val="24"/>
          <w:szCs w:val="24"/>
          <w:lang w:val="en-US"/>
        </w:rPr>
        <w:t>as</w:t>
      </w:r>
      <w:r w:rsidR="00DB690D" w:rsidRPr="0044381D">
        <w:rPr>
          <w:rFonts w:ascii="Times New Roman" w:eastAsia="Calibri" w:hAnsi="Times New Roman" w:cs="Times New Roman"/>
          <w:sz w:val="24"/>
          <w:szCs w:val="24"/>
          <w:lang w:val="en-US"/>
        </w:rPr>
        <w:t xml:space="preserve"> an</w:t>
      </w:r>
      <w:r w:rsidR="000A33CF" w:rsidRPr="0044381D">
        <w:rPr>
          <w:rFonts w:ascii="Times New Roman" w:eastAsia="Calibri" w:hAnsi="Times New Roman" w:cs="Times New Roman"/>
          <w:sz w:val="24"/>
          <w:szCs w:val="24"/>
          <w:lang w:val="en-US"/>
        </w:rPr>
        <w:t xml:space="preserve"> urgent chamber application</w:t>
      </w:r>
      <w:r w:rsidR="00DB690D" w:rsidRPr="0044381D">
        <w:rPr>
          <w:rFonts w:ascii="Times New Roman" w:eastAsia="Calibri" w:hAnsi="Times New Roman" w:cs="Times New Roman"/>
          <w:sz w:val="24"/>
          <w:szCs w:val="24"/>
          <w:lang w:val="en-US"/>
        </w:rPr>
        <w:t xml:space="preserve">. </w:t>
      </w:r>
    </w:p>
    <w:p w14:paraId="77A0FBD8" w14:textId="77777777" w:rsidR="00D12493" w:rsidRPr="00F24417" w:rsidRDefault="00D12493" w:rsidP="00390FD2">
      <w:pPr>
        <w:pStyle w:val="ListParagraph"/>
        <w:spacing w:after="0" w:line="240" w:lineRule="auto"/>
        <w:ind w:left="567"/>
        <w:jc w:val="both"/>
        <w:rPr>
          <w:rFonts w:ascii="Times New Roman" w:eastAsia="Calibri" w:hAnsi="Times New Roman" w:cs="Times New Roman"/>
          <w:sz w:val="24"/>
          <w:szCs w:val="24"/>
          <w:lang w:val="en-US"/>
        </w:rPr>
      </w:pPr>
    </w:p>
    <w:p w14:paraId="241EDFFB" w14:textId="346974A1" w:rsidR="00DB690D" w:rsidRPr="0044381D" w:rsidRDefault="0044381D" w:rsidP="00390FD2">
      <w:pPr>
        <w:spacing w:after="0"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[18]</w:t>
      </w:r>
      <w:r>
        <w:rPr>
          <w:rFonts w:ascii="Times New Roman" w:eastAsia="Calibri" w:hAnsi="Times New Roman" w:cs="Times New Roman"/>
          <w:sz w:val="24"/>
          <w:szCs w:val="24"/>
          <w:lang w:val="en-US"/>
        </w:rPr>
        <w:tab/>
      </w:r>
      <w:r w:rsidR="00DB690D" w:rsidRPr="0044381D">
        <w:rPr>
          <w:rFonts w:ascii="Times New Roman" w:eastAsia="Calibri" w:hAnsi="Times New Roman" w:cs="Times New Roman"/>
          <w:sz w:val="24"/>
          <w:szCs w:val="24"/>
          <w:lang w:val="en-US"/>
        </w:rPr>
        <w:t>The new High Court Rules</w:t>
      </w:r>
      <w:r w:rsidR="00EC3BF6" w:rsidRPr="0044381D">
        <w:rPr>
          <w:rFonts w:ascii="Times New Roman" w:eastAsia="Calibri" w:hAnsi="Times New Roman" w:cs="Times New Roman"/>
          <w:sz w:val="24"/>
          <w:szCs w:val="24"/>
          <w:lang w:val="en-US"/>
        </w:rPr>
        <w:t>,</w:t>
      </w:r>
      <w:r w:rsidR="009B7026" w:rsidRPr="0044381D">
        <w:rPr>
          <w:rFonts w:ascii="Times New Roman" w:eastAsia="Calibri" w:hAnsi="Times New Roman" w:cs="Times New Roman"/>
          <w:sz w:val="24"/>
          <w:szCs w:val="24"/>
          <w:lang w:val="en-US"/>
        </w:rPr>
        <w:t xml:space="preserve"> 2021</w:t>
      </w:r>
      <w:r w:rsidR="00DB690D" w:rsidRPr="0044381D">
        <w:rPr>
          <w:rFonts w:ascii="Times New Roman" w:eastAsia="Calibri" w:hAnsi="Times New Roman" w:cs="Times New Roman"/>
          <w:sz w:val="24"/>
          <w:szCs w:val="24"/>
          <w:lang w:val="en-US"/>
        </w:rPr>
        <w:t xml:space="preserve"> </w:t>
      </w:r>
      <w:r w:rsidR="001359D6" w:rsidRPr="0044381D">
        <w:rPr>
          <w:rFonts w:ascii="Times New Roman" w:eastAsia="Calibri" w:hAnsi="Times New Roman" w:cs="Times New Roman"/>
          <w:sz w:val="24"/>
          <w:szCs w:val="24"/>
          <w:lang w:val="en-US"/>
        </w:rPr>
        <w:t xml:space="preserve">promulgated in S.I 202 of 2021 </w:t>
      </w:r>
      <w:r w:rsidR="009010B0">
        <w:rPr>
          <w:rFonts w:ascii="Times New Roman" w:eastAsia="Calibri" w:hAnsi="Times New Roman" w:cs="Times New Roman"/>
          <w:sz w:val="24"/>
          <w:szCs w:val="24"/>
          <w:lang w:val="en-US"/>
        </w:rPr>
        <w:t>set out the procedure to be followed in application proceedings</w:t>
      </w:r>
      <w:r w:rsidR="00404833" w:rsidRPr="0044381D">
        <w:rPr>
          <w:rFonts w:ascii="Times New Roman" w:eastAsia="Calibri" w:hAnsi="Times New Roman" w:cs="Times New Roman"/>
          <w:sz w:val="24"/>
          <w:szCs w:val="24"/>
          <w:lang w:val="en-US"/>
        </w:rPr>
        <w:t xml:space="preserve"> </w:t>
      </w:r>
      <w:r w:rsidR="00D426A9" w:rsidRPr="0044381D">
        <w:rPr>
          <w:rFonts w:ascii="Times New Roman" w:eastAsia="Calibri" w:hAnsi="Times New Roman" w:cs="Times New Roman"/>
          <w:sz w:val="24"/>
          <w:szCs w:val="24"/>
          <w:lang w:val="en-US"/>
        </w:rPr>
        <w:t>Rule</w:t>
      </w:r>
      <w:r w:rsidR="00404833" w:rsidRPr="0044381D">
        <w:rPr>
          <w:rFonts w:ascii="Times New Roman" w:eastAsia="Calibri" w:hAnsi="Times New Roman" w:cs="Times New Roman"/>
          <w:sz w:val="24"/>
          <w:szCs w:val="24"/>
          <w:lang w:val="en-US"/>
        </w:rPr>
        <w:t xml:space="preserve"> 58 (13)</w:t>
      </w:r>
      <w:r w:rsidR="00D426A9" w:rsidRPr="0044381D">
        <w:rPr>
          <w:rFonts w:ascii="Times New Roman" w:eastAsia="Calibri" w:hAnsi="Times New Roman" w:cs="Times New Roman"/>
          <w:sz w:val="24"/>
          <w:szCs w:val="24"/>
          <w:lang w:val="en-US"/>
        </w:rPr>
        <w:t xml:space="preserve"> of the High Court Rules is key to the disposition of this matter. The rule provides as follows:</w:t>
      </w:r>
    </w:p>
    <w:p w14:paraId="05675306" w14:textId="77777777" w:rsidR="00D426A9" w:rsidRPr="00F24417" w:rsidRDefault="00D426A9" w:rsidP="00390FD2">
      <w:pPr>
        <w:spacing w:after="0" w:line="240" w:lineRule="auto"/>
        <w:ind w:left="1134"/>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“(13) Without derogation from rule 8 but subject to any other enactment, the fact that an applicant has instituted—</w:t>
      </w:r>
    </w:p>
    <w:p w14:paraId="67E8D376" w14:textId="77777777" w:rsidR="00D426A9" w:rsidRPr="00F24417" w:rsidRDefault="00D426A9" w:rsidP="00390FD2">
      <w:pPr>
        <w:spacing w:after="0" w:line="240" w:lineRule="auto"/>
        <w:ind w:left="1701" w:hanging="567"/>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 xml:space="preserve">(a) </w:t>
      </w:r>
      <w:proofErr w:type="gramStart"/>
      <w:r w:rsidRPr="00F24417">
        <w:rPr>
          <w:rFonts w:ascii="Times New Roman" w:eastAsia="Calibri" w:hAnsi="Times New Roman" w:cs="Times New Roman"/>
          <w:sz w:val="24"/>
          <w:szCs w:val="24"/>
          <w:lang w:val="en-US"/>
        </w:rPr>
        <w:t>a</w:t>
      </w:r>
      <w:proofErr w:type="gramEnd"/>
      <w:r w:rsidRPr="00F24417">
        <w:rPr>
          <w:rFonts w:ascii="Times New Roman" w:eastAsia="Calibri" w:hAnsi="Times New Roman" w:cs="Times New Roman"/>
          <w:sz w:val="24"/>
          <w:szCs w:val="24"/>
          <w:lang w:val="en-US"/>
        </w:rPr>
        <w:t xml:space="preserve"> court application when he or she should have proceeded by way of chamber application; or</w:t>
      </w:r>
    </w:p>
    <w:p w14:paraId="6A053E3D" w14:textId="77777777" w:rsidR="00D426A9" w:rsidRPr="00F24417" w:rsidRDefault="00D426A9" w:rsidP="00390FD2">
      <w:pPr>
        <w:spacing w:after="0" w:line="240" w:lineRule="auto"/>
        <w:ind w:left="1701" w:hanging="567"/>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 xml:space="preserve">(b) </w:t>
      </w:r>
      <w:proofErr w:type="gramStart"/>
      <w:r w:rsidRPr="00F24417">
        <w:rPr>
          <w:rFonts w:ascii="Times New Roman" w:eastAsia="Calibri" w:hAnsi="Times New Roman" w:cs="Times New Roman"/>
          <w:sz w:val="24"/>
          <w:szCs w:val="24"/>
          <w:lang w:val="en-US"/>
        </w:rPr>
        <w:t>a</w:t>
      </w:r>
      <w:proofErr w:type="gramEnd"/>
      <w:r w:rsidRPr="00F24417">
        <w:rPr>
          <w:rFonts w:ascii="Times New Roman" w:eastAsia="Calibri" w:hAnsi="Times New Roman" w:cs="Times New Roman"/>
          <w:sz w:val="24"/>
          <w:szCs w:val="24"/>
          <w:lang w:val="en-US"/>
        </w:rPr>
        <w:t xml:space="preserve"> chamber application when he or she should have proceeded by way of a court application;</w:t>
      </w:r>
    </w:p>
    <w:p w14:paraId="6631AB56" w14:textId="77777777" w:rsidR="00D426A9" w:rsidRPr="00F24417" w:rsidRDefault="00D426A9" w:rsidP="00390FD2">
      <w:pPr>
        <w:spacing w:after="0" w:line="240" w:lineRule="auto"/>
        <w:ind w:left="1701"/>
        <w:jc w:val="both"/>
        <w:rPr>
          <w:rFonts w:ascii="Times New Roman" w:eastAsia="Calibri" w:hAnsi="Times New Roman" w:cs="Times New Roman"/>
          <w:sz w:val="24"/>
          <w:szCs w:val="24"/>
          <w:u w:val="single"/>
          <w:lang w:val="en-US"/>
        </w:rPr>
      </w:pPr>
      <w:proofErr w:type="gramStart"/>
      <w:r w:rsidRPr="00F24417">
        <w:rPr>
          <w:rFonts w:ascii="Times New Roman" w:eastAsia="Calibri" w:hAnsi="Times New Roman" w:cs="Times New Roman"/>
          <w:sz w:val="24"/>
          <w:szCs w:val="24"/>
          <w:u w:val="single"/>
          <w:lang w:val="en-US"/>
        </w:rPr>
        <w:t>shall</w:t>
      </w:r>
      <w:proofErr w:type="gramEnd"/>
      <w:r w:rsidRPr="00F24417">
        <w:rPr>
          <w:rFonts w:ascii="Times New Roman" w:eastAsia="Calibri" w:hAnsi="Times New Roman" w:cs="Times New Roman"/>
          <w:sz w:val="24"/>
          <w:szCs w:val="24"/>
          <w:u w:val="single"/>
          <w:lang w:val="en-US"/>
        </w:rPr>
        <w:t xml:space="preserve"> not in itself be a ground for dismissing the application unless the court or judge, as the case may be, considers that—</w:t>
      </w:r>
    </w:p>
    <w:p w14:paraId="1A86E1C7" w14:textId="77777777" w:rsidR="00D426A9" w:rsidRPr="00F24417" w:rsidRDefault="00D426A9" w:rsidP="00390FD2">
      <w:pPr>
        <w:spacing w:after="0" w:line="240" w:lineRule="auto"/>
        <w:ind w:left="1701" w:hanging="567"/>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 xml:space="preserve">(c) </w:t>
      </w:r>
      <w:proofErr w:type="gramStart"/>
      <w:r w:rsidRPr="00F24417">
        <w:rPr>
          <w:rFonts w:ascii="Times New Roman" w:eastAsia="Calibri" w:hAnsi="Times New Roman" w:cs="Times New Roman"/>
          <w:sz w:val="24"/>
          <w:szCs w:val="24"/>
          <w:lang w:val="en-US"/>
        </w:rPr>
        <w:t>some</w:t>
      </w:r>
      <w:proofErr w:type="gramEnd"/>
      <w:r w:rsidRPr="00F24417">
        <w:rPr>
          <w:rFonts w:ascii="Times New Roman" w:eastAsia="Calibri" w:hAnsi="Times New Roman" w:cs="Times New Roman"/>
          <w:sz w:val="24"/>
          <w:szCs w:val="24"/>
          <w:lang w:val="en-US"/>
        </w:rPr>
        <w:t xml:space="preserve"> interested party has or may have been prejudiced by the applicant’s failure to institute the application in proper form; and</w:t>
      </w:r>
    </w:p>
    <w:p w14:paraId="43905979" w14:textId="15C869B0" w:rsidR="00D426A9" w:rsidRPr="00F24417" w:rsidRDefault="00D426A9" w:rsidP="00390FD2">
      <w:pPr>
        <w:spacing w:after="0" w:line="240" w:lineRule="auto"/>
        <w:ind w:left="1701" w:hanging="567"/>
        <w:jc w:val="both"/>
        <w:rPr>
          <w:rFonts w:ascii="Times New Roman" w:eastAsia="Calibri" w:hAnsi="Times New Roman" w:cs="Times New Roman"/>
          <w:lang w:val="en-US"/>
        </w:rPr>
      </w:pPr>
      <w:r w:rsidRPr="00F24417">
        <w:rPr>
          <w:rFonts w:ascii="Times New Roman" w:eastAsia="Calibri" w:hAnsi="Times New Roman" w:cs="Times New Roman"/>
          <w:sz w:val="24"/>
          <w:szCs w:val="24"/>
          <w:lang w:val="en-US"/>
        </w:rPr>
        <w:t xml:space="preserve">(d) </w:t>
      </w:r>
      <w:proofErr w:type="gramStart"/>
      <w:r w:rsidRPr="00F24417">
        <w:rPr>
          <w:rFonts w:ascii="Times New Roman" w:eastAsia="Calibri" w:hAnsi="Times New Roman" w:cs="Times New Roman"/>
          <w:sz w:val="24"/>
          <w:szCs w:val="24"/>
          <w:lang w:val="en-US"/>
        </w:rPr>
        <w:t>such</w:t>
      </w:r>
      <w:proofErr w:type="gramEnd"/>
      <w:r w:rsidRPr="00F24417">
        <w:rPr>
          <w:rFonts w:ascii="Times New Roman" w:eastAsia="Calibri" w:hAnsi="Times New Roman" w:cs="Times New Roman"/>
          <w:sz w:val="24"/>
          <w:szCs w:val="24"/>
          <w:lang w:val="en-US"/>
        </w:rPr>
        <w:t xml:space="preserve"> prejudice cannot be remedied </w:t>
      </w:r>
      <w:bookmarkStart w:id="4" w:name="_Hlk110513051"/>
      <w:r w:rsidRPr="00F24417">
        <w:rPr>
          <w:rFonts w:ascii="Times New Roman" w:eastAsia="Calibri" w:hAnsi="Times New Roman" w:cs="Times New Roman"/>
          <w:sz w:val="24"/>
          <w:szCs w:val="24"/>
          <w:lang w:val="en-US"/>
        </w:rPr>
        <w:t>by directions for the service of the application on that party with or without an appropriate order of costs</w:t>
      </w:r>
      <w:bookmarkEnd w:id="4"/>
      <w:r w:rsidRPr="00F24417">
        <w:rPr>
          <w:rFonts w:ascii="Times New Roman" w:eastAsia="Calibri" w:hAnsi="Times New Roman" w:cs="Times New Roman"/>
          <w:sz w:val="24"/>
          <w:szCs w:val="24"/>
          <w:lang w:val="en-US"/>
        </w:rPr>
        <w:t>.”</w:t>
      </w:r>
      <w:r w:rsidR="00EC0699" w:rsidRPr="00F24417">
        <w:rPr>
          <w:rFonts w:ascii="Times New Roman" w:eastAsia="Calibri" w:hAnsi="Times New Roman" w:cs="Times New Roman"/>
          <w:sz w:val="24"/>
          <w:szCs w:val="24"/>
          <w:lang w:val="en-US"/>
        </w:rPr>
        <w:t>(</w:t>
      </w:r>
      <w:proofErr w:type="gramStart"/>
      <w:r w:rsidR="00EC0699" w:rsidRPr="00F24417">
        <w:rPr>
          <w:rFonts w:ascii="Times New Roman" w:eastAsia="Calibri" w:hAnsi="Times New Roman" w:cs="Times New Roman"/>
          <w:sz w:val="24"/>
          <w:szCs w:val="24"/>
          <w:lang w:val="en-US"/>
        </w:rPr>
        <w:t>underlining</w:t>
      </w:r>
      <w:proofErr w:type="gramEnd"/>
      <w:r w:rsidR="00EC0699" w:rsidRPr="00F24417">
        <w:rPr>
          <w:rFonts w:ascii="Times New Roman" w:eastAsia="Calibri" w:hAnsi="Times New Roman" w:cs="Times New Roman"/>
          <w:sz w:val="24"/>
          <w:szCs w:val="24"/>
          <w:lang w:val="en-US"/>
        </w:rPr>
        <w:t xml:space="preserve"> is my own)</w:t>
      </w:r>
      <w:r w:rsidRPr="00F24417">
        <w:rPr>
          <w:rFonts w:ascii="Times New Roman" w:eastAsia="Calibri" w:hAnsi="Times New Roman" w:cs="Times New Roman"/>
          <w:lang w:val="en-US"/>
        </w:rPr>
        <w:t xml:space="preserve"> </w:t>
      </w:r>
    </w:p>
    <w:p w14:paraId="27BE4779" w14:textId="77777777" w:rsidR="00D12493" w:rsidRPr="00F24417" w:rsidRDefault="00D12493" w:rsidP="00390FD2">
      <w:pPr>
        <w:spacing w:after="0" w:line="360" w:lineRule="auto"/>
        <w:ind w:left="1701" w:hanging="567"/>
        <w:jc w:val="both"/>
        <w:rPr>
          <w:rFonts w:ascii="Times New Roman" w:eastAsia="Calibri" w:hAnsi="Times New Roman" w:cs="Times New Roman"/>
          <w:lang w:val="en-US"/>
        </w:rPr>
      </w:pPr>
    </w:p>
    <w:p w14:paraId="2F9FDF7B" w14:textId="12EBE557" w:rsidR="00D426A9" w:rsidRPr="00F24417" w:rsidRDefault="00EC3BF6" w:rsidP="00390FD2">
      <w:pPr>
        <w:spacing w:after="0" w:line="480" w:lineRule="auto"/>
        <w:ind w:left="567"/>
        <w:jc w:val="both"/>
        <w:rPr>
          <w:rFonts w:ascii="Times New Roman" w:eastAsia="Times New Roman" w:hAnsi="Times New Roman" w:cs="Times New Roman"/>
          <w:bCs/>
          <w:color w:val="000000"/>
          <w:sz w:val="24"/>
          <w:szCs w:val="24"/>
          <w:lang w:val="en-US"/>
        </w:rPr>
      </w:pPr>
      <w:r w:rsidRPr="00F24417">
        <w:rPr>
          <w:rFonts w:ascii="Times New Roman" w:eastAsia="Times New Roman" w:hAnsi="Times New Roman" w:cs="Times New Roman"/>
          <w:bCs/>
          <w:color w:val="000000"/>
          <w:sz w:val="24"/>
          <w:szCs w:val="24"/>
          <w:lang w:val="en-US"/>
        </w:rPr>
        <w:t>I</w:t>
      </w:r>
      <w:r w:rsidR="00D426A9" w:rsidRPr="00F24417">
        <w:rPr>
          <w:rFonts w:ascii="Times New Roman" w:eastAsia="Times New Roman" w:hAnsi="Times New Roman" w:cs="Times New Roman"/>
          <w:bCs/>
          <w:color w:val="000000"/>
          <w:sz w:val="24"/>
          <w:szCs w:val="24"/>
          <w:lang w:val="en-US"/>
        </w:rPr>
        <w:t xml:space="preserve">n </w:t>
      </w:r>
      <w:proofErr w:type="spellStart"/>
      <w:r w:rsidR="00D426A9" w:rsidRPr="00F24417">
        <w:rPr>
          <w:rFonts w:ascii="Times New Roman" w:eastAsia="Times New Roman" w:hAnsi="Times New Roman" w:cs="Times New Roman"/>
          <w:i/>
          <w:iCs/>
          <w:color w:val="000000"/>
          <w:sz w:val="24"/>
          <w:szCs w:val="24"/>
          <w:lang w:val="en-US"/>
        </w:rPr>
        <w:t>Chikwinya</w:t>
      </w:r>
      <w:proofErr w:type="spellEnd"/>
      <w:r w:rsidR="00D426A9" w:rsidRPr="00F24417">
        <w:rPr>
          <w:rFonts w:ascii="Times New Roman" w:eastAsia="Times New Roman" w:hAnsi="Times New Roman" w:cs="Times New Roman"/>
          <w:i/>
          <w:iCs/>
          <w:color w:val="000000"/>
          <w:sz w:val="24"/>
          <w:szCs w:val="24"/>
          <w:lang w:val="en-US"/>
        </w:rPr>
        <w:t xml:space="preserve"> and </w:t>
      </w:r>
      <w:proofErr w:type="spellStart"/>
      <w:r w:rsidR="00D426A9" w:rsidRPr="00F24417">
        <w:rPr>
          <w:rFonts w:ascii="Times New Roman" w:eastAsia="Times New Roman" w:hAnsi="Times New Roman" w:cs="Times New Roman"/>
          <w:i/>
          <w:iCs/>
          <w:color w:val="000000"/>
          <w:sz w:val="24"/>
          <w:szCs w:val="24"/>
          <w:lang w:val="en-US"/>
        </w:rPr>
        <w:t>Ors</w:t>
      </w:r>
      <w:proofErr w:type="spellEnd"/>
      <w:r w:rsidR="00D426A9" w:rsidRPr="00F24417">
        <w:rPr>
          <w:rFonts w:ascii="Times New Roman" w:eastAsia="Times New Roman" w:hAnsi="Times New Roman" w:cs="Times New Roman"/>
          <w:i/>
          <w:iCs/>
          <w:color w:val="000000"/>
          <w:sz w:val="24"/>
          <w:szCs w:val="24"/>
          <w:lang w:val="en-US"/>
        </w:rPr>
        <w:t xml:space="preserve"> v </w:t>
      </w:r>
      <w:proofErr w:type="spellStart"/>
      <w:r w:rsidR="00D426A9" w:rsidRPr="00F24417">
        <w:rPr>
          <w:rFonts w:ascii="Times New Roman" w:eastAsia="Times New Roman" w:hAnsi="Times New Roman" w:cs="Times New Roman"/>
          <w:i/>
          <w:iCs/>
          <w:color w:val="000000"/>
          <w:sz w:val="24"/>
          <w:szCs w:val="24"/>
          <w:lang w:val="en-US"/>
        </w:rPr>
        <w:t>Mudenda</w:t>
      </w:r>
      <w:proofErr w:type="spellEnd"/>
      <w:r w:rsidR="00D426A9" w:rsidRPr="00F24417">
        <w:rPr>
          <w:rFonts w:ascii="Times New Roman" w:eastAsia="Times New Roman" w:hAnsi="Times New Roman" w:cs="Times New Roman"/>
          <w:i/>
          <w:iCs/>
          <w:color w:val="000000"/>
          <w:sz w:val="24"/>
          <w:szCs w:val="24"/>
          <w:lang w:val="en-US"/>
        </w:rPr>
        <w:t xml:space="preserve"> N.O &amp;</w:t>
      </w:r>
      <w:r w:rsidR="00D426A9" w:rsidRPr="00F24417">
        <w:rPr>
          <w:rFonts w:ascii="Times New Roman" w:eastAsia="Times New Roman" w:hAnsi="Times New Roman" w:cs="Times New Roman"/>
          <w:color w:val="000000"/>
          <w:sz w:val="24"/>
          <w:szCs w:val="24"/>
          <w:lang w:val="en-US"/>
        </w:rPr>
        <w:t xml:space="preserve"> </w:t>
      </w:r>
      <w:proofErr w:type="spellStart"/>
      <w:r w:rsidR="00D426A9" w:rsidRPr="00F24417">
        <w:rPr>
          <w:rFonts w:ascii="Times New Roman" w:eastAsia="Times New Roman" w:hAnsi="Times New Roman" w:cs="Times New Roman"/>
          <w:i/>
          <w:iCs/>
          <w:color w:val="000000"/>
          <w:sz w:val="24"/>
          <w:szCs w:val="24"/>
          <w:lang w:val="en-US"/>
        </w:rPr>
        <w:t>Ors</w:t>
      </w:r>
      <w:proofErr w:type="spellEnd"/>
      <w:r w:rsidR="00CF6BF1" w:rsidRPr="00F24417">
        <w:rPr>
          <w:rFonts w:ascii="Times New Roman" w:eastAsia="Times New Roman" w:hAnsi="Times New Roman" w:cs="Times New Roman"/>
          <w:color w:val="000000"/>
          <w:sz w:val="24"/>
          <w:szCs w:val="24"/>
          <w:lang w:val="en-US"/>
        </w:rPr>
        <w:t xml:space="preserve"> HH </w:t>
      </w:r>
      <w:r w:rsidR="00D426A9" w:rsidRPr="00F24417">
        <w:rPr>
          <w:rFonts w:ascii="Times New Roman" w:eastAsia="Times New Roman" w:hAnsi="Times New Roman" w:cs="Times New Roman"/>
          <w:color w:val="000000"/>
          <w:sz w:val="24"/>
          <w:szCs w:val="24"/>
          <w:lang w:val="en-US"/>
        </w:rPr>
        <w:t xml:space="preserve">48/22 </w:t>
      </w:r>
      <w:proofErr w:type="spellStart"/>
      <w:r w:rsidRPr="00F24417">
        <w:rPr>
          <w:rFonts w:ascii="Times New Roman" w:eastAsia="Times New Roman" w:hAnsi="Times New Roman" w:cs="Times New Roman"/>
          <w:color w:val="000000"/>
          <w:sz w:val="24"/>
          <w:szCs w:val="24"/>
          <w:lang w:val="en-US"/>
        </w:rPr>
        <w:t>Chitapi</w:t>
      </w:r>
      <w:proofErr w:type="spellEnd"/>
      <w:r w:rsidRPr="00F24417">
        <w:rPr>
          <w:rFonts w:ascii="Times New Roman" w:eastAsia="Times New Roman" w:hAnsi="Times New Roman" w:cs="Times New Roman"/>
          <w:color w:val="000000"/>
          <w:sz w:val="24"/>
          <w:szCs w:val="24"/>
          <w:lang w:val="en-US"/>
        </w:rPr>
        <w:t xml:space="preserve"> J </w:t>
      </w:r>
      <w:r w:rsidR="00D426A9" w:rsidRPr="00F24417">
        <w:rPr>
          <w:rFonts w:ascii="Times New Roman" w:eastAsia="Times New Roman" w:hAnsi="Times New Roman" w:cs="Times New Roman"/>
          <w:bCs/>
          <w:color w:val="000000"/>
          <w:sz w:val="24"/>
          <w:szCs w:val="24"/>
          <w:lang w:val="en-US"/>
        </w:rPr>
        <w:t>commented on the effect of r</w:t>
      </w:r>
      <w:r w:rsidR="001B2C78" w:rsidRPr="00F24417">
        <w:rPr>
          <w:rFonts w:ascii="Times New Roman" w:eastAsia="Times New Roman" w:hAnsi="Times New Roman" w:cs="Times New Roman"/>
          <w:bCs/>
          <w:color w:val="000000"/>
          <w:sz w:val="24"/>
          <w:szCs w:val="24"/>
          <w:lang w:val="en-US"/>
        </w:rPr>
        <w:t xml:space="preserve"> </w:t>
      </w:r>
      <w:r w:rsidR="00D426A9" w:rsidRPr="00F24417">
        <w:rPr>
          <w:rFonts w:ascii="Times New Roman" w:eastAsia="Times New Roman" w:hAnsi="Times New Roman" w:cs="Times New Roman"/>
          <w:bCs/>
          <w:color w:val="000000"/>
          <w:sz w:val="24"/>
          <w:szCs w:val="24"/>
          <w:lang w:val="en-US"/>
        </w:rPr>
        <w:t>58 (13) of the High Court Rules and said</w:t>
      </w:r>
      <w:r w:rsidR="001B2C78" w:rsidRPr="00F24417">
        <w:rPr>
          <w:rFonts w:ascii="Times New Roman" w:eastAsia="Times New Roman" w:hAnsi="Times New Roman" w:cs="Times New Roman"/>
          <w:bCs/>
          <w:color w:val="000000"/>
          <w:sz w:val="24"/>
          <w:szCs w:val="24"/>
          <w:lang w:val="en-US"/>
        </w:rPr>
        <w:t>:</w:t>
      </w:r>
    </w:p>
    <w:p w14:paraId="494311D3" w14:textId="7492F061" w:rsidR="00D426A9" w:rsidRPr="00F24417" w:rsidRDefault="00D426A9" w:rsidP="00390FD2">
      <w:pPr>
        <w:spacing w:after="0" w:line="240" w:lineRule="auto"/>
        <w:ind w:left="1134"/>
        <w:jc w:val="both"/>
        <w:rPr>
          <w:rFonts w:ascii="Times New Roman" w:eastAsia="Times New Roman" w:hAnsi="Times New Roman" w:cs="Times New Roman"/>
          <w:bCs/>
          <w:iCs/>
          <w:color w:val="000000"/>
          <w:sz w:val="24"/>
          <w:szCs w:val="24"/>
          <w:lang w:val="en-US"/>
        </w:rPr>
      </w:pPr>
      <w:r w:rsidRPr="00F24417">
        <w:rPr>
          <w:rFonts w:ascii="Times New Roman" w:eastAsia="Times New Roman" w:hAnsi="Times New Roman" w:cs="Times New Roman"/>
          <w:bCs/>
          <w:iCs/>
          <w:color w:val="000000"/>
          <w:sz w:val="24"/>
          <w:szCs w:val="24"/>
          <w:lang w:val="en-US"/>
        </w:rPr>
        <w:lastRenderedPageBreak/>
        <w:t xml:space="preserve">“It follows from the above rule that the bringing of an application by way of </w:t>
      </w:r>
      <w:r w:rsidR="001B2C78" w:rsidRPr="00F24417">
        <w:rPr>
          <w:rFonts w:ascii="Times New Roman" w:eastAsia="Times New Roman" w:hAnsi="Times New Roman" w:cs="Times New Roman"/>
          <w:bCs/>
          <w:iCs/>
          <w:color w:val="000000"/>
          <w:sz w:val="24"/>
          <w:szCs w:val="24"/>
          <w:lang w:val="en-US"/>
        </w:rPr>
        <w:t>court application</w:t>
      </w:r>
      <w:r w:rsidRPr="00F24417">
        <w:rPr>
          <w:rFonts w:ascii="Times New Roman" w:eastAsia="Times New Roman" w:hAnsi="Times New Roman" w:cs="Times New Roman"/>
          <w:bCs/>
          <w:iCs/>
          <w:color w:val="000000"/>
          <w:sz w:val="24"/>
          <w:szCs w:val="24"/>
          <w:lang w:val="en-US"/>
        </w:rPr>
        <w:t xml:space="preserve"> </w:t>
      </w:r>
      <w:r w:rsidR="00BB682B">
        <w:rPr>
          <w:rFonts w:ascii="Times New Roman" w:eastAsia="Times New Roman" w:hAnsi="Times New Roman" w:cs="Times New Roman"/>
          <w:bCs/>
          <w:iCs/>
          <w:color w:val="000000"/>
          <w:sz w:val="24"/>
          <w:szCs w:val="24"/>
          <w:lang w:val="en-US"/>
        </w:rPr>
        <w:t>instead</w:t>
      </w:r>
      <w:r w:rsidRPr="00F24417">
        <w:rPr>
          <w:rFonts w:ascii="Times New Roman" w:eastAsia="Times New Roman" w:hAnsi="Times New Roman" w:cs="Times New Roman"/>
          <w:bCs/>
          <w:iCs/>
          <w:color w:val="000000"/>
          <w:sz w:val="24"/>
          <w:szCs w:val="24"/>
          <w:lang w:val="en-US"/>
        </w:rPr>
        <w:t xml:space="preserve"> of by way of chamber application or vice versa does not on its own standing constitute a ground for dismissing an application. There are however exceptions in the quoted rule when the application may be dismissed i</w:t>
      </w:r>
      <w:r w:rsidR="009B7026" w:rsidRPr="00F24417">
        <w:rPr>
          <w:rFonts w:ascii="Times New Roman" w:eastAsia="Times New Roman" w:hAnsi="Times New Roman" w:cs="Times New Roman"/>
          <w:bCs/>
          <w:iCs/>
          <w:color w:val="000000"/>
          <w:sz w:val="24"/>
          <w:szCs w:val="24"/>
          <w:lang w:val="en-US"/>
        </w:rPr>
        <w:t>n the discretion of the court or</w:t>
      </w:r>
      <w:r w:rsidRPr="00F24417">
        <w:rPr>
          <w:rFonts w:ascii="Times New Roman" w:eastAsia="Times New Roman" w:hAnsi="Times New Roman" w:cs="Times New Roman"/>
          <w:bCs/>
          <w:iCs/>
          <w:color w:val="000000"/>
          <w:sz w:val="24"/>
          <w:szCs w:val="24"/>
          <w:lang w:val="en-US"/>
        </w:rPr>
        <w:t xml:space="preserve"> judge. The exceptions are detailed in </w:t>
      </w:r>
      <w:r w:rsidR="00BB682B">
        <w:rPr>
          <w:rFonts w:ascii="Times New Roman" w:eastAsia="Times New Roman" w:hAnsi="Times New Roman" w:cs="Times New Roman"/>
          <w:bCs/>
          <w:iCs/>
          <w:color w:val="000000"/>
          <w:sz w:val="24"/>
          <w:szCs w:val="24"/>
          <w:lang w:val="en-US"/>
        </w:rPr>
        <w:t>p</w:t>
      </w:r>
      <w:r w:rsidR="000C12D5" w:rsidRPr="00F24417">
        <w:rPr>
          <w:rFonts w:ascii="Times New Roman" w:eastAsia="Times New Roman" w:hAnsi="Times New Roman" w:cs="Times New Roman"/>
          <w:bCs/>
          <w:iCs/>
          <w:color w:val="000000"/>
          <w:sz w:val="24"/>
          <w:szCs w:val="24"/>
          <w:lang w:val="en-US"/>
        </w:rPr>
        <w:t>ara</w:t>
      </w:r>
      <w:r w:rsidRPr="00F24417">
        <w:rPr>
          <w:rFonts w:ascii="Times New Roman" w:eastAsia="Times New Roman" w:hAnsi="Times New Roman" w:cs="Times New Roman"/>
          <w:bCs/>
          <w:iCs/>
          <w:color w:val="000000"/>
          <w:sz w:val="24"/>
          <w:szCs w:val="24"/>
          <w:lang w:val="en-US"/>
        </w:rPr>
        <w:t xml:space="preserve"> (c) as read with </w:t>
      </w:r>
      <w:r w:rsidR="00BB682B">
        <w:rPr>
          <w:rFonts w:ascii="Times New Roman" w:eastAsia="Times New Roman" w:hAnsi="Times New Roman" w:cs="Times New Roman"/>
          <w:bCs/>
          <w:iCs/>
          <w:color w:val="000000"/>
          <w:sz w:val="24"/>
          <w:szCs w:val="24"/>
          <w:lang w:val="en-US"/>
        </w:rPr>
        <w:t>p</w:t>
      </w:r>
      <w:r w:rsidR="000C12D5" w:rsidRPr="00F24417">
        <w:rPr>
          <w:rFonts w:ascii="Times New Roman" w:eastAsia="Times New Roman" w:hAnsi="Times New Roman" w:cs="Times New Roman"/>
          <w:bCs/>
          <w:iCs/>
          <w:color w:val="000000"/>
          <w:sz w:val="24"/>
          <w:szCs w:val="24"/>
          <w:lang w:val="en-US"/>
        </w:rPr>
        <w:t xml:space="preserve">ara (d). They are grounded </w:t>
      </w:r>
      <w:r w:rsidR="00BB682B">
        <w:rPr>
          <w:rFonts w:ascii="Times New Roman" w:eastAsia="Times New Roman" w:hAnsi="Times New Roman" w:cs="Times New Roman"/>
          <w:bCs/>
          <w:iCs/>
          <w:color w:val="000000"/>
          <w:sz w:val="24"/>
          <w:szCs w:val="24"/>
          <w:lang w:val="en-US"/>
        </w:rPr>
        <w:t>in</w:t>
      </w:r>
      <w:r w:rsidRPr="00F24417">
        <w:rPr>
          <w:rFonts w:ascii="Times New Roman" w:eastAsia="Times New Roman" w:hAnsi="Times New Roman" w:cs="Times New Roman"/>
          <w:bCs/>
          <w:iCs/>
          <w:color w:val="000000"/>
          <w:sz w:val="24"/>
          <w:szCs w:val="24"/>
          <w:lang w:val="en-US"/>
        </w:rPr>
        <w:t xml:space="preserve"> prejudice to interested parties who could have been prejudiced by a failure to institute the application in the proper form. For such perceived prejudice to be deemed sufficient cause for the dismissal </w:t>
      </w:r>
      <w:r w:rsidR="00D167CB" w:rsidRPr="00F24417">
        <w:rPr>
          <w:rFonts w:ascii="Times New Roman" w:eastAsia="Times New Roman" w:hAnsi="Times New Roman" w:cs="Times New Roman"/>
          <w:bCs/>
          <w:iCs/>
          <w:color w:val="000000"/>
          <w:sz w:val="24"/>
          <w:szCs w:val="24"/>
          <w:lang w:val="en-US"/>
        </w:rPr>
        <w:t xml:space="preserve">of the </w:t>
      </w:r>
      <w:r w:rsidR="0072100E" w:rsidRPr="00F24417">
        <w:rPr>
          <w:rFonts w:ascii="Times New Roman" w:eastAsia="Times New Roman" w:hAnsi="Times New Roman" w:cs="Times New Roman"/>
          <w:bCs/>
          <w:iCs/>
          <w:color w:val="000000"/>
          <w:sz w:val="24"/>
          <w:szCs w:val="24"/>
          <w:lang w:val="en-US"/>
        </w:rPr>
        <w:t>application</w:t>
      </w:r>
      <w:r w:rsidR="00BB682B">
        <w:rPr>
          <w:rFonts w:ascii="Times New Roman" w:eastAsia="Times New Roman" w:hAnsi="Times New Roman" w:cs="Times New Roman"/>
          <w:bCs/>
          <w:iCs/>
          <w:color w:val="000000"/>
          <w:sz w:val="24"/>
          <w:szCs w:val="24"/>
          <w:lang w:val="en-US"/>
        </w:rPr>
        <w:t>,</w:t>
      </w:r>
      <w:r w:rsidR="00D167CB" w:rsidRPr="00F24417">
        <w:rPr>
          <w:rFonts w:ascii="Times New Roman" w:eastAsia="Times New Roman" w:hAnsi="Times New Roman" w:cs="Times New Roman"/>
          <w:bCs/>
          <w:iCs/>
          <w:color w:val="000000"/>
          <w:sz w:val="24"/>
          <w:szCs w:val="24"/>
          <w:lang w:val="en-US"/>
        </w:rPr>
        <w:t xml:space="preserve"> the court or</w:t>
      </w:r>
      <w:r w:rsidRPr="00F24417">
        <w:rPr>
          <w:rFonts w:ascii="Times New Roman" w:eastAsia="Times New Roman" w:hAnsi="Times New Roman" w:cs="Times New Roman"/>
          <w:bCs/>
          <w:iCs/>
          <w:color w:val="000000"/>
          <w:sz w:val="24"/>
          <w:szCs w:val="24"/>
          <w:lang w:val="en-US"/>
        </w:rPr>
        <w:t xml:space="preserve"> judge will consider whether the perceived prejudice cannot be cured by giving a direction that the </w:t>
      </w:r>
      <w:proofErr w:type="gramStart"/>
      <w:r w:rsidRPr="00F24417">
        <w:rPr>
          <w:rFonts w:ascii="Times New Roman" w:eastAsia="Times New Roman" w:hAnsi="Times New Roman" w:cs="Times New Roman"/>
          <w:bCs/>
          <w:iCs/>
          <w:color w:val="000000"/>
          <w:sz w:val="24"/>
          <w:szCs w:val="24"/>
          <w:lang w:val="en-US"/>
        </w:rPr>
        <w:t>party(</w:t>
      </w:r>
      <w:proofErr w:type="spellStart"/>
      <w:proofErr w:type="gramEnd"/>
      <w:r w:rsidRPr="00F24417">
        <w:rPr>
          <w:rFonts w:ascii="Times New Roman" w:eastAsia="Times New Roman" w:hAnsi="Times New Roman" w:cs="Times New Roman"/>
          <w:bCs/>
          <w:iCs/>
          <w:color w:val="000000"/>
          <w:sz w:val="24"/>
          <w:szCs w:val="24"/>
          <w:lang w:val="en-US"/>
        </w:rPr>
        <w:t>ies</w:t>
      </w:r>
      <w:proofErr w:type="spellEnd"/>
      <w:r w:rsidRPr="00F24417">
        <w:rPr>
          <w:rFonts w:ascii="Times New Roman" w:eastAsia="Times New Roman" w:hAnsi="Times New Roman" w:cs="Times New Roman"/>
          <w:bCs/>
          <w:iCs/>
          <w:color w:val="000000"/>
          <w:sz w:val="24"/>
          <w:szCs w:val="24"/>
          <w:lang w:val="en-US"/>
        </w:rPr>
        <w:t>) who may be prejudiced should be served and they are given an opportunity to make representations.”</w:t>
      </w:r>
    </w:p>
    <w:p w14:paraId="1EBA8BC7" w14:textId="77777777" w:rsidR="00D12493" w:rsidRPr="00F24417" w:rsidRDefault="00D12493" w:rsidP="00390FD2">
      <w:pPr>
        <w:spacing w:after="0" w:line="480" w:lineRule="auto"/>
        <w:ind w:left="1134"/>
        <w:jc w:val="both"/>
        <w:rPr>
          <w:rFonts w:ascii="Times New Roman" w:eastAsia="Times New Roman" w:hAnsi="Times New Roman" w:cs="Times New Roman"/>
          <w:bCs/>
          <w:iCs/>
          <w:color w:val="000000"/>
          <w:lang w:val="en-US"/>
        </w:rPr>
      </w:pPr>
    </w:p>
    <w:p w14:paraId="069B653C" w14:textId="5A0741D4" w:rsidR="00D12493" w:rsidRPr="0044381D" w:rsidRDefault="0044381D" w:rsidP="00390FD2">
      <w:pPr>
        <w:spacing w:after="0" w:line="480" w:lineRule="auto"/>
        <w:ind w:left="567" w:hanging="567"/>
        <w:jc w:val="both"/>
        <w:rPr>
          <w:rFonts w:ascii="Times New Roman" w:eastAsia="Calibri" w:hAnsi="Times New Roman" w:cs="Times New Roman"/>
          <w:sz w:val="24"/>
          <w:szCs w:val="24"/>
          <w:lang w:val="en-US"/>
        </w:rPr>
      </w:pPr>
      <w:r>
        <w:rPr>
          <w:rFonts w:ascii="Times New Roman" w:eastAsia="Times New Roman" w:hAnsi="Times New Roman" w:cs="Times New Roman"/>
          <w:bCs/>
          <w:iCs/>
          <w:color w:val="000000"/>
          <w:sz w:val="24"/>
          <w:szCs w:val="24"/>
          <w:lang w:val="en-US"/>
        </w:rPr>
        <w:t>[19]</w:t>
      </w:r>
      <w:r>
        <w:rPr>
          <w:rFonts w:ascii="Times New Roman" w:eastAsia="Times New Roman" w:hAnsi="Times New Roman" w:cs="Times New Roman"/>
          <w:bCs/>
          <w:iCs/>
          <w:color w:val="000000"/>
          <w:sz w:val="24"/>
          <w:szCs w:val="24"/>
          <w:lang w:val="en-US"/>
        </w:rPr>
        <w:tab/>
      </w:r>
      <w:r w:rsidR="008709C3" w:rsidRPr="0044381D">
        <w:rPr>
          <w:rFonts w:ascii="Times New Roman" w:eastAsia="Times New Roman" w:hAnsi="Times New Roman" w:cs="Times New Roman"/>
          <w:bCs/>
          <w:iCs/>
          <w:color w:val="000000"/>
          <w:sz w:val="24"/>
          <w:szCs w:val="24"/>
          <w:lang w:val="en-US"/>
        </w:rPr>
        <w:t xml:space="preserve">I agree. </w:t>
      </w:r>
      <w:r w:rsidR="004622CA" w:rsidRPr="0044381D">
        <w:rPr>
          <w:rFonts w:ascii="Times New Roman" w:eastAsia="Times New Roman" w:hAnsi="Times New Roman" w:cs="Times New Roman"/>
          <w:bCs/>
          <w:iCs/>
          <w:color w:val="000000"/>
          <w:sz w:val="24"/>
          <w:szCs w:val="24"/>
          <w:lang w:val="en-US"/>
        </w:rPr>
        <w:t xml:space="preserve">The above </w:t>
      </w:r>
      <w:r w:rsidR="00EC0699" w:rsidRPr="0044381D">
        <w:rPr>
          <w:rFonts w:ascii="Times New Roman" w:eastAsia="Times New Roman" w:hAnsi="Times New Roman" w:cs="Times New Roman"/>
          <w:bCs/>
          <w:i/>
          <w:iCs/>
          <w:color w:val="000000"/>
          <w:sz w:val="24"/>
          <w:szCs w:val="24"/>
          <w:lang w:val="en-US"/>
        </w:rPr>
        <w:t xml:space="preserve">ratio </w:t>
      </w:r>
      <w:proofErr w:type="spellStart"/>
      <w:r w:rsidR="00EC0699" w:rsidRPr="0044381D">
        <w:rPr>
          <w:rFonts w:ascii="Times New Roman" w:eastAsia="Times New Roman" w:hAnsi="Times New Roman" w:cs="Times New Roman"/>
          <w:bCs/>
          <w:i/>
          <w:iCs/>
          <w:color w:val="000000"/>
          <w:sz w:val="24"/>
          <w:szCs w:val="24"/>
          <w:lang w:val="en-US"/>
        </w:rPr>
        <w:t>dicidendi</w:t>
      </w:r>
      <w:proofErr w:type="spellEnd"/>
      <w:r w:rsidR="00EC0699" w:rsidRPr="0044381D">
        <w:rPr>
          <w:rFonts w:ascii="Times New Roman" w:eastAsia="Times New Roman" w:hAnsi="Times New Roman" w:cs="Times New Roman"/>
          <w:bCs/>
          <w:i/>
          <w:iCs/>
          <w:color w:val="000000"/>
          <w:sz w:val="24"/>
          <w:szCs w:val="24"/>
          <w:lang w:val="en-US"/>
        </w:rPr>
        <w:t xml:space="preserve"> </w:t>
      </w:r>
      <w:r w:rsidR="009B7026" w:rsidRPr="0044381D">
        <w:rPr>
          <w:rFonts w:ascii="Times New Roman" w:eastAsia="Times New Roman" w:hAnsi="Times New Roman" w:cs="Times New Roman"/>
          <w:bCs/>
          <w:iCs/>
          <w:color w:val="000000"/>
          <w:sz w:val="24"/>
          <w:szCs w:val="24"/>
          <w:lang w:val="en-US"/>
        </w:rPr>
        <w:t>puts to rest the complaint by</w:t>
      </w:r>
      <w:r w:rsidR="00460818" w:rsidRPr="0044381D">
        <w:rPr>
          <w:rFonts w:ascii="Times New Roman" w:eastAsia="Times New Roman" w:hAnsi="Times New Roman" w:cs="Times New Roman"/>
          <w:bCs/>
          <w:iCs/>
          <w:color w:val="000000"/>
          <w:sz w:val="24"/>
          <w:szCs w:val="24"/>
          <w:lang w:val="en-US"/>
        </w:rPr>
        <w:t xml:space="preserve"> the appellant </w:t>
      </w:r>
      <w:r w:rsidR="000A4F0D" w:rsidRPr="0044381D">
        <w:rPr>
          <w:rFonts w:ascii="Times New Roman" w:eastAsia="Times New Roman" w:hAnsi="Times New Roman" w:cs="Times New Roman"/>
          <w:bCs/>
          <w:iCs/>
          <w:color w:val="000000"/>
          <w:sz w:val="24"/>
          <w:szCs w:val="24"/>
          <w:lang w:val="en-US"/>
        </w:rPr>
        <w:t xml:space="preserve">about the use </w:t>
      </w:r>
      <w:r w:rsidR="009535FC" w:rsidRPr="0044381D">
        <w:rPr>
          <w:rFonts w:ascii="Times New Roman" w:eastAsia="Times New Roman" w:hAnsi="Times New Roman" w:cs="Times New Roman"/>
          <w:bCs/>
          <w:iCs/>
          <w:color w:val="000000"/>
          <w:sz w:val="24"/>
          <w:szCs w:val="24"/>
          <w:lang w:val="en-US"/>
        </w:rPr>
        <w:t>of the wrong procedure</w:t>
      </w:r>
      <w:r w:rsidR="004622CA" w:rsidRPr="0044381D">
        <w:rPr>
          <w:rFonts w:ascii="Times New Roman" w:eastAsia="Times New Roman" w:hAnsi="Times New Roman" w:cs="Times New Roman"/>
          <w:bCs/>
          <w:iCs/>
          <w:color w:val="000000"/>
          <w:sz w:val="24"/>
          <w:szCs w:val="24"/>
          <w:lang w:val="en-US"/>
        </w:rPr>
        <w:t>.</w:t>
      </w:r>
      <w:r w:rsidR="003D7B2F" w:rsidRPr="0044381D">
        <w:rPr>
          <w:rFonts w:ascii="Times New Roman" w:eastAsia="Times New Roman" w:hAnsi="Times New Roman" w:cs="Times New Roman"/>
          <w:bCs/>
          <w:iCs/>
          <w:color w:val="000000"/>
          <w:sz w:val="24"/>
          <w:szCs w:val="24"/>
          <w:lang w:val="en-US"/>
        </w:rPr>
        <w:t xml:space="preserve"> </w:t>
      </w:r>
      <w:r w:rsidR="008709C3" w:rsidRPr="0044381D">
        <w:rPr>
          <w:rFonts w:ascii="Times New Roman" w:eastAsia="Times New Roman" w:hAnsi="Times New Roman" w:cs="Times New Roman"/>
          <w:bCs/>
          <w:iCs/>
          <w:color w:val="000000"/>
          <w:sz w:val="24"/>
          <w:szCs w:val="24"/>
          <w:lang w:val="en-US"/>
        </w:rPr>
        <w:t>From the above i</w:t>
      </w:r>
      <w:r w:rsidR="000A4F0D" w:rsidRPr="0044381D">
        <w:rPr>
          <w:rFonts w:ascii="Times New Roman" w:eastAsia="Times New Roman" w:hAnsi="Times New Roman" w:cs="Times New Roman"/>
          <w:bCs/>
          <w:iCs/>
          <w:color w:val="000000"/>
          <w:sz w:val="24"/>
          <w:szCs w:val="24"/>
          <w:lang w:val="en-US"/>
        </w:rPr>
        <w:t>t</w:t>
      </w:r>
      <w:r w:rsidR="008709C3" w:rsidRPr="0044381D">
        <w:rPr>
          <w:rFonts w:ascii="Times New Roman" w:eastAsia="Times New Roman" w:hAnsi="Times New Roman" w:cs="Times New Roman"/>
          <w:bCs/>
          <w:iCs/>
          <w:color w:val="000000"/>
          <w:sz w:val="24"/>
          <w:szCs w:val="24"/>
          <w:lang w:val="en-US"/>
        </w:rPr>
        <w:t xml:space="preserve"> is apparent</w:t>
      </w:r>
      <w:r w:rsidR="005D4878" w:rsidRPr="0044381D">
        <w:rPr>
          <w:rFonts w:ascii="Times New Roman" w:eastAsia="Times New Roman" w:hAnsi="Times New Roman" w:cs="Times New Roman"/>
          <w:bCs/>
          <w:iCs/>
          <w:color w:val="000000"/>
          <w:sz w:val="24"/>
          <w:szCs w:val="24"/>
          <w:lang w:val="en-US"/>
        </w:rPr>
        <w:t xml:space="preserve"> that the rule was designed to ensure</w:t>
      </w:r>
      <w:r w:rsidR="000405B8" w:rsidRPr="0044381D">
        <w:rPr>
          <w:rFonts w:ascii="Times New Roman" w:eastAsia="Times New Roman" w:hAnsi="Times New Roman" w:cs="Times New Roman"/>
          <w:bCs/>
          <w:iCs/>
          <w:color w:val="000000"/>
          <w:sz w:val="24"/>
          <w:szCs w:val="24"/>
          <w:lang w:val="en-US"/>
        </w:rPr>
        <w:t xml:space="preserve"> that</w:t>
      </w:r>
      <w:r w:rsidR="005D4878" w:rsidRPr="0044381D">
        <w:rPr>
          <w:rFonts w:ascii="Times New Roman" w:eastAsia="Times New Roman" w:hAnsi="Times New Roman" w:cs="Times New Roman"/>
          <w:bCs/>
          <w:iCs/>
          <w:color w:val="000000"/>
          <w:sz w:val="24"/>
          <w:szCs w:val="24"/>
          <w:lang w:val="en-US"/>
        </w:rPr>
        <w:t xml:space="preserve"> justice delivery</w:t>
      </w:r>
      <w:r w:rsidR="000405B8" w:rsidRPr="0044381D">
        <w:rPr>
          <w:rFonts w:ascii="Times New Roman" w:eastAsia="Times New Roman" w:hAnsi="Times New Roman" w:cs="Times New Roman"/>
          <w:bCs/>
          <w:iCs/>
          <w:color w:val="000000"/>
          <w:sz w:val="24"/>
          <w:szCs w:val="24"/>
          <w:lang w:val="en-US"/>
        </w:rPr>
        <w:t xml:space="preserve"> prevails</w:t>
      </w:r>
      <w:r w:rsidR="000A4F0D" w:rsidRPr="0044381D">
        <w:rPr>
          <w:rFonts w:ascii="Times New Roman" w:eastAsia="Times New Roman" w:hAnsi="Times New Roman" w:cs="Times New Roman"/>
          <w:bCs/>
          <w:iCs/>
          <w:color w:val="000000"/>
          <w:sz w:val="24"/>
          <w:szCs w:val="24"/>
          <w:lang w:val="en-US"/>
        </w:rPr>
        <w:t xml:space="preserve">. It also has the added advantage of </w:t>
      </w:r>
      <w:r w:rsidR="005D4878" w:rsidRPr="0044381D">
        <w:rPr>
          <w:rFonts w:ascii="Times New Roman" w:eastAsia="Times New Roman" w:hAnsi="Times New Roman" w:cs="Times New Roman"/>
          <w:bCs/>
          <w:iCs/>
          <w:color w:val="000000"/>
          <w:sz w:val="24"/>
          <w:szCs w:val="24"/>
          <w:lang w:val="en-US"/>
        </w:rPr>
        <w:t>curb</w:t>
      </w:r>
      <w:r w:rsidR="000A4F0D" w:rsidRPr="0044381D">
        <w:rPr>
          <w:rFonts w:ascii="Times New Roman" w:eastAsia="Times New Roman" w:hAnsi="Times New Roman" w:cs="Times New Roman"/>
          <w:bCs/>
          <w:iCs/>
          <w:color w:val="000000"/>
          <w:sz w:val="24"/>
          <w:szCs w:val="24"/>
          <w:lang w:val="en-US"/>
        </w:rPr>
        <w:t>ing</w:t>
      </w:r>
      <w:r w:rsidR="005D4878" w:rsidRPr="0044381D">
        <w:rPr>
          <w:rFonts w:ascii="Times New Roman" w:eastAsia="Times New Roman" w:hAnsi="Times New Roman" w:cs="Times New Roman"/>
          <w:bCs/>
          <w:iCs/>
          <w:color w:val="000000"/>
          <w:sz w:val="24"/>
          <w:szCs w:val="24"/>
          <w:lang w:val="en-US"/>
        </w:rPr>
        <w:t xml:space="preserve"> the</w:t>
      </w:r>
      <w:r w:rsidR="00DF5919" w:rsidRPr="0044381D">
        <w:rPr>
          <w:rFonts w:ascii="Times New Roman" w:eastAsia="Times New Roman" w:hAnsi="Times New Roman" w:cs="Times New Roman"/>
          <w:bCs/>
          <w:iCs/>
          <w:color w:val="000000"/>
          <w:sz w:val="24"/>
          <w:szCs w:val="24"/>
          <w:lang w:val="en-US"/>
        </w:rPr>
        <w:t xml:space="preserve"> </w:t>
      </w:r>
      <w:r w:rsidR="00EC0699" w:rsidRPr="0044381D">
        <w:rPr>
          <w:rFonts w:ascii="Times New Roman" w:eastAsia="Times New Roman" w:hAnsi="Times New Roman" w:cs="Times New Roman"/>
          <w:bCs/>
          <w:iCs/>
          <w:color w:val="000000"/>
          <w:sz w:val="24"/>
          <w:szCs w:val="24"/>
          <w:lang w:val="en-US"/>
        </w:rPr>
        <w:t xml:space="preserve">associated problem of </w:t>
      </w:r>
      <w:r w:rsidR="000A4F0D" w:rsidRPr="0044381D">
        <w:rPr>
          <w:rFonts w:ascii="Times New Roman" w:eastAsia="Times New Roman" w:hAnsi="Times New Roman" w:cs="Times New Roman"/>
          <w:bCs/>
          <w:iCs/>
          <w:color w:val="000000"/>
          <w:sz w:val="24"/>
          <w:szCs w:val="24"/>
          <w:lang w:val="en-US"/>
        </w:rPr>
        <w:t>dismissing or striking off</w:t>
      </w:r>
      <w:r w:rsidR="00DF5919" w:rsidRPr="0044381D">
        <w:rPr>
          <w:rFonts w:ascii="Times New Roman" w:eastAsia="Times New Roman" w:hAnsi="Times New Roman" w:cs="Times New Roman"/>
          <w:bCs/>
          <w:iCs/>
          <w:color w:val="000000"/>
          <w:sz w:val="24"/>
          <w:szCs w:val="24"/>
          <w:lang w:val="en-US"/>
        </w:rPr>
        <w:t xml:space="preserve"> </w:t>
      </w:r>
      <w:r w:rsidR="00EC0699" w:rsidRPr="0044381D">
        <w:rPr>
          <w:rFonts w:ascii="Times New Roman" w:eastAsia="Times New Roman" w:hAnsi="Times New Roman" w:cs="Times New Roman"/>
          <w:bCs/>
          <w:iCs/>
          <w:color w:val="000000"/>
          <w:sz w:val="24"/>
          <w:szCs w:val="24"/>
          <w:lang w:val="en-US"/>
        </w:rPr>
        <w:t>matters which</w:t>
      </w:r>
      <w:r w:rsidR="000A4F0D" w:rsidRPr="0044381D">
        <w:rPr>
          <w:rFonts w:ascii="Times New Roman" w:eastAsia="Times New Roman" w:hAnsi="Times New Roman" w:cs="Times New Roman"/>
          <w:bCs/>
          <w:iCs/>
          <w:color w:val="000000"/>
          <w:sz w:val="24"/>
          <w:szCs w:val="24"/>
          <w:lang w:val="en-US"/>
        </w:rPr>
        <w:t xml:space="preserve"> may</w:t>
      </w:r>
      <w:r w:rsidR="00EC0699" w:rsidRPr="0044381D">
        <w:rPr>
          <w:rFonts w:ascii="Times New Roman" w:eastAsia="Times New Roman" w:hAnsi="Times New Roman" w:cs="Times New Roman"/>
          <w:bCs/>
          <w:iCs/>
          <w:color w:val="000000"/>
          <w:sz w:val="24"/>
          <w:szCs w:val="24"/>
          <w:lang w:val="en-US"/>
        </w:rPr>
        <w:t xml:space="preserve"> have</w:t>
      </w:r>
      <w:r w:rsidR="000405B8" w:rsidRPr="0044381D">
        <w:rPr>
          <w:rFonts w:ascii="Times New Roman" w:eastAsia="Times New Roman" w:hAnsi="Times New Roman" w:cs="Times New Roman"/>
          <w:bCs/>
          <w:iCs/>
          <w:color w:val="000000"/>
          <w:sz w:val="24"/>
          <w:szCs w:val="24"/>
          <w:lang w:val="en-US"/>
        </w:rPr>
        <w:t xml:space="preserve"> merit </w:t>
      </w:r>
      <w:r w:rsidR="009535FC" w:rsidRPr="0044381D">
        <w:rPr>
          <w:rFonts w:ascii="Times New Roman" w:eastAsia="Times New Roman" w:hAnsi="Times New Roman" w:cs="Times New Roman"/>
          <w:bCs/>
          <w:iCs/>
          <w:color w:val="000000"/>
          <w:sz w:val="24"/>
          <w:szCs w:val="24"/>
          <w:lang w:val="en-US"/>
        </w:rPr>
        <w:t>solely on the basis of procedural mishaps</w:t>
      </w:r>
      <w:r w:rsidR="005D4878" w:rsidRPr="0044381D">
        <w:rPr>
          <w:rFonts w:ascii="Times New Roman" w:eastAsia="Times New Roman" w:hAnsi="Times New Roman" w:cs="Times New Roman"/>
          <w:bCs/>
          <w:iCs/>
          <w:color w:val="000000"/>
          <w:sz w:val="24"/>
          <w:szCs w:val="24"/>
          <w:lang w:val="en-US"/>
        </w:rPr>
        <w:t xml:space="preserve">. The rule </w:t>
      </w:r>
      <w:r w:rsidR="003E1D0B" w:rsidRPr="0044381D">
        <w:rPr>
          <w:rFonts w:ascii="Times New Roman" w:eastAsia="Times New Roman" w:hAnsi="Times New Roman" w:cs="Times New Roman"/>
          <w:bCs/>
          <w:iCs/>
          <w:color w:val="000000"/>
          <w:sz w:val="24"/>
          <w:szCs w:val="24"/>
          <w:lang w:val="en-US"/>
        </w:rPr>
        <w:t xml:space="preserve">gives the court </w:t>
      </w:r>
      <w:r w:rsidR="0072100E" w:rsidRPr="0044381D">
        <w:rPr>
          <w:rFonts w:ascii="Times New Roman" w:eastAsia="Times New Roman" w:hAnsi="Times New Roman" w:cs="Times New Roman"/>
          <w:bCs/>
          <w:iCs/>
          <w:color w:val="000000"/>
          <w:sz w:val="24"/>
          <w:szCs w:val="24"/>
          <w:lang w:val="en-US"/>
        </w:rPr>
        <w:t>discretion</w:t>
      </w:r>
      <w:r w:rsidR="003E1D0B" w:rsidRPr="0044381D">
        <w:rPr>
          <w:rFonts w:ascii="Times New Roman" w:eastAsia="Times New Roman" w:hAnsi="Times New Roman" w:cs="Times New Roman"/>
          <w:bCs/>
          <w:iCs/>
          <w:color w:val="000000"/>
          <w:sz w:val="24"/>
          <w:szCs w:val="24"/>
          <w:lang w:val="en-US"/>
        </w:rPr>
        <w:t xml:space="preserve"> to </w:t>
      </w:r>
      <w:r w:rsidR="004622CA" w:rsidRPr="0044381D">
        <w:rPr>
          <w:rFonts w:ascii="Times New Roman" w:eastAsia="Times New Roman" w:hAnsi="Times New Roman" w:cs="Times New Roman"/>
          <w:bCs/>
          <w:iCs/>
          <w:color w:val="000000"/>
          <w:sz w:val="24"/>
          <w:szCs w:val="24"/>
          <w:lang w:val="en-US"/>
        </w:rPr>
        <w:t xml:space="preserve">allow </w:t>
      </w:r>
      <w:r w:rsidR="003E1D0B" w:rsidRPr="0044381D">
        <w:rPr>
          <w:rFonts w:ascii="Times New Roman" w:eastAsia="Times New Roman" w:hAnsi="Times New Roman" w:cs="Times New Roman"/>
          <w:bCs/>
          <w:iCs/>
          <w:color w:val="000000"/>
          <w:sz w:val="24"/>
          <w:szCs w:val="24"/>
          <w:lang w:val="en-US"/>
        </w:rPr>
        <w:t xml:space="preserve">access </w:t>
      </w:r>
      <w:r w:rsidR="004622CA" w:rsidRPr="0044381D">
        <w:rPr>
          <w:rFonts w:ascii="Times New Roman" w:eastAsia="Times New Roman" w:hAnsi="Times New Roman" w:cs="Times New Roman"/>
          <w:bCs/>
          <w:iCs/>
          <w:color w:val="000000"/>
          <w:sz w:val="24"/>
          <w:szCs w:val="24"/>
          <w:lang w:val="en-US"/>
        </w:rPr>
        <w:t>to a party who has not approac</w:t>
      </w:r>
      <w:r w:rsidR="000C12D5" w:rsidRPr="0044381D">
        <w:rPr>
          <w:rFonts w:ascii="Times New Roman" w:eastAsia="Times New Roman" w:hAnsi="Times New Roman" w:cs="Times New Roman"/>
          <w:bCs/>
          <w:iCs/>
          <w:color w:val="000000"/>
          <w:sz w:val="24"/>
          <w:szCs w:val="24"/>
          <w:lang w:val="en-US"/>
        </w:rPr>
        <w:t>hed the court in the proper form</w:t>
      </w:r>
      <w:r w:rsidR="009535FC" w:rsidRPr="0044381D">
        <w:rPr>
          <w:rFonts w:ascii="Times New Roman" w:eastAsia="Times New Roman" w:hAnsi="Times New Roman" w:cs="Times New Roman"/>
          <w:bCs/>
          <w:iCs/>
          <w:color w:val="000000"/>
          <w:sz w:val="24"/>
          <w:szCs w:val="24"/>
          <w:lang w:val="en-US"/>
        </w:rPr>
        <w:t xml:space="preserve"> provided </w:t>
      </w:r>
      <w:r w:rsidR="004622CA" w:rsidRPr="0044381D">
        <w:rPr>
          <w:rFonts w:ascii="Times New Roman" w:eastAsia="Times New Roman" w:hAnsi="Times New Roman" w:cs="Times New Roman"/>
          <w:bCs/>
          <w:iCs/>
          <w:color w:val="000000"/>
          <w:sz w:val="24"/>
          <w:szCs w:val="24"/>
          <w:lang w:val="en-US"/>
        </w:rPr>
        <w:t>there is no prejudice</w:t>
      </w:r>
      <w:r w:rsidR="00EC0699" w:rsidRPr="0044381D">
        <w:rPr>
          <w:rFonts w:ascii="Times New Roman" w:eastAsia="Times New Roman" w:hAnsi="Times New Roman" w:cs="Times New Roman"/>
          <w:bCs/>
          <w:iCs/>
          <w:color w:val="000000"/>
          <w:sz w:val="24"/>
          <w:szCs w:val="24"/>
          <w:lang w:val="en-US"/>
        </w:rPr>
        <w:t xml:space="preserve"> to an interested party</w:t>
      </w:r>
      <w:r w:rsidR="004622CA" w:rsidRPr="0044381D">
        <w:rPr>
          <w:rFonts w:ascii="Times New Roman" w:eastAsia="Times New Roman" w:hAnsi="Times New Roman" w:cs="Times New Roman"/>
          <w:bCs/>
          <w:iCs/>
          <w:color w:val="000000"/>
          <w:sz w:val="24"/>
          <w:szCs w:val="24"/>
          <w:lang w:val="en-US"/>
        </w:rPr>
        <w:t>.</w:t>
      </w:r>
      <w:r w:rsidR="00EC0699" w:rsidRPr="0044381D">
        <w:rPr>
          <w:rFonts w:ascii="Times New Roman" w:eastAsia="Times New Roman" w:hAnsi="Times New Roman" w:cs="Times New Roman"/>
          <w:bCs/>
          <w:iCs/>
          <w:color w:val="000000"/>
          <w:sz w:val="24"/>
          <w:szCs w:val="24"/>
          <w:lang w:val="en-US"/>
        </w:rPr>
        <w:t xml:space="preserve"> In exercising its discretion the court must have regard to the exceptions set out</w:t>
      </w:r>
      <w:r w:rsidR="00845C13" w:rsidRPr="0044381D">
        <w:rPr>
          <w:rFonts w:ascii="Times New Roman" w:eastAsia="Times New Roman" w:hAnsi="Times New Roman" w:cs="Times New Roman"/>
          <w:bCs/>
          <w:iCs/>
          <w:color w:val="000000"/>
          <w:sz w:val="24"/>
          <w:szCs w:val="24"/>
          <w:lang w:val="en-US"/>
        </w:rPr>
        <w:t xml:space="preserve"> under r 5</w:t>
      </w:r>
      <w:r w:rsidR="000405B8" w:rsidRPr="0044381D">
        <w:rPr>
          <w:rFonts w:ascii="Times New Roman" w:eastAsia="Times New Roman" w:hAnsi="Times New Roman" w:cs="Times New Roman"/>
          <w:bCs/>
          <w:iCs/>
          <w:color w:val="000000"/>
          <w:sz w:val="24"/>
          <w:szCs w:val="24"/>
          <w:lang w:val="en-US"/>
        </w:rPr>
        <w:t xml:space="preserve">8 (13) (c) and (d). </w:t>
      </w:r>
      <w:r w:rsidR="00EC0699" w:rsidRPr="0044381D">
        <w:rPr>
          <w:rFonts w:ascii="Times New Roman" w:eastAsia="Times New Roman" w:hAnsi="Times New Roman" w:cs="Times New Roman"/>
          <w:bCs/>
          <w:iCs/>
          <w:color w:val="000000"/>
          <w:sz w:val="24"/>
          <w:szCs w:val="24"/>
          <w:lang w:val="en-US"/>
        </w:rPr>
        <w:t>It follows</w:t>
      </w:r>
      <w:r w:rsidR="00845C13" w:rsidRPr="0044381D">
        <w:rPr>
          <w:rFonts w:ascii="Times New Roman" w:eastAsia="Times New Roman" w:hAnsi="Times New Roman" w:cs="Times New Roman"/>
          <w:bCs/>
          <w:iCs/>
          <w:color w:val="000000"/>
          <w:sz w:val="24"/>
          <w:szCs w:val="24"/>
          <w:lang w:val="en-US"/>
        </w:rPr>
        <w:t xml:space="preserve"> that the bringing of an a</w:t>
      </w:r>
      <w:r w:rsidR="00EC0699" w:rsidRPr="0044381D">
        <w:rPr>
          <w:rFonts w:ascii="Times New Roman" w:eastAsia="Times New Roman" w:hAnsi="Times New Roman" w:cs="Times New Roman"/>
          <w:bCs/>
          <w:iCs/>
          <w:color w:val="000000"/>
          <w:sz w:val="24"/>
          <w:szCs w:val="24"/>
          <w:lang w:val="en-US"/>
        </w:rPr>
        <w:t>pplication either as a chamber application or a court application</w:t>
      </w:r>
      <w:r w:rsidR="00845C13" w:rsidRPr="0044381D">
        <w:rPr>
          <w:rFonts w:ascii="Times New Roman" w:eastAsia="Times New Roman" w:hAnsi="Times New Roman" w:cs="Times New Roman"/>
          <w:bCs/>
          <w:iCs/>
          <w:color w:val="000000"/>
          <w:sz w:val="24"/>
          <w:szCs w:val="24"/>
          <w:lang w:val="en-US"/>
        </w:rPr>
        <w:t xml:space="preserve"> does not automatically in itself amount to a </w:t>
      </w:r>
      <w:r w:rsidR="000405B8" w:rsidRPr="0044381D">
        <w:rPr>
          <w:rFonts w:ascii="Times New Roman" w:eastAsia="Times New Roman" w:hAnsi="Times New Roman" w:cs="Times New Roman"/>
          <w:bCs/>
          <w:iCs/>
          <w:color w:val="000000"/>
          <w:sz w:val="24"/>
          <w:szCs w:val="24"/>
          <w:lang w:val="en-US"/>
        </w:rPr>
        <w:t xml:space="preserve">basis for the </w:t>
      </w:r>
      <w:r w:rsidR="00845C13" w:rsidRPr="0044381D">
        <w:rPr>
          <w:rFonts w:ascii="Times New Roman" w:eastAsia="Times New Roman" w:hAnsi="Times New Roman" w:cs="Times New Roman"/>
          <w:bCs/>
          <w:iCs/>
          <w:color w:val="000000"/>
          <w:sz w:val="24"/>
          <w:szCs w:val="24"/>
          <w:lang w:val="en-US"/>
        </w:rPr>
        <w:t>dismissal of the application</w:t>
      </w:r>
      <w:r w:rsidR="00EC0699" w:rsidRPr="0044381D">
        <w:rPr>
          <w:rFonts w:ascii="Times New Roman" w:eastAsia="Times New Roman" w:hAnsi="Times New Roman" w:cs="Times New Roman"/>
          <w:bCs/>
          <w:iCs/>
          <w:color w:val="000000"/>
          <w:sz w:val="24"/>
          <w:szCs w:val="24"/>
          <w:lang w:val="en-US"/>
        </w:rPr>
        <w:t xml:space="preserve"> unless there is prejudice. The court </w:t>
      </w:r>
      <w:r w:rsidR="000A4F0D" w:rsidRPr="0044381D">
        <w:rPr>
          <w:rFonts w:ascii="Times New Roman" w:eastAsia="Times New Roman" w:hAnsi="Times New Roman" w:cs="Times New Roman"/>
          <w:bCs/>
          <w:iCs/>
          <w:color w:val="000000"/>
          <w:sz w:val="24"/>
          <w:szCs w:val="24"/>
          <w:lang w:val="en-US"/>
        </w:rPr>
        <w:t xml:space="preserve">must </w:t>
      </w:r>
      <w:r w:rsidR="00861ECB" w:rsidRPr="0044381D">
        <w:rPr>
          <w:rFonts w:ascii="Times New Roman" w:eastAsia="Times New Roman" w:hAnsi="Times New Roman" w:cs="Times New Roman"/>
          <w:bCs/>
          <w:iCs/>
          <w:color w:val="000000"/>
          <w:sz w:val="24"/>
          <w:szCs w:val="24"/>
          <w:lang w:val="en-US"/>
        </w:rPr>
        <w:t>consider</w:t>
      </w:r>
      <w:r w:rsidR="00EC0699" w:rsidRPr="0044381D">
        <w:rPr>
          <w:rFonts w:ascii="Times New Roman" w:eastAsia="Times New Roman" w:hAnsi="Times New Roman" w:cs="Times New Roman"/>
          <w:bCs/>
          <w:iCs/>
          <w:color w:val="000000"/>
          <w:sz w:val="24"/>
          <w:szCs w:val="24"/>
          <w:lang w:val="en-US"/>
        </w:rPr>
        <w:t xml:space="preserve"> whether</w:t>
      </w:r>
      <w:r w:rsidR="00845C13" w:rsidRPr="0044381D">
        <w:rPr>
          <w:rFonts w:ascii="Times New Roman" w:eastAsia="Times New Roman" w:hAnsi="Times New Roman" w:cs="Times New Roman"/>
          <w:bCs/>
          <w:iCs/>
          <w:color w:val="000000"/>
          <w:sz w:val="24"/>
          <w:szCs w:val="24"/>
          <w:lang w:val="en-US"/>
        </w:rPr>
        <w:t xml:space="preserve"> the wrong procedure will prejudice an interested party and if suc</w:t>
      </w:r>
      <w:r w:rsidR="00DF5919" w:rsidRPr="0044381D">
        <w:rPr>
          <w:rFonts w:ascii="Times New Roman" w:eastAsia="Times New Roman" w:hAnsi="Times New Roman" w:cs="Times New Roman"/>
          <w:bCs/>
          <w:iCs/>
          <w:color w:val="000000"/>
          <w:sz w:val="24"/>
          <w:szCs w:val="24"/>
          <w:lang w:val="en-US"/>
        </w:rPr>
        <w:t>h prejudice cannot be cured by</w:t>
      </w:r>
      <w:r w:rsidR="00DF5919" w:rsidRPr="0044381D">
        <w:rPr>
          <w:rFonts w:ascii="Times New Roman" w:eastAsia="Calibri" w:hAnsi="Times New Roman" w:cs="Times New Roman"/>
          <w:sz w:val="24"/>
          <w:szCs w:val="24"/>
          <w:lang w:val="en-US"/>
        </w:rPr>
        <w:t xml:space="preserve"> </w:t>
      </w:r>
      <w:r w:rsidR="00971BD2" w:rsidRPr="0044381D">
        <w:rPr>
          <w:rFonts w:ascii="Times New Roman" w:eastAsia="Calibri" w:hAnsi="Times New Roman" w:cs="Times New Roman"/>
          <w:sz w:val="24"/>
          <w:szCs w:val="24"/>
          <w:lang w:val="en-US"/>
        </w:rPr>
        <w:t xml:space="preserve">giving </w:t>
      </w:r>
      <w:r w:rsidR="00DF5919" w:rsidRPr="0044381D">
        <w:rPr>
          <w:rFonts w:ascii="Times New Roman" w:eastAsia="Calibri" w:hAnsi="Times New Roman" w:cs="Times New Roman"/>
          <w:sz w:val="24"/>
          <w:szCs w:val="24"/>
          <w:lang w:val="en-US"/>
        </w:rPr>
        <w:t>directions for the service of the application on that party with or without an appropriate order of costs.</w:t>
      </w:r>
    </w:p>
    <w:p w14:paraId="5E7887A6" w14:textId="12877203" w:rsidR="001B2C78" w:rsidRPr="00F24417" w:rsidRDefault="00DF5919" w:rsidP="00390FD2">
      <w:pPr>
        <w:pStyle w:val="ListParagraph"/>
        <w:spacing w:after="0" w:line="240" w:lineRule="auto"/>
        <w:ind w:left="567"/>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 xml:space="preserve"> </w:t>
      </w:r>
    </w:p>
    <w:p w14:paraId="07839E85" w14:textId="14FD097B" w:rsidR="00D12493" w:rsidRPr="0044381D" w:rsidRDefault="0044381D" w:rsidP="00390FD2">
      <w:pPr>
        <w:spacing w:after="0"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w:t>
      </w:r>
      <w:r>
        <w:rPr>
          <w:rFonts w:ascii="Times New Roman" w:eastAsia="Calibri" w:hAnsi="Times New Roman" w:cs="Times New Roman"/>
          <w:sz w:val="24"/>
          <w:szCs w:val="24"/>
          <w:lang w:val="en-US"/>
        </w:rPr>
        <w:tab/>
      </w:r>
      <w:r w:rsidR="001A0475" w:rsidRPr="0044381D">
        <w:rPr>
          <w:rFonts w:ascii="Times New Roman" w:eastAsia="Calibri" w:hAnsi="Times New Roman" w:cs="Times New Roman"/>
          <w:sz w:val="24"/>
          <w:szCs w:val="24"/>
          <w:lang w:val="en-US"/>
        </w:rPr>
        <w:t xml:space="preserve">The prejudice envisaged under r 58 (13) </w:t>
      </w:r>
      <w:r w:rsidR="009F7954" w:rsidRPr="0044381D">
        <w:rPr>
          <w:rFonts w:ascii="Times New Roman" w:eastAsia="Calibri" w:hAnsi="Times New Roman" w:cs="Times New Roman"/>
          <w:sz w:val="24"/>
          <w:szCs w:val="24"/>
          <w:lang w:val="en-US"/>
        </w:rPr>
        <w:t xml:space="preserve">(c) of the High Court Rules may relate to </w:t>
      </w:r>
      <w:r w:rsidR="00200536" w:rsidRPr="0044381D">
        <w:rPr>
          <w:rFonts w:ascii="Times New Roman" w:eastAsia="Calibri" w:hAnsi="Times New Roman" w:cs="Times New Roman"/>
          <w:sz w:val="24"/>
          <w:szCs w:val="24"/>
          <w:lang w:val="en-US"/>
        </w:rPr>
        <w:t xml:space="preserve">instances </w:t>
      </w:r>
      <w:r w:rsidR="009F7954" w:rsidRPr="0044381D">
        <w:rPr>
          <w:rFonts w:ascii="Times New Roman" w:eastAsia="Calibri" w:hAnsi="Times New Roman" w:cs="Times New Roman"/>
          <w:sz w:val="24"/>
          <w:szCs w:val="24"/>
          <w:lang w:val="en-US"/>
        </w:rPr>
        <w:t>where an interested party is not properly notified of the application, fails to</w:t>
      </w:r>
      <w:r w:rsidR="003D7B2F" w:rsidRPr="0044381D">
        <w:rPr>
          <w:rFonts w:ascii="Times New Roman" w:eastAsia="Calibri" w:hAnsi="Times New Roman" w:cs="Times New Roman"/>
          <w:sz w:val="24"/>
          <w:szCs w:val="24"/>
          <w:lang w:val="en-US"/>
        </w:rPr>
        <w:t xml:space="preserve"> file an</w:t>
      </w:r>
      <w:r w:rsidR="009F7954" w:rsidRPr="0044381D">
        <w:rPr>
          <w:rFonts w:ascii="Times New Roman" w:eastAsia="Calibri" w:hAnsi="Times New Roman" w:cs="Times New Roman"/>
          <w:sz w:val="24"/>
          <w:szCs w:val="24"/>
          <w:lang w:val="en-US"/>
        </w:rPr>
        <w:t xml:space="preserve"> oppos</w:t>
      </w:r>
      <w:r w:rsidR="003D7B2F" w:rsidRPr="0044381D">
        <w:rPr>
          <w:rFonts w:ascii="Times New Roman" w:eastAsia="Calibri" w:hAnsi="Times New Roman" w:cs="Times New Roman"/>
          <w:sz w:val="24"/>
          <w:szCs w:val="24"/>
          <w:lang w:val="en-US"/>
        </w:rPr>
        <w:t>ing affidavit to</w:t>
      </w:r>
      <w:r w:rsidR="00200536" w:rsidRPr="0044381D">
        <w:rPr>
          <w:rFonts w:ascii="Times New Roman" w:eastAsia="Calibri" w:hAnsi="Times New Roman" w:cs="Times New Roman"/>
          <w:sz w:val="24"/>
          <w:szCs w:val="24"/>
          <w:lang w:val="en-US"/>
        </w:rPr>
        <w:t xml:space="preserve"> the application or  fails to make</w:t>
      </w:r>
      <w:r w:rsidR="00971BD2" w:rsidRPr="0044381D">
        <w:rPr>
          <w:rFonts w:ascii="Times New Roman" w:eastAsia="Calibri" w:hAnsi="Times New Roman" w:cs="Times New Roman"/>
          <w:sz w:val="24"/>
          <w:szCs w:val="24"/>
          <w:lang w:val="en-US"/>
        </w:rPr>
        <w:t xml:space="preserve"> oral submissions. Although these examples are not exhaustive, i</w:t>
      </w:r>
      <w:r w:rsidR="009F7954" w:rsidRPr="0044381D">
        <w:rPr>
          <w:rFonts w:ascii="Times New Roman" w:eastAsia="Calibri" w:hAnsi="Times New Roman" w:cs="Times New Roman"/>
          <w:sz w:val="24"/>
          <w:szCs w:val="24"/>
          <w:lang w:val="en-US"/>
        </w:rPr>
        <w:t>t is the duty of</w:t>
      </w:r>
      <w:r w:rsidR="00971BD2" w:rsidRPr="0044381D">
        <w:rPr>
          <w:rFonts w:ascii="Times New Roman" w:eastAsia="Calibri" w:hAnsi="Times New Roman" w:cs="Times New Roman"/>
          <w:sz w:val="24"/>
          <w:szCs w:val="24"/>
          <w:lang w:val="en-US"/>
        </w:rPr>
        <w:t xml:space="preserve"> the court to guard against any</w:t>
      </w:r>
      <w:r w:rsidR="009F7954" w:rsidRPr="0044381D">
        <w:rPr>
          <w:rFonts w:ascii="Times New Roman" w:eastAsia="Calibri" w:hAnsi="Times New Roman" w:cs="Times New Roman"/>
          <w:sz w:val="24"/>
          <w:szCs w:val="24"/>
          <w:lang w:val="en-US"/>
        </w:rPr>
        <w:t xml:space="preserve"> prejudice</w:t>
      </w:r>
      <w:r w:rsidR="00971BD2" w:rsidRPr="0044381D">
        <w:rPr>
          <w:rFonts w:ascii="Times New Roman" w:eastAsia="Calibri" w:hAnsi="Times New Roman" w:cs="Times New Roman"/>
          <w:sz w:val="24"/>
          <w:szCs w:val="24"/>
          <w:lang w:val="en-US"/>
        </w:rPr>
        <w:t xml:space="preserve"> that may be occasioned through the use of a wrong type of application</w:t>
      </w:r>
      <w:r w:rsidR="000B0946" w:rsidRPr="0044381D">
        <w:rPr>
          <w:rFonts w:ascii="Times New Roman" w:eastAsia="Calibri" w:hAnsi="Times New Roman" w:cs="Times New Roman"/>
          <w:sz w:val="24"/>
          <w:szCs w:val="24"/>
          <w:lang w:val="en-US"/>
        </w:rPr>
        <w:t xml:space="preserve">. It is only in instances </w:t>
      </w:r>
      <w:r w:rsidR="000B0946" w:rsidRPr="0044381D">
        <w:rPr>
          <w:rFonts w:ascii="Times New Roman" w:eastAsia="Calibri" w:hAnsi="Times New Roman" w:cs="Times New Roman"/>
          <w:sz w:val="24"/>
          <w:szCs w:val="24"/>
          <w:lang w:val="en-US"/>
        </w:rPr>
        <w:lastRenderedPageBreak/>
        <w:t>where the wrong procedure</w:t>
      </w:r>
      <w:r w:rsidR="00597614" w:rsidRPr="0044381D">
        <w:rPr>
          <w:rFonts w:ascii="Times New Roman" w:eastAsia="Calibri" w:hAnsi="Times New Roman" w:cs="Times New Roman"/>
          <w:sz w:val="24"/>
          <w:szCs w:val="24"/>
          <w:lang w:val="en-US"/>
        </w:rPr>
        <w:t xml:space="preserve"> </w:t>
      </w:r>
      <w:r w:rsidR="00BB682B" w:rsidRPr="0044381D">
        <w:rPr>
          <w:rFonts w:ascii="Times New Roman" w:eastAsia="Calibri" w:hAnsi="Times New Roman" w:cs="Times New Roman"/>
          <w:sz w:val="24"/>
          <w:szCs w:val="24"/>
          <w:lang w:val="en-US"/>
        </w:rPr>
        <w:t xml:space="preserve">is </w:t>
      </w:r>
      <w:r w:rsidR="00597614" w:rsidRPr="0044381D">
        <w:rPr>
          <w:rFonts w:ascii="Times New Roman" w:eastAsia="Calibri" w:hAnsi="Times New Roman" w:cs="Times New Roman"/>
          <w:sz w:val="24"/>
          <w:szCs w:val="24"/>
          <w:lang w:val="en-US"/>
        </w:rPr>
        <w:t>used in the mak</w:t>
      </w:r>
      <w:r w:rsidR="000B0946" w:rsidRPr="0044381D">
        <w:rPr>
          <w:rFonts w:ascii="Times New Roman" w:eastAsia="Calibri" w:hAnsi="Times New Roman" w:cs="Times New Roman"/>
          <w:sz w:val="24"/>
          <w:szCs w:val="24"/>
          <w:lang w:val="en-US"/>
        </w:rPr>
        <w:t>ing of an application</w:t>
      </w:r>
      <w:r w:rsidR="00597614" w:rsidRPr="0044381D">
        <w:rPr>
          <w:rFonts w:ascii="Times New Roman" w:eastAsia="Calibri" w:hAnsi="Times New Roman" w:cs="Times New Roman"/>
          <w:sz w:val="24"/>
          <w:szCs w:val="24"/>
          <w:lang w:val="en-US"/>
        </w:rPr>
        <w:t xml:space="preserve"> and the other party is </w:t>
      </w:r>
      <w:r w:rsidR="000405B8" w:rsidRPr="0044381D">
        <w:rPr>
          <w:rFonts w:ascii="Times New Roman" w:eastAsia="Calibri" w:hAnsi="Times New Roman" w:cs="Times New Roman"/>
          <w:sz w:val="24"/>
          <w:szCs w:val="24"/>
          <w:lang w:val="en-US"/>
        </w:rPr>
        <w:t xml:space="preserve">prejudiced </w:t>
      </w:r>
      <w:r w:rsidR="000B0946" w:rsidRPr="0044381D">
        <w:rPr>
          <w:rFonts w:ascii="Times New Roman" w:eastAsia="Calibri" w:hAnsi="Times New Roman" w:cs="Times New Roman"/>
          <w:sz w:val="24"/>
          <w:szCs w:val="24"/>
          <w:lang w:val="en-US"/>
        </w:rPr>
        <w:t xml:space="preserve">that </w:t>
      </w:r>
      <w:r w:rsidR="000405B8" w:rsidRPr="0044381D">
        <w:rPr>
          <w:rFonts w:ascii="Times New Roman" w:eastAsia="Calibri" w:hAnsi="Times New Roman" w:cs="Times New Roman"/>
          <w:sz w:val="24"/>
          <w:szCs w:val="24"/>
          <w:lang w:val="en-US"/>
        </w:rPr>
        <w:t>such application may</w:t>
      </w:r>
      <w:r w:rsidR="00597614" w:rsidRPr="0044381D">
        <w:rPr>
          <w:rFonts w:ascii="Times New Roman" w:eastAsia="Calibri" w:hAnsi="Times New Roman" w:cs="Times New Roman"/>
          <w:sz w:val="24"/>
          <w:szCs w:val="24"/>
          <w:lang w:val="en-US"/>
        </w:rPr>
        <w:t xml:space="preserve"> be dismissed.</w:t>
      </w:r>
    </w:p>
    <w:p w14:paraId="5AE9D0A9" w14:textId="5F6505B1" w:rsidR="00BD0D0A" w:rsidRPr="00F24417" w:rsidRDefault="00597614" w:rsidP="00390FD2">
      <w:pPr>
        <w:pStyle w:val="ListParagraph"/>
        <w:spacing w:after="0" w:line="240" w:lineRule="auto"/>
        <w:ind w:left="567"/>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 xml:space="preserve">  </w:t>
      </w:r>
    </w:p>
    <w:p w14:paraId="12CC1610" w14:textId="59B0FA6F" w:rsidR="00E23E38" w:rsidRPr="0044381D" w:rsidRDefault="0044381D" w:rsidP="00390FD2">
      <w:pPr>
        <w:spacing w:after="0"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iCs/>
          <w:sz w:val="24"/>
          <w:szCs w:val="24"/>
          <w:lang w:val="en-US"/>
        </w:rPr>
        <w:t>[21]</w:t>
      </w:r>
      <w:r>
        <w:rPr>
          <w:rFonts w:ascii="Times New Roman" w:eastAsia="Calibri" w:hAnsi="Times New Roman" w:cs="Times New Roman"/>
          <w:iCs/>
          <w:sz w:val="24"/>
          <w:szCs w:val="24"/>
          <w:lang w:val="en-US"/>
        </w:rPr>
        <w:tab/>
      </w:r>
      <w:r w:rsidR="00135439" w:rsidRPr="0044381D">
        <w:rPr>
          <w:rFonts w:ascii="Times New Roman" w:eastAsia="Calibri" w:hAnsi="Times New Roman" w:cs="Times New Roman"/>
          <w:i/>
          <w:iCs/>
          <w:sz w:val="24"/>
          <w:szCs w:val="24"/>
          <w:lang w:val="en-US"/>
        </w:rPr>
        <w:t xml:space="preserve">In </w:t>
      </w:r>
      <w:proofErr w:type="spellStart"/>
      <w:r w:rsidR="00135439" w:rsidRPr="0044381D">
        <w:rPr>
          <w:rFonts w:ascii="Times New Roman" w:eastAsia="Calibri" w:hAnsi="Times New Roman" w:cs="Times New Roman"/>
          <w:i/>
          <w:iCs/>
          <w:sz w:val="24"/>
          <w:szCs w:val="24"/>
          <w:lang w:val="en-US"/>
        </w:rPr>
        <w:t>casu</w:t>
      </w:r>
      <w:proofErr w:type="spellEnd"/>
      <w:r w:rsidR="00135439" w:rsidRPr="0044381D">
        <w:rPr>
          <w:rFonts w:ascii="Times New Roman" w:eastAsia="Calibri" w:hAnsi="Times New Roman" w:cs="Times New Roman"/>
          <w:sz w:val="24"/>
          <w:szCs w:val="24"/>
          <w:lang w:val="en-US"/>
        </w:rPr>
        <w:t xml:space="preserve">, the court </w:t>
      </w:r>
      <w:r w:rsidR="00135439" w:rsidRPr="0044381D">
        <w:rPr>
          <w:rFonts w:ascii="Times New Roman" w:eastAsia="Calibri" w:hAnsi="Times New Roman" w:cs="Times New Roman"/>
          <w:i/>
          <w:iCs/>
          <w:sz w:val="24"/>
          <w:szCs w:val="24"/>
          <w:lang w:val="en-US"/>
        </w:rPr>
        <w:t>a quo</w:t>
      </w:r>
      <w:r w:rsidR="00200536" w:rsidRPr="0044381D">
        <w:rPr>
          <w:rFonts w:ascii="Times New Roman" w:eastAsia="Calibri" w:hAnsi="Times New Roman" w:cs="Times New Roman"/>
          <w:sz w:val="24"/>
          <w:szCs w:val="24"/>
          <w:lang w:val="en-US"/>
        </w:rPr>
        <w:t xml:space="preserve"> dealt with an </w:t>
      </w:r>
      <w:r w:rsidR="00135439" w:rsidRPr="0044381D">
        <w:rPr>
          <w:rFonts w:ascii="Times New Roman" w:eastAsia="Calibri" w:hAnsi="Times New Roman" w:cs="Times New Roman"/>
          <w:sz w:val="24"/>
          <w:szCs w:val="24"/>
          <w:lang w:val="en-US"/>
        </w:rPr>
        <w:t xml:space="preserve">application for </w:t>
      </w:r>
      <w:r w:rsidR="000C12D5" w:rsidRPr="0044381D">
        <w:rPr>
          <w:rFonts w:ascii="Times New Roman" w:eastAsia="Calibri" w:hAnsi="Times New Roman" w:cs="Times New Roman"/>
          <w:sz w:val="24"/>
          <w:szCs w:val="24"/>
          <w:lang w:val="en-US"/>
        </w:rPr>
        <w:t xml:space="preserve">a </w:t>
      </w:r>
      <w:r w:rsidR="000C12D5" w:rsidRPr="0044381D">
        <w:rPr>
          <w:rFonts w:ascii="Times New Roman" w:eastAsia="Calibri" w:hAnsi="Times New Roman" w:cs="Times New Roman"/>
          <w:i/>
          <w:sz w:val="24"/>
          <w:szCs w:val="24"/>
          <w:lang w:val="en-US"/>
        </w:rPr>
        <w:t xml:space="preserve">mandamus van </w:t>
      </w:r>
      <w:proofErr w:type="spellStart"/>
      <w:r w:rsidR="000C12D5" w:rsidRPr="0044381D">
        <w:rPr>
          <w:rFonts w:ascii="Times New Roman" w:eastAsia="Calibri" w:hAnsi="Times New Roman" w:cs="Times New Roman"/>
          <w:i/>
          <w:sz w:val="24"/>
          <w:szCs w:val="24"/>
          <w:lang w:val="en-US"/>
        </w:rPr>
        <w:t>spolie</w:t>
      </w:r>
      <w:proofErr w:type="spellEnd"/>
      <w:r w:rsidR="00200536" w:rsidRPr="0044381D">
        <w:rPr>
          <w:rFonts w:ascii="Times New Roman" w:eastAsia="Calibri" w:hAnsi="Times New Roman" w:cs="Times New Roman"/>
          <w:sz w:val="24"/>
          <w:szCs w:val="24"/>
          <w:lang w:val="en-US"/>
        </w:rPr>
        <w:t xml:space="preserve"> </w:t>
      </w:r>
      <w:r w:rsidR="00135439" w:rsidRPr="0044381D">
        <w:rPr>
          <w:rFonts w:ascii="Times New Roman" w:eastAsia="Calibri" w:hAnsi="Times New Roman" w:cs="Times New Roman"/>
          <w:sz w:val="24"/>
          <w:szCs w:val="24"/>
          <w:lang w:val="en-US"/>
        </w:rPr>
        <w:t>which was brought as an urgent chamber application. The court</w:t>
      </w:r>
      <w:r w:rsidR="003D7B2F" w:rsidRPr="0044381D">
        <w:rPr>
          <w:rFonts w:ascii="Times New Roman" w:eastAsia="Calibri" w:hAnsi="Times New Roman" w:cs="Times New Roman"/>
          <w:sz w:val="24"/>
          <w:szCs w:val="24"/>
          <w:lang w:val="en-US"/>
        </w:rPr>
        <w:t xml:space="preserve"> </w:t>
      </w:r>
      <w:r w:rsidR="00135439" w:rsidRPr="0044381D">
        <w:rPr>
          <w:rFonts w:ascii="Times New Roman" w:eastAsia="Calibri" w:hAnsi="Times New Roman" w:cs="Times New Roman"/>
          <w:sz w:val="24"/>
          <w:szCs w:val="24"/>
          <w:lang w:val="en-US"/>
        </w:rPr>
        <w:t>did not err in doing so. There was no prejudice</w:t>
      </w:r>
      <w:r w:rsidR="00E23E38" w:rsidRPr="0044381D">
        <w:rPr>
          <w:rFonts w:ascii="Times New Roman" w:eastAsia="Calibri" w:hAnsi="Times New Roman" w:cs="Times New Roman"/>
          <w:sz w:val="24"/>
          <w:szCs w:val="24"/>
          <w:lang w:val="en-US"/>
        </w:rPr>
        <w:t xml:space="preserve"> occasioned to</w:t>
      </w:r>
      <w:r w:rsidR="00135439" w:rsidRPr="0044381D">
        <w:rPr>
          <w:rFonts w:ascii="Times New Roman" w:eastAsia="Calibri" w:hAnsi="Times New Roman" w:cs="Times New Roman"/>
          <w:sz w:val="24"/>
          <w:szCs w:val="24"/>
          <w:lang w:val="en-US"/>
        </w:rPr>
        <w:t xml:space="preserve"> the appellant</w:t>
      </w:r>
      <w:r w:rsidR="00200536" w:rsidRPr="0044381D">
        <w:rPr>
          <w:rFonts w:ascii="Times New Roman" w:eastAsia="Calibri" w:hAnsi="Times New Roman" w:cs="Times New Roman"/>
          <w:sz w:val="24"/>
          <w:szCs w:val="24"/>
          <w:lang w:val="en-US"/>
        </w:rPr>
        <w:t xml:space="preserve"> or any other party</w:t>
      </w:r>
      <w:r w:rsidR="00135439" w:rsidRPr="0044381D">
        <w:rPr>
          <w:rFonts w:ascii="Times New Roman" w:eastAsia="Calibri" w:hAnsi="Times New Roman" w:cs="Times New Roman"/>
          <w:sz w:val="24"/>
          <w:szCs w:val="24"/>
          <w:lang w:val="en-US"/>
        </w:rPr>
        <w:t xml:space="preserve"> in the </w:t>
      </w:r>
      <w:r w:rsidR="003D7B2F" w:rsidRPr="0044381D">
        <w:rPr>
          <w:rFonts w:ascii="Times New Roman" w:eastAsia="Calibri" w:hAnsi="Times New Roman" w:cs="Times New Roman"/>
          <w:sz w:val="24"/>
          <w:szCs w:val="24"/>
          <w:lang w:val="en-US"/>
        </w:rPr>
        <w:t>way</w:t>
      </w:r>
      <w:r w:rsidR="00135439" w:rsidRPr="0044381D">
        <w:rPr>
          <w:rFonts w:ascii="Times New Roman" w:eastAsia="Calibri" w:hAnsi="Times New Roman" w:cs="Times New Roman"/>
          <w:sz w:val="24"/>
          <w:szCs w:val="24"/>
          <w:lang w:val="en-US"/>
        </w:rPr>
        <w:t xml:space="preserve"> the court dealt with the application. The appellant was served with the application</w:t>
      </w:r>
      <w:r w:rsidR="0093181A" w:rsidRPr="0044381D">
        <w:rPr>
          <w:rFonts w:ascii="Times New Roman" w:eastAsia="Calibri" w:hAnsi="Times New Roman" w:cs="Times New Roman"/>
          <w:sz w:val="24"/>
          <w:szCs w:val="24"/>
          <w:lang w:val="en-US"/>
        </w:rPr>
        <w:t xml:space="preserve">, </w:t>
      </w:r>
      <w:r w:rsidR="009A2CF7" w:rsidRPr="0044381D">
        <w:rPr>
          <w:rFonts w:ascii="Times New Roman" w:eastAsia="Calibri" w:hAnsi="Times New Roman" w:cs="Times New Roman"/>
          <w:sz w:val="24"/>
          <w:szCs w:val="24"/>
          <w:lang w:val="en-US"/>
        </w:rPr>
        <w:t>he duly opposed it.</w:t>
      </w:r>
      <w:r w:rsidR="00200536" w:rsidRPr="0044381D">
        <w:rPr>
          <w:rFonts w:ascii="Times New Roman" w:eastAsia="Calibri" w:hAnsi="Times New Roman" w:cs="Times New Roman"/>
          <w:sz w:val="24"/>
          <w:szCs w:val="24"/>
          <w:lang w:val="en-US"/>
        </w:rPr>
        <w:t xml:space="preserve"> Full argument was heard by the </w:t>
      </w:r>
      <w:r w:rsidR="009A2CF7" w:rsidRPr="0044381D">
        <w:rPr>
          <w:rFonts w:ascii="Times New Roman" w:eastAsia="Calibri" w:hAnsi="Times New Roman" w:cs="Times New Roman"/>
          <w:sz w:val="24"/>
          <w:szCs w:val="24"/>
          <w:lang w:val="en-US"/>
        </w:rPr>
        <w:t>court and a</w:t>
      </w:r>
      <w:r w:rsidR="00200536" w:rsidRPr="0044381D">
        <w:rPr>
          <w:rFonts w:ascii="Times New Roman" w:eastAsia="Calibri" w:hAnsi="Times New Roman" w:cs="Times New Roman"/>
          <w:sz w:val="24"/>
          <w:szCs w:val="24"/>
          <w:lang w:val="en-US"/>
        </w:rPr>
        <w:t xml:space="preserve"> judgment was duly</w:t>
      </w:r>
      <w:r w:rsidR="009A2CF7" w:rsidRPr="0044381D">
        <w:rPr>
          <w:rFonts w:ascii="Times New Roman" w:eastAsia="Calibri" w:hAnsi="Times New Roman" w:cs="Times New Roman"/>
          <w:sz w:val="24"/>
          <w:szCs w:val="24"/>
          <w:lang w:val="en-US"/>
        </w:rPr>
        <w:t xml:space="preserve"> </w:t>
      </w:r>
      <w:r w:rsidR="00200536" w:rsidRPr="0044381D">
        <w:rPr>
          <w:rFonts w:ascii="Times New Roman" w:eastAsia="Calibri" w:hAnsi="Times New Roman" w:cs="Times New Roman"/>
          <w:sz w:val="24"/>
          <w:szCs w:val="24"/>
          <w:lang w:val="en-US"/>
        </w:rPr>
        <w:t xml:space="preserve">issued. </w:t>
      </w:r>
      <w:r w:rsidR="00232E66" w:rsidRPr="0044381D">
        <w:rPr>
          <w:rFonts w:ascii="Times New Roman" w:eastAsia="Calibri" w:hAnsi="Times New Roman" w:cs="Times New Roman"/>
          <w:sz w:val="24"/>
          <w:szCs w:val="24"/>
          <w:lang w:val="en-US"/>
        </w:rPr>
        <w:t>In our view t</w:t>
      </w:r>
      <w:r w:rsidR="003C6DDC" w:rsidRPr="0044381D">
        <w:rPr>
          <w:rFonts w:ascii="Times New Roman" w:eastAsia="Calibri" w:hAnsi="Times New Roman" w:cs="Times New Roman"/>
          <w:sz w:val="24"/>
          <w:szCs w:val="24"/>
          <w:lang w:val="en-US"/>
        </w:rPr>
        <w:t xml:space="preserve">he appellant </w:t>
      </w:r>
      <w:r w:rsidR="00200536" w:rsidRPr="0044381D">
        <w:rPr>
          <w:rFonts w:ascii="Times New Roman" w:eastAsia="Calibri" w:hAnsi="Times New Roman" w:cs="Times New Roman"/>
          <w:sz w:val="24"/>
          <w:szCs w:val="24"/>
          <w:lang w:val="en-US"/>
        </w:rPr>
        <w:t xml:space="preserve">has </w:t>
      </w:r>
      <w:r w:rsidR="003C6DDC" w:rsidRPr="0044381D">
        <w:rPr>
          <w:rFonts w:ascii="Times New Roman" w:eastAsia="Calibri" w:hAnsi="Times New Roman" w:cs="Times New Roman"/>
          <w:sz w:val="24"/>
          <w:szCs w:val="24"/>
          <w:lang w:val="en-US"/>
        </w:rPr>
        <w:t>failed to show</w:t>
      </w:r>
      <w:r w:rsidR="00841D9E" w:rsidRPr="0044381D">
        <w:rPr>
          <w:rFonts w:ascii="Times New Roman" w:eastAsia="Calibri" w:hAnsi="Times New Roman" w:cs="Times New Roman"/>
          <w:sz w:val="24"/>
          <w:szCs w:val="24"/>
          <w:lang w:val="en-US"/>
        </w:rPr>
        <w:t>,</w:t>
      </w:r>
      <w:r w:rsidR="003C6DDC" w:rsidRPr="0044381D">
        <w:rPr>
          <w:rFonts w:ascii="Times New Roman" w:eastAsia="Calibri" w:hAnsi="Times New Roman" w:cs="Times New Roman"/>
          <w:sz w:val="24"/>
          <w:szCs w:val="24"/>
          <w:lang w:val="en-US"/>
        </w:rPr>
        <w:t xml:space="preserve"> in what way</w:t>
      </w:r>
      <w:r w:rsidR="00841D9E" w:rsidRPr="0044381D">
        <w:rPr>
          <w:rFonts w:ascii="Times New Roman" w:eastAsia="Calibri" w:hAnsi="Times New Roman" w:cs="Times New Roman"/>
          <w:sz w:val="24"/>
          <w:szCs w:val="24"/>
          <w:lang w:val="en-US"/>
        </w:rPr>
        <w:t>,</w:t>
      </w:r>
      <w:r w:rsidR="003C6DDC" w:rsidRPr="0044381D">
        <w:rPr>
          <w:rFonts w:ascii="Times New Roman" w:eastAsia="Calibri" w:hAnsi="Times New Roman" w:cs="Times New Roman"/>
          <w:sz w:val="24"/>
          <w:szCs w:val="24"/>
          <w:lang w:val="en-US"/>
        </w:rPr>
        <w:t xml:space="preserve"> he was prejudic</w:t>
      </w:r>
      <w:r w:rsidR="000B0946" w:rsidRPr="0044381D">
        <w:rPr>
          <w:rFonts w:ascii="Times New Roman" w:eastAsia="Calibri" w:hAnsi="Times New Roman" w:cs="Times New Roman"/>
          <w:sz w:val="24"/>
          <w:szCs w:val="24"/>
          <w:lang w:val="en-US"/>
        </w:rPr>
        <w:t>ed in these circumstanc</w:t>
      </w:r>
      <w:r w:rsidR="00E23E38" w:rsidRPr="0044381D">
        <w:rPr>
          <w:rFonts w:ascii="Times New Roman" w:eastAsia="Calibri" w:hAnsi="Times New Roman" w:cs="Times New Roman"/>
          <w:sz w:val="24"/>
          <w:szCs w:val="24"/>
          <w:lang w:val="en-US"/>
        </w:rPr>
        <w:t>es neither has he impugned the discretion exercised by the court.</w:t>
      </w:r>
    </w:p>
    <w:p w14:paraId="6A0CDD18" w14:textId="77777777" w:rsidR="00BD3EDF" w:rsidRPr="00F24417" w:rsidRDefault="00BD3EDF" w:rsidP="00390FD2">
      <w:pPr>
        <w:pStyle w:val="ListParagraph"/>
        <w:spacing w:after="0"/>
        <w:rPr>
          <w:rFonts w:ascii="Times New Roman" w:eastAsia="Calibri" w:hAnsi="Times New Roman" w:cs="Times New Roman"/>
          <w:sz w:val="24"/>
          <w:szCs w:val="24"/>
          <w:lang w:val="en-US"/>
        </w:rPr>
      </w:pPr>
    </w:p>
    <w:p w14:paraId="6DB06871" w14:textId="5C4014DD" w:rsidR="007D636D" w:rsidRPr="0044381D" w:rsidRDefault="0044381D" w:rsidP="00390FD2">
      <w:pPr>
        <w:spacing w:after="0"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[22]</w:t>
      </w:r>
      <w:r>
        <w:rPr>
          <w:rFonts w:ascii="Times New Roman" w:eastAsia="Calibri" w:hAnsi="Times New Roman" w:cs="Times New Roman"/>
          <w:sz w:val="24"/>
          <w:szCs w:val="24"/>
          <w:lang w:val="en-US"/>
        </w:rPr>
        <w:tab/>
      </w:r>
      <w:r w:rsidR="00604BF9" w:rsidRPr="0044381D">
        <w:rPr>
          <w:rFonts w:ascii="Times New Roman" w:eastAsia="Calibri" w:hAnsi="Times New Roman" w:cs="Times New Roman"/>
          <w:sz w:val="24"/>
          <w:szCs w:val="24"/>
          <w:lang w:val="en-US"/>
        </w:rPr>
        <w:t xml:space="preserve">The second issue which </w:t>
      </w:r>
      <w:r w:rsidR="00FE5DDD" w:rsidRPr="0044381D">
        <w:rPr>
          <w:rFonts w:ascii="Times New Roman" w:eastAsia="Calibri" w:hAnsi="Times New Roman" w:cs="Times New Roman"/>
          <w:sz w:val="24"/>
          <w:szCs w:val="24"/>
          <w:lang w:val="en-US"/>
        </w:rPr>
        <w:t>is related to the one</w:t>
      </w:r>
      <w:r w:rsidR="00604BF9" w:rsidRPr="0044381D">
        <w:rPr>
          <w:rFonts w:ascii="Times New Roman" w:eastAsia="Calibri" w:hAnsi="Times New Roman" w:cs="Times New Roman"/>
          <w:sz w:val="24"/>
          <w:szCs w:val="24"/>
          <w:lang w:val="en-US"/>
        </w:rPr>
        <w:t xml:space="preserve"> above is whether a single judge sitting in chambers may grant a final order. It was the </w:t>
      </w:r>
      <w:r w:rsidR="00841D9E" w:rsidRPr="0044381D">
        <w:rPr>
          <w:rFonts w:ascii="Times New Roman" w:eastAsia="Calibri" w:hAnsi="Times New Roman" w:cs="Times New Roman"/>
          <w:sz w:val="24"/>
          <w:szCs w:val="24"/>
          <w:lang w:val="en-US"/>
        </w:rPr>
        <w:t>appellant’s</w:t>
      </w:r>
      <w:r w:rsidR="00604BF9" w:rsidRPr="0044381D">
        <w:rPr>
          <w:rFonts w:ascii="Times New Roman" w:eastAsia="Calibri" w:hAnsi="Times New Roman" w:cs="Times New Roman"/>
          <w:sz w:val="24"/>
          <w:szCs w:val="24"/>
          <w:lang w:val="en-US"/>
        </w:rPr>
        <w:t xml:space="preserve"> case that the court </w:t>
      </w:r>
      <w:r w:rsidR="00604BF9" w:rsidRPr="0044381D">
        <w:rPr>
          <w:rFonts w:ascii="Times New Roman" w:eastAsia="Calibri" w:hAnsi="Times New Roman" w:cs="Times New Roman"/>
          <w:i/>
          <w:sz w:val="24"/>
          <w:szCs w:val="24"/>
          <w:lang w:val="en-US"/>
        </w:rPr>
        <w:t xml:space="preserve">a quo </w:t>
      </w:r>
      <w:r w:rsidR="00604BF9" w:rsidRPr="0044381D">
        <w:rPr>
          <w:rFonts w:ascii="Times New Roman" w:eastAsia="Calibri" w:hAnsi="Times New Roman" w:cs="Times New Roman"/>
          <w:sz w:val="24"/>
          <w:szCs w:val="24"/>
          <w:lang w:val="en-US"/>
        </w:rPr>
        <w:t xml:space="preserve">could not do so, </w:t>
      </w:r>
      <w:r w:rsidR="00841D9E" w:rsidRPr="0044381D">
        <w:rPr>
          <w:rFonts w:ascii="Times New Roman" w:eastAsia="Calibri" w:hAnsi="Times New Roman" w:cs="Times New Roman"/>
          <w:sz w:val="24"/>
          <w:szCs w:val="24"/>
          <w:lang w:val="en-US"/>
        </w:rPr>
        <w:t>as, having</w:t>
      </w:r>
      <w:r w:rsidR="00604BF9" w:rsidRPr="0044381D">
        <w:rPr>
          <w:rFonts w:ascii="Times New Roman" w:eastAsia="Calibri" w:hAnsi="Times New Roman" w:cs="Times New Roman"/>
          <w:sz w:val="24"/>
          <w:szCs w:val="24"/>
          <w:lang w:val="en-US"/>
        </w:rPr>
        <w:t xml:space="preserve"> </w:t>
      </w:r>
      <w:r w:rsidR="00841D9E" w:rsidRPr="0044381D">
        <w:rPr>
          <w:rFonts w:ascii="Times New Roman" w:eastAsia="Calibri" w:hAnsi="Times New Roman" w:cs="Times New Roman"/>
          <w:sz w:val="24"/>
          <w:szCs w:val="24"/>
          <w:lang w:val="en-US"/>
        </w:rPr>
        <w:t>been seized with</w:t>
      </w:r>
      <w:r w:rsidR="00604BF9" w:rsidRPr="0044381D">
        <w:rPr>
          <w:rFonts w:ascii="Times New Roman" w:eastAsia="Calibri" w:hAnsi="Times New Roman" w:cs="Times New Roman"/>
          <w:sz w:val="24"/>
          <w:szCs w:val="24"/>
          <w:lang w:val="en-US"/>
        </w:rPr>
        <w:t xml:space="preserve"> an urgent chamber application it could only issue a provisional order. </w:t>
      </w:r>
      <w:r w:rsidR="002C667F" w:rsidRPr="0044381D">
        <w:rPr>
          <w:rFonts w:ascii="Times New Roman" w:eastAsia="Calibri" w:hAnsi="Times New Roman" w:cs="Times New Roman"/>
          <w:sz w:val="24"/>
          <w:szCs w:val="24"/>
          <w:lang w:val="en-US"/>
        </w:rPr>
        <w:t xml:space="preserve">Ms. </w:t>
      </w:r>
      <w:proofErr w:type="spellStart"/>
      <w:r w:rsidR="002C667F" w:rsidRPr="0044381D">
        <w:rPr>
          <w:rFonts w:ascii="Times New Roman" w:eastAsia="Calibri" w:hAnsi="Times New Roman" w:cs="Times New Roman"/>
          <w:i/>
          <w:iCs/>
          <w:sz w:val="24"/>
          <w:szCs w:val="24"/>
          <w:lang w:val="en-US"/>
        </w:rPr>
        <w:t>Mahere</w:t>
      </w:r>
      <w:proofErr w:type="spellEnd"/>
      <w:r w:rsidR="00E23E38" w:rsidRPr="0044381D">
        <w:rPr>
          <w:rFonts w:ascii="Times New Roman" w:eastAsia="Calibri" w:hAnsi="Times New Roman" w:cs="Times New Roman"/>
          <w:i/>
          <w:iCs/>
          <w:sz w:val="24"/>
          <w:szCs w:val="24"/>
          <w:lang w:val="en-US"/>
        </w:rPr>
        <w:t>,</w:t>
      </w:r>
      <w:r w:rsidR="002C667F" w:rsidRPr="0044381D">
        <w:rPr>
          <w:rFonts w:ascii="Times New Roman" w:eastAsia="Calibri" w:hAnsi="Times New Roman" w:cs="Times New Roman"/>
          <w:sz w:val="24"/>
          <w:szCs w:val="24"/>
          <w:lang w:val="en-US"/>
        </w:rPr>
        <w:t xml:space="preserve"> for the respondent</w:t>
      </w:r>
      <w:r w:rsidR="00E23E38" w:rsidRPr="0044381D">
        <w:rPr>
          <w:rFonts w:ascii="Times New Roman" w:eastAsia="Calibri" w:hAnsi="Times New Roman" w:cs="Times New Roman"/>
          <w:sz w:val="24"/>
          <w:szCs w:val="24"/>
          <w:lang w:val="en-US"/>
        </w:rPr>
        <w:t>,</w:t>
      </w:r>
      <w:r w:rsidR="002C667F" w:rsidRPr="0044381D">
        <w:rPr>
          <w:rFonts w:ascii="Times New Roman" w:eastAsia="Calibri" w:hAnsi="Times New Roman" w:cs="Times New Roman"/>
          <w:sz w:val="24"/>
          <w:szCs w:val="24"/>
          <w:lang w:val="en-US"/>
        </w:rPr>
        <w:t xml:space="preserve"> submitted that there was no rule of the court which</w:t>
      </w:r>
      <w:r w:rsidR="00E23E38" w:rsidRPr="0044381D">
        <w:rPr>
          <w:rFonts w:ascii="Times New Roman" w:eastAsia="Calibri" w:hAnsi="Times New Roman" w:cs="Times New Roman"/>
          <w:sz w:val="24"/>
          <w:szCs w:val="24"/>
          <w:lang w:val="en-US"/>
        </w:rPr>
        <w:t xml:space="preserve"> precludes</w:t>
      </w:r>
      <w:r w:rsidR="000C12D5" w:rsidRPr="0044381D">
        <w:rPr>
          <w:rFonts w:ascii="Times New Roman" w:eastAsia="Calibri" w:hAnsi="Times New Roman" w:cs="Times New Roman"/>
          <w:sz w:val="24"/>
          <w:szCs w:val="24"/>
          <w:lang w:val="en-US"/>
        </w:rPr>
        <w:t xml:space="preserve"> a judge sitting in chambers from</w:t>
      </w:r>
      <w:r w:rsidR="002C667F" w:rsidRPr="0044381D">
        <w:rPr>
          <w:rFonts w:ascii="Times New Roman" w:eastAsia="Calibri" w:hAnsi="Times New Roman" w:cs="Times New Roman"/>
          <w:sz w:val="24"/>
          <w:szCs w:val="24"/>
          <w:lang w:val="en-US"/>
        </w:rPr>
        <w:t xml:space="preserve"> grant</w:t>
      </w:r>
      <w:r w:rsidR="000C12D5" w:rsidRPr="0044381D">
        <w:rPr>
          <w:rFonts w:ascii="Times New Roman" w:eastAsia="Calibri" w:hAnsi="Times New Roman" w:cs="Times New Roman"/>
          <w:sz w:val="24"/>
          <w:szCs w:val="24"/>
          <w:lang w:val="en-US"/>
        </w:rPr>
        <w:t>ing</w:t>
      </w:r>
      <w:r w:rsidR="002C667F" w:rsidRPr="0044381D">
        <w:rPr>
          <w:rFonts w:ascii="Times New Roman" w:eastAsia="Calibri" w:hAnsi="Times New Roman" w:cs="Times New Roman"/>
          <w:sz w:val="24"/>
          <w:szCs w:val="24"/>
          <w:lang w:val="en-US"/>
        </w:rPr>
        <w:t xml:space="preserve"> a final order. In making this submission she placed reliance on r 60 (9) of the High Court</w:t>
      </w:r>
      <w:r w:rsidR="007D636D" w:rsidRPr="0044381D">
        <w:rPr>
          <w:rFonts w:ascii="Times New Roman" w:eastAsia="Calibri" w:hAnsi="Times New Roman" w:cs="Times New Roman"/>
          <w:sz w:val="24"/>
          <w:szCs w:val="24"/>
          <w:lang w:val="en-US"/>
        </w:rPr>
        <w:t xml:space="preserve"> Rules which only deals with provisional orders.</w:t>
      </w:r>
      <w:r w:rsidR="0098511A" w:rsidRPr="0044381D">
        <w:rPr>
          <w:rFonts w:ascii="Times New Roman" w:eastAsia="Calibri" w:hAnsi="Times New Roman" w:cs="Times New Roman"/>
          <w:sz w:val="24"/>
          <w:szCs w:val="24"/>
          <w:lang w:val="en-US"/>
        </w:rPr>
        <w:t xml:space="preserve"> </w:t>
      </w:r>
      <w:r w:rsidR="001F1ABA" w:rsidRPr="0044381D">
        <w:rPr>
          <w:rFonts w:ascii="Times New Roman" w:eastAsia="Calibri" w:hAnsi="Times New Roman" w:cs="Times New Roman"/>
          <w:sz w:val="24"/>
          <w:szCs w:val="24"/>
          <w:lang w:val="en-US"/>
        </w:rPr>
        <w:t xml:space="preserve">She submitted that there is no other Rule save for the one cited above which deals with the peculiar circumstances </w:t>
      </w:r>
      <w:r w:rsidR="00952381" w:rsidRPr="0044381D">
        <w:rPr>
          <w:rFonts w:ascii="Times New Roman" w:eastAsia="Calibri" w:hAnsi="Times New Roman" w:cs="Times New Roman"/>
          <w:sz w:val="24"/>
          <w:szCs w:val="24"/>
          <w:lang w:val="en-US"/>
        </w:rPr>
        <w:t>of</w:t>
      </w:r>
      <w:r w:rsidR="001F1ABA" w:rsidRPr="0044381D">
        <w:rPr>
          <w:rFonts w:ascii="Times New Roman" w:eastAsia="Calibri" w:hAnsi="Times New Roman" w:cs="Times New Roman"/>
          <w:sz w:val="24"/>
          <w:szCs w:val="24"/>
          <w:lang w:val="en-US"/>
        </w:rPr>
        <w:t xml:space="preserve"> this case and arising out of </w:t>
      </w:r>
      <w:r w:rsidR="00CF6BF1" w:rsidRPr="0044381D">
        <w:rPr>
          <w:rFonts w:ascii="Times New Roman" w:eastAsia="Calibri" w:hAnsi="Times New Roman" w:cs="Times New Roman"/>
          <w:sz w:val="24"/>
          <w:szCs w:val="24"/>
          <w:lang w:val="en-US"/>
        </w:rPr>
        <w:t>r</w:t>
      </w:r>
      <w:r w:rsidR="001F1ABA" w:rsidRPr="0044381D">
        <w:rPr>
          <w:rFonts w:ascii="Times New Roman" w:eastAsia="Calibri" w:hAnsi="Times New Roman" w:cs="Times New Roman"/>
          <w:sz w:val="24"/>
          <w:szCs w:val="24"/>
          <w:lang w:val="en-US"/>
        </w:rPr>
        <w:t xml:space="preserve"> 58 (13) as presently framed.</w:t>
      </w:r>
      <w:r w:rsidR="002C667F" w:rsidRPr="0044381D">
        <w:rPr>
          <w:rFonts w:ascii="Times New Roman" w:eastAsia="Calibri" w:hAnsi="Times New Roman" w:cs="Times New Roman"/>
          <w:sz w:val="24"/>
          <w:szCs w:val="24"/>
          <w:lang w:val="en-US"/>
        </w:rPr>
        <w:t xml:space="preserve"> </w:t>
      </w:r>
      <w:r w:rsidR="00FE5DDD" w:rsidRPr="0044381D">
        <w:rPr>
          <w:rFonts w:ascii="Times New Roman" w:eastAsia="Calibri" w:hAnsi="Times New Roman" w:cs="Times New Roman"/>
          <w:sz w:val="24"/>
          <w:szCs w:val="24"/>
          <w:lang w:val="en-US"/>
        </w:rPr>
        <w:t xml:space="preserve">In other words if an applicant appears before the court by way of a chamber application when it should have done so as a court application and the court allows the parties to </w:t>
      </w:r>
      <w:r w:rsidR="00FC262D" w:rsidRPr="0044381D">
        <w:rPr>
          <w:rFonts w:ascii="Times New Roman" w:eastAsia="Calibri" w:hAnsi="Times New Roman" w:cs="Times New Roman"/>
          <w:sz w:val="24"/>
          <w:szCs w:val="24"/>
          <w:lang w:val="en-US"/>
        </w:rPr>
        <w:t>make submissions on</w:t>
      </w:r>
      <w:r w:rsidR="00FE5DDD" w:rsidRPr="0044381D">
        <w:rPr>
          <w:rFonts w:ascii="Times New Roman" w:eastAsia="Calibri" w:hAnsi="Times New Roman" w:cs="Times New Roman"/>
          <w:sz w:val="24"/>
          <w:szCs w:val="24"/>
          <w:lang w:val="en-US"/>
        </w:rPr>
        <w:t xml:space="preserve"> the merits of the case then the court may grant a final order</w:t>
      </w:r>
      <w:r w:rsidR="007D636D" w:rsidRPr="0044381D">
        <w:rPr>
          <w:rFonts w:ascii="Times New Roman" w:eastAsia="Calibri" w:hAnsi="Times New Roman" w:cs="Times New Roman"/>
          <w:sz w:val="24"/>
          <w:szCs w:val="24"/>
          <w:lang w:val="en-US"/>
        </w:rPr>
        <w:t xml:space="preserve"> as there is no rule that prohibits such conduct</w:t>
      </w:r>
      <w:r w:rsidR="00FE5DDD" w:rsidRPr="0044381D">
        <w:rPr>
          <w:rFonts w:ascii="Times New Roman" w:eastAsia="Calibri" w:hAnsi="Times New Roman" w:cs="Times New Roman"/>
          <w:sz w:val="24"/>
          <w:szCs w:val="24"/>
          <w:lang w:val="en-US"/>
        </w:rPr>
        <w:t xml:space="preserve">. </w:t>
      </w:r>
    </w:p>
    <w:p w14:paraId="1461D5C0" w14:textId="77777777" w:rsidR="00D12493" w:rsidRPr="00F24417" w:rsidRDefault="00D12493" w:rsidP="00390FD2">
      <w:pPr>
        <w:pStyle w:val="ListParagraph"/>
        <w:spacing w:after="0"/>
        <w:rPr>
          <w:rFonts w:ascii="Times New Roman" w:eastAsia="Calibri" w:hAnsi="Times New Roman" w:cs="Times New Roman"/>
          <w:sz w:val="24"/>
          <w:szCs w:val="24"/>
          <w:lang w:val="en-US"/>
        </w:rPr>
      </w:pPr>
    </w:p>
    <w:p w14:paraId="7520C0AD" w14:textId="1B5BB299" w:rsidR="0044381D" w:rsidRDefault="0044381D" w:rsidP="00390FD2">
      <w:pPr>
        <w:spacing w:after="0"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[23]</w:t>
      </w:r>
      <w:r>
        <w:rPr>
          <w:rFonts w:ascii="Times New Roman" w:eastAsia="Calibri" w:hAnsi="Times New Roman" w:cs="Times New Roman"/>
          <w:sz w:val="24"/>
          <w:szCs w:val="24"/>
          <w:lang w:val="en-US"/>
        </w:rPr>
        <w:tab/>
      </w:r>
      <w:r w:rsidR="00FE5DDD" w:rsidRPr="0044381D">
        <w:rPr>
          <w:rFonts w:ascii="Times New Roman" w:eastAsia="Calibri" w:hAnsi="Times New Roman" w:cs="Times New Roman"/>
          <w:sz w:val="24"/>
          <w:szCs w:val="24"/>
          <w:lang w:val="en-US"/>
        </w:rPr>
        <w:t xml:space="preserve">It is trite </w:t>
      </w:r>
      <w:r w:rsidR="00FC262D" w:rsidRPr="0044381D">
        <w:rPr>
          <w:rFonts w:ascii="Times New Roman" w:eastAsia="Calibri" w:hAnsi="Times New Roman" w:cs="Times New Roman"/>
          <w:sz w:val="24"/>
          <w:szCs w:val="24"/>
          <w:lang w:val="en-US"/>
        </w:rPr>
        <w:t xml:space="preserve">that the grant of </w:t>
      </w:r>
      <w:r w:rsidR="002C667F" w:rsidRPr="0044381D">
        <w:rPr>
          <w:rFonts w:ascii="Times New Roman" w:eastAsia="Calibri" w:hAnsi="Times New Roman" w:cs="Times New Roman"/>
          <w:sz w:val="24"/>
          <w:szCs w:val="24"/>
          <w:lang w:val="en-US"/>
        </w:rPr>
        <w:t>a</w:t>
      </w:r>
      <w:r w:rsidR="00FE5DDD" w:rsidRPr="0044381D">
        <w:rPr>
          <w:rFonts w:ascii="Times New Roman" w:eastAsia="Calibri" w:hAnsi="Times New Roman" w:cs="Times New Roman"/>
          <w:sz w:val="24"/>
          <w:szCs w:val="24"/>
          <w:lang w:val="en-US"/>
        </w:rPr>
        <w:t>n order for spoliation is final</w:t>
      </w:r>
      <w:r w:rsidR="002C667F" w:rsidRPr="0044381D">
        <w:rPr>
          <w:rFonts w:ascii="Times New Roman" w:eastAsia="Calibri" w:hAnsi="Times New Roman" w:cs="Times New Roman"/>
          <w:sz w:val="24"/>
          <w:szCs w:val="24"/>
          <w:lang w:val="en-US"/>
        </w:rPr>
        <w:t xml:space="preserve">. </w:t>
      </w:r>
      <w:r w:rsidR="00FE5DDD" w:rsidRPr="0044381D">
        <w:rPr>
          <w:rFonts w:ascii="Times New Roman" w:eastAsia="Calibri" w:hAnsi="Times New Roman" w:cs="Times New Roman"/>
          <w:sz w:val="24"/>
          <w:szCs w:val="24"/>
          <w:lang w:val="en-US"/>
        </w:rPr>
        <w:t xml:space="preserve">The court could not have granted a provisional order in this case. </w:t>
      </w:r>
      <w:r w:rsidR="002C667F" w:rsidRPr="0044381D">
        <w:rPr>
          <w:rFonts w:ascii="Times New Roman" w:eastAsia="Calibri" w:hAnsi="Times New Roman" w:cs="Times New Roman"/>
          <w:sz w:val="24"/>
          <w:szCs w:val="24"/>
          <w:lang w:val="en-US"/>
        </w:rPr>
        <w:t>(</w:t>
      </w:r>
      <w:r w:rsidR="003826A0" w:rsidRPr="0044381D">
        <w:rPr>
          <w:rFonts w:ascii="Times New Roman" w:eastAsia="Calibri" w:hAnsi="Times New Roman" w:cs="Times New Roman"/>
          <w:sz w:val="24"/>
          <w:szCs w:val="24"/>
          <w:lang w:val="en-US"/>
        </w:rPr>
        <w:t xml:space="preserve">See </w:t>
      </w:r>
      <w:r w:rsidR="003826A0" w:rsidRPr="0044381D">
        <w:rPr>
          <w:rFonts w:ascii="Times New Roman" w:eastAsia="Calibri" w:hAnsi="Times New Roman" w:cs="Times New Roman"/>
          <w:i/>
          <w:sz w:val="24"/>
          <w:szCs w:val="24"/>
          <w:lang w:val="en-US"/>
        </w:rPr>
        <w:t>Blue R</w:t>
      </w:r>
      <w:r w:rsidR="00BB682B" w:rsidRPr="0044381D">
        <w:rPr>
          <w:rFonts w:ascii="Times New Roman" w:eastAsia="Calibri" w:hAnsi="Times New Roman" w:cs="Times New Roman"/>
          <w:i/>
          <w:sz w:val="24"/>
          <w:szCs w:val="24"/>
          <w:lang w:val="en-US"/>
        </w:rPr>
        <w:t>angers Estate (</w:t>
      </w:r>
      <w:proofErr w:type="spellStart"/>
      <w:r w:rsidR="00BB682B" w:rsidRPr="0044381D">
        <w:rPr>
          <w:rFonts w:ascii="Times New Roman" w:eastAsia="Calibri" w:hAnsi="Times New Roman" w:cs="Times New Roman"/>
          <w:i/>
          <w:sz w:val="24"/>
          <w:szCs w:val="24"/>
          <w:lang w:val="en-US"/>
        </w:rPr>
        <w:t>Pvt</w:t>
      </w:r>
      <w:proofErr w:type="spellEnd"/>
      <w:r w:rsidR="00BB682B" w:rsidRPr="0044381D">
        <w:rPr>
          <w:rFonts w:ascii="Times New Roman" w:eastAsia="Calibri" w:hAnsi="Times New Roman" w:cs="Times New Roman"/>
          <w:i/>
          <w:sz w:val="24"/>
          <w:szCs w:val="24"/>
          <w:lang w:val="en-US"/>
        </w:rPr>
        <w:t xml:space="preserve">) Ltd v </w:t>
      </w:r>
      <w:proofErr w:type="spellStart"/>
      <w:r w:rsidR="00BB682B" w:rsidRPr="0044381D">
        <w:rPr>
          <w:rFonts w:ascii="Times New Roman" w:eastAsia="Calibri" w:hAnsi="Times New Roman" w:cs="Times New Roman"/>
          <w:i/>
          <w:sz w:val="24"/>
          <w:szCs w:val="24"/>
          <w:lang w:val="en-US"/>
        </w:rPr>
        <w:t>Muduv</w:t>
      </w:r>
      <w:r w:rsidR="00204DCF">
        <w:rPr>
          <w:rFonts w:ascii="Times New Roman" w:eastAsia="Calibri" w:hAnsi="Times New Roman" w:cs="Times New Roman"/>
          <w:i/>
          <w:sz w:val="24"/>
          <w:szCs w:val="24"/>
          <w:lang w:val="en-US"/>
        </w:rPr>
        <w:t>u</w:t>
      </w:r>
      <w:r w:rsidR="003826A0" w:rsidRPr="0044381D">
        <w:rPr>
          <w:rFonts w:ascii="Times New Roman" w:eastAsia="Calibri" w:hAnsi="Times New Roman" w:cs="Times New Roman"/>
          <w:i/>
          <w:sz w:val="24"/>
          <w:szCs w:val="24"/>
          <w:lang w:val="en-US"/>
        </w:rPr>
        <w:t>ri</w:t>
      </w:r>
      <w:proofErr w:type="spellEnd"/>
      <w:r w:rsidR="003826A0" w:rsidRPr="0044381D">
        <w:rPr>
          <w:rFonts w:ascii="Times New Roman" w:eastAsia="Calibri" w:hAnsi="Times New Roman" w:cs="Times New Roman"/>
          <w:i/>
          <w:sz w:val="24"/>
          <w:szCs w:val="24"/>
          <w:lang w:val="en-US"/>
        </w:rPr>
        <w:t xml:space="preserve"> &amp; Anor </w:t>
      </w:r>
      <w:r w:rsidR="003826A0" w:rsidRPr="0044381D">
        <w:rPr>
          <w:rFonts w:ascii="Times New Roman" w:eastAsia="Calibri" w:hAnsi="Times New Roman" w:cs="Times New Roman"/>
          <w:sz w:val="24"/>
          <w:szCs w:val="24"/>
          <w:lang w:val="en-US"/>
        </w:rPr>
        <w:t xml:space="preserve">2009 (1) ZLR 368 (S) at 377 C; </w:t>
      </w:r>
      <w:r w:rsidR="003826A0" w:rsidRPr="0044381D">
        <w:rPr>
          <w:rFonts w:ascii="Times New Roman" w:eastAsia="Calibri" w:hAnsi="Times New Roman" w:cs="Times New Roman"/>
          <w:i/>
          <w:sz w:val="24"/>
          <w:szCs w:val="24"/>
          <w:lang w:val="en-US"/>
        </w:rPr>
        <w:t xml:space="preserve">Mankowitz v </w:t>
      </w:r>
      <w:proofErr w:type="spellStart"/>
      <w:r w:rsidR="003826A0" w:rsidRPr="0044381D">
        <w:rPr>
          <w:rFonts w:ascii="Times New Roman" w:eastAsia="Calibri" w:hAnsi="Times New Roman" w:cs="Times New Roman"/>
          <w:i/>
          <w:sz w:val="24"/>
          <w:szCs w:val="24"/>
          <w:lang w:val="en-US"/>
        </w:rPr>
        <w:t>Lowenthal</w:t>
      </w:r>
      <w:proofErr w:type="spellEnd"/>
      <w:r w:rsidR="003826A0" w:rsidRPr="0044381D">
        <w:rPr>
          <w:rFonts w:ascii="Times New Roman" w:eastAsia="Calibri" w:hAnsi="Times New Roman" w:cs="Times New Roman"/>
          <w:sz w:val="24"/>
          <w:szCs w:val="24"/>
          <w:lang w:val="en-US"/>
        </w:rPr>
        <w:t xml:space="preserve"> 1982 (3) SA 758). However, in </w:t>
      </w:r>
      <w:r w:rsidR="003826A0" w:rsidRPr="0044381D">
        <w:rPr>
          <w:rFonts w:ascii="Times New Roman" w:eastAsia="Calibri" w:hAnsi="Times New Roman" w:cs="Times New Roman"/>
          <w:sz w:val="24"/>
          <w:szCs w:val="24"/>
          <w:lang w:val="en-US"/>
        </w:rPr>
        <w:lastRenderedPageBreak/>
        <w:t xml:space="preserve">spite of being final, spoliation applications are generally dealt with as urgent </w:t>
      </w:r>
      <w:r w:rsidR="00FC262D" w:rsidRPr="0044381D">
        <w:rPr>
          <w:rFonts w:ascii="Times New Roman" w:eastAsia="Calibri" w:hAnsi="Times New Roman" w:cs="Times New Roman"/>
          <w:sz w:val="24"/>
          <w:szCs w:val="24"/>
          <w:lang w:val="en-US"/>
        </w:rPr>
        <w:t xml:space="preserve">chamber </w:t>
      </w:r>
      <w:r w:rsidR="003826A0" w:rsidRPr="0044381D">
        <w:rPr>
          <w:rFonts w:ascii="Times New Roman" w:eastAsia="Calibri" w:hAnsi="Times New Roman" w:cs="Times New Roman"/>
          <w:sz w:val="24"/>
          <w:szCs w:val="24"/>
          <w:lang w:val="en-US"/>
        </w:rPr>
        <w:t xml:space="preserve">applications (see </w:t>
      </w:r>
      <w:proofErr w:type="spellStart"/>
      <w:r w:rsidR="003826A0" w:rsidRPr="0044381D">
        <w:rPr>
          <w:rFonts w:ascii="Times New Roman" w:eastAsia="Calibri" w:hAnsi="Times New Roman" w:cs="Times New Roman"/>
          <w:i/>
          <w:sz w:val="24"/>
          <w:szCs w:val="24"/>
          <w:lang w:val="en-US"/>
        </w:rPr>
        <w:t>Chiwenga</w:t>
      </w:r>
      <w:proofErr w:type="spellEnd"/>
      <w:r w:rsidR="003826A0" w:rsidRPr="0044381D">
        <w:rPr>
          <w:rFonts w:ascii="Times New Roman" w:eastAsia="Calibri" w:hAnsi="Times New Roman" w:cs="Times New Roman"/>
          <w:i/>
          <w:sz w:val="24"/>
          <w:szCs w:val="24"/>
          <w:lang w:val="en-US"/>
        </w:rPr>
        <w:t xml:space="preserve"> v </w:t>
      </w:r>
      <w:proofErr w:type="spellStart"/>
      <w:r w:rsidR="003826A0" w:rsidRPr="0044381D">
        <w:rPr>
          <w:rFonts w:ascii="Times New Roman" w:eastAsia="Calibri" w:hAnsi="Times New Roman" w:cs="Times New Roman"/>
          <w:i/>
          <w:sz w:val="24"/>
          <w:szCs w:val="24"/>
          <w:lang w:val="en-US"/>
        </w:rPr>
        <w:t>Mubaiwa</w:t>
      </w:r>
      <w:proofErr w:type="spellEnd"/>
      <w:r w:rsidR="003826A0" w:rsidRPr="0044381D">
        <w:rPr>
          <w:rFonts w:ascii="Times New Roman" w:eastAsia="Calibri" w:hAnsi="Times New Roman" w:cs="Times New Roman"/>
          <w:sz w:val="24"/>
          <w:szCs w:val="24"/>
          <w:lang w:val="en-US"/>
        </w:rPr>
        <w:t xml:space="preserve"> SC 86/20).</w:t>
      </w:r>
      <w:r w:rsidR="002C667F" w:rsidRPr="0044381D">
        <w:rPr>
          <w:rFonts w:ascii="Times New Roman" w:eastAsia="Calibri" w:hAnsi="Times New Roman" w:cs="Times New Roman"/>
          <w:sz w:val="24"/>
          <w:szCs w:val="24"/>
          <w:lang w:val="en-US"/>
        </w:rPr>
        <w:t xml:space="preserve"> This is because</w:t>
      </w:r>
      <w:r w:rsidR="00952381" w:rsidRPr="0044381D">
        <w:rPr>
          <w:rFonts w:ascii="Times New Roman" w:eastAsia="Calibri" w:hAnsi="Times New Roman" w:cs="Times New Roman"/>
          <w:sz w:val="24"/>
          <w:szCs w:val="24"/>
          <w:lang w:val="en-US"/>
        </w:rPr>
        <w:t>,</w:t>
      </w:r>
      <w:r w:rsidR="002C667F" w:rsidRPr="0044381D">
        <w:rPr>
          <w:rFonts w:ascii="Times New Roman" w:eastAsia="Calibri" w:hAnsi="Times New Roman" w:cs="Times New Roman"/>
          <w:sz w:val="24"/>
          <w:szCs w:val="24"/>
          <w:lang w:val="en-US"/>
        </w:rPr>
        <w:t xml:space="preserve"> by its very nature</w:t>
      </w:r>
      <w:r w:rsidR="00952381" w:rsidRPr="0044381D">
        <w:rPr>
          <w:rFonts w:ascii="Times New Roman" w:eastAsia="Calibri" w:hAnsi="Times New Roman" w:cs="Times New Roman"/>
          <w:sz w:val="24"/>
          <w:szCs w:val="24"/>
          <w:lang w:val="en-US"/>
        </w:rPr>
        <w:t>,</w:t>
      </w:r>
      <w:r w:rsidR="002C667F" w:rsidRPr="0044381D">
        <w:rPr>
          <w:rFonts w:ascii="Times New Roman" w:eastAsia="Calibri" w:hAnsi="Times New Roman" w:cs="Times New Roman"/>
          <w:sz w:val="24"/>
          <w:szCs w:val="24"/>
          <w:lang w:val="en-US"/>
        </w:rPr>
        <w:t xml:space="preserve"> spoliation </w:t>
      </w:r>
      <w:r w:rsidR="00FE5DDD" w:rsidRPr="0044381D">
        <w:rPr>
          <w:rFonts w:ascii="Times New Roman" w:eastAsia="Calibri" w:hAnsi="Times New Roman" w:cs="Times New Roman"/>
          <w:sz w:val="24"/>
          <w:szCs w:val="24"/>
          <w:lang w:val="en-US"/>
        </w:rPr>
        <w:t xml:space="preserve">must be granted urgently because it </w:t>
      </w:r>
      <w:r w:rsidR="002C667F" w:rsidRPr="0044381D">
        <w:rPr>
          <w:rFonts w:ascii="Times New Roman" w:eastAsia="Calibri" w:hAnsi="Times New Roman" w:cs="Times New Roman"/>
          <w:sz w:val="24"/>
          <w:szCs w:val="24"/>
          <w:lang w:val="en-US"/>
        </w:rPr>
        <w:t>is a remedy which seeks to protect a despoiled party against a despoiler</w:t>
      </w:r>
      <w:r w:rsidR="00952381" w:rsidRPr="0044381D">
        <w:rPr>
          <w:rFonts w:ascii="Times New Roman" w:eastAsia="Calibri" w:hAnsi="Times New Roman" w:cs="Times New Roman"/>
          <w:sz w:val="24"/>
          <w:szCs w:val="24"/>
          <w:lang w:val="en-US"/>
        </w:rPr>
        <w:t>. This</w:t>
      </w:r>
      <w:r w:rsidR="002C667F" w:rsidRPr="0044381D">
        <w:rPr>
          <w:rFonts w:ascii="Times New Roman" w:eastAsia="Calibri" w:hAnsi="Times New Roman" w:cs="Times New Roman"/>
          <w:sz w:val="24"/>
          <w:szCs w:val="24"/>
          <w:lang w:val="en-US"/>
        </w:rPr>
        <w:t xml:space="preserve"> remedy operates as a sa</w:t>
      </w:r>
      <w:r w:rsidR="00952381" w:rsidRPr="0044381D">
        <w:rPr>
          <w:rFonts w:ascii="Times New Roman" w:eastAsia="Calibri" w:hAnsi="Times New Roman" w:cs="Times New Roman"/>
          <w:sz w:val="24"/>
          <w:szCs w:val="24"/>
          <w:lang w:val="en-US"/>
        </w:rPr>
        <w:t>feguard against</w:t>
      </w:r>
      <w:r w:rsidR="002C667F" w:rsidRPr="0044381D">
        <w:rPr>
          <w:rFonts w:ascii="Times New Roman" w:eastAsia="Calibri" w:hAnsi="Times New Roman" w:cs="Times New Roman"/>
          <w:sz w:val="24"/>
          <w:szCs w:val="24"/>
          <w:lang w:val="en-US"/>
        </w:rPr>
        <w:t xml:space="preserve"> person</w:t>
      </w:r>
      <w:r w:rsidR="00952381" w:rsidRPr="0044381D">
        <w:rPr>
          <w:rFonts w:ascii="Times New Roman" w:eastAsia="Calibri" w:hAnsi="Times New Roman" w:cs="Times New Roman"/>
          <w:sz w:val="24"/>
          <w:szCs w:val="24"/>
          <w:lang w:val="en-US"/>
        </w:rPr>
        <w:t>s</w:t>
      </w:r>
      <w:r w:rsidR="002C667F" w:rsidRPr="0044381D">
        <w:rPr>
          <w:rFonts w:ascii="Times New Roman" w:eastAsia="Calibri" w:hAnsi="Times New Roman" w:cs="Times New Roman"/>
          <w:sz w:val="24"/>
          <w:szCs w:val="24"/>
          <w:lang w:val="en-US"/>
        </w:rPr>
        <w:t xml:space="preserve"> tak</w:t>
      </w:r>
      <w:r w:rsidR="00FC262D" w:rsidRPr="0044381D">
        <w:rPr>
          <w:rFonts w:ascii="Times New Roman" w:eastAsia="Calibri" w:hAnsi="Times New Roman" w:cs="Times New Roman"/>
          <w:sz w:val="24"/>
          <w:szCs w:val="24"/>
          <w:lang w:val="en-US"/>
        </w:rPr>
        <w:t>ing</w:t>
      </w:r>
      <w:r w:rsidR="002C667F" w:rsidRPr="0044381D">
        <w:rPr>
          <w:rFonts w:ascii="Times New Roman" w:eastAsia="Calibri" w:hAnsi="Times New Roman" w:cs="Times New Roman"/>
          <w:sz w:val="24"/>
          <w:szCs w:val="24"/>
          <w:lang w:val="en-US"/>
        </w:rPr>
        <w:t xml:space="preserve"> the law into </w:t>
      </w:r>
      <w:r w:rsidR="00FE5DDD" w:rsidRPr="0044381D">
        <w:rPr>
          <w:rFonts w:ascii="Times New Roman" w:eastAsia="Calibri" w:hAnsi="Times New Roman" w:cs="Times New Roman"/>
          <w:sz w:val="24"/>
          <w:szCs w:val="24"/>
          <w:lang w:val="en-US"/>
        </w:rPr>
        <w:t>their own hands or resorting</w:t>
      </w:r>
      <w:r w:rsidR="002C667F" w:rsidRPr="0044381D">
        <w:rPr>
          <w:rFonts w:ascii="Times New Roman" w:eastAsia="Calibri" w:hAnsi="Times New Roman" w:cs="Times New Roman"/>
          <w:sz w:val="24"/>
          <w:szCs w:val="24"/>
          <w:lang w:val="en-US"/>
        </w:rPr>
        <w:t xml:space="preserve"> to self-help inst</w:t>
      </w:r>
      <w:r w:rsidR="00FE5DDD" w:rsidRPr="0044381D">
        <w:rPr>
          <w:rFonts w:ascii="Times New Roman" w:eastAsia="Calibri" w:hAnsi="Times New Roman" w:cs="Times New Roman"/>
          <w:sz w:val="24"/>
          <w:szCs w:val="24"/>
          <w:lang w:val="en-US"/>
        </w:rPr>
        <w:t xml:space="preserve">ead of </w:t>
      </w:r>
      <w:r w:rsidR="00BB682B" w:rsidRPr="0044381D">
        <w:rPr>
          <w:rFonts w:ascii="Times New Roman" w:eastAsia="Calibri" w:hAnsi="Times New Roman" w:cs="Times New Roman"/>
          <w:sz w:val="24"/>
          <w:szCs w:val="24"/>
          <w:lang w:val="en-US"/>
        </w:rPr>
        <w:t>following</w:t>
      </w:r>
      <w:r w:rsidR="00FE5DDD" w:rsidRPr="0044381D">
        <w:rPr>
          <w:rFonts w:ascii="Times New Roman" w:eastAsia="Calibri" w:hAnsi="Times New Roman" w:cs="Times New Roman"/>
          <w:sz w:val="24"/>
          <w:szCs w:val="24"/>
          <w:lang w:val="en-US"/>
        </w:rPr>
        <w:t xml:space="preserve"> due legal process</w:t>
      </w:r>
      <w:r w:rsidR="002C667F" w:rsidRPr="0044381D">
        <w:rPr>
          <w:rFonts w:ascii="Times New Roman" w:eastAsia="Calibri" w:hAnsi="Times New Roman" w:cs="Times New Roman"/>
          <w:sz w:val="24"/>
          <w:szCs w:val="24"/>
          <w:lang w:val="en-US"/>
        </w:rPr>
        <w:t>. Spoliation is a</w:t>
      </w:r>
      <w:r w:rsidR="004534BB" w:rsidRPr="0044381D">
        <w:rPr>
          <w:rFonts w:ascii="Times New Roman" w:eastAsia="Calibri" w:hAnsi="Times New Roman" w:cs="Times New Roman"/>
          <w:sz w:val="24"/>
          <w:szCs w:val="24"/>
          <w:lang w:val="en-US"/>
        </w:rPr>
        <w:t>n extra ordinary</w:t>
      </w:r>
      <w:r w:rsidR="002C667F" w:rsidRPr="0044381D">
        <w:rPr>
          <w:rFonts w:ascii="Times New Roman" w:eastAsia="Calibri" w:hAnsi="Times New Roman" w:cs="Times New Roman"/>
          <w:sz w:val="24"/>
          <w:szCs w:val="24"/>
          <w:lang w:val="en-US"/>
        </w:rPr>
        <w:t xml:space="preserve"> remedy which seeks to protect a party</w:t>
      </w:r>
      <w:r w:rsidR="004534BB" w:rsidRPr="0044381D">
        <w:rPr>
          <w:rFonts w:ascii="Times New Roman" w:eastAsia="Calibri" w:hAnsi="Times New Roman" w:cs="Times New Roman"/>
          <w:sz w:val="24"/>
          <w:szCs w:val="24"/>
          <w:lang w:val="en-US"/>
        </w:rPr>
        <w:t xml:space="preserve"> as soon as the unlawful conduct occurs and places the parties in their original positions until the real dispute</w:t>
      </w:r>
      <w:r w:rsidR="00527316" w:rsidRPr="0044381D">
        <w:rPr>
          <w:rFonts w:ascii="Times New Roman" w:eastAsia="Calibri" w:hAnsi="Times New Roman" w:cs="Times New Roman"/>
          <w:sz w:val="24"/>
          <w:szCs w:val="24"/>
          <w:lang w:val="en-US"/>
        </w:rPr>
        <w:t xml:space="preserve"> between them</w:t>
      </w:r>
      <w:r w:rsidR="004534BB" w:rsidRPr="0044381D">
        <w:rPr>
          <w:rFonts w:ascii="Times New Roman" w:eastAsia="Calibri" w:hAnsi="Times New Roman" w:cs="Times New Roman"/>
          <w:sz w:val="24"/>
          <w:szCs w:val="24"/>
          <w:lang w:val="en-US"/>
        </w:rPr>
        <w:t xml:space="preserve"> is settled.</w:t>
      </w:r>
      <w:r w:rsidR="002C667F" w:rsidRPr="0044381D">
        <w:rPr>
          <w:rFonts w:ascii="Times New Roman" w:eastAsia="Calibri" w:hAnsi="Times New Roman" w:cs="Times New Roman"/>
          <w:sz w:val="24"/>
          <w:szCs w:val="24"/>
          <w:lang w:val="en-US"/>
        </w:rPr>
        <w:t xml:space="preserve"> It is a remedy which preserves the status </w:t>
      </w:r>
      <w:r w:rsidR="002C667F" w:rsidRPr="0044381D">
        <w:rPr>
          <w:rFonts w:ascii="Times New Roman" w:eastAsia="Calibri" w:hAnsi="Times New Roman" w:cs="Times New Roman"/>
          <w:i/>
          <w:iCs/>
          <w:sz w:val="24"/>
          <w:szCs w:val="24"/>
          <w:lang w:val="en-US"/>
        </w:rPr>
        <w:t>quo ante</w:t>
      </w:r>
      <w:r w:rsidR="002C667F" w:rsidRPr="0044381D">
        <w:rPr>
          <w:rFonts w:ascii="Times New Roman" w:eastAsia="Calibri" w:hAnsi="Times New Roman" w:cs="Times New Roman"/>
          <w:sz w:val="24"/>
          <w:szCs w:val="24"/>
          <w:lang w:val="en-US"/>
        </w:rPr>
        <w:t xml:space="preserve"> of parties. As such it is a remed</w:t>
      </w:r>
      <w:r w:rsidR="00FE5DDD" w:rsidRPr="0044381D">
        <w:rPr>
          <w:rFonts w:ascii="Times New Roman" w:eastAsia="Calibri" w:hAnsi="Times New Roman" w:cs="Times New Roman"/>
          <w:sz w:val="24"/>
          <w:szCs w:val="24"/>
          <w:lang w:val="en-US"/>
        </w:rPr>
        <w:t>y which may</w:t>
      </w:r>
      <w:r w:rsidR="002C667F" w:rsidRPr="0044381D">
        <w:rPr>
          <w:rFonts w:ascii="Times New Roman" w:eastAsia="Calibri" w:hAnsi="Times New Roman" w:cs="Times New Roman"/>
          <w:sz w:val="24"/>
          <w:szCs w:val="24"/>
          <w:lang w:val="en-US"/>
        </w:rPr>
        <w:t xml:space="preserve"> be acquired through an urgent cham</w:t>
      </w:r>
      <w:r w:rsidR="00FE5DDD" w:rsidRPr="0044381D">
        <w:rPr>
          <w:rFonts w:ascii="Times New Roman" w:eastAsia="Calibri" w:hAnsi="Times New Roman" w:cs="Times New Roman"/>
          <w:sz w:val="24"/>
          <w:szCs w:val="24"/>
          <w:lang w:val="en-US"/>
        </w:rPr>
        <w:t>ber application.</w:t>
      </w:r>
      <w:r w:rsidR="00615177" w:rsidRPr="0044381D">
        <w:rPr>
          <w:rFonts w:ascii="Times New Roman" w:eastAsia="Calibri" w:hAnsi="Times New Roman" w:cs="Times New Roman"/>
          <w:sz w:val="24"/>
          <w:szCs w:val="24"/>
          <w:lang w:val="en-US"/>
        </w:rPr>
        <w:t xml:space="preserve"> Rule 60</w:t>
      </w:r>
      <w:r w:rsidR="002C667F" w:rsidRPr="0044381D">
        <w:rPr>
          <w:rFonts w:ascii="Times New Roman" w:eastAsia="Calibri" w:hAnsi="Times New Roman" w:cs="Times New Roman"/>
          <w:sz w:val="24"/>
          <w:szCs w:val="24"/>
          <w:lang w:val="en-US"/>
        </w:rPr>
        <w:t xml:space="preserve"> of the High Court Rules</w:t>
      </w:r>
      <w:r w:rsidR="00615177" w:rsidRPr="0044381D">
        <w:rPr>
          <w:rFonts w:ascii="Times New Roman" w:eastAsia="Calibri" w:hAnsi="Times New Roman" w:cs="Times New Roman"/>
          <w:sz w:val="24"/>
          <w:szCs w:val="24"/>
          <w:lang w:val="en-US"/>
        </w:rPr>
        <w:t xml:space="preserve"> which deals with chamber applications seems to suggest that a final order may be granted except where a provisional order is sought </w:t>
      </w:r>
      <w:r w:rsidR="003826A0" w:rsidRPr="0044381D">
        <w:rPr>
          <w:rFonts w:ascii="Times New Roman" w:eastAsia="Calibri" w:hAnsi="Times New Roman" w:cs="Times New Roman"/>
          <w:sz w:val="24"/>
          <w:szCs w:val="24"/>
          <w:lang w:val="en-US"/>
        </w:rPr>
        <w:t xml:space="preserve">under </w:t>
      </w:r>
      <w:r w:rsidR="00CF6BF1" w:rsidRPr="0044381D">
        <w:rPr>
          <w:rFonts w:ascii="Times New Roman" w:eastAsia="Calibri" w:hAnsi="Times New Roman" w:cs="Times New Roman"/>
          <w:sz w:val="24"/>
          <w:szCs w:val="24"/>
          <w:lang w:val="en-US"/>
        </w:rPr>
        <w:t>r</w:t>
      </w:r>
      <w:r w:rsidR="003826A0" w:rsidRPr="0044381D">
        <w:rPr>
          <w:rFonts w:ascii="Times New Roman" w:eastAsia="Calibri" w:hAnsi="Times New Roman" w:cs="Times New Roman"/>
          <w:sz w:val="24"/>
          <w:szCs w:val="24"/>
          <w:lang w:val="en-US"/>
        </w:rPr>
        <w:t xml:space="preserve"> 60(9). </w:t>
      </w:r>
    </w:p>
    <w:p w14:paraId="23A0FFDB" w14:textId="77777777" w:rsidR="0044381D" w:rsidRDefault="0044381D" w:rsidP="00390FD2">
      <w:pPr>
        <w:spacing w:after="0" w:line="240" w:lineRule="auto"/>
        <w:ind w:left="567" w:hanging="567"/>
        <w:jc w:val="both"/>
        <w:rPr>
          <w:rFonts w:ascii="Times New Roman" w:eastAsia="Calibri" w:hAnsi="Times New Roman" w:cs="Times New Roman"/>
          <w:sz w:val="24"/>
          <w:szCs w:val="24"/>
          <w:lang w:val="en-US"/>
        </w:rPr>
      </w:pPr>
    </w:p>
    <w:p w14:paraId="6540E341" w14:textId="72842928" w:rsidR="0006369A" w:rsidRPr="0044381D" w:rsidRDefault="0044381D" w:rsidP="00390FD2">
      <w:pPr>
        <w:spacing w:after="0"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[24]</w:t>
      </w:r>
      <w:r>
        <w:rPr>
          <w:rFonts w:ascii="Times New Roman" w:eastAsia="Calibri" w:hAnsi="Times New Roman" w:cs="Times New Roman"/>
          <w:sz w:val="24"/>
          <w:szCs w:val="24"/>
          <w:lang w:val="en-US"/>
        </w:rPr>
        <w:tab/>
      </w:r>
      <w:r w:rsidR="003826A0" w:rsidRPr="0044381D">
        <w:rPr>
          <w:rFonts w:ascii="Times New Roman" w:eastAsia="Calibri" w:hAnsi="Times New Roman" w:cs="Times New Roman"/>
          <w:sz w:val="24"/>
          <w:szCs w:val="24"/>
          <w:lang w:val="en-US"/>
        </w:rPr>
        <w:t xml:space="preserve">The critical question is that </w:t>
      </w:r>
      <w:r w:rsidR="002C667F" w:rsidRPr="0044381D">
        <w:rPr>
          <w:rFonts w:ascii="Times New Roman" w:eastAsia="Calibri" w:hAnsi="Times New Roman" w:cs="Times New Roman"/>
          <w:sz w:val="24"/>
          <w:szCs w:val="24"/>
          <w:lang w:val="en-US"/>
        </w:rPr>
        <w:t>the court must apply the correct test required in the application brought before it</w:t>
      </w:r>
      <w:r w:rsidR="00615177" w:rsidRPr="0044381D">
        <w:rPr>
          <w:rFonts w:ascii="Times New Roman" w:eastAsia="Calibri" w:hAnsi="Times New Roman" w:cs="Times New Roman"/>
          <w:sz w:val="24"/>
          <w:szCs w:val="24"/>
          <w:lang w:val="en-US"/>
        </w:rPr>
        <w:t>. Where</w:t>
      </w:r>
      <w:r w:rsidR="002C667F" w:rsidRPr="0044381D">
        <w:rPr>
          <w:rFonts w:ascii="Times New Roman" w:eastAsia="Calibri" w:hAnsi="Times New Roman" w:cs="Times New Roman"/>
          <w:sz w:val="24"/>
          <w:szCs w:val="24"/>
          <w:lang w:val="en-US"/>
        </w:rPr>
        <w:t xml:space="preserve"> a party </w:t>
      </w:r>
      <w:r w:rsidR="00615177" w:rsidRPr="0044381D">
        <w:rPr>
          <w:rFonts w:ascii="Times New Roman" w:eastAsia="Calibri" w:hAnsi="Times New Roman" w:cs="Times New Roman"/>
          <w:sz w:val="24"/>
          <w:szCs w:val="24"/>
          <w:lang w:val="en-US"/>
        </w:rPr>
        <w:t>is seeking a</w:t>
      </w:r>
      <w:r w:rsidR="002C667F" w:rsidRPr="0044381D">
        <w:rPr>
          <w:rFonts w:ascii="Times New Roman" w:eastAsia="Calibri" w:hAnsi="Times New Roman" w:cs="Times New Roman"/>
          <w:sz w:val="24"/>
          <w:szCs w:val="24"/>
          <w:lang w:val="en-US"/>
        </w:rPr>
        <w:t xml:space="preserve"> final order</w:t>
      </w:r>
      <w:r w:rsidR="00615177" w:rsidRPr="0044381D">
        <w:rPr>
          <w:rFonts w:ascii="Times New Roman" w:eastAsia="Calibri" w:hAnsi="Times New Roman" w:cs="Times New Roman"/>
          <w:sz w:val="24"/>
          <w:szCs w:val="24"/>
          <w:lang w:val="en-US"/>
        </w:rPr>
        <w:t xml:space="preserve"> the court must be satisfied</w:t>
      </w:r>
      <w:r w:rsidR="00527316" w:rsidRPr="0044381D">
        <w:rPr>
          <w:rFonts w:ascii="Times New Roman" w:eastAsia="Calibri" w:hAnsi="Times New Roman" w:cs="Times New Roman"/>
          <w:sz w:val="24"/>
          <w:szCs w:val="24"/>
          <w:lang w:val="en-US"/>
        </w:rPr>
        <w:t>,</w:t>
      </w:r>
      <w:r w:rsidR="00615177" w:rsidRPr="0044381D">
        <w:rPr>
          <w:rFonts w:ascii="Times New Roman" w:eastAsia="Calibri" w:hAnsi="Times New Roman" w:cs="Times New Roman"/>
          <w:sz w:val="24"/>
          <w:szCs w:val="24"/>
          <w:lang w:val="en-US"/>
        </w:rPr>
        <w:t xml:space="preserve"> on a balance of probabilities</w:t>
      </w:r>
      <w:r w:rsidR="00527316" w:rsidRPr="0044381D">
        <w:rPr>
          <w:rFonts w:ascii="Times New Roman" w:eastAsia="Calibri" w:hAnsi="Times New Roman" w:cs="Times New Roman"/>
          <w:sz w:val="24"/>
          <w:szCs w:val="24"/>
          <w:lang w:val="en-US"/>
        </w:rPr>
        <w:t>,</w:t>
      </w:r>
      <w:r w:rsidR="00615177" w:rsidRPr="0044381D">
        <w:rPr>
          <w:rFonts w:ascii="Times New Roman" w:eastAsia="Calibri" w:hAnsi="Times New Roman" w:cs="Times New Roman"/>
          <w:sz w:val="24"/>
          <w:szCs w:val="24"/>
          <w:lang w:val="en-US"/>
        </w:rPr>
        <w:t xml:space="preserve"> that the applicant is entitled to the relief sought. This</w:t>
      </w:r>
      <w:r w:rsidR="00CF6BF1" w:rsidRPr="0044381D">
        <w:rPr>
          <w:rFonts w:ascii="Times New Roman" w:eastAsia="Calibri" w:hAnsi="Times New Roman" w:cs="Times New Roman"/>
          <w:sz w:val="24"/>
          <w:szCs w:val="24"/>
          <w:lang w:val="en-US"/>
        </w:rPr>
        <w:t xml:space="preserve"> C</w:t>
      </w:r>
      <w:r w:rsidR="002C667F" w:rsidRPr="0044381D">
        <w:rPr>
          <w:rFonts w:ascii="Times New Roman" w:eastAsia="Calibri" w:hAnsi="Times New Roman" w:cs="Times New Roman"/>
          <w:sz w:val="24"/>
          <w:szCs w:val="24"/>
          <w:lang w:val="en-US"/>
        </w:rPr>
        <w:t>ourt therefore finds merit in the arguments made by counsel for the respondent</w:t>
      </w:r>
      <w:r w:rsidR="00615177" w:rsidRPr="0044381D">
        <w:rPr>
          <w:rFonts w:ascii="Times New Roman" w:eastAsia="Calibri" w:hAnsi="Times New Roman" w:cs="Times New Roman"/>
          <w:sz w:val="24"/>
          <w:szCs w:val="24"/>
          <w:lang w:val="en-US"/>
        </w:rPr>
        <w:t xml:space="preserve"> that</w:t>
      </w:r>
      <w:r w:rsidR="00F03EED" w:rsidRPr="0044381D">
        <w:rPr>
          <w:rFonts w:ascii="Times New Roman" w:eastAsia="Calibri" w:hAnsi="Times New Roman" w:cs="Times New Roman"/>
          <w:sz w:val="24"/>
          <w:szCs w:val="24"/>
          <w:lang w:val="en-US"/>
        </w:rPr>
        <w:t xml:space="preserve"> a single judge sitting in chambers may grant </w:t>
      </w:r>
      <w:proofErr w:type="spellStart"/>
      <w:r w:rsidR="00F03EED" w:rsidRPr="0044381D">
        <w:rPr>
          <w:rFonts w:ascii="Times New Roman" w:eastAsia="Calibri" w:hAnsi="Times New Roman" w:cs="Times New Roman"/>
          <w:sz w:val="24"/>
          <w:szCs w:val="24"/>
          <w:lang w:val="en-US"/>
        </w:rPr>
        <w:t>spoliatory</w:t>
      </w:r>
      <w:proofErr w:type="spellEnd"/>
      <w:r w:rsidR="00F03EED" w:rsidRPr="0044381D">
        <w:rPr>
          <w:rFonts w:ascii="Times New Roman" w:eastAsia="Calibri" w:hAnsi="Times New Roman" w:cs="Times New Roman"/>
          <w:sz w:val="24"/>
          <w:szCs w:val="24"/>
          <w:lang w:val="en-US"/>
        </w:rPr>
        <w:t xml:space="preserve"> relief.</w:t>
      </w:r>
      <w:r w:rsidR="002C667F" w:rsidRPr="0044381D">
        <w:rPr>
          <w:rFonts w:ascii="Times New Roman" w:eastAsia="Calibri" w:hAnsi="Times New Roman" w:cs="Times New Roman"/>
          <w:sz w:val="24"/>
          <w:szCs w:val="24"/>
          <w:lang w:val="en-US"/>
        </w:rPr>
        <w:t xml:space="preserve"> </w:t>
      </w:r>
      <w:r w:rsidR="00112380" w:rsidRPr="0044381D">
        <w:rPr>
          <w:rFonts w:ascii="Times New Roman" w:eastAsia="Calibri" w:hAnsi="Times New Roman" w:cs="Times New Roman"/>
          <w:sz w:val="24"/>
          <w:szCs w:val="24"/>
          <w:lang w:val="en-US"/>
        </w:rPr>
        <w:t>T</w:t>
      </w:r>
      <w:r w:rsidR="006F2E20" w:rsidRPr="0044381D">
        <w:rPr>
          <w:rFonts w:ascii="Times New Roman" w:eastAsia="Calibri" w:hAnsi="Times New Roman" w:cs="Times New Roman"/>
          <w:sz w:val="24"/>
          <w:szCs w:val="24"/>
          <w:lang w:val="en-US"/>
        </w:rPr>
        <w:t xml:space="preserve">he court </w:t>
      </w:r>
      <w:r w:rsidR="006F2E20" w:rsidRPr="0044381D">
        <w:rPr>
          <w:rFonts w:ascii="Times New Roman" w:eastAsia="Calibri" w:hAnsi="Times New Roman" w:cs="Times New Roman"/>
          <w:i/>
          <w:sz w:val="24"/>
          <w:szCs w:val="24"/>
          <w:lang w:val="en-US"/>
        </w:rPr>
        <w:t>a quo</w:t>
      </w:r>
      <w:r w:rsidR="006F2E20" w:rsidRPr="0044381D">
        <w:rPr>
          <w:rFonts w:ascii="Times New Roman" w:eastAsia="Calibri" w:hAnsi="Times New Roman" w:cs="Times New Roman"/>
          <w:sz w:val="24"/>
          <w:szCs w:val="24"/>
          <w:lang w:val="en-US"/>
        </w:rPr>
        <w:t xml:space="preserve"> </w:t>
      </w:r>
      <w:r w:rsidR="00112380" w:rsidRPr="0044381D">
        <w:rPr>
          <w:rFonts w:ascii="Times New Roman" w:eastAsia="Calibri" w:hAnsi="Times New Roman" w:cs="Times New Roman"/>
          <w:sz w:val="24"/>
          <w:szCs w:val="24"/>
          <w:lang w:val="en-US"/>
        </w:rPr>
        <w:t xml:space="preserve">clearly did not err when it heard the application. </w:t>
      </w:r>
      <w:r w:rsidR="006F2E20" w:rsidRPr="0044381D">
        <w:rPr>
          <w:rFonts w:ascii="Times New Roman" w:eastAsia="Calibri" w:hAnsi="Times New Roman" w:cs="Times New Roman"/>
          <w:sz w:val="24"/>
          <w:szCs w:val="24"/>
          <w:lang w:val="en-US"/>
        </w:rPr>
        <w:t xml:space="preserve"> I thus find no merit in this ground of appeal.</w:t>
      </w:r>
    </w:p>
    <w:p w14:paraId="532BD100" w14:textId="77777777" w:rsidR="0044381D" w:rsidRDefault="0044381D" w:rsidP="00390FD2">
      <w:pPr>
        <w:spacing w:after="0" w:line="240" w:lineRule="auto"/>
        <w:jc w:val="both"/>
        <w:rPr>
          <w:rFonts w:ascii="Times New Roman" w:eastAsia="Calibri" w:hAnsi="Times New Roman" w:cs="Times New Roman"/>
          <w:b/>
          <w:bCs/>
          <w:sz w:val="24"/>
          <w:szCs w:val="24"/>
          <w:lang w:val="en-US"/>
        </w:rPr>
      </w:pPr>
    </w:p>
    <w:p w14:paraId="3304D2BC" w14:textId="77777777" w:rsidR="00527316" w:rsidRPr="00F24417" w:rsidRDefault="00C23D7E" w:rsidP="00390FD2">
      <w:pPr>
        <w:spacing w:after="0" w:line="480" w:lineRule="auto"/>
        <w:jc w:val="both"/>
        <w:rPr>
          <w:rFonts w:ascii="Times New Roman" w:eastAsia="Calibri" w:hAnsi="Times New Roman" w:cs="Times New Roman"/>
          <w:b/>
          <w:bCs/>
          <w:sz w:val="24"/>
          <w:szCs w:val="24"/>
          <w:lang w:val="en-US"/>
        </w:rPr>
      </w:pPr>
      <w:r w:rsidRPr="00F24417">
        <w:rPr>
          <w:rFonts w:ascii="Times New Roman" w:eastAsia="Calibri" w:hAnsi="Times New Roman" w:cs="Times New Roman"/>
          <w:b/>
          <w:bCs/>
          <w:sz w:val="24"/>
          <w:szCs w:val="24"/>
          <w:lang w:val="en-US"/>
        </w:rPr>
        <w:t xml:space="preserve">Whether or not the court </w:t>
      </w:r>
      <w:r w:rsidRPr="00F24417">
        <w:rPr>
          <w:rFonts w:ascii="Times New Roman" w:eastAsia="Calibri" w:hAnsi="Times New Roman" w:cs="Times New Roman"/>
          <w:b/>
          <w:bCs/>
          <w:i/>
          <w:iCs/>
          <w:sz w:val="24"/>
          <w:szCs w:val="24"/>
          <w:lang w:val="en-US"/>
        </w:rPr>
        <w:t>a quo</w:t>
      </w:r>
      <w:r w:rsidRPr="00F24417">
        <w:rPr>
          <w:rFonts w:ascii="Times New Roman" w:eastAsia="Calibri" w:hAnsi="Times New Roman" w:cs="Times New Roman"/>
          <w:b/>
          <w:bCs/>
          <w:sz w:val="24"/>
          <w:szCs w:val="24"/>
          <w:lang w:val="en-US"/>
        </w:rPr>
        <w:t xml:space="preserve"> erred in granting the respondent</w:t>
      </w:r>
      <w:r w:rsidR="006F2E20" w:rsidRPr="00F24417">
        <w:rPr>
          <w:rFonts w:ascii="Times New Roman" w:eastAsia="Calibri" w:hAnsi="Times New Roman" w:cs="Times New Roman"/>
          <w:b/>
          <w:bCs/>
          <w:sz w:val="24"/>
          <w:szCs w:val="24"/>
          <w:lang w:val="en-US"/>
        </w:rPr>
        <w:t xml:space="preserve">’s application for a </w:t>
      </w:r>
      <w:r w:rsidR="006F2E20" w:rsidRPr="00F24417">
        <w:rPr>
          <w:rFonts w:ascii="Times New Roman" w:eastAsia="Calibri" w:hAnsi="Times New Roman" w:cs="Times New Roman"/>
          <w:b/>
          <w:bCs/>
          <w:i/>
          <w:sz w:val="24"/>
          <w:szCs w:val="24"/>
          <w:lang w:val="en-US"/>
        </w:rPr>
        <w:t xml:space="preserve">mandamus van </w:t>
      </w:r>
      <w:proofErr w:type="spellStart"/>
      <w:r w:rsidR="006F2E20" w:rsidRPr="00F24417">
        <w:rPr>
          <w:rFonts w:ascii="Times New Roman" w:eastAsia="Calibri" w:hAnsi="Times New Roman" w:cs="Times New Roman"/>
          <w:b/>
          <w:bCs/>
          <w:i/>
          <w:sz w:val="24"/>
          <w:szCs w:val="24"/>
          <w:lang w:val="en-US"/>
        </w:rPr>
        <w:t>spolie</w:t>
      </w:r>
      <w:proofErr w:type="spellEnd"/>
      <w:r w:rsidRPr="00F24417">
        <w:rPr>
          <w:rFonts w:ascii="Times New Roman" w:eastAsia="Calibri" w:hAnsi="Times New Roman" w:cs="Times New Roman"/>
          <w:b/>
          <w:bCs/>
          <w:sz w:val="24"/>
          <w:szCs w:val="24"/>
          <w:lang w:val="en-US"/>
        </w:rPr>
        <w:t>.</w:t>
      </w:r>
    </w:p>
    <w:p w14:paraId="3DC56A81" w14:textId="1547F104" w:rsidR="000F0EE5" w:rsidRPr="00390FD2" w:rsidRDefault="00390FD2" w:rsidP="00390FD2">
      <w:pPr>
        <w:spacing w:after="0" w:line="480" w:lineRule="auto"/>
        <w:ind w:left="567" w:hanging="567"/>
        <w:jc w:val="both"/>
        <w:rPr>
          <w:rFonts w:ascii="Times New Roman" w:eastAsia="Calibri" w:hAnsi="Times New Roman" w:cs="Times New Roman"/>
          <w:b/>
          <w:bCs/>
          <w:sz w:val="24"/>
          <w:szCs w:val="24"/>
          <w:lang w:val="en-US"/>
        </w:rPr>
      </w:pPr>
      <w:r>
        <w:rPr>
          <w:rFonts w:ascii="Times New Roman" w:eastAsia="Calibri" w:hAnsi="Times New Roman" w:cs="Times New Roman"/>
          <w:bCs/>
          <w:sz w:val="24"/>
          <w:szCs w:val="24"/>
          <w:lang w:val="en-US"/>
        </w:rPr>
        <w:t>[25]</w:t>
      </w:r>
      <w:r>
        <w:rPr>
          <w:rFonts w:ascii="Times New Roman" w:eastAsia="Calibri" w:hAnsi="Times New Roman" w:cs="Times New Roman"/>
          <w:bCs/>
          <w:sz w:val="24"/>
          <w:szCs w:val="24"/>
          <w:lang w:val="en-US"/>
        </w:rPr>
        <w:tab/>
      </w:r>
      <w:r w:rsidR="000F0EE5" w:rsidRPr="00390FD2">
        <w:rPr>
          <w:rFonts w:ascii="Times New Roman" w:eastAsia="Calibri" w:hAnsi="Times New Roman" w:cs="Times New Roman"/>
          <w:bCs/>
          <w:sz w:val="24"/>
          <w:szCs w:val="24"/>
          <w:lang w:val="en-US"/>
        </w:rPr>
        <w:t xml:space="preserve">The requirements for an order of </w:t>
      </w:r>
      <w:r w:rsidR="000F0EE5" w:rsidRPr="00390FD2">
        <w:rPr>
          <w:rFonts w:ascii="Times New Roman" w:eastAsia="Calibri" w:hAnsi="Times New Roman" w:cs="Times New Roman"/>
          <w:bCs/>
          <w:i/>
          <w:sz w:val="24"/>
          <w:szCs w:val="24"/>
          <w:lang w:val="en-US"/>
        </w:rPr>
        <w:t xml:space="preserve">mandamus van </w:t>
      </w:r>
      <w:proofErr w:type="spellStart"/>
      <w:r w:rsidR="000F0EE5" w:rsidRPr="00390FD2">
        <w:rPr>
          <w:rFonts w:ascii="Times New Roman" w:eastAsia="Calibri" w:hAnsi="Times New Roman" w:cs="Times New Roman"/>
          <w:bCs/>
          <w:i/>
          <w:sz w:val="24"/>
          <w:szCs w:val="24"/>
          <w:lang w:val="en-US"/>
        </w:rPr>
        <w:t>spolie</w:t>
      </w:r>
      <w:proofErr w:type="spellEnd"/>
      <w:r w:rsidR="000F0EE5" w:rsidRPr="00390FD2">
        <w:rPr>
          <w:rFonts w:ascii="Times New Roman" w:eastAsia="Calibri" w:hAnsi="Times New Roman" w:cs="Times New Roman"/>
          <w:bCs/>
          <w:sz w:val="24"/>
          <w:szCs w:val="24"/>
          <w:lang w:val="en-US"/>
        </w:rPr>
        <w:t xml:space="preserve"> are now settled. In the celebrated case of </w:t>
      </w:r>
      <w:r w:rsidR="000F0EE5" w:rsidRPr="00390FD2">
        <w:rPr>
          <w:rFonts w:ascii="Times New Roman" w:eastAsia="Calibri" w:hAnsi="Times New Roman" w:cs="Times New Roman"/>
          <w:bCs/>
          <w:i/>
          <w:sz w:val="24"/>
          <w:szCs w:val="24"/>
          <w:lang w:val="en-US"/>
        </w:rPr>
        <w:t xml:space="preserve">Botha &amp; Anor v Barrett </w:t>
      </w:r>
      <w:r w:rsidR="00280645" w:rsidRPr="00390FD2">
        <w:rPr>
          <w:rFonts w:ascii="Times New Roman" w:eastAsia="Calibri" w:hAnsi="Times New Roman" w:cs="Times New Roman"/>
          <w:bCs/>
          <w:sz w:val="24"/>
          <w:szCs w:val="24"/>
          <w:lang w:val="en-US"/>
        </w:rPr>
        <w:t xml:space="preserve">1996 (2) </w:t>
      </w:r>
      <w:r w:rsidR="000F0EE5" w:rsidRPr="00390FD2">
        <w:rPr>
          <w:rFonts w:ascii="Times New Roman" w:eastAsia="Calibri" w:hAnsi="Times New Roman" w:cs="Times New Roman"/>
          <w:bCs/>
          <w:sz w:val="24"/>
          <w:szCs w:val="24"/>
          <w:lang w:val="en-US"/>
        </w:rPr>
        <w:t>ZLR 73 (S) G</w:t>
      </w:r>
      <w:r w:rsidR="000F0EE5" w:rsidRPr="00390FD2">
        <w:rPr>
          <w:rFonts w:ascii="Times New Roman" w:eastAsia="Calibri" w:hAnsi="Times New Roman" w:cs="Times New Roman"/>
          <w:bCs/>
          <w:szCs w:val="24"/>
          <w:lang w:val="en-US"/>
        </w:rPr>
        <w:t>UBBAY</w:t>
      </w:r>
      <w:r w:rsidR="000F0EE5" w:rsidRPr="00390FD2">
        <w:rPr>
          <w:rFonts w:ascii="Times New Roman" w:eastAsia="Calibri" w:hAnsi="Times New Roman" w:cs="Times New Roman"/>
          <w:bCs/>
          <w:sz w:val="24"/>
          <w:szCs w:val="24"/>
          <w:lang w:val="en-US"/>
        </w:rPr>
        <w:t xml:space="preserve"> CJ stated as follows at p 79 D-E:</w:t>
      </w:r>
    </w:p>
    <w:p w14:paraId="5993A9F5" w14:textId="77777777" w:rsidR="000F0EE5" w:rsidRPr="00F24417" w:rsidRDefault="000F0EE5" w:rsidP="00390FD2">
      <w:pPr>
        <w:spacing w:after="0" w:line="240" w:lineRule="auto"/>
        <w:ind w:left="1134"/>
        <w:jc w:val="both"/>
        <w:rPr>
          <w:rFonts w:ascii="Times New Roman" w:eastAsia="Calibri" w:hAnsi="Times New Roman" w:cs="Times New Roman"/>
          <w:bCs/>
          <w:sz w:val="24"/>
          <w:szCs w:val="24"/>
          <w:lang w:val="en-US"/>
        </w:rPr>
      </w:pPr>
      <w:r w:rsidRPr="00F24417">
        <w:rPr>
          <w:rFonts w:ascii="Times New Roman" w:eastAsia="Calibri" w:hAnsi="Times New Roman" w:cs="Times New Roman"/>
          <w:bCs/>
          <w:sz w:val="24"/>
          <w:szCs w:val="24"/>
          <w:lang w:val="en-US"/>
        </w:rPr>
        <w:t xml:space="preserve">“It is clear law that in order to obtain a spoliation order two allegations must be made and proved. These are: That the applicant was in peaceful and undisturbed </w:t>
      </w:r>
      <w:r w:rsidRPr="00F24417">
        <w:rPr>
          <w:rFonts w:ascii="Times New Roman" w:eastAsia="Calibri" w:hAnsi="Times New Roman" w:cs="Times New Roman"/>
          <w:bCs/>
          <w:sz w:val="24"/>
          <w:szCs w:val="24"/>
          <w:lang w:val="en-US"/>
        </w:rPr>
        <w:lastRenderedPageBreak/>
        <w:t>possession of the property; and, that the respondent deprived him of the possession forcibly or wrongfully against his consent.”</w:t>
      </w:r>
    </w:p>
    <w:p w14:paraId="70A967AB" w14:textId="77777777" w:rsidR="00280645" w:rsidRPr="00F24417" w:rsidRDefault="00280645" w:rsidP="00390FD2">
      <w:pPr>
        <w:spacing w:after="0" w:line="480" w:lineRule="auto"/>
        <w:ind w:left="1134"/>
        <w:jc w:val="both"/>
        <w:rPr>
          <w:rFonts w:ascii="Times New Roman" w:eastAsia="Calibri" w:hAnsi="Times New Roman" w:cs="Times New Roman"/>
          <w:bCs/>
          <w:lang w:val="en-US"/>
        </w:rPr>
      </w:pPr>
    </w:p>
    <w:p w14:paraId="063B4A19" w14:textId="7968FEAA" w:rsidR="00E5238D" w:rsidRPr="00390FD2" w:rsidRDefault="00390FD2" w:rsidP="00390FD2">
      <w:pPr>
        <w:spacing w:after="0" w:line="480" w:lineRule="auto"/>
        <w:ind w:left="567" w:hanging="567"/>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[26]</w:t>
      </w:r>
      <w:r>
        <w:rPr>
          <w:rFonts w:ascii="Times New Roman" w:eastAsia="Calibri" w:hAnsi="Times New Roman" w:cs="Times New Roman"/>
          <w:bCs/>
          <w:sz w:val="24"/>
          <w:szCs w:val="24"/>
          <w:lang w:val="en-US"/>
        </w:rPr>
        <w:tab/>
      </w:r>
      <w:r w:rsidR="00AD648F" w:rsidRPr="00390FD2">
        <w:rPr>
          <w:rFonts w:ascii="Times New Roman" w:eastAsia="Calibri" w:hAnsi="Times New Roman" w:cs="Times New Roman"/>
          <w:bCs/>
          <w:sz w:val="24"/>
          <w:szCs w:val="24"/>
          <w:lang w:val="en-US"/>
        </w:rPr>
        <w:t>It is trite that in spoliation proceedings</w:t>
      </w:r>
      <w:r w:rsidR="00C37D50" w:rsidRPr="00390FD2">
        <w:rPr>
          <w:rFonts w:ascii="Times New Roman" w:eastAsia="Calibri" w:hAnsi="Times New Roman" w:cs="Times New Roman"/>
          <w:bCs/>
          <w:sz w:val="24"/>
          <w:szCs w:val="24"/>
          <w:lang w:val="en-US"/>
        </w:rPr>
        <w:t>,</w:t>
      </w:r>
      <w:r w:rsidR="00AD648F" w:rsidRPr="00390FD2">
        <w:rPr>
          <w:rFonts w:ascii="Times New Roman" w:eastAsia="Calibri" w:hAnsi="Times New Roman" w:cs="Times New Roman"/>
          <w:bCs/>
          <w:sz w:val="24"/>
          <w:szCs w:val="24"/>
          <w:lang w:val="en-US"/>
        </w:rPr>
        <w:t xml:space="preserve"> the lawfulness or otherwise of the possession</w:t>
      </w:r>
      <w:r w:rsidR="00C37D50" w:rsidRPr="00390FD2">
        <w:rPr>
          <w:rFonts w:ascii="Times New Roman" w:eastAsia="Calibri" w:hAnsi="Times New Roman" w:cs="Times New Roman"/>
          <w:bCs/>
          <w:sz w:val="24"/>
          <w:szCs w:val="24"/>
          <w:lang w:val="en-US"/>
        </w:rPr>
        <w:t>,</w:t>
      </w:r>
      <w:r w:rsidR="00AD648F" w:rsidRPr="00390FD2">
        <w:rPr>
          <w:rFonts w:ascii="Times New Roman" w:eastAsia="Calibri" w:hAnsi="Times New Roman" w:cs="Times New Roman"/>
          <w:bCs/>
          <w:sz w:val="24"/>
          <w:szCs w:val="24"/>
          <w:lang w:val="en-US"/>
        </w:rPr>
        <w:t xml:space="preserve"> is not an issue. </w:t>
      </w:r>
      <w:r w:rsidR="00112380" w:rsidRPr="00390FD2">
        <w:rPr>
          <w:rFonts w:ascii="Times New Roman" w:eastAsia="Calibri" w:hAnsi="Times New Roman" w:cs="Times New Roman"/>
          <w:bCs/>
          <w:sz w:val="24"/>
          <w:szCs w:val="24"/>
          <w:lang w:val="en-US"/>
        </w:rPr>
        <w:t xml:space="preserve">The person despoiled must simply prove that he was in </w:t>
      </w:r>
      <w:r w:rsidR="00BA6AEC" w:rsidRPr="00390FD2">
        <w:rPr>
          <w:rFonts w:ascii="Times New Roman" w:eastAsia="Calibri" w:hAnsi="Times New Roman" w:cs="Times New Roman"/>
          <w:bCs/>
          <w:sz w:val="24"/>
          <w:szCs w:val="24"/>
          <w:lang w:val="en-US"/>
        </w:rPr>
        <w:t xml:space="preserve">peaceful </w:t>
      </w:r>
      <w:r w:rsidR="00112380" w:rsidRPr="00390FD2">
        <w:rPr>
          <w:rFonts w:ascii="Times New Roman" w:eastAsia="Calibri" w:hAnsi="Times New Roman" w:cs="Times New Roman"/>
          <w:bCs/>
          <w:sz w:val="24"/>
          <w:szCs w:val="24"/>
          <w:lang w:val="en-US"/>
        </w:rPr>
        <w:t>possession of the property and</w:t>
      </w:r>
      <w:r w:rsidR="00BA6AEC" w:rsidRPr="00390FD2">
        <w:rPr>
          <w:rFonts w:ascii="Times New Roman" w:eastAsia="Calibri" w:hAnsi="Times New Roman" w:cs="Times New Roman"/>
          <w:bCs/>
          <w:sz w:val="24"/>
          <w:szCs w:val="24"/>
          <w:lang w:val="en-US"/>
        </w:rPr>
        <w:t xml:space="preserve"> that</w:t>
      </w:r>
      <w:r w:rsidR="00112380" w:rsidRPr="00390FD2">
        <w:rPr>
          <w:rFonts w:ascii="Times New Roman" w:eastAsia="Calibri" w:hAnsi="Times New Roman" w:cs="Times New Roman"/>
          <w:bCs/>
          <w:sz w:val="24"/>
          <w:szCs w:val="24"/>
          <w:lang w:val="en-US"/>
        </w:rPr>
        <w:t xml:space="preserve"> it has been taken unlawfully without their consent.</w:t>
      </w:r>
      <w:r w:rsidR="00AD648F" w:rsidRPr="00390FD2">
        <w:rPr>
          <w:rFonts w:ascii="Times New Roman" w:eastAsia="Calibri" w:hAnsi="Times New Roman" w:cs="Times New Roman"/>
          <w:bCs/>
          <w:sz w:val="24"/>
          <w:szCs w:val="24"/>
          <w:lang w:val="en-US"/>
        </w:rPr>
        <w:t xml:space="preserve"> </w:t>
      </w:r>
      <w:r w:rsidR="001F4CD8" w:rsidRPr="00390FD2">
        <w:rPr>
          <w:rFonts w:ascii="Times New Roman" w:eastAsia="Calibri" w:hAnsi="Times New Roman" w:cs="Times New Roman"/>
          <w:bCs/>
          <w:sz w:val="24"/>
          <w:szCs w:val="24"/>
          <w:lang w:val="en-US"/>
        </w:rPr>
        <w:t xml:space="preserve">Where it is alleged that the respondent did not have possession of the property this may be a </w:t>
      </w:r>
      <w:r w:rsidR="004534BB" w:rsidRPr="00390FD2">
        <w:rPr>
          <w:rFonts w:ascii="Times New Roman" w:eastAsia="Calibri" w:hAnsi="Times New Roman" w:cs="Times New Roman"/>
          <w:bCs/>
          <w:sz w:val="24"/>
          <w:szCs w:val="24"/>
          <w:lang w:val="en-US"/>
        </w:rPr>
        <w:t>defense</w:t>
      </w:r>
      <w:r w:rsidR="001F4CD8" w:rsidRPr="00390FD2">
        <w:rPr>
          <w:rFonts w:ascii="Times New Roman" w:eastAsia="Calibri" w:hAnsi="Times New Roman" w:cs="Times New Roman"/>
          <w:bCs/>
          <w:sz w:val="24"/>
          <w:szCs w:val="24"/>
          <w:lang w:val="en-US"/>
        </w:rPr>
        <w:t xml:space="preserve"> available to the appellant</w:t>
      </w:r>
      <w:r w:rsidR="004534BB" w:rsidRPr="00390FD2">
        <w:rPr>
          <w:rFonts w:ascii="Times New Roman" w:eastAsia="Calibri" w:hAnsi="Times New Roman" w:cs="Times New Roman"/>
          <w:bCs/>
          <w:sz w:val="24"/>
          <w:szCs w:val="24"/>
          <w:lang w:val="en-US"/>
        </w:rPr>
        <w:t xml:space="preserve"> in spoliation proceedings</w:t>
      </w:r>
      <w:r w:rsidR="001F4CD8" w:rsidRPr="00390FD2">
        <w:rPr>
          <w:rFonts w:ascii="Times New Roman" w:eastAsia="Calibri" w:hAnsi="Times New Roman" w:cs="Times New Roman"/>
          <w:bCs/>
          <w:sz w:val="24"/>
          <w:szCs w:val="24"/>
          <w:lang w:val="en-US"/>
        </w:rPr>
        <w:t>.</w:t>
      </w:r>
      <w:r w:rsidR="00D623B3" w:rsidRPr="00390FD2">
        <w:rPr>
          <w:rFonts w:ascii="Times New Roman" w:eastAsia="Calibri" w:hAnsi="Times New Roman" w:cs="Times New Roman"/>
          <w:bCs/>
          <w:sz w:val="24"/>
          <w:szCs w:val="24"/>
          <w:lang w:val="en-US"/>
        </w:rPr>
        <w:t xml:space="preserve"> Possession has been defined as follows:</w:t>
      </w:r>
    </w:p>
    <w:p w14:paraId="44BC73D0" w14:textId="52FFF7E4" w:rsidR="001F4CD8" w:rsidRPr="00F24417" w:rsidRDefault="00E5238D" w:rsidP="00390FD2">
      <w:pPr>
        <w:spacing w:after="0" w:line="240" w:lineRule="auto"/>
        <w:ind w:left="1134"/>
        <w:jc w:val="both"/>
        <w:rPr>
          <w:rFonts w:ascii="Times New Roman" w:eastAsia="Calibri" w:hAnsi="Times New Roman" w:cs="Times New Roman"/>
          <w:bCs/>
          <w:i/>
          <w:sz w:val="24"/>
          <w:szCs w:val="24"/>
          <w:lang w:val="en-US"/>
        </w:rPr>
      </w:pPr>
      <w:r w:rsidRPr="00F24417">
        <w:rPr>
          <w:rFonts w:ascii="Times New Roman" w:eastAsia="Calibri" w:hAnsi="Times New Roman" w:cs="Times New Roman"/>
          <w:bCs/>
          <w:sz w:val="24"/>
          <w:szCs w:val="24"/>
          <w:lang w:val="en-US"/>
        </w:rPr>
        <w:t>“</w:t>
      </w:r>
      <w:r w:rsidR="007E1A29" w:rsidRPr="00F24417">
        <w:rPr>
          <w:rFonts w:ascii="Times New Roman" w:eastAsia="Calibri" w:hAnsi="Times New Roman" w:cs="Times New Roman"/>
          <w:bCs/>
          <w:sz w:val="24"/>
          <w:szCs w:val="24"/>
          <w:lang w:val="en-US"/>
        </w:rPr>
        <w:t>Possession</w:t>
      </w:r>
      <w:r w:rsidR="001F4CD8" w:rsidRPr="00F24417">
        <w:rPr>
          <w:rFonts w:ascii="Times New Roman" w:eastAsia="Calibri" w:hAnsi="Times New Roman" w:cs="Times New Roman"/>
          <w:bCs/>
          <w:sz w:val="24"/>
          <w:szCs w:val="24"/>
          <w:lang w:val="en-US"/>
        </w:rPr>
        <w:t xml:space="preserve"> has been described as a compound of a physical situation and a mental state inv</w:t>
      </w:r>
      <w:r w:rsidR="007E1A29" w:rsidRPr="00F24417">
        <w:rPr>
          <w:rFonts w:ascii="Times New Roman" w:eastAsia="Calibri" w:hAnsi="Times New Roman" w:cs="Times New Roman"/>
          <w:bCs/>
          <w:sz w:val="24"/>
          <w:szCs w:val="24"/>
          <w:lang w:val="en-US"/>
        </w:rPr>
        <w:t>olving the physical control or detention of a thing and a person</w:t>
      </w:r>
      <w:r w:rsidR="0034293A" w:rsidRPr="00F24417">
        <w:rPr>
          <w:rFonts w:ascii="Times New Roman" w:eastAsia="Calibri" w:hAnsi="Times New Roman" w:cs="Times New Roman"/>
          <w:bCs/>
          <w:sz w:val="24"/>
          <w:szCs w:val="24"/>
          <w:lang w:val="en-US"/>
        </w:rPr>
        <w:t>’</w:t>
      </w:r>
      <w:r w:rsidR="007E1A29" w:rsidRPr="00F24417">
        <w:rPr>
          <w:rFonts w:ascii="Times New Roman" w:eastAsia="Calibri" w:hAnsi="Times New Roman" w:cs="Times New Roman"/>
          <w:bCs/>
          <w:sz w:val="24"/>
          <w:szCs w:val="24"/>
          <w:lang w:val="en-US"/>
        </w:rPr>
        <w:t>s mental attitude towards the thing</w:t>
      </w:r>
      <w:r w:rsidR="0034293A" w:rsidRPr="00F24417">
        <w:rPr>
          <w:rFonts w:ascii="Times New Roman" w:eastAsia="Calibri" w:hAnsi="Times New Roman" w:cs="Times New Roman"/>
          <w:bCs/>
          <w:sz w:val="24"/>
          <w:szCs w:val="24"/>
          <w:lang w:val="en-US"/>
        </w:rPr>
        <w:t xml:space="preserve"> </w:t>
      </w:r>
      <w:r w:rsidRPr="00F24417">
        <w:rPr>
          <w:rFonts w:ascii="Times New Roman" w:eastAsia="Calibri" w:hAnsi="Times New Roman" w:cs="Times New Roman"/>
          <w:bCs/>
          <w:sz w:val="24"/>
          <w:szCs w:val="24"/>
          <w:lang w:val="en-US"/>
        </w:rPr>
        <w:t>… whether or not a person has physical control of a thing and what his menta</w:t>
      </w:r>
      <w:r w:rsidR="0034293A" w:rsidRPr="00F24417">
        <w:rPr>
          <w:rFonts w:ascii="Times New Roman" w:eastAsia="Calibri" w:hAnsi="Times New Roman" w:cs="Times New Roman"/>
          <w:bCs/>
          <w:sz w:val="24"/>
          <w:szCs w:val="24"/>
          <w:lang w:val="en-US"/>
        </w:rPr>
        <w:t>l attitude is towards the thing</w:t>
      </w:r>
      <w:r w:rsidRPr="00F24417">
        <w:rPr>
          <w:rFonts w:ascii="Times New Roman" w:eastAsia="Calibri" w:hAnsi="Times New Roman" w:cs="Times New Roman"/>
          <w:bCs/>
          <w:sz w:val="24"/>
          <w:szCs w:val="24"/>
          <w:lang w:val="en-US"/>
        </w:rPr>
        <w:t>, are both</w:t>
      </w:r>
      <w:r w:rsidR="00043C86" w:rsidRPr="00F24417">
        <w:rPr>
          <w:rFonts w:ascii="Times New Roman" w:eastAsia="Calibri" w:hAnsi="Times New Roman" w:cs="Times New Roman"/>
          <w:bCs/>
          <w:sz w:val="24"/>
          <w:szCs w:val="24"/>
          <w:lang w:val="en-US"/>
        </w:rPr>
        <w:t xml:space="preserve"> </w:t>
      </w:r>
      <w:r w:rsidRPr="00F24417">
        <w:rPr>
          <w:rFonts w:ascii="Times New Roman" w:eastAsia="Calibri" w:hAnsi="Times New Roman" w:cs="Times New Roman"/>
          <w:bCs/>
          <w:sz w:val="24"/>
          <w:szCs w:val="24"/>
          <w:lang w:val="en-US"/>
        </w:rPr>
        <w:t>questions of fact.”</w:t>
      </w:r>
    </w:p>
    <w:p w14:paraId="40D5BF11" w14:textId="77777777" w:rsidR="00043C86" w:rsidRPr="00F24417" w:rsidRDefault="00043C86" w:rsidP="00390FD2">
      <w:pPr>
        <w:spacing w:after="0" w:line="240" w:lineRule="auto"/>
        <w:ind w:left="567"/>
        <w:jc w:val="both"/>
        <w:rPr>
          <w:rFonts w:ascii="Times New Roman" w:eastAsia="Calibri" w:hAnsi="Times New Roman" w:cs="Times New Roman"/>
          <w:bCs/>
          <w:i/>
          <w:sz w:val="24"/>
          <w:szCs w:val="24"/>
          <w:lang w:val="en-US"/>
        </w:rPr>
      </w:pPr>
    </w:p>
    <w:p w14:paraId="32CE4619" w14:textId="2B04BB32" w:rsidR="00E5238D" w:rsidRPr="00F24417" w:rsidRDefault="00E5238D" w:rsidP="00390FD2">
      <w:pPr>
        <w:spacing w:after="0" w:line="480" w:lineRule="auto"/>
        <w:ind w:left="1134"/>
        <w:jc w:val="both"/>
        <w:rPr>
          <w:rFonts w:ascii="Times New Roman" w:eastAsia="Calibri" w:hAnsi="Times New Roman" w:cs="Times New Roman"/>
          <w:bCs/>
          <w:sz w:val="24"/>
          <w:szCs w:val="24"/>
          <w:lang w:val="en-US"/>
        </w:rPr>
      </w:pPr>
      <w:r w:rsidRPr="00F24417">
        <w:rPr>
          <w:rFonts w:ascii="Times New Roman" w:eastAsia="Calibri" w:hAnsi="Times New Roman" w:cs="Times New Roman"/>
          <w:bCs/>
          <w:i/>
          <w:sz w:val="24"/>
          <w:szCs w:val="24"/>
          <w:lang w:val="en-US"/>
        </w:rPr>
        <w:t xml:space="preserve">(Silberberg and </w:t>
      </w:r>
      <w:proofErr w:type="spellStart"/>
      <w:r w:rsidRPr="00F24417">
        <w:rPr>
          <w:rFonts w:ascii="Times New Roman" w:eastAsia="Calibri" w:hAnsi="Times New Roman" w:cs="Times New Roman"/>
          <w:bCs/>
          <w:i/>
          <w:sz w:val="24"/>
          <w:szCs w:val="24"/>
          <w:lang w:val="en-US"/>
        </w:rPr>
        <w:t>Schoeman’s</w:t>
      </w:r>
      <w:proofErr w:type="spellEnd"/>
      <w:r w:rsidRPr="00F24417">
        <w:rPr>
          <w:rFonts w:ascii="Times New Roman" w:eastAsia="Calibri" w:hAnsi="Times New Roman" w:cs="Times New Roman"/>
          <w:bCs/>
          <w:i/>
          <w:sz w:val="24"/>
          <w:szCs w:val="24"/>
          <w:lang w:val="en-US"/>
        </w:rPr>
        <w:t xml:space="preserve"> ‘The Law of Property’ second edition</w:t>
      </w:r>
      <w:r w:rsidRPr="00F24417">
        <w:rPr>
          <w:rFonts w:ascii="Times New Roman" w:eastAsia="Calibri" w:hAnsi="Times New Roman" w:cs="Times New Roman"/>
          <w:bCs/>
          <w:sz w:val="24"/>
          <w:szCs w:val="24"/>
          <w:lang w:val="en-US"/>
        </w:rPr>
        <w:t xml:space="preserve"> page</w:t>
      </w:r>
      <w:r w:rsidR="0034293A" w:rsidRPr="00F24417">
        <w:rPr>
          <w:rFonts w:ascii="Times New Roman" w:eastAsia="Calibri" w:hAnsi="Times New Roman" w:cs="Times New Roman"/>
          <w:bCs/>
          <w:sz w:val="24"/>
          <w:szCs w:val="24"/>
          <w:lang w:val="en-US"/>
        </w:rPr>
        <w:t xml:space="preserve"> </w:t>
      </w:r>
      <w:r w:rsidRPr="00F24417">
        <w:rPr>
          <w:rFonts w:ascii="Times New Roman" w:eastAsia="Calibri" w:hAnsi="Times New Roman" w:cs="Times New Roman"/>
          <w:bCs/>
          <w:sz w:val="24"/>
          <w:szCs w:val="24"/>
          <w:lang w:val="en-US"/>
        </w:rPr>
        <w:t>114</w:t>
      </w:r>
      <w:r w:rsidR="0034293A" w:rsidRPr="00F24417">
        <w:rPr>
          <w:rFonts w:ascii="Times New Roman" w:eastAsia="Calibri" w:hAnsi="Times New Roman" w:cs="Times New Roman"/>
          <w:bCs/>
          <w:sz w:val="24"/>
          <w:szCs w:val="24"/>
          <w:lang w:val="en-US"/>
        </w:rPr>
        <w:t>)</w:t>
      </w:r>
    </w:p>
    <w:p w14:paraId="0DD3EE38" w14:textId="77777777" w:rsidR="00280645" w:rsidRPr="00F24417" w:rsidRDefault="00280645" w:rsidP="00390FD2">
      <w:pPr>
        <w:spacing w:after="0" w:line="240" w:lineRule="auto"/>
        <w:ind w:left="1080"/>
        <w:jc w:val="both"/>
        <w:rPr>
          <w:rFonts w:ascii="Times New Roman" w:eastAsia="Calibri" w:hAnsi="Times New Roman" w:cs="Times New Roman"/>
          <w:bCs/>
          <w:sz w:val="24"/>
          <w:szCs w:val="24"/>
          <w:lang w:val="en-US"/>
        </w:rPr>
      </w:pPr>
    </w:p>
    <w:p w14:paraId="3CAA65FD" w14:textId="18CD5A5F" w:rsidR="00D623B3" w:rsidRPr="00F24417" w:rsidRDefault="000F0EE5" w:rsidP="00390FD2">
      <w:pPr>
        <w:spacing w:after="0" w:line="480" w:lineRule="auto"/>
        <w:ind w:left="567"/>
        <w:jc w:val="both"/>
        <w:rPr>
          <w:rFonts w:ascii="Times New Roman" w:eastAsia="Calibri" w:hAnsi="Times New Roman" w:cs="Times New Roman"/>
          <w:bCs/>
          <w:sz w:val="24"/>
          <w:szCs w:val="24"/>
          <w:lang w:val="en-US"/>
        </w:rPr>
      </w:pPr>
      <w:r w:rsidRPr="00F24417">
        <w:rPr>
          <w:rFonts w:ascii="Times New Roman" w:eastAsia="Calibri" w:hAnsi="Times New Roman" w:cs="Times New Roman"/>
          <w:bCs/>
          <w:sz w:val="24"/>
          <w:szCs w:val="24"/>
          <w:lang w:val="en-US"/>
        </w:rPr>
        <w:t xml:space="preserve">The appellant has alleged that he never lost possession of the property as he only failed to </w:t>
      </w:r>
      <w:r w:rsidR="00BE58DC" w:rsidRPr="00F24417">
        <w:rPr>
          <w:rFonts w:ascii="Times New Roman" w:eastAsia="Calibri" w:hAnsi="Times New Roman" w:cs="Times New Roman"/>
          <w:bCs/>
          <w:sz w:val="24"/>
          <w:szCs w:val="24"/>
          <w:lang w:val="en-US"/>
        </w:rPr>
        <w:t>utilize it due to the COVID 19 R</w:t>
      </w:r>
      <w:r w:rsidRPr="00F24417">
        <w:rPr>
          <w:rFonts w:ascii="Times New Roman" w:eastAsia="Calibri" w:hAnsi="Times New Roman" w:cs="Times New Roman"/>
          <w:bCs/>
          <w:sz w:val="24"/>
          <w:szCs w:val="24"/>
          <w:lang w:val="en-US"/>
        </w:rPr>
        <w:t xml:space="preserve">egulations. </w:t>
      </w:r>
      <w:r w:rsidR="00A16FC2" w:rsidRPr="00F24417">
        <w:rPr>
          <w:rFonts w:ascii="Times New Roman" w:eastAsia="Calibri" w:hAnsi="Times New Roman" w:cs="Times New Roman"/>
          <w:bCs/>
          <w:sz w:val="24"/>
          <w:szCs w:val="24"/>
          <w:lang w:val="en-US"/>
        </w:rPr>
        <w:t>It is quite apparent</w:t>
      </w:r>
      <w:r w:rsidRPr="00F24417">
        <w:rPr>
          <w:rFonts w:ascii="Times New Roman" w:eastAsia="Calibri" w:hAnsi="Times New Roman" w:cs="Times New Roman"/>
          <w:bCs/>
          <w:sz w:val="24"/>
          <w:szCs w:val="24"/>
          <w:lang w:val="en-US"/>
        </w:rPr>
        <w:t>,</w:t>
      </w:r>
      <w:r w:rsidR="00A16FC2" w:rsidRPr="00F24417">
        <w:rPr>
          <w:rFonts w:ascii="Times New Roman" w:eastAsia="Calibri" w:hAnsi="Times New Roman" w:cs="Times New Roman"/>
          <w:bCs/>
          <w:sz w:val="24"/>
          <w:szCs w:val="24"/>
          <w:lang w:val="en-US"/>
        </w:rPr>
        <w:t xml:space="preserve"> as will</w:t>
      </w:r>
      <w:r w:rsidR="0080043D" w:rsidRPr="00F24417">
        <w:rPr>
          <w:rFonts w:ascii="Times New Roman" w:eastAsia="Calibri" w:hAnsi="Times New Roman" w:cs="Times New Roman"/>
          <w:bCs/>
          <w:sz w:val="24"/>
          <w:szCs w:val="24"/>
          <w:lang w:val="en-US"/>
        </w:rPr>
        <w:t xml:space="preserve"> be shown below</w:t>
      </w:r>
      <w:r w:rsidRPr="00F24417">
        <w:rPr>
          <w:rFonts w:ascii="Times New Roman" w:eastAsia="Calibri" w:hAnsi="Times New Roman" w:cs="Times New Roman"/>
          <w:bCs/>
          <w:sz w:val="24"/>
          <w:szCs w:val="24"/>
          <w:lang w:val="en-US"/>
        </w:rPr>
        <w:t>,</w:t>
      </w:r>
      <w:r w:rsidR="00A16FC2" w:rsidRPr="00F24417">
        <w:rPr>
          <w:rFonts w:ascii="Times New Roman" w:eastAsia="Calibri" w:hAnsi="Times New Roman" w:cs="Times New Roman"/>
          <w:bCs/>
          <w:sz w:val="24"/>
          <w:szCs w:val="24"/>
          <w:lang w:val="en-US"/>
        </w:rPr>
        <w:t xml:space="preserve"> that the appellant was no longer in possession of this property. He was not in physical possession nor did he have the intention to posses</w:t>
      </w:r>
      <w:r w:rsidRPr="00F24417">
        <w:rPr>
          <w:rFonts w:ascii="Times New Roman" w:eastAsia="Calibri" w:hAnsi="Times New Roman" w:cs="Times New Roman"/>
          <w:bCs/>
          <w:sz w:val="24"/>
          <w:szCs w:val="24"/>
          <w:lang w:val="en-US"/>
        </w:rPr>
        <w:t>s</w:t>
      </w:r>
      <w:r w:rsidR="00A16FC2" w:rsidRPr="00F24417">
        <w:rPr>
          <w:rFonts w:ascii="Times New Roman" w:eastAsia="Calibri" w:hAnsi="Times New Roman" w:cs="Times New Roman"/>
          <w:bCs/>
          <w:sz w:val="24"/>
          <w:szCs w:val="24"/>
          <w:lang w:val="en-US"/>
        </w:rPr>
        <w:t xml:space="preserve"> it.</w:t>
      </w:r>
    </w:p>
    <w:p w14:paraId="21E5AE46" w14:textId="7774189A" w:rsidR="00280645" w:rsidRPr="00390FD2" w:rsidRDefault="00390FD2" w:rsidP="00390FD2">
      <w:pPr>
        <w:spacing w:before="240" w:after="0" w:line="480" w:lineRule="auto"/>
        <w:ind w:left="567" w:hanging="567"/>
        <w:jc w:val="both"/>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lang w:val="en-US"/>
        </w:rPr>
        <w:t>[27]</w:t>
      </w:r>
      <w:r>
        <w:rPr>
          <w:rFonts w:ascii="Times New Roman" w:eastAsia="Times New Roman" w:hAnsi="Times New Roman" w:cs="Times New Roman"/>
          <w:bCs/>
          <w:iCs/>
          <w:color w:val="000000"/>
          <w:sz w:val="24"/>
          <w:szCs w:val="24"/>
          <w:lang w:val="en-US"/>
        </w:rPr>
        <w:tab/>
      </w:r>
      <w:r w:rsidR="004B623D" w:rsidRPr="00390FD2">
        <w:rPr>
          <w:rFonts w:ascii="Times New Roman" w:eastAsia="Times New Roman" w:hAnsi="Times New Roman" w:cs="Times New Roman"/>
          <w:bCs/>
          <w:iCs/>
          <w:color w:val="000000"/>
          <w:sz w:val="24"/>
          <w:szCs w:val="24"/>
          <w:lang w:val="en-US"/>
        </w:rPr>
        <w:t>The record clearly shows the sequen</w:t>
      </w:r>
      <w:r w:rsidR="0080043D" w:rsidRPr="00390FD2">
        <w:rPr>
          <w:rFonts w:ascii="Times New Roman" w:eastAsia="Times New Roman" w:hAnsi="Times New Roman" w:cs="Times New Roman"/>
          <w:bCs/>
          <w:iCs/>
          <w:color w:val="000000"/>
          <w:sz w:val="24"/>
          <w:szCs w:val="24"/>
          <w:lang w:val="en-US"/>
        </w:rPr>
        <w:t>ce of events which led</w:t>
      </w:r>
      <w:r w:rsidR="004B623D" w:rsidRPr="00390FD2">
        <w:rPr>
          <w:rFonts w:ascii="Times New Roman" w:eastAsia="Times New Roman" w:hAnsi="Times New Roman" w:cs="Times New Roman"/>
          <w:bCs/>
          <w:iCs/>
          <w:color w:val="000000"/>
          <w:sz w:val="24"/>
          <w:szCs w:val="24"/>
          <w:lang w:val="en-US"/>
        </w:rPr>
        <w:t xml:space="preserve"> the respondent to rush to court for protection. The appellant’s appeal to this Court under SC 67/21 for an order declaring his legitimacy to hold the office of President of the respondent was dismissed. Following the dismissal of the appeal</w:t>
      </w:r>
      <w:r w:rsidR="0080043D" w:rsidRPr="00390FD2">
        <w:rPr>
          <w:rFonts w:ascii="Times New Roman" w:eastAsia="Times New Roman" w:hAnsi="Times New Roman" w:cs="Times New Roman"/>
          <w:bCs/>
          <w:iCs/>
          <w:color w:val="000000"/>
          <w:sz w:val="24"/>
          <w:szCs w:val="24"/>
          <w:lang w:val="en-US"/>
        </w:rPr>
        <w:t>,</w:t>
      </w:r>
      <w:r w:rsidR="004B623D" w:rsidRPr="00390FD2">
        <w:rPr>
          <w:rFonts w:ascii="Times New Roman" w:eastAsia="Times New Roman" w:hAnsi="Times New Roman" w:cs="Times New Roman"/>
          <w:bCs/>
          <w:iCs/>
          <w:color w:val="000000"/>
          <w:sz w:val="24"/>
          <w:szCs w:val="24"/>
          <w:lang w:val="en-US"/>
        </w:rPr>
        <w:t xml:space="preserve"> the record shows that persons affiliated to the appellant returned the keys to the church with a handover take over being done. The appellant went on to form his own church operating under the name ‘Apostolic Faith Mission of Zimbabwe’. The appellant circulated fliers bearing the new church’s name and a new venue at which the appellant and those affiliated to him would attend and worship.</w:t>
      </w:r>
    </w:p>
    <w:p w14:paraId="7E4C3E39" w14:textId="4A5D61DE" w:rsidR="00280645" w:rsidRPr="00390FD2" w:rsidRDefault="00390FD2" w:rsidP="00390FD2">
      <w:pPr>
        <w:spacing w:before="240" w:after="0" w:line="480" w:lineRule="auto"/>
        <w:ind w:left="567" w:hanging="567"/>
        <w:jc w:val="both"/>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lang w:val="en-US"/>
        </w:rPr>
        <w:lastRenderedPageBreak/>
        <w:t>[28]</w:t>
      </w:r>
      <w:r>
        <w:rPr>
          <w:rFonts w:ascii="Times New Roman" w:eastAsia="Times New Roman" w:hAnsi="Times New Roman" w:cs="Times New Roman"/>
          <w:bCs/>
          <w:iCs/>
          <w:color w:val="000000"/>
          <w:sz w:val="24"/>
          <w:szCs w:val="24"/>
          <w:lang w:val="en-US"/>
        </w:rPr>
        <w:tab/>
      </w:r>
      <w:r w:rsidR="004B623D" w:rsidRPr="00390FD2">
        <w:rPr>
          <w:rFonts w:ascii="Times New Roman" w:eastAsia="Times New Roman" w:hAnsi="Times New Roman" w:cs="Times New Roman"/>
          <w:bCs/>
          <w:iCs/>
          <w:color w:val="000000"/>
          <w:sz w:val="24"/>
          <w:szCs w:val="24"/>
          <w:lang w:val="en-US"/>
        </w:rPr>
        <w:t>The appella</w:t>
      </w:r>
      <w:r w:rsidR="0056464F" w:rsidRPr="00390FD2">
        <w:rPr>
          <w:rFonts w:ascii="Times New Roman" w:eastAsia="Times New Roman" w:hAnsi="Times New Roman" w:cs="Times New Roman"/>
          <w:bCs/>
          <w:iCs/>
          <w:color w:val="000000"/>
          <w:sz w:val="24"/>
          <w:szCs w:val="24"/>
          <w:lang w:val="en-US"/>
        </w:rPr>
        <w:t>nt went a step further and</w:t>
      </w:r>
      <w:r w:rsidR="004B623D" w:rsidRPr="00390FD2">
        <w:rPr>
          <w:rFonts w:ascii="Times New Roman" w:eastAsia="Times New Roman" w:hAnsi="Times New Roman" w:cs="Times New Roman"/>
          <w:bCs/>
          <w:iCs/>
          <w:color w:val="000000"/>
          <w:sz w:val="24"/>
          <w:szCs w:val="24"/>
          <w:lang w:val="en-US"/>
        </w:rPr>
        <w:t xml:space="preserve"> recorded</w:t>
      </w:r>
      <w:r w:rsidR="0056464F" w:rsidRPr="00390FD2">
        <w:rPr>
          <w:rFonts w:ascii="Times New Roman" w:eastAsia="Times New Roman" w:hAnsi="Times New Roman" w:cs="Times New Roman"/>
          <w:bCs/>
          <w:iCs/>
          <w:color w:val="000000"/>
          <w:sz w:val="24"/>
          <w:szCs w:val="24"/>
          <w:lang w:val="en-US"/>
        </w:rPr>
        <w:t xml:space="preserve"> an</w:t>
      </w:r>
      <w:r w:rsidR="004B623D" w:rsidRPr="00390FD2">
        <w:rPr>
          <w:rFonts w:ascii="Times New Roman" w:eastAsia="Times New Roman" w:hAnsi="Times New Roman" w:cs="Times New Roman"/>
          <w:bCs/>
          <w:iCs/>
          <w:color w:val="000000"/>
          <w:sz w:val="24"/>
          <w:szCs w:val="24"/>
          <w:lang w:val="en-US"/>
        </w:rPr>
        <w:t xml:space="preserve"> interview in which he openly stated that he accepted the decision of the Supreme Court and that he was moving to a new place of worship</w:t>
      </w:r>
      <w:r w:rsidR="0056464F" w:rsidRPr="00390FD2">
        <w:rPr>
          <w:rFonts w:ascii="Times New Roman" w:eastAsia="Times New Roman" w:hAnsi="Times New Roman" w:cs="Times New Roman"/>
          <w:bCs/>
          <w:iCs/>
          <w:color w:val="000000"/>
          <w:sz w:val="24"/>
          <w:szCs w:val="24"/>
          <w:lang w:val="en-US"/>
        </w:rPr>
        <w:t>.</w:t>
      </w:r>
      <w:r w:rsidR="004B623D" w:rsidRPr="00390FD2">
        <w:rPr>
          <w:rFonts w:ascii="Times New Roman" w:eastAsia="Times New Roman" w:hAnsi="Times New Roman" w:cs="Times New Roman"/>
          <w:bCs/>
          <w:iCs/>
          <w:color w:val="000000"/>
          <w:sz w:val="24"/>
          <w:szCs w:val="24"/>
          <w:lang w:val="en-US"/>
        </w:rPr>
        <w:t xml:space="preserve"> These events looke</w:t>
      </w:r>
      <w:r w:rsidR="0056464F" w:rsidRPr="00390FD2">
        <w:rPr>
          <w:rFonts w:ascii="Times New Roman" w:eastAsia="Times New Roman" w:hAnsi="Times New Roman" w:cs="Times New Roman"/>
          <w:bCs/>
          <w:iCs/>
          <w:color w:val="000000"/>
          <w:sz w:val="24"/>
          <w:szCs w:val="24"/>
          <w:lang w:val="en-US"/>
        </w:rPr>
        <w:t>d at wholesomely show that soon after</w:t>
      </w:r>
      <w:r w:rsidR="004B623D" w:rsidRPr="00390FD2">
        <w:rPr>
          <w:rFonts w:ascii="Times New Roman" w:eastAsia="Times New Roman" w:hAnsi="Times New Roman" w:cs="Times New Roman"/>
          <w:bCs/>
          <w:iCs/>
          <w:color w:val="000000"/>
          <w:sz w:val="24"/>
          <w:szCs w:val="24"/>
          <w:lang w:val="en-US"/>
        </w:rPr>
        <w:t xml:space="preserve"> the date when the appeal under SC 67/21 was dismissed on 28 May 2021, the appellant vacated the church premises and proceeded to create his own church at new worshipping grounds. </w:t>
      </w:r>
      <w:r w:rsidR="000474B3" w:rsidRPr="00390FD2">
        <w:rPr>
          <w:rFonts w:ascii="Times New Roman" w:eastAsia="Times New Roman" w:hAnsi="Times New Roman" w:cs="Times New Roman"/>
          <w:bCs/>
          <w:iCs/>
          <w:color w:val="000000"/>
          <w:sz w:val="24"/>
          <w:szCs w:val="24"/>
          <w:lang w:val="en-US"/>
        </w:rPr>
        <w:t>It is therefore clear that</w:t>
      </w:r>
      <w:r w:rsidR="00AA70DF" w:rsidRPr="00390FD2">
        <w:rPr>
          <w:rFonts w:ascii="Times New Roman" w:eastAsia="Times New Roman" w:hAnsi="Times New Roman" w:cs="Times New Roman"/>
          <w:bCs/>
          <w:iCs/>
          <w:color w:val="000000"/>
          <w:sz w:val="24"/>
          <w:szCs w:val="24"/>
          <w:lang w:val="en-US"/>
        </w:rPr>
        <w:t xml:space="preserve"> he was no longer </w:t>
      </w:r>
      <w:r w:rsidR="004B623D" w:rsidRPr="00390FD2">
        <w:rPr>
          <w:rFonts w:ascii="Times New Roman" w:eastAsia="Times New Roman" w:hAnsi="Times New Roman" w:cs="Times New Roman"/>
          <w:bCs/>
          <w:iCs/>
          <w:color w:val="000000"/>
          <w:sz w:val="24"/>
          <w:szCs w:val="24"/>
          <w:lang w:val="en-US"/>
        </w:rPr>
        <w:t xml:space="preserve">in possession of the church </w:t>
      </w:r>
      <w:r w:rsidR="000F0EE5" w:rsidRPr="00390FD2">
        <w:rPr>
          <w:rFonts w:ascii="Times New Roman" w:eastAsia="Times New Roman" w:hAnsi="Times New Roman" w:cs="Times New Roman"/>
          <w:bCs/>
          <w:iCs/>
          <w:color w:val="000000"/>
          <w:sz w:val="24"/>
          <w:szCs w:val="24"/>
          <w:lang w:val="en-US"/>
        </w:rPr>
        <w:t>property</w:t>
      </w:r>
      <w:r w:rsidR="00AA70DF" w:rsidRPr="00390FD2">
        <w:rPr>
          <w:rFonts w:ascii="Times New Roman" w:eastAsia="Times New Roman" w:hAnsi="Times New Roman" w:cs="Times New Roman"/>
          <w:bCs/>
          <w:iCs/>
          <w:color w:val="000000"/>
          <w:sz w:val="24"/>
          <w:szCs w:val="24"/>
          <w:lang w:val="en-US"/>
        </w:rPr>
        <w:t xml:space="preserve"> nor did he have the intention to do so</w:t>
      </w:r>
      <w:r w:rsidR="004B623D" w:rsidRPr="00390FD2">
        <w:rPr>
          <w:rFonts w:ascii="Times New Roman" w:eastAsia="Times New Roman" w:hAnsi="Times New Roman" w:cs="Times New Roman"/>
          <w:bCs/>
          <w:iCs/>
          <w:color w:val="000000"/>
          <w:sz w:val="24"/>
          <w:szCs w:val="24"/>
          <w:lang w:val="en-US"/>
        </w:rPr>
        <w:t>.</w:t>
      </w:r>
    </w:p>
    <w:p w14:paraId="40B6DDFE" w14:textId="77777777" w:rsidR="0034293A" w:rsidRPr="00F24417" w:rsidRDefault="0034293A" w:rsidP="00390FD2">
      <w:pPr>
        <w:pStyle w:val="ListParagraph"/>
        <w:spacing w:after="0"/>
        <w:rPr>
          <w:rFonts w:ascii="Times New Roman" w:eastAsia="Times New Roman" w:hAnsi="Times New Roman" w:cs="Times New Roman"/>
          <w:bCs/>
          <w:iCs/>
          <w:color w:val="000000"/>
          <w:sz w:val="24"/>
          <w:szCs w:val="24"/>
          <w:lang w:val="en-US"/>
        </w:rPr>
      </w:pPr>
    </w:p>
    <w:p w14:paraId="4C0D9AB7" w14:textId="01962979" w:rsidR="000F0EE5" w:rsidRPr="00390FD2" w:rsidRDefault="00390FD2" w:rsidP="00390FD2">
      <w:pPr>
        <w:spacing w:after="0" w:line="480" w:lineRule="auto"/>
        <w:ind w:left="567" w:hanging="567"/>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[29]</w:t>
      </w:r>
      <w:r>
        <w:rPr>
          <w:rFonts w:ascii="Times New Roman" w:eastAsia="Calibri" w:hAnsi="Times New Roman" w:cs="Times New Roman"/>
          <w:bCs/>
          <w:sz w:val="24"/>
          <w:szCs w:val="24"/>
          <w:lang w:val="en-US"/>
        </w:rPr>
        <w:tab/>
      </w:r>
      <w:r w:rsidR="000F0EE5" w:rsidRPr="00390FD2">
        <w:rPr>
          <w:rFonts w:ascii="Times New Roman" w:eastAsia="Calibri" w:hAnsi="Times New Roman" w:cs="Times New Roman"/>
          <w:bCs/>
          <w:sz w:val="24"/>
          <w:szCs w:val="24"/>
          <w:lang w:val="en-US"/>
        </w:rPr>
        <w:t xml:space="preserve">The </w:t>
      </w:r>
      <w:r w:rsidR="0080043D" w:rsidRPr="00390FD2">
        <w:rPr>
          <w:rFonts w:ascii="Times New Roman" w:eastAsia="Calibri" w:hAnsi="Times New Roman" w:cs="Times New Roman"/>
          <w:bCs/>
          <w:sz w:val="24"/>
          <w:szCs w:val="24"/>
          <w:lang w:val="en-US"/>
        </w:rPr>
        <w:t>argument by the appellant</w:t>
      </w:r>
      <w:r w:rsidR="000F0EE5" w:rsidRPr="00390FD2">
        <w:rPr>
          <w:rFonts w:ascii="Times New Roman" w:eastAsia="Calibri" w:hAnsi="Times New Roman" w:cs="Times New Roman"/>
          <w:bCs/>
          <w:sz w:val="24"/>
          <w:szCs w:val="24"/>
          <w:lang w:val="en-US"/>
        </w:rPr>
        <w:t xml:space="preserve"> that the</w:t>
      </w:r>
      <w:r w:rsidR="00F21A4A" w:rsidRPr="00390FD2">
        <w:rPr>
          <w:rFonts w:ascii="Times New Roman" w:eastAsia="Calibri" w:hAnsi="Times New Roman" w:cs="Times New Roman"/>
          <w:bCs/>
          <w:sz w:val="24"/>
          <w:szCs w:val="24"/>
          <w:lang w:val="en-US"/>
        </w:rPr>
        <w:t xml:space="preserve"> Supreme Court judgment un</w:t>
      </w:r>
      <w:r w:rsidR="0080043D" w:rsidRPr="00390FD2">
        <w:rPr>
          <w:rFonts w:ascii="Times New Roman" w:eastAsia="Calibri" w:hAnsi="Times New Roman" w:cs="Times New Roman"/>
          <w:bCs/>
          <w:sz w:val="24"/>
          <w:szCs w:val="24"/>
          <w:lang w:val="en-US"/>
        </w:rPr>
        <w:t>der SC</w:t>
      </w:r>
      <w:r w:rsidR="0034293A" w:rsidRPr="00390FD2">
        <w:rPr>
          <w:rFonts w:ascii="Times New Roman" w:eastAsia="Calibri" w:hAnsi="Times New Roman" w:cs="Times New Roman"/>
          <w:bCs/>
          <w:sz w:val="24"/>
          <w:szCs w:val="24"/>
          <w:lang w:val="en-US"/>
        </w:rPr>
        <w:t xml:space="preserve"> </w:t>
      </w:r>
      <w:r w:rsidR="0080043D" w:rsidRPr="00390FD2">
        <w:rPr>
          <w:rFonts w:ascii="Times New Roman" w:eastAsia="Calibri" w:hAnsi="Times New Roman" w:cs="Times New Roman"/>
          <w:bCs/>
          <w:sz w:val="24"/>
          <w:szCs w:val="24"/>
          <w:lang w:val="en-US"/>
        </w:rPr>
        <w:t>67/21</w:t>
      </w:r>
      <w:r w:rsidR="00CF6BF1" w:rsidRPr="00390FD2">
        <w:rPr>
          <w:rFonts w:ascii="Times New Roman" w:eastAsia="Calibri" w:hAnsi="Times New Roman" w:cs="Times New Roman"/>
          <w:bCs/>
          <w:sz w:val="24"/>
          <w:szCs w:val="24"/>
          <w:lang w:val="en-US"/>
        </w:rPr>
        <w:t xml:space="preserve"> </w:t>
      </w:r>
      <w:r w:rsidR="0080043D" w:rsidRPr="00390FD2">
        <w:rPr>
          <w:rFonts w:ascii="Times New Roman" w:eastAsia="Calibri" w:hAnsi="Times New Roman" w:cs="Times New Roman"/>
          <w:bCs/>
          <w:sz w:val="24"/>
          <w:szCs w:val="24"/>
          <w:lang w:val="en-US"/>
        </w:rPr>
        <w:t>did not determine ownership</w:t>
      </w:r>
      <w:r w:rsidR="00F21A4A" w:rsidRPr="00390FD2">
        <w:rPr>
          <w:rFonts w:ascii="Times New Roman" w:eastAsia="Calibri" w:hAnsi="Times New Roman" w:cs="Times New Roman"/>
          <w:bCs/>
          <w:sz w:val="24"/>
          <w:szCs w:val="24"/>
          <w:lang w:val="en-US"/>
        </w:rPr>
        <w:t xml:space="preserve"> rights of the parties to the property in question</w:t>
      </w:r>
      <w:r w:rsidR="0080043D" w:rsidRPr="00390FD2">
        <w:rPr>
          <w:rFonts w:ascii="Times New Roman" w:eastAsia="Calibri" w:hAnsi="Times New Roman" w:cs="Times New Roman"/>
          <w:bCs/>
          <w:sz w:val="24"/>
          <w:szCs w:val="24"/>
          <w:lang w:val="en-US"/>
        </w:rPr>
        <w:t xml:space="preserve"> and</w:t>
      </w:r>
      <w:r w:rsidR="00F21A4A" w:rsidRPr="00390FD2">
        <w:rPr>
          <w:rFonts w:ascii="Times New Roman" w:eastAsia="Calibri" w:hAnsi="Times New Roman" w:cs="Times New Roman"/>
          <w:bCs/>
          <w:sz w:val="24"/>
          <w:szCs w:val="24"/>
          <w:lang w:val="en-US"/>
        </w:rPr>
        <w:t xml:space="preserve"> therefore he still had rights to it</w:t>
      </w:r>
      <w:r w:rsidR="0080043D" w:rsidRPr="00390FD2">
        <w:rPr>
          <w:rFonts w:ascii="Times New Roman" w:eastAsia="Calibri" w:hAnsi="Times New Roman" w:cs="Times New Roman"/>
          <w:bCs/>
          <w:sz w:val="24"/>
          <w:szCs w:val="24"/>
          <w:lang w:val="en-US"/>
        </w:rPr>
        <w:t xml:space="preserve"> does not hold water</w:t>
      </w:r>
      <w:r w:rsidR="00F21A4A" w:rsidRPr="00390FD2">
        <w:rPr>
          <w:rFonts w:ascii="Times New Roman" w:eastAsia="Calibri" w:hAnsi="Times New Roman" w:cs="Times New Roman"/>
          <w:bCs/>
          <w:sz w:val="24"/>
          <w:szCs w:val="24"/>
          <w:lang w:val="en-US"/>
        </w:rPr>
        <w:t xml:space="preserve">. </w:t>
      </w:r>
      <w:r w:rsidR="000F0EE5" w:rsidRPr="00390FD2">
        <w:rPr>
          <w:rFonts w:ascii="Times New Roman" w:eastAsia="Calibri" w:hAnsi="Times New Roman" w:cs="Times New Roman"/>
          <w:bCs/>
          <w:sz w:val="24"/>
          <w:szCs w:val="24"/>
          <w:lang w:val="en-US"/>
        </w:rPr>
        <w:t xml:space="preserve">The learned authors </w:t>
      </w:r>
      <w:r w:rsidR="000F0EE5" w:rsidRPr="00390FD2">
        <w:rPr>
          <w:rFonts w:ascii="Times New Roman" w:eastAsia="Calibri" w:hAnsi="Times New Roman" w:cs="Times New Roman"/>
          <w:bCs/>
          <w:i/>
          <w:sz w:val="24"/>
          <w:szCs w:val="24"/>
          <w:lang w:val="en-US"/>
        </w:rPr>
        <w:t xml:space="preserve">Silberberg and </w:t>
      </w:r>
      <w:proofErr w:type="spellStart"/>
      <w:r w:rsidR="000F0EE5" w:rsidRPr="00390FD2">
        <w:rPr>
          <w:rFonts w:ascii="Times New Roman" w:eastAsia="Calibri" w:hAnsi="Times New Roman" w:cs="Times New Roman"/>
          <w:bCs/>
          <w:i/>
          <w:sz w:val="24"/>
          <w:szCs w:val="24"/>
          <w:lang w:val="en-US"/>
        </w:rPr>
        <w:t>Schoeman</w:t>
      </w:r>
      <w:proofErr w:type="spellEnd"/>
      <w:r w:rsidR="000F0EE5" w:rsidRPr="00390FD2">
        <w:rPr>
          <w:rFonts w:ascii="Times New Roman" w:eastAsia="Calibri" w:hAnsi="Times New Roman" w:cs="Times New Roman"/>
          <w:bCs/>
          <w:sz w:val="24"/>
          <w:szCs w:val="24"/>
          <w:lang w:val="en-US"/>
        </w:rPr>
        <w:t xml:space="preserve"> </w:t>
      </w:r>
      <w:r w:rsidR="00F21A4A" w:rsidRPr="00390FD2">
        <w:rPr>
          <w:rFonts w:ascii="Times New Roman" w:eastAsia="Calibri" w:hAnsi="Times New Roman" w:cs="Times New Roman"/>
          <w:bCs/>
          <w:sz w:val="24"/>
          <w:szCs w:val="24"/>
          <w:lang w:val="en-US"/>
        </w:rPr>
        <w:t>confirm the</w:t>
      </w:r>
      <w:r w:rsidR="000F0EE5" w:rsidRPr="00390FD2">
        <w:rPr>
          <w:rFonts w:ascii="Times New Roman" w:eastAsia="Calibri" w:hAnsi="Times New Roman" w:cs="Times New Roman"/>
          <w:bCs/>
          <w:sz w:val="24"/>
          <w:szCs w:val="24"/>
          <w:lang w:val="en-US"/>
        </w:rPr>
        <w:t xml:space="preserve"> position </w:t>
      </w:r>
      <w:r w:rsidR="00F21A4A" w:rsidRPr="00390FD2">
        <w:rPr>
          <w:rFonts w:ascii="Times New Roman" w:eastAsia="Calibri" w:hAnsi="Times New Roman" w:cs="Times New Roman"/>
          <w:bCs/>
          <w:sz w:val="24"/>
          <w:szCs w:val="24"/>
          <w:lang w:val="en-US"/>
        </w:rPr>
        <w:t>that in spoliation proceedings the issue of rights is not a consideration. They</w:t>
      </w:r>
      <w:r w:rsidR="000F0EE5" w:rsidRPr="00390FD2">
        <w:rPr>
          <w:rFonts w:ascii="Times New Roman" w:eastAsia="Calibri" w:hAnsi="Times New Roman" w:cs="Times New Roman"/>
          <w:bCs/>
          <w:sz w:val="24"/>
          <w:szCs w:val="24"/>
          <w:lang w:val="en-US"/>
        </w:rPr>
        <w:t xml:space="preserve"> state</w:t>
      </w:r>
      <w:r w:rsidR="00F21A4A" w:rsidRPr="00390FD2">
        <w:rPr>
          <w:rFonts w:ascii="Times New Roman" w:eastAsia="Calibri" w:hAnsi="Times New Roman" w:cs="Times New Roman"/>
          <w:bCs/>
          <w:sz w:val="24"/>
          <w:szCs w:val="24"/>
          <w:lang w:val="en-US"/>
        </w:rPr>
        <w:t xml:space="preserve"> </w:t>
      </w:r>
      <w:r w:rsidR="000F0EE5" w:rsidRPr="00390FD2">
        <w:rPr>
          <w:rFonts w:ascii="Times New Roman" w:eastAsia="Calibri" w:hAnsi="Times New Roman" w:cs="Times New Roman"/>
          <w:bCs/>
          <w:sz w:val="24"/>
          <w:szCs w:val="24"/>
          <w:lang w:val="en-US"/>
        </w:rPr>
        <w:t>the following at p 135-136:</w:t>
      </w:r>
    </w:p>
    <w:p w14:paraId="40F5401D" w14:textId="77777777" w:rsidR="000F0EE5" w:rsidRPr="00F24417" w:rsidRDefault="000F0EE5" w:rsidP="00390FD2">
      <w:pPr>
        <w:spacing w:after="0" w:line="240" w:lineRule="auto"/>
        <w:ind w:left="1134"/>
        <w:jc w:val="both"/>
        <w:rPr>
          <w:rFonts w:ascii="Times New Roman" w:eastAsia="Calibri" w:hAnsi="Times New Roman" w:cs="Times New Roman"/>
          <w:bCs/>
          <w:sz w:val="24"/>
          <w:szCs w:val="24"/>
          <w:lang w:val="en-US"/>
        </w:rPr>
      </w:pPr>
      <w:r w:rsidRPr="00F24417">
        <w:rPr>
          <w:rFonts w:ascii="Times New Roman" w:eastAsia="Calibri" w:hAnsi="Times New Roman" w:cs="Times New Roman"/>
          <w:bCs/>
          <w:sz w:val="24"/>
          <w:szCs w:val="24"/>
          <w:lang w:val="en-US"/>
        </w:rPr>
        <w:t xml:space="preserve">“… the applicant in spoliation proceedings need not even allege that he has </w:t>
      </w:r>
      <w:proofErr w:type="gramStart"/>
      <w:r w:rsidRPr="00F24417">
        <w:rPr>
          <w:rFonts w:ascii="Times New Roman" w:eastAsia="Calibri" w:hAnsi="Times New Roman" w:cs="Times New Roman"/>
          <w:bCs/>
          <w:sz w:val="24"/>
          <w:szCs w:val="24"/>
          <w:lang w:val="en-US"/>
        </w:rPr>
        <w:t>a</w:t>
      </w:r>
      <w:proofErr w:type="gramEnd"/>
      <w:r w:rsidRPr="00F24417">
        <w:rPr>
          <w:rFonts w:ascii="Times New Roman" w:eastAsia="Calibri" w:hAnsi="Times New Roman" w:cs="Times New Roman"/>
          <w:bCs/>
          <w:sz w:val="24"/>
          <w:szCs w:val="24"/>
          <w:lang w:val="en-US"/>
        </w:rPr>
        <w:t xml:space="preserve"> </w:t>
      </w:r>
      <w:proofErr w:type="spellStart"/>
      <w:r w:rsidRPr="00F24417">
        <w:rPr>
          <w:rFonts w:ascii="Times New Roman" w:eastAsia="Calibri" w:hAnsi="Times New Roman" w:cs="Times New Roman"/>
          <w:bCs/>
          <w:i/>
          <w:sz w:val="24"/>
          <w:szCs w:val="24"/>
          <w:lang w:val="en-US"/>
        </w:rPr>
        <w:t>ius</w:t>
      </w:r>
      <w:proofErr w:type="spellEnd"/>
      <w:r w:rsidRPr="00F24417">
        <w:rPr>
          <w:rFonts w:ascii="Times New Roman" w:eastAsia="Calibri" w:hAnsi="Times New Roman" w:cs="Times New Roman"/>
          <w:bCs/>
          <w:i/>
          <w:sz w:val="24"/>
          <w:szCs w:val="24"/>
          <w:lang w:val="en-US"/>
        </w:rPr>
        <w:t xml:space="preserve"> </w:t>
      </w:r>
      <w:proofErr w:type="spellStart"/>
      <w:r w:rsidRPr="00F24417">
        <w:rPr>
          <w:rFonts w:ascii="Times New Roman" w:eastAsia="Calibri" w:hAnsi="Times New Roman" w:cs="Times New Roman"/>
          <w:bCs/>
          <w:i/>
          <w:sz w:val="24"/>
          <w:szCs w:val="24"/>
          <w:lang w:val="en-US"/>
        </w:rPr>
        <w:t>possidendi</w:t>
      </w:r>
      <w:proofErr w:type="spellEnd"/>
      <w:r w:rsidRPr="00F24417">
        <w:rPr>
          <w:rFonts w:ascii="Times New Roman" w:eastAsia="Calibri" w:hAnsi="Times New Roman" w:cs="Times New Roman"/>
          <w:bCs/>
          <w:i/>
          <w:sz w:val="24"/>
          <w:szCs w:val="24"/>
          <w:lang w:val="en-US"/>
        </w:rPr>
        <w:t xml:space="preserve">: </w:t>
      </w:r>
      <w:proofErr w:type="spellStart"/>
      <w:r w:rsidRPr="00F24417">
        <w:rPr>
          <w:rFonts w:ascii="Times New Roman" w:eastAsia="Calibri" w:hAnsi="Times New Roman" w:cs="Times New Roman"/>
          <w:bCs/>
          <w:i/>
          <w:sz w:val="24"/>
          <w:szCs w:val="24"/>
          <w:lang w:val="en-US"/>
        </w:rPr>
        <w:t>spoliatus</w:t>
      </w:r>
      <w:proofErr w:type="spellEnd"/>
      <w:r w:rsidRPr="00F24417">
        <w:rPr>
          <w:rFonts w:ascii="Times New Roman" w:eastAsia="Calibri" w:hAnsi="Times New Roman" w:cs="Times New Roman"/>
          <w:bCs/>
          <w:i/>
          <w:sz w:val="24"/>
          <w:szCs w:val="24"/>
          <w:lang w:val="en-US"/>
        </w:rPr>
        <w:t xml:space="preserve"> ante </w:t>
      </w:r>
      <w:proofErr w:type="spellStart"/>
      <w:r w:rsidRPr="00F24417">
        <w:rPr>
          <w:rFonts w:ascii="Times New Roman" w:eastAsia="Calibri" w:hAnsi="Times New Roman" w:cs="Times New Roman"/>
          <w:bCs/>
          <w:i/>
          <w:sz w:val="24"/>
          <w:szCs w:val="24"/>
          <w:lang w:val="en-US"/>
        </w:rPr>
        <w:t>omnia</w:t>
      </w:r>
      <w:proofErr w:type="spellEnd"/>
      <w:r w:rsidRPr="00F24417">
        <w:rPr>
          <w:rFonts w:ascii="Times New Roman" w:eastAsia="Calibri" w:hAnsi="Times New Roman" w:cs="Times New Roman"/>
          <w:bCs/>
          <w:i/>
          <w:sz w:val="24"/>
          <w:szCs w:val="24"/>
          <w:lang w:val="en-US"/>
        </w:rPr>
        <w:t xml:space="preserve"> </w:t>
      </w:r>
      <w:proofErr w:type="spellStart"/>
      <w:r w:rsidRPr="00F24417">
        <w:rPr>
          <w:rFonts w:ascii="Times New Roman" w:eastAsia="Calibri" w:hAnsi="Times New Roman" w:cs="Times New Roman"/>
          <w:bCs/>
          <w:i/>
          <w:sz w:val="24"/>
          <w:szCs w:val="24"/>
          <w:lang w:val="en-US"/>
        </w:rPr>
        <w:t>restituendus</w:t>
      </w:r>
      <w:proofErr w:type="spellEnd"/>
      <w:r w:rsidRPr="00F24417">
        <w:rPr>
          <w:rFonts w:ascii="Times New Roman" w:eastAsia="Calibri" w:hAnsi="Times New Roman" w:cs="Times New Roman"/>
          <w:bCs/>
          <w:i/>
          <w:sz w:val="24"/>
          <w:szCs w:val="24"/>
          <w:lang w:val="en-US"/>
        </w:rPr>
        <w:t xml:space="preserve"> </w:t>
      </w:r>
      <w:proofErr w:type="spellStart"/>
      <w:r w:rsidRPr="00F24417">
        <w:rPr>
          <w:rFonts w:ascii="Times New Roman" w:eastAsia="Calibri" w:hAnsi="Times New Roman" w:cs="Times New Roman"/>
          <w:bCs/>
          <w:i/>
          <w:sz w:val="24"/>
          <w:szCs w:val="24"/>
          <w:lang w:val="en-US"/>
        </w:rPr>
        <w:t>est</w:t>
      </w:r>
      <w:proofErr w:type="spellEnd"/>
      <w:r w:rsidRPr="00F24417">
        <w:rPr>
          <w:rFonts w:ascii="Times New Roman" w:eastAsia="Calibri" w:hAnsi="Times New Roman" w:cs="Times New Roman"/>
          <w:bCs/>
          <w:sz w:val="24"/>
          <w:szCs w:val="24"/>
          <w:lang w:val="en-US"/>
        </w:rPr>
        <w:t xml:space="preserve"> ….  All that the applicant must prove is that he was in peaceful and undisturbed possession at the time of the alleged spoliation and that he was illicitly ousted from such possession ….”</w:t>
      </w:r>
    </w:p>
    <w:p w14:paraId="0794B3D3" w14:textId="77777777" w:rsidR="00280645" w:rsidRPr="00F24417" w:rsidRDefault="00280645" w:rsidP="00390FD2">
      <w:pPr>
        <w:spacing w:after="0" w:line="480" w:lineRule="auto"/>
        <w:ind w:left="1134"/>
        <w:jc w:val="both"/>
        <w:rPr>
          <w:rFonts w:ascii="Times New Roman" w:eastAsia="Calibri" w:hAnsi="Times New Roman" w:cs="Times New Roman"/>
          <w:bCs/>
          <w:lang w:val="en-US"/>
        </w:rPr>
      </w:pPr>
    </w:p>
    <w:p w14:paraId="1BA96603" w14:textId="2E011A45" w:rsidR="000F0EE5" w:rsidRPr="00390FD2" w:rsidRDefault="00390FD2" w:rsidP="00390FD2">
      <w:pPr>
        <w:spacing w:after="0" w:line="480" w:lineRule="auto"/>
        <w:ind w:left="567" w:hanging="567"/>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[30]</w:t>
      </w:r>
      <w:r>
        <w:rPr>
          <w:rFonts w:ascii="Times New Roman" w:eastAsia="Calibri" w:hAnsi="Times New Roman" w:cs="Times New Roman"/>
          <w:bCs/>
          <w:sz w:val="24"/>
          <w:szCs w:val="24"/>
          <w:lang w:val="en-US"/>
        </w:rPr>
        <w:tab/>
      </w:r>
      <w:r w:rsidR="000F0EE5" w:rsidRPr="00390FD2">
        <w:rPr>
          <w:rFonts w:ascii="Times New Roman" w:eastAsia="Calibri" w:hAnsi="Times New Roman" w:cs="Times New Roman"/>
          <w:bCs/>
          <w:sz w:val="24"/>
          <w:szCs w:val="24"/>
          <w:lang w:val="en-US"/>
        </w:rPr>
        <w:t xml:space="preserve">In </w:t>
      </w:r>
      <w:r w:rsidR="000F0EE5" w:rsidRPr="00390FD2">
        <w:rPr>
          <w:rFonts w:ascii="Times New Roman" w:eastAsia="Calibri" w:hAnsi="Times New Roman" w:cs="Times New Roman"/>
          <w:bCs/>
          <w:i/>
          <w:sz w:val="24"/>
          <w:szCs w:val="24"/>
          <w:lang w:val="en-US"/>
        </w:rPr>
        <w:t xml:space="preserve">Minister of Mines and Mining Development and Others v </w:t>
      </w:r>
      <w:proofErr w:type="spellStart"/>
      <w:r w:rsidR="000F0EE5" w:rsidRPr="00390FD2">
        <w:rPr>
          <w:rFonts w:ascii="Times New Roman" w:eastAsia="Calibri" w:hAnsi="Times New Roman" w:cs="Times New Roman"/>
          <w:bCs/>
          <w:i/>
          <w:sz w:val="24"/>
          <w:szCs w:val="24"/>
          <w:lang w:val="en-US"/>
        </w:rPr>
        <w:t>Grandwell</w:t>
      </w:r>
      <w:proofErr w:type="spellEnd"/>
      <w:r w:rsidR="000F0EE5" w:rsidRPr="00390FD2">
        <w:rPr>
          <w:rFonts w:ascii="Times New Roman" w:eastAsia="Calibri" w:hAnsi="Times New Roman" w:cs="Times New Roman"/>
          <w:bCs/>
          <w:i/>
          <w:sz w:val="24"/>
          <w:szCs w:val="24"/>
          <w:lang w:val="en-US"/>
        </w:rPr>
        <w:t xml:space="preserve"> Holdings (</w:t>
      </w:r>
      <w:proofErr w:type="spellStart"/>
      <w:r w:rsidR="000F0EE5" w:rsidRPr="00390FD2">
        <w:rPr>
          <w:rFonts w:ascii="Times New Roman" w:eastAsia="Calibri" w:hAnsi="Times New Roman" w:cs="Times New Roman"/>
          <w:bCs/>
          <w:i/>
          <w:sz w:val="24"/>
          <w:szCs w:val="24"/>
          <w:lang w:val="en-US"/>
        </w:rPr>
        <w:t>Pvt</w:t>
      </w:r>
      <w:proofErr w:type="spellEnd"/>
      <w:r w:rsidR="000F0EE5" w:rsidRPr="00390FD2">
        <w:rPr>
          <w:rFonts w:ascii="Times New Roman" w:eastAsia="Calibri" w:hAnsi="Times New Roman" w:cs="Times New Roman"/>
          <w:bCs/>
          <w:i/>
          <w:sz w:val="24"/>
          <w:szCs w:val="24"/>
          <w:lang w:val="en-US"/>
        </w:rPr>
        <w:t xml:space="preserve">) Ltd </w:t>
      </w:r>
      <w:r w:rsidR="00F21A4A" w:rsidRPr="00390FD2">
        <w:rPr>
          <w:rFonts w:ascii="Times New Roman" w:eastAsia="Calibri" w:hAnsi="Times New Roman" w:cs="Times New Roman"/>
          <w:bCs/>
          <w:sz w:val="24"/>
          <w:szCs w:val="24"/>
          <w:lang w:val="en-US"/>
        </w:rPr>
        <w:t>SC 34/18 at page 17 this</w:t>
      </w:r>
      <w:r w:rsidR="000F0EE5" w:rsidRPr="00390FD2">
        <w:rPr>
          <w:rFonts w:ascii="Times New Roman" w:eastAsia="Calibri" w:hAnsi="Times New Roman" w:cs="Times New Roman"/>
          <w:bCs/>
          <w:sz w:val="24"/>
          <w:szCs w:val="24"/>
          <w:lang w:val="en-US"/>
        </w:rPr>
        <w:t xml:space="preserve"> Court held that:</w:t>
      </w:r>
    </w:p>
    <w:p w14:paraId="4CBB53E3" w14:textId="77777777" w:rsidR="000F0EE5" w:rsidRPr="00F24417" w:rsidRDefault="000F0EE5" w:rsidP="00390FD2">
      <w:pPr>
        <w:spacing w:after="0" w:line="240" w:lineRule="auto"/>
        <w:ind w:left="1134"/>
        <w:jc w:val="both"/>
        <w:rPr>
          <w:rFonts w:ascii="Times New Roman" w:eastAsia="Calibri" w:hAnsi="Times New Roman" w:cs="Times New Roman"/>
          <w:bCs/>
          <w:sz w:val="24"/>
          <w:szCs w:val="24"/>
        </w:rPr>
      </w:pPr>
      <w:r w:rsidRPr="00F24417">
        <w:rPr>
          <w:rFonts w:ascii="Times New Roman" w:eastAsia="Calibri" w:hAnsi="Times New Roman" w:cs="Times New Roman"/>
          <w:bCs/>
          <w:sz w:val="24"/>
          <w:szCs w:val="24"/>
        </w:rPr>
        <w:t xml:space="preserve">“It has been stated in a number of cases that issues of rights are irrelevant in spoliation proceedings. In </w:t>
      </w:r>
      <w:proofErr w:type="spellStart"/>
      <w:r w:rsidRPr="00F24417">
        <w:rPr>
          <w:rFonts w:ascii="Times New Roman" w:eastAsia="Calibri" w:hAnsi="Times New Roman" w:cs="Times New Roman"/>
          <w:bCs/>
          <w:i/>
          <w:sz w:val="24"/>
          <w:szCs w:val="24"/>
        </w:rPr>
        <w:t>Yeko</w:t>
      </w:r>
      <w:proofErr w:type="spellEnd"/>
      <w:r w:rsidRPr="00F24417">
        <w:rPr>
          <w:rFonts w:ascii="Times New Roman" w:eastAsia="Calibri" w:hAnsi="Times New Roman" w:cs="Times New Roman"/>
          <w:bCs/>
          <w:i/>
          <w:sz w:val="24"/>
          <w:szCs w:val="24"/>
        </w:rPr>
        <w:t xml:space="preserve"> v </w:t>
      </w:r>
      <w:proofErr w:type="spellStart"/>
      <w:r w:rsidRPr="00F24417">
        <w:rPr>
          <w:rFonts w:ascii="Times New Roman" w:eastAsia="Calibri" w:hAnsi="Times New Roman" w:cs="Times New Roman"/>
          <w:bCs/>
          <w:i/>
          <w:sz w:val="24"/>
          <w:szCs w:val="24"/>
        </w:rPr>
        <w:t>Oana</w:t>
      </w:r>
      <w:proofErr w:type="spellEnd"/>
      <w:r w:rsidRPr="00F24417">
        <w:rPr>
          <w:rFonts w:ascii="Times New Roman" w:eastAsia="Calibri" w:hAnsi="Times New Roman" w:cs="Times New Roman"/>
          <w:bCs/>
          <w:i/>
          <w:sz w:val="24"/>
          <w:szCs w:val="24"/>
        </w:rPr>
        <w:t xml:space="preserve"> </w:t>
      </w:r>
      <w:r w:rsidRPr="00F24417">
        <w:rPr>
          <w:rFonts w:ascii="Times New Roman" w:eastAsia="Calibri" w:hAnsi="Times New Roman" w:cs="Times New Roman"/>
          <w:bCs/>
          <w:sz w:val="24"/>
          <w:szCs w:val="24"/>
        </w:rPr>
        <w:t>1973 (4) SA 735 (AD) at 739 G it was stated that:</w:t>
      </w:r>
    </w:p>
    <w:p w14:paraId="498DFA4A" w14:textId="09D8C584" w:rsidR="000F0EE5" w:rsidRPr="00F24417" w:rsidRDefault="000F0EE5" w:rsidP="00390FD2">
      <w:pPr>
        <w:spacing w:after="0" w:line="240" w:lineRule="auto"/>
        <w:ind w:left="1701"/>
        <w:jc w:val="both"/>
        <w:rPr>
          <w:rFonts w:ascii="Times New Roman" w:eastAsia="Calibri" w:hAnsi="Times New Roman" w:cs="Times New Roman"/>
          <w:bCs/>
          <w:sz w:val="24"/>
          <w:szCs w:val="24"/>
        </w:rPr>
      </w:pPr>
      <w:r w:rsidRPr="00F24417">
        <w:rPr>
          <w:rFonts w:ascii="Times New Roman" w:eastAsia="Calibri" w:hAnsi="Times New Roman" w:cs="Times New Roman"/>
          <w:bCs/>
          <w:sz w:val="24"/>
          <w:szCs w:val="24"/>
        </w:rPr>
        <w:t xml:space="preserve">‘The fundamental principle of the remedy is that no one is allowed to take the law into his own hands. All that the </w:t>
      </w:r>
      <w:proofErr w:type="spellStart"/>
      <w:r w:rsidRPr="00F24417">
        <w:rPr>
          <w:rFonts w:ascii="Times New Roman" w:eastAsia="Calibri" w:hAnsi="Times New Roman" w:cs="Times New Roman"/>
          <w:bCs/>
          <w:sz w:val="24"/>
          <w:szCs w:val="24"/>
        </w:rPr>
        <w:t>spoliata</w:t>
      </w:r>
      <w:proofErr w:type="spellEnd"/>
      <w:r w:rsidRPr="00F24417">
        <w:rPr>
          <w:rFonts w:ascii="Times New Roman" w:eastAsia="Calibri" w:hAnsi="Times New Roman" w:cs="Times New Roman"/>
          <w:bCs/>
          <w:sz w:val="24"/>
          <w:szCs w:val="24"/>
        </w:rPr>
        <w:t xml:space="preserve"> has to prove, is possession of a kind which warrants the protection accorded by the remedy, and that he was unlawfully ousted.’</w:t>
      </w:r>
    </w:p>
    <w:p w14:paraId="0CECF477" w14:textId="77777777" w:rsidR="00280645" w:rsidRPr="00F24417" w:rsidRDefault="00280645" w:rsidP="00390FD2">
      <w:pPr>
        <w:spacing w:after="0" w:line="240" w:lineRule="auto"/>
        <w:ind w:left="567"/>
        <w:jc w:val="both"/>
        <w:rPr>
          <w:rFonts w:ascii="Times New Roman" w:eastAsia="Calibri" w:hAnsi="Times New Roman" w:cs="Times New Roman"/>
          <w:bCs/>
          <w:sz w:val="24"/>
          <w:szCs w:val="24"/>
        </w:rPr>
      </w:pPr>
    </w:p>
    <w:p w14:paraId="66C7C604" w14:textId="77777777" w:rsidR="000F0EE5" w:rsidRPr="00F24417" w:rsidRDefault="000F0EE5" w:rsidP="00390FD2">
      <w:pPr>
        <w:spacing w:after="0" w:line="480" w:lineRule="auto"/>
        <w:ind w:left="567"/>
        <w:jc w:val="both"/>
        <w:rPr>
          <w:rFonts w:ascii="Times New Roman" w:eastAsia="Calibri" w:hAnsi="Times New Roman" w:cs="Times New Roman"/>
          <w:bCs/>
          <w:sz w:val="24"/>
          <w:szCs w:val="24"/>
        </w:rPr>
      </w:pPr>
      <w:r w:rsidRPr="00F24417">
        <w:rPr>
          <w:rFonts w:ascii="Times New Roman" w:eastAsia="Calibri" w:hAnsi="Times New Roman" w:cs="Times New Roman"/>
          <w:bCs/>
          <w:sz w:val="24"/>
          <w:szCs w:val="24"/>
        </w:rPr>
        <w:t xml:space="preserve">In the case of </w:t>
      </w:r>
      <w:proofErr w:type="spellStart"/>
      <w:r w:rsidRPr="00F24417">
        <w:rPr>
          <w:rFonts w:ascii="Times New Roman" w:eastAsia="Calibri" w:hAnsi="Times New Roman" w:cs="Times New Roman"/>
          <w:bCs/>
          <w:i/>
          <w:sz w:val="24"/>
          <w:szCs w:val="24"/>
        </w:rPr>
        <w:t>Chisveto</w:t>
      </w:r>
      <w:proofErr w:type="spellEnd"/>
      <w:r w:rsidRPr="00F24417">
        <w:rPr>
          <w:rFonts w:ascii="Times New Roman" w:eastAsia="Calibri" w:hAnsi="Times New Roman" w:cs="Times New Roman"/>
          <w:bCs/>
          <w:i/>
          <w:sz w:val="24"/>
          <w:szCs w:val="24"/>
        </w:rPr>
        <w:t xml:space="preserve"> v Minister of Local Government and Town Planning </w:t>
      </w:r>
      <w:r w:rsidRPr="00F24417">
        <w:rPr>
          <w:rFonts w:ascii="Times New Roman" w:eastAsia="Calibri" w:hAnsi="Times New Roman" w:cs="Times New Roman"/>
          <w:bCs/>
          <w:sz w:val="24"/>
          <w:szCs w:val="24"/>
        </w:rPr>
        <w:t>1984 (1) ZLR 248 (H) the court remarked:</w:t>
      </w:r>
    </w:p>
    <w:p w14:paraId="19047F31" w14:textId="386CF2B8" w:rsidR="000F0EE5" w:rsidRPr="00F24417" w:rsidRDefault="000F0EE5" w:rsidP="00390FD2">
      <w:pPr>
        <w:spacing w:after="0" w:line="240" w:lineRule="auto"/>
        <w:ind w:left="1134"/>
        <w:jc w:val="both"/>
        <w:rPr>
          <w:rFonts w:ascii="Times New Roman" w:eastAsia="Calibri" w:hAnsi="Times New Roman" w:cs="Times New Roman"/>
          <w:bCs/>
          <w:sz w:val="24"/>
          <w:szCs w:val="24"/>
        </w:rPr>
      </w:pPr>
      <w:r w:rsidRPr="00F24417">
        <w:rPr>
          <w:rFonts w:ascii="Times New Roman" w:eastAsia="Calibri" w:hAnsi="Times New Roman" w:cs="Times New Roman"/>
          <w:bCs/>
          <w:sz w:val="24"/>
          <w:szCs w:val="24"/>
        </w:rPr>
        <w:t xml:space="preserve">‘Lawfulness of possession does not enter into it. The purpose of the </w:t>
      </w:r>
      <w:r w:rsidRPr="00F24417">
        <w:rPr>
          <w:rFonts w:ascii="Times New Roman" w:eastAsia="Calibri" w:hAnsi="Times New Roman" w:cs="Times New Roman"/>
          <w:bCs/>
          <w:i/>
          <w:sz w:val="24"/>
          <w:szCs w:val="24"/>
        </w:rPr>
        <w:t xml:space="preserve">mandamus van </w:t>
      </w:r>
      <w:proofErr w:type="spellStart"/>
      <w:r w:rsidRPr="00F24417">
        <w:rPr>
          <w:rFonts w:ascii="Times New Roman" w:eastAsia="Calibri" w:hAnsi="Times New Roman" w:cs="Times New Roman"/>
          <w:bCs/>
          <w:i/>
          <w:sz w:val="24"/>
          <w:szCs w:val="24"/>
        </w:rPr>
        <w:t>spolie</w:t>
      </w:r>
      <w:proofErr w:type="spellEnd"/>
      <w:r w:rsidRPr="00F24417">
        <w:rPr>
          <w:rFonts w:ascii="Times New Roman" w:eastAsia="Calibri" w:hAnsi="Times New Roman" w:cs="Times New Roman"/>
          <w:bCs/>
          <w:sz w:val="24"/>
          <w:szCs w:val="24"/>
        </w:rPr>
        <w:t xml:space="preserve"> is to preserve law and order and to discourage persons from taking the law into their own hands. To give effect to these principles, it is necessary for the status </w:t>
      </w:r>
      <w:r w:rsidRPr="00F24417">
        <w:rPr>
          <w:rFonts w:ascii="Times New Roman" w:eastAsia="Calibri" w:hAnsi="Times New Roman" w:cs="Times New Roman"/>
          <w:bCs/>
          <w:i/>
          <w:sz w:val="24"/>
          <w:szCs w:val="24"/>
        </w:rPr>
        <w:lastRenderedPageBreak/>
        <w:t xml:space="preserve">quo ante </w:t>
      </w:r>
      <w:r w:rsidRPr="00F24417">
        <w:rPr>
          <w:rFonts w:ascii="Times New Roman" w:eastAsia="Calibri" w:hAnsi="Times New Roman" w:cs="Times New Roman"/>
          <w:bCs/>
          <w:sz w:val="24"/>
          <w:szCs w:val="24"/>
        </w:rPr>
        <w:t>to be restored until such time as a competent court of law assess</w:t>
      </w:r>
      <w:r w:rsidR="00BB682B">
        <w:rPr>
          <w:rFonts w:ascii="Times New Roman" w:eastAsia="Calibri" w:hAnsi="Times New Roman" w:cs="Times New Roman"/>
          <w:bCs/>
          <w:sz w:val="24"/>
          <w:szCs w:val="24"/>
        </w:rPr>
        <w:t>es</w:t>
      </w:r>
      <w:r w:rsidRPr="00F24417">
        <w:rPr>
          <w:rFonts w:ascii="Times New Roman" w:eastAsia="Calibri" w:hAnsi="Times New Roman" w:cs="Times New Roman"/>
          <w:bCs/>
          <w:sz w:val="24"/>
          <w:szCs w:val="24"/>
        </w:rPr>
        <w:t xml:space="preserve"> the relative merits of the claims by each party’”</w:t>
      </w:r>
    </w:p>
    <w:p w14:paraId="796B1F97" w14:textId="77777777" w:rsidR="00280645" w:rsidRPr="00F24417" w:rsidRDefault="00280645" w:rsidP="00390FD2">
      <w:pPr>
        <w:spacing w:after="0" w:line="240" w:lineRule="auto"/>
        <w:ind w:left="720"/>
        <w:jc w:val="both"/>
        <w:rPr>
          <w:rFonts w:ascii="Times New Roman" w:eastAsia="Calibri" w:hAnsi="Times New Roman" w:cs="Times New Roman"/>
          <w:bCs/>
        </w:rPr>
      </w:pPr>
    </w:p>
    <w:p w14:paraId="166A2B44" w14:textId="03DE0287" w:rsidR="00F21A4A" w:rsidRPr="00F24417" w:rsidRDefault="00F21A4A" w:rsidP="00390FD2">
      <w:pPr>
        <w:spacing w:after="0" w:line="480" w:lineRule="auto"/>
        <w:ind w:left="1134"/>
        <w:jc w:val="both"/>
        <w:rPr>
          <w:rFonts w:ascii="Times New Roman" w:eastAsia="Times New Roman" w:hAnsi="Times New Roman" w:cs="Times New Roman"/>
          <w:bCs/>
          <w:iCs/>
          <w:color w:val="000000"/>
          <w:sz w:val="24"/>
          <w:szCs w:val="24"/>
          <w:lang w:val="en-US"/>
        </w:rPr>
      </w:pPr>
      <w:r w:rsidRPr="00F24417">
        <w:rPr>
          <w:rFonts w:ascii="Times New Roman" w:eastAsia="Calibri" w:hAnsi="Times New Roman" w:cs="Times New Roman"/>
          <w:bCs/>
          <w:sz w:val="24"/>
          <w:szCs w:val="24"/>
        </w:rPr>
        <w:t>The above authorities clearly put to bed the averments by the appellant. As stated above the appellant had lost possession of the property when he moved out and formed his own church.</w:t>
      </w:r>
      <w:r w:rsidRPr="00F24417">
        <w:rPr>
          <w:rFonts w:ascii="Times New Roman" w:eastAsia="Calibri" w:hAnsi="Times New Roman" w:cs="Times New Roman"/>
          <w:bCs/>
        </w:rPr>
        <w:t xml:space="preserve"> </w:t>
      </w:r>
      <w:r w:rsidRPr="00F24417">
        <w:rPr>
          <w:rFonts w:ascii="Times New Roman" w:eastAsia="Times New Roman" w:hAnsi="Times New Roman" w:cs="Times New Roman"/>
          <w:bCs/>
          <w:iCs/>
          <w:color w:val="000000"/>
          <w:sz w:val="24"/>
          <w:szCs w:val="24"/>
          <w:lang w:val="en-US"/>
        </w:rPr>
        <w:t>The court</w:t>
      </w:r>
      <w:r w:rsidRPr="00F24417">
        <w:rPr>
          <w:rFonts w:ascii="Times New Roman" w:eastAsia="Times New Roman" w:hAnsi="Times New Roman" w:cs="Times New Roman"/>
          <w:bCs/>
          <w:i/>
          <w:iCs/>
          <w:color w:val="000000"/>
          <w:sz w:val="24"/>
          <w:szCs w:val="24"/>
          <w:lang w:val="en-US"/>
        </w:rPr>
        <w:t xml:space="preserve"> a quo</w:t>
      </w:r>
      <w:r w:rsidRPr="00F24417">
        <w:rPr>
          <w:rFonts w:ascii="Times New Roman" w:eastAsia="Times New Roman" w:hAnsi="Times New Roman" w:cs="Times New Roman"/>
          <w:bCs/>
          <w:iCs/>
          <w:color w:val="000000"/>
          <w:sz w:val="24"/>
          <w:szCs w:val="24"/>
          <w:lang w:val="en-US"/>
        </w:rPr>
        <w:t xml:space="preserve"> therefore correctly found that the respondent was in peaceful possession of the property.</w:t>
      </w:r>
    </w:p>
    <w:p w14:paraId="7C505194" w14:textId="77777777" w:rsidR="00280645" w:rsidRPr="00F24417" w:rsidRDefault="00280645" w:rsidP="00390FD2">
      <w:pPr>
        <w:spacing w:after="0" w:line="240" w:lineRule="auto"/>
        <w:ind w:left="567"/>
        <w:jc w:val="both"/>
        <w:rPr>
          <w:rFonts w:ascii="Times New Roman" w:eastAsia="Calibri" w:hAnsi="Times New Roman" w:cs="Times New Roman"/>
          <w:bCs/>
        </w:rPr>
      </w:pPr>
    </w:p>
    <w:p w14:paraId="3BDAFF18" w14:textId="6364009C" w:rsidR="00280645" w:rsidRPr="00390FD2" w:rsidRDefault="00390FD2" w:rsidP="00390FD2">
      <w:pPr>
        <w:spacing w:after="0" w:line="480" w:lineRule="auto"/>
        <w:ind w:left="567" w:hanging="567"/>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[31]</w:t>
      </w:r>
      <w:r>
        <w:rPr>
          <w:rFonts w:ascii="Times New Roman" w:eastAsia="Calibri" w:hAnsi="Times New Roman" w:cs="Times New Roman"/>
          <w:sz w:val="24"/>
          <w:szCs w:val="24"/>
          <w:lang w:val="en-US"/>
        </w:rPr>
        <w:tab/>
      </w:r>
      <w:r w:rsidR="00AA70DF" w:rsidRPr="00390FD2">
        <w:rPr>
          <w:rFonts w:ascii="Times New Roman" w:eastAsia="Calibri" w:hAnsi="Times New Roman" w:cs="Times New Roman"/>
          <w:sz w:val="24"/>
          <w:szCs w:val="24"/>
          <w:lang w:val="en-US"/>
        </w:rPr>
        <w:t>H</w:t>
      </w:r>
      <w:r w:rsidR="00FB3965" w:rsidRPr="00390FD2">
        <w:rPr>
          <w:rFonts w:ascii="Times New Roman" w:eastAsia="Calibri" w:hAnsi="Times New Roman" w:cs="Times New Roman"/>
          <w:sz w:val="24"/>
          <w:szCs w:val="24"/>
          <w:lang w:val="en-US"/>
        </w:rPr>
        <w:t>aving established that the respondent was in possession of the property</w:t>
      </w:r>
      <w:r w:rsidR="00F93F35" w:rsidRPr="00390FD2">
        <w:rPr>
          <w:rFonts w:ascii="Times New Roman" w:eastAsia="Calibri" w:hAnsi="Times New Roman" w:cs="Times New Roman"/>
          <w:sz w:val="24"/>
          <w:szCs w:val="24"/>
          <w:lang w:val="en-US"/>
        </w:rPr>
        <w:t>, one must now turn to</w:t>
      </w:r>
      <w:r w:rsidR="00FB3965" w:rsidRPr="00390FD2">
        <w:rPr>
          <w:rFonts w:ascii="Times New Roman" w:eastAsia="Calibri" w:hAnsi="Times New Roman" w:cs="Times New Roman"/>
          <w:sz w:val="24"/>
          <w:szCs w:val="24"/>
          <w:lang w:val="en-US"/>
        </w:rPr>
        <w:t xml:space="preserve"> assess the evidence in respect to the second rung of the inquiry in spoliation proceedings. T</w:t>
      </w:r>
      <w:r w:rsidR="004B623D" w:rsidRPr="00390FD2">
        <w:rPr>
          <w:rFonts w:ascii="Times New Roman" w:eastAsia="Calibri" w:hAnsi="Times New Roman" w:cs="Times New Roman"/>
          <w:sz w:val="24"/>
          <w:szCs w:val="24"/>
          <w:lang w:val="en-US"/>
        </w:rPr>
        <w:t>he respondent had an onus to prove on a balance of probabilities that it</w:t>
      </w:r>
      <w:r w:rsidR="00FB3965" w:rsidRPr="00390FD2">
        <w:rPr>
          <w:rFonts w:ascii="Times New Roman" w:eastAsia="Calibri" w:hAnsi="Times New Roman" w:cs="Times New Roman"/>
          <w:sz w:val="24"/>
          <w:szCs w:val="24"/>
          <w:lang w:val="en-US"/>
        </w:rPr>
        <w:t xml:space="preserve"> had been deprived of its property</w:t>
      </w:r>
      <w:r w:rsidR="004B623D" w:rsidRPr="00390FD2">
        <w:rPr>
          <w:rFonts w:ascii="Times New Roman" w:eastAsia="Calibri" w:hAnsi="Times New Roman" w:cs="Times New Roman"/>
          <w:sz w:val="24"/>
          <w:szCs w:val="24"/>
          <w:lang w:val="en-US"/>
        </w:rPr>
        <w:t xml:space="preserve">. Proof on a balance of probabilities means </w:t>
      </w:r>
      <w:r w:rsidR="004B623D" w:rsidRPr="00390FD2">
        <w:rPr>
          <w:rFonts w:ascii="Times New Roman" w:hAnsi="Times New Roman" w:cs="Times New Roman"/>
          <w:sz w:val="24"/>
          <w:szCs w:val="24"/>
          <w:lang w:val="en-US"/>
        </w:rPr>
        <w:t xml:space="preserve">a reasonable degree of probability but not so high as required in a criminal case. If a court finds it more probable than not based on the evidence before it, then the burden is discharged (see </w:t>
      </w:r>
      <w:r w:rsidR="004B623D" w:rsidRPr="00390FD2">
        <w:rPr>
          <w:rFonts w:ascii="Times New Roman" w:hAnsi="Times New Roman" w:cs="Times New Roman"/>
          <w:i/>
          <w:sz w:val="24"/>
          <w:szCs w:val="24"/>
          <w:lang w:val="en-US"/>
        </w:rPr>
        <w:t xml:space="preserve">British American Tobacco Zimbabwe v </w:t>
      </w:r>
      <w:proofErr w:type="spellStart"/>
      <w:r w:rsidR="004B623D" w:rsidRPr="00390FD2">
        <w:rPr>
          <w:rFonts w:ascii="Times New Roman" w:hAnsi="Times New Roman" w:cs="Times New Roman"/>
          <w:i/>
          <w:sz w:val="24"/>
          <w:szCs w:val="24"/>
          <w:lang w:val="en-US"/>
        </w:rPr>
        <w:t>Chibaya</w:t>
      </w:r>
      <w:proofErr w:type="spellEnd"/>
      <w:r w:rsidR="004B623D" w:rsidRPr="00390FD2">
        <w:rPr>
          <w:rFonts w:ascii="Times New Roman" w:hAnsi="Times New Roman" w:cs="Times New Roman"/>
          <w:i/>
          <w:sz w:val="24"/>
          <w:szCs w:val="24"/>
          <w:lang w:val="en-US"/>
        </w:rPr>
        <w:t xml:space="preserve"> </w:t>
      </w:r>
      <w:r w:rsidR="004B623D" w:rsidRPr="00390FD2">
        <w:rPr>
          <w:rFonts w:ascii="Times New Roman" w:hAnsi="Times New Roman" w:cs="Times New Roman"/>
          <w:sz w:val="24"/>
          <w:szCs w:val="24"/>
          <w:lang w:val="en-US"/>
        </w:rPr>
        <w:t>SC 30/19).</w:t>
      </w:r>
    </w:p>
    <w:p w14:paraId="2BF8E270" w14:textId="77777777" w:rsidR="00F24417" w:rsidRPr="00F24417" w:rsidRDefault="00F24417" w:rsidP="00390FD2">
      <w:pPr>
        <w:pStyle w:val="ListParagraph"/>
        <w:spacing w:after="0" w:line="240" w:lineRule="auto"/>
        <w:ind w:left="1134"/>
        <w:jc w:val="both"/>
        <w:rPr>
          <w:rFonts w:ascii="Times New Roman" w:hAnsi="Times New Roman" w:cs="Times New Roman"/>
          <w:sz w:val="24"/>
          <w:szCs w:val="24"/>
          <w:lang w:val="en-US"/>
        </w:rPr>
      </w:pPr>
    </w:p>
    <w:p w14:paraId="695C71DB" w14:textId="7B06FBCE" w:rsidR="001D0A43" w:rsidRPr="00390FD2" w:rsidRDefault="00390FD2" w:rsidP="00390FD2">
      <w:pPr>
        <w:spacing w:before="240" w:after="0" w:line="480" w:lineRule="auto"/>
        <w:ind w:left="567" w:hanging="567"/>
        <w:jc w:val="both"/>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lang w:val="en-US"/>
        </w:rPr>
        <w:t>[32]</w:t>
      </w:r>
      <w:r>
        <w:rPr>
          <w:rFonts w:ascii="Times New Roman" w:eastAsia="Times New Roman" w:hAnsi="Times New Roman" w:cs="Times New Roman"/>
          <w:bCs/>
          <w:iCs/>
          <w:color w:val="000000"/>
          <w:sz w:val="24"/>
          <w:szCs w:val="24"/>
          <w:lang w:val="en-US"/>
        </w:rPr>
        <w:tab/>
      </w:r>
      <w:r w:rsidR="00F93F35" w:rsidRPr="00390FD2">
        <w:rPr>
          <w:rFonts w:ascii="Times New Roman" w:eastAsia="Times New Roman" w:hAnsi="Times New Roman" w:cs="Times New Roman"/>
          <w:bCs/>
          <w:iCs/>
          <w:color w:val="000000"/>
          <w:sz w:val="24"/>
          <w:szCs w:val="24"/>
          <w:lang w:val="en-US"/>
        </w:rPr>
        <w:t>The respondent would</w:t>
      </w:r>
      <w:r w:rsidR="00F75C85" w:rsidRPr="00390FD2">
        <w:rPr>
          <w:rFonts w:ascii="Times New Roman" w:eastAsia="Times New Roman" w:hAnsi="Times New Roman" w:cs="Times New Roman"/>
          <w:bCs/>
          <w:iCs/>
          <w:color w:val="000000"/>
          <w:sz w:val="24"/>
          <w:szCs w:val="24"/>
          <w:lang w:val="en-US"/>
        </w:rPr>
        <w:t xml:space="preserve"> only be h</w:t>
      </w:r>
      <w:r w:rsidR="00F93F35" w:rsidRPr="00390FD2">
        <w:rPr>
          <w:rFonts w:ascii="Times New Roman" w:eastAsia="Times New Roman" w:hAnsi="Times New Roman" w:cs="Times New Roman"/>
          <w:bCs/>
          <w:iCs/>
          <w:color w:val="000000"/>
          <w:sz w:val="24"/>
          <w:szCs w:val="24"/>
          <w:lang w:val="en-US"/>
        </w:rPr>
        <w:t>indered from proving that it had</w:t>
      </w:r>
      <w:r w:rsidR="00F75C85" w:rsidRPr="00390FD2">
        <w:rPr>
          <w:rFonts w:ascii="Times New Roman" w:eastAsia="Times New Roman" w:hAnsi="Times New Roman" w:cs="Times New Roman"/>
          <w:bCs/>
          <w:iCs/>
          <w:color w:val="000000"/>
          <w:sz w:val="24"/>
          <w:szCs w:val="24"/>
          <w:lang w:val="en-US"/>
        </w:rPr>
        <w:t xml:space="preserve"> been unlawfully deprived of its property if the</w:t>
      </w:r>
      <w:r w:rsidR="004B623D" w:rsidRPr="00390FD2">
        <w:rPr>
          <w:rFonts w:ascii="Times New Roman" w:eastAsia="Times New Roman" w:hAnsi="Times New Roman" w:cs="Times New Roman"/>
          <w:bCs/>
          <w:iCs/>
          <w:color w:val="000000"/>
          <w:sz w:val="24"/>
          <w:szCs w:val="24"/>
          <w:lang w:val="en-US"/>
        </w:rPr>
        <w:t xml:space="preserve"> </w:t>
      </w:r>
      <w:r w:rsidR="00F75C85" w:rsidRPr="00390FD2">
        <w:rPr>
          <w:rFonts w:ascii="Times New Roman" w:eastAsia="Times New Roman" w:hAnsi="Times New Roman" w:cs="Times New Roman"/>
          <w:bCs/>
          <w:iCs/>
          <w:color w:val="000000"/>
          <w:sz w:val="24"/>
          <w:szCs w:val="24"/>
          <w:lang w:val="en-US"/>
        </w:rPr>
        <w:t xml:space="preserve">appellant had raised a valid </w:t>
      </w:r>
      <w:proofErr w:type="spellStart"/>
      <w:r w:rsidR="00F75C85" w:rsidRPr="00390FD2">
        <w:rPr>
          <w:rFonts w:ascii="Times New Roman" w:eastAsia="Times New Roman" w:hAnsi="Times New Roman" w:cs="Times New Roman"/>
          <w:bCs/>
          <w:iCs/>
          <w:color w:val="000000"/>
          <w:sz w:val="24"/>
          <w:szCs w:val="24"/>
          <w:lang w:val="en-US"/>
        </w:rPr>
        <w:t>defence</w:t>
      </w:r>
      <w:proofErr w:type="spellEnd"/>
      <w:r w:rsidR="00F75C85" w:rsidRPr="00390FD2">
        <w:rPr>
          <w:rFonts w:ascii="Times New Roman" w:eastAsia="Times New Roman" w:hAnsi="Times New Roman" w:cs="Times New Roman"/>
          <w:bCs/>
          <w:iCs/>
          <w:color w:val="000000"/>
          <w:sz w:val="24"/>
          <w:szCs w:val="24"/>
          <w:lang w:val="en-US"/>
        </w:rPr>
        <w:t>.</w:t>
      </w:r>
      <w:r w:rsidR="001C0416" w:rsidRPr="00390FD2">
        <w:rPr>
          <w:rFonts w:ascii="Times New Roman" w:eastAsia="Times New Roman" w:hAnsi="Times New Roman" w:cs="Times New Roman"/>
          <w:bCs/>
          <w:iCs/>
          <w:color w:val="000000"/>
          <w:sz w:val="24"/>
          <w:szCs w:val="24"/>
          <w:lang w:val="en-US"/>
        </w:rPr>
        <w:t xml:space="preserve"> </w:t>
      </w:r>
      <w:r w:rsidR="001D0A43" w:rsidRPr="00390FD2">
        <w:rPr>
          <w:rFonts w:ascii="Times New Roman" w:eastAsia="Times New Roman" w:hAnsi="Times New Roman" w:cs="Times New Roman"/>
          <w:bCs/>
          <w:iCs/>
          <w:color w:val="000000"/>
          <w:sz w:val="24"/>
          <w:szCs w:val="24"/>
          <w:lang w:val="en-US"/>
        </w:rPr>
        <w:t xml:space="preserve">In </w:t>
      </w:r>
      <w:r w:rsidR="001D0A43" w:rsidRPr="00390FD2">
        <w:rPr>
          <w:rFonts w:ascii="Times New Roman" w:eastAsia="Times New Roman" w:hAnsi="Times New Roman" w:cs="Times New Roman"/>
          <w:bCs/>
          <w:i/>
          <w:iCs/>
          <w:color w:val="000000"/>
          <w:sz w:val="24"/>
          <w:szCs w:val="24"/>
          <w:lang w:val="en-US"/>
        </w:rPr>
        <w:t>Gumbo v Zimbabwe Anti-Corruption Commission</w:t>
      </w:r>
      <w:r w:rsidR="001D0A43" w:rsidRPr="00390FD2">
        <w:rPr>
          <w:rFonts w:ascii="Times New Roman" w:eastAsia="Times New Roman" w:hAnsi="Times New Roman" w:cs="Times New Roman"/>
          <w:bCs/>
          <w:iCs/>
          <w:color w:val="000000"/>
          <w:sz w:val="24"/>
          <w:szCs w:val="24"/>
          <w:lang w:val="en-US"/>
        </w:rPr>
        <w:t xml:space="preserve"> SC 36/18 </w:t>
      </w:r>
      <w:r w:rsidR="005B6BEA" w:rsidRPr="00390FD2">
        <w:rPr>
          <w:rFonts w:ascii="Times New Roman" w:eastAsia="Times New Roman" w:hAnsi="Times New Roman" w:cs="Times New Roman"/>
          <w:bCs/>
          <w:iCs/>
          <w:color w:val="000000"/>
          <w:sz w:val="24"/>
          <w:szCs w:val="24"/>
          <w:lang w:val="en-US"/>
        </w:rPr>
        <w:t xml:space="preserve">at p 4-5 </w:t>
      </w:r>
      <w:r w:rsidR="001D0A43" w:rsidRPr="00390FD2">
        <w:rPr>
          <w:rFonts w:ascii="Times New Roman" w:eastAsia="Times New Roman" w:hAnsi="Times New Roman" w:cs="Times New Roman"/>
          <w:bCs/>
          <w:iCs/>
          <w:color w:val="000000"/>
          <w:sz w:val="24"/>
          <w:szCs w:val="24"/>
          <w:lang w:val="en-US"/>
        </w:rPr>
        <w:t xml:space="preserve">the </w:t>
      </w:r>
      <w:r w:rsidR="00AE049C" w:rsidRPr="00390FD2">
        <w:rPr>
          <w:rFonts w:ascii="Times New Roman" w:eastAsia="Times New Roman" w:hAnsi="Times New Roman" w:cs="Times New Roman"/>
          <w:bCs/>
          <w:iCs/>
          <w:color w:val="000000"/>
          <w:sz w:val="24"/>
          <w:szCs w:val="24"/>
          <w:lang w:val="en-US"/>
        </w:rPr>
        <w:t>c</w:t>
      </w:r>
      <w:r w:rsidR="001D0A43" w:rsidRPr="00390FD2">
        <w:rPr>
          <w:rFonts w:ascii="Times New Roman" w:eastAsia="Times New Roman" w:hAnsi="Times New Roman" w:cs="Times New Roman"/>
          <w:bCs/>
          <w:iCs/>
          <w:color w:val="000000"/>
          <w:sz w:val="24"/>
          <w:szCs w:val="24"/>
          <w:lang w:val="en-US"/>
        </w:rPr>
        <w:t>ourt said the following:</w:t>
      </w:r>
    </w:p>
    <w:p w14:paraId="63E29D9D" w14:textId="22E67C27" w:rsidR="006D4E7F" w:rsidRPr="00F24417" w:rsidRDefault="006D4E7F" w:rsidP="00390FD2">
      <w:pPr>
        <w:spacing w:after="0" w:line="240" w:lineRule="auto"/>
        <w:ind w:left="1134"/>
        <w:jc w:val="both"/>
        <w:rPr>
          <w:rFonts w:ascii="Times New Roman" w:eastAsia="Calibri" w:hAnsi="Times New Roman" w:cs="Times New Roman"/>
          <w:sz w:val="24"/>
          <w:szCs w:val="24"/>
          <w:lang w:val="en-US"/>
        </w:rPr>
      </w:pPr>
      <w:r w:rsidRPr="00F24417">
        <w:rPr>
          <w:rFonts w:ascii="Times New Roman" w:eastAsia="Times New Roman" w:hAnsi="Times New Roman" w:cs="Times New Roman"/>
          <w:bCs/>
          <w:iCs/>
          <w:color w:val="000000"/>
          <w:sz w:val="24"/>
          <w:szCs w:val="24"/>
          <w:lang w:val="en-US"/>
        </w:rPr>
        <w:t>“</w:t>
      </w:r>
      <w:r w:rsidRPr="00F24417">
        <w:rPr>
          <w:rFonts w:ascii="Times New Roman" w:eastAsia="Calibri" w:hAnsi="Times New Roman" w:cs="Times New Roman"/>
          <w:sz w:val="24"/>
          <w:szCs w:val="24"/>
          <w:lang w:val="en-US"/>
        </w:rPr>
        <w:t xml:space="preserve">Once an applicant has established deprivation, it is incumbent upon the respondent to establish a </w:t>
      </w:r>
      <w:proofErr w:type="spellStart"/>
      <w:r w:rsidRPr="00F24417">
        <w:rPr>
          <w:rFonts w:ascii="Times New Roman" w:eastAsia="Calibri" w:hAnsi="Times New Roman" w:cs="Times New Roman"/>
          <w:sz w:val="24"/>
          <w:szCs w:val="24"/>
          <w:lang w:val="en-US"/>
        </w:rPr>
        <w:t>defence</w:t>
      </w:r>
      <w:proofErr w:type="spellEnd"/>
      <w:r w:rsidRPr="00F24417">
        <w:rPr>
          <w:rFonts w:ascii="Times New Roman" w:eastAsia="Calibri" w:hAnsi="Times New Roman" w:cs="Times New Roman"/>
          <w:sz w:val="24"/>
          <w:szCs w:val="24"/>
          <w:lang w:val="en-US"/>
        </w:rPr>
        <w:t xml:space="preserve">. The </w:t>
      </w:r>
      <w:proofErr w:type="spellStart"/>
      <w:r w:rsidRPr="00F24417">
        <w:rPr>
          <w:rFonts w:ascii="Times New Roman" w:eastAsia="Calibri" w:hAnsi="Times New Roman" w:cs="Times New Roman"/>
          <w:sz w:val="24"/>
          <w:szCs w:val="24"/>
          <w:lang w:val="en-US"/>
        </w:rPr>
        <w:t>defences</w:t>
      </w:r>
      <w:proofErr w:type="spellEnd"/>
      <w:r w:rsidRPr="00F24417">
        <w:rPr>
          <w:rFonts w:ascii="Times New Roman" w:eastAsia="Calibri" w:hAnsi="Times New Roman" w:cs="Times New Roman"/>
          <w:sz w:val="24"/>
          <w:szCs w:val="24"/>
          <w:lang w:val="en-US"/>
        </w:rPr>
        <w:t xml:space="preserve"> available in spoliation are </w:t>
      </w:r>
      <w:r w:rsidR="007353A3" w:rsidRPr="00F24417">
        <w:rPr>
          <w:rFonts w:ascii="Times New Roman" w:eastAsia="Calibri" w:hAnsi="Times New Roman" w:cs="Times New Roman"/>
          <w:sz w:val="24"/>
          <w:szCs w:val="24"/>
          <w:lang w:val="en-US"/>
        </w:rPr>
        <w:t xml:space="preserve">very few and are limited to </w:t>
      </w:r>
      <w:r w:rsidRPr="00F24417">
        <w:rPr>
          <w:rFonts w:ascii="Times New Roman" w:eastAsia="Calibri" w:hAnsi="Times New Roman" w:cs="Times New Roman"/>
          <w:sz w:val="24"/>
          <w:szCs w:val="24"/>
          <w:lang w:val="en-US"/>
        </w:rPr>
        <w:t>the following:</w:t>
      </w:r>
    </w:p>
    <w:p w14:paraId="07C57B1D" w14:textId="77777777" w:rsidR="006D4E7F" w:rsidRPr="00F24417" w:rsidRDefault="006D4E7F" w:rsidP="00390FD2">
      <w:pPr>
        <w:spacing w:after="0" w:line="240" w:lineRule="auto"/>
        <w:ind w:left="360" w:firstLine="1134"/>
        <w:jc w:val="both"/>
        <w:rPr>
          <w:rFonts w:ascii="Times New Roman" w:eastAsia="Calibri" w:hAnsi="Times New Roman" w:cs="Times New Roman"/>
          <w:sz w:val="24"/>
          <w:szCs w:val="24"/>
          <w:lang w:val="en-US"/>
        </w:rPr>
      </w:pPr>
    </w:p>
    <w:p w14:paraId="3E10AA4D" w14:textId="77777777" w:rsidR="006D4E7F" w:rsidRPr="00F24417" w:rsidRDefault="006D4E7F" w:rsidP="00390FD2">
      <w:pPr>
        <w:numPr>
          <w:ilvl w:val="0"/>
          <w:numId w:val="8"/>
        </w:numPr>
        <w:spacing w:after="0" w:line="240" w:lineRule="auto"/>
        <w:ind w:left="1701" w:hanging="567"/>
        <w:contextualSpacing/>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that the applicant was not in peaceful and undisturbed possession of the thing in question at the time of the dispossession;</w:t>
      </w:r>
    </w:p>
    <w:p w14:paraId="2062309B" w14:textId="3E451F80" w:rsidR="006D4E7F" w:rsidRPr="00F24417" w:rsidRDefault="006D4E7F" w:rsidP="00390FD2">
      <w:pPr>
        <w:pStyle w:val="ListParagraph"/>
        <w:numPr>
          <w:ilvl w:val="0"/>
          <w:numId w:val="8"/>
        </w:numPr>
        <w:spacing w:after="0" w:line="240" w:lineRule="auto"/>
        <w:ind w:left="1701" w:hanging="567"/>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that the dispossession was not unlawful and therefore did not constitute spoliation;</w:t>
      </w:r>
    </w:p>
    <w:p w14:paraId="71EF5B9C" w14:textId="77777777" w:rsidR="006D4E7F" w:rsidRPr="00F24417" w:rsidRDefault="006D4E7F" w:rsidP="00390FD2">
      <w:pPr>
        <w:numPr>
          <w:ilvl w:val="0"/>
          <w:numId w:val="8"/>
        </w:numPr>
        <w:spacing w:after="0" w:line="240" w:lineRule="auto"/>
        <w:ind w:left="1701" w:hanging="567"/>
        <w:contextualSpacing/>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 xml:space="preserve">that restoration of the thing is impossible; </w:t>
      </w:r>
    </w:p>
    <w:p w14:paraId="069A5D72" w14:textId="77777777" w:rsidR="006D4E7F" w:rsidRPr="00F24417" w:rsidRDefault="006D4E7F" w:rsidP="00390FD2">
      <w:pPr>
        <w:numPr>
          <w:ilvl w:val="0"/>
          <w:numId w:val="8"/>
        </w:numPr>
        <w:spacing w:after="0" w:line="240" w:lineRule="auto"/>
        <w:ind w:left="1701" w:hanging="567"/>
        <w:contextualSpacing/>
        <w:jc w:val="both"/>
        <w:rPr>
          <w:rFonts w:ascii="Times New Roman" w:eastAsia="Calibri" w:hAnsi="Times New Roman" w:cs="Times New Roman"/>
          <w:sz w:val="24"/>
          <w:szCs w:val="24"/>
          <w:lang w:val="en-US"/>
        </w:rPr>
      </w:pPr>
      <w:proofErr w:type="gramStart"/>
      <w:r w:rsidRPr="00F24417">
        <w:rPr>
          <w:rFonts w:ascii="Times New Roman" w:eastAsia="Calibri" w:hAnsi="Times New Roman" w:cs="Times New Roman"/>
          <w:sz w:val="24"/>
          <w:szCs w:val="24"/>
          <w:lang w:val="en-US"/>
        </w:rPr>
        <w:t>that</w:t>
      </w:r>
      <w:proofErr w:type="gramEnd"/>
      <w:r w:rsidRPr="00F24417">
        <w:rPr>
          <w:rFonts w:ascii="Times New Roman" w:eastAsia="Calibri" w:hAnsi="Times New Roman" w:cs="Times New Roman"/>
          <w:sz w:val="24"/>
          <w:szCs w:val="24"/>
          <w:lang w:val="en-US"/>
        </w:rPr>
        <w:t xml:space="preserve"> the respondent acted within the limits of counter-spoliation in regaining possession of the article; see </w:t>
      </w:r>
      <w:r w:rsidRPr="00F24417">
        <w:rPr>
          <w:rFonts w:ascii="Times New Roman" w:eastAsia="Calibri" w:hAnsi="Times New Roman" w:cs="Times New Roman"/>
          <w:i/>
          <w:sz w:val="24"/>
          <w:szCs w:val="24"/>
          <w:lang w:val="en-US"/>
        </w:rPr>
        <w:t>Kama Construction (</w:t>
      </w:r>
      <w:proofErr w:type="spellStart"/>
      <w:r w:rsidRPr="00F24417">
        <w:rPr>
          <w:rFonts w:ascii="Times New Roman" w:eastAsia="Calibri" w:hAnsi="Times New Roman" w:cs="Times New Roman"/>
          <w:i/>
          <w:sz w:val="24"/>
          <w:szCs w:val="24"/>
          <w:lang w:val="en-US"/>
        </w:rPr>
        <w:t>Pvt</w:t>
      </w:r>
      <w:proofErr w:type="spellEnd"/>
      <w:r w:rsidRPr="00F24417">
        <w:rPr>
          <w:rFonts w:ascii="Times New Roman" w:eastAsia="Calibri" w:hAnsi="Times New Roman" w:cs="Times New Roman"/>
          <w:i/>
          <w:sz w:val="24"/>
          <w:szCs w:val="24"/>
          <w:lang w:val="en-US"/>
        </w:rPr>
        <w:t xml:space="preserve">) Ltd v Cold Comfort Farm Co-op &amp; </w:t>
      </w:r>
      <w:proofErr w:type="spellStart"/>
      <w:r w:rsidRPr="00F24417">
        <w:rPr>
          <w:rFonts w:ascii="Times New Roman" w:eastAsia="Calibri" w:hAnsi="Times New Roman" w:cs="Times New Roman"/>
          <w:i/>
          <w:sz w:val="24"/>
          <w:szCs w:val="24"/>
          <w:lang w:val="en-US"/>
        </w:rPr>
        <w:t>Ors</w:t>
      </w:r>
      <w:proofErr w:type="spellEnd"/>
      <w:r w:rsidRPr="00F24417">
        <w:rPr>
          <w:rFonts w:ascii="Times New Roman" w:eastAsia="Calibri" w:hAnsi="Times New Roman" w:cs="Times New Roman"/>
          <w:sz w:val="24"/>
          <w:szCs w:val="24"/>
          <w:lang w:val="en-US"/>
        </w:rPr>
        <w:t xml:space="preserve"> 1999(2) ZLR 19 at 21G-H.</w:t>
      </w:r>
    </w:p>
    <w:p w14:paraId="6DA39207" w14:textId="5DDA9467" w:rsidR="006D4E7F" w:rsidRPr="00F24417" w:rsidRDefault="006D4E7F" w:rsidP="00390FD2">
      <w:pPr>
        <w:spacing w:after="0" w:line="240" w:lineRule="auto"/>
        <w:ind w:left="1395" w:firstLine="306"/>
        <w:contextualSpacing/>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w:t>
      </w:r>
    </w:p>
    <w:p w14:paraId="37260FDA" w14:textId="3247F462" w:rsidR="006D4E7F" w:rsidRPr="00F24417" w:rsidRDefault="006D4E7F" w:rsidP="00390FD2">
      <w:pPr>
        <w:spacing w:after="0" w:line="240" w:lineRule="auto"/>
        <w:ind w:left="1134"/>
        <w:jc w:val="both"/>
        <w:rPr>
          <w:rFonts w:ascii="Times New Roman" w:eastAsia="Calibri" w:hAnsi="Times New Roman" w:cs="Times New Roman"/>
          <w:sz w:val="24"/>
          <w:szCs w:val="24"/>
          <w:lang w:val="en-US"/>
        </w:rPr>
      </w:pPr>
      <w:r w:rsidRPr="00F24417">
        <w:rPr>
          <w:rFonts w:ascii="Times New Roman" w:eastAsia="Calibri" w:hAnsi="Times New Roman" w:cs="Times New Roman"/>
          <w:sz w:val="24"/>
          <w:szCs w:val="24"/>
          <w:lang w:val="en-US"/>
        </w:rPr>
        <w:t xml:space="preserve">An applicant to an order for </w:t>
      </w:r>
      <w:proofErr w:type="spellStart"/>
      <w:r w:rsidRPr="00F24417">
        <w:rPr>
          <w:rFonts w:ascii="Times New Roman" w:eastAsia="Calibri" w:hAnsi="Times New Roman" w:cs="Times New Roman"/>
          <w:i/>
          <w:sz w:val="24"/>
          <w:szCs w:val="24"/>
          <w:lang w:val="en-US"/>
        </w:rPr>
        <w:t>mandament</w:t>
      </w:r>
      <w:proofErr w:type="spellEnd"/>
      <w:r w:rsidRPr="00F24417">
        <w:rPr>
          <w:rFonts w:ascii="Times New Roman" w:eastAsia="Calibri" w:hAnsi="Times New Roman" w:cs="Times New Roman"/>
          <w:i/>
          <w:sz w:val="24"/>
          <w:szCs w:val="24"/>
          <w:lang w:val="en-US"/>
        </w:rPr>
        <w:t xml:space="preserve"> van </w:t>
      </w:r>
      <w:proofErr w:type="spellStart"/>
      <w:r w:rsidRPr="00F24417">
        <w:rPr>
          <w:rFonts w:ascii="Times New Roman" w:eastAsia="Calibri" w:hAnsi="Times New Roman" w:cs="Times New Roman"/>
          <w:i/>
          <w:sz w:val="24"/>
          <w:szCs w:val="24"/>
          <w:lang w:val="en-US"/>
        </w:rPr>
        <w:t>spolie</w:t>
      </w:r>
      <w:proofErr w:type="spellEnd"/>
      <w:r w:rsidRPr="00F24417">
        <w:rPr>
          <w:rFonts w:ascii="Times New Roman" w:eastAsia="Calibri" w:hAnsi="Times New Roman" w:cs="Times New Roman"/>
          <w:sz w:val="24"/>
          <w:szCs w:val="24"/>
          <w:lang w:val="en-US"/>
        </w:rPr>
        <w:t xml:space="preserve"> has an </w:t>
      </w:r>
      <w:r w:rsidRPr="00F24417">
        <w:rPr>
          <w:rFonts w:ascii="Times New Roman" w:eastAsia="Calibri" w:hAnsi="Times New Roman" w:cs="Times New Roman"/>
          <w:i/>
          <w:sz w:val="24"/>
          <w:szCs w:val="24"/>
          <w:lang w:val="en-US"/>
        </w:rPr>
        <w:t xml:space="preserve">onus </w:t>
      </w:r>
      <w:r w:rsidRPr="00F24417">
        <w:rPr>
          <w:rFonts w:ascii="Times New Roman" w:eastAsia="Calibri" w:hAnsi="Times New Roman" w:cs="Times New Roman"/>
          <w:sz w:val="24"/>
          <w:szCs w:val="24"/>
          <w:lang w:val="en-US"/>
        </w:rPr>
        <w:t>to prove on a balance of probabilities that he was unlawfully deprived of the property which is the subject of the dispute.”</w:t>
      </w:r>
    </w:p>
    <w:p w14:paraId="0A2BA9EC" w14:textId="18B92D17" w:rsidR="0080043D" w:rsidRPr="00390FD2" w:rsidRDefault="00390FD2" w:rsidP="00390FD2">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[33]</w:t>
      </w:r>
      <w:r>
        <w:rPr>
          <w:rFonts w:ascii="Times New Roman" w:hAnsi="Times New Roman" w:cs="Times New Roman"/>
          <w:sz w:val="24"/>
          <w:szCs w:val="24"/>
          <w:lang w:val="en-US"/>
        </w:rPr>
        <w:tab/>
      </w:r>
      <w:r w:rsidR="00F75C85" w:rsidRPr="00390FD2">
        <w:rPr>
          <w:rFonts w:ascii="Times New Roman" w:hAnsi="Times New Roman" w:cs="Times New Roman"/>
          <w:sz w:val="24"/>
          <w:szCs w:val="24"/>
          <w:lang w:val="en-US"/>
        </w:rPr>
        <w:t xml:space="preserve">In </w:t>
      </w:r>
      <w:proofErr w:type="spellStart"/>
      <w:r w:rsidR="00F75C85" w:rsidRPr="00390FD2">
        <w:rPr>
          <w:rFonts w:ascii="Times New Roman" w:hAnsi="Times New Roman" w:cs="Times New Roman"/>
          <w:i/>
          <w:sz w:val="24"/>
          <w:szCs w:val="24"/>
          <w:lang w:val="en-US"/>
        </w:rPr>
        <w:t>casu</w:t>
      </w:r>
      <w:proofErr w:type="spellEnd"/>
      <w:r w:rsidR="00F75C85" w:rsidRPr="00390FD2">
        <w:rPr>
          <w:rFonts w:ascii="Times New Roman" w:hAnsi="Times New Roman" w:cs="Times New Roman"/>
          <w:sz w:val="24"/>
          <w:szCs w:val="24"/>
          <w:lang w:val="en-US"/>
        </w:rPr>
        <w:t>, t</w:t>
      </w:r>
      <w:r w:rsidR="008F7A84" w:rsidRPr="00390FD2">
        <w:rPr>
          <w:rFonts w:ascii="Times New Roman" w:hAnsi="Times New Roman" w:cs="Times New Roman"/>
          <w:sz w:val="24"/>
          <w:szCs w:val="24"/>
          <w:lang w:val="en-US"/>
        </w:rPr>
        <w:t xml:space="preserve">he respondent’s founding affidavit as read with the supporting </w:t>
      </w:r>
      <w:r w:rsidR="0056464F" w:rsidRPr="00390FD2">
        <w:rPr>
          <w:rFonts w:ascii="Times New Roman" w:hAnsi="Times New Roman" w:cs="Times New Roman"/>
          <w:sz w:val="24"/>
          <w:szCs w:val="24"/>
          <w:lang w:val="en-US"/>
        </w:rPr>
        <w:t xml:space="preserve">affidavit of Samson </w:t>
      </w:r>
      <w:proofErr w:type="spellStart"/>
      <w:r w:rsidR="0056464F" w:rsidRPr="00390FD2">
        <w:rPr>
          <w:rFonts w:ascii="Times New Roman" w:hAnsi="Times New Roman" w:cs="Times New Roman"/>
          <w:sz w:val="24"/>
          <w:szCs w:val="24"/>
          <w:lang w:val="en-US"/>
        </w:rPr>
        <w:t>Chabata</w:t>
      </w:r>
      <w:proofErr w:type="spellEnd"/>
      <w:r w:rsidR="0056464F" w:rsidRPr="00390FD2">
        <w:rPr>
          <w:rFonts w:ascii="Times New Roman" w:hAnsi="Times New Roman" w:cs="Times New Roman"/>
          <w:sz w:val="24"/>
          <w:szCs w:val="24"/>
          <w:lang w:val="en-US"/>
        </w:rPr>
        <w:t xml:space="preserve"> outlined how</w:t>
      </w:r>
      <w:r w:rsidR="008F7A84" w:rsidRPr="00390FD2">
        <w:rPr>
          <w:rFonts w:ascii="Times New Roman" w:hAnsi="Times New Roman" w:cs="Times New Roman"/>
          <w:sz w:val="24"/>
          <w:szCs w:val="24"/>
          <w:lang w:val="en-US"/>
        </w:rPr>
        <w:t xml:space="preserve"> the </w:t>
      </w:r>
      <w:r w:rsidR="0056464F" w:rsidRPr="00390FD2">
        <w:rPr>
          <w:rFonts w:ascii="Times New Roman" w:hAnsi="Times New Roman" w:cs="Times New Roman"/>
          <w:sz w:val="24"/>
          <w:szCs w:val="24"/>
          <w:lang w:val="en-US"/>
        </w:rPr>
        <w:t>appellant</w:t>
      </w:r>
      <w:r w:rsidR="008F7A84" w:rsidRPr="00390FD2">
        <w:rPr>
          <w:rFonts w:ascii="Times New Roman" w:hAnsi="Times New Roman" w:cs="Times New Roman"/>
          <w:sz w:val="24"/>
          <w:szCs w:val="24"/>
          <w:lang w:val="en-US"/>
        </w:rPr>
        <w:t xml:space="preserve"> and those affiliated to him</w:t>
      </w:r>
      <w:r w:rsidR="0056464F" w:rsidRPr="00390FD2">
        <w:rPr>
          <w:rFonts w:ascii="Times New Roman" w:hAnsi="Times New Roman" w:cs="Times New Roman"/>
          <w:sz w:val="24"/>
          <w:szCs w:val="24"/>
          <w:lang w:val="en-US"/>
        </w:rPr>
        <w:t>,</w:t>
      </w:r>
      <w:r w:rsidR="008F7A84" w:rsidRPr="00390FD2">
        <w:rPr>
          <w:rFonts w:ascii="Times New Roman" w:hAnsi="Times New Roman" w:cs="Times New Roman"/>
          <w:sz w:val="24"/>
          <w:szCs w:val="24"/>
          <w:lang w:val="en-US"/>
        </w:rPr>
        <w:t xml:space="preserve"> unlawfully gained access to the c</w:t>
      </w:r>
      <w:r w:rsidR="0056464F" w:rsidRPr="00390FD2">
        <w:rPr>
          <w:rFonts w:ascii="Times New Roman" w:hAnsi="Times New Roman" w:cs="Times New Roman"/>
          <w:sz w:val="24"/>
          <w:szCs w:val="24"/>
          <w:lang w:val="en-US"/>
        </w:rPr>
        <w:t>hurch premises</w:t>
      </w:r>
      <w:r w:rsidR="008F7A84" w:rsidRPr="00390FD2">
        <w:rPr>
          <w:rFonts w:ascii="Times New Roman" w:hAnsi="Times New Roman" w:cs="Times New Roman"/>
          <w:sz w:val="24"/>
          <w:szCs w:val="24"/>
          <w:lang w:val="en-US"/>
        </w:rPr>
        <w:t>.</w:t>
      </w:r>
      <w:r w:rsidR="005B6BEA" w:rsidRPr="00390FD2">
        <w:rPr>
          <w:rFonts w:ascii="Times New Roman" w:hAnsi="Times New Roman" w:cs="Times New Roman"/>
          <w:sz w:val="24"/>
          <w:szCs w:val="24"/>
          <w:lang w:val="en-US"/>
        </w:rPr>
        <w:t xml:space="preserve"> </w:t>
      </w:r>
      <w:r w:rsidR="00F75C85" w:rsidRPr="00390FD2">
        <w:rPr>
          <w:rFonts w:ascii="Times New Roman" w:hAnsi="Times New Roman" w:cs="Times New Roman"/>
          <w:sz w:val="24"/>
          <w:szCs w:val="24"/>
          <w:lang w:val="en-US"/>
        </w:rPr>
        <w:t>He stated that the appellant arrived at the premises on 11 October 2021 with a group of individuals and proceeded to break the gate key and gained access into the property. They then held a church service</w:t>
      </w:r>
      <w:r w:rsidR="0080043D" w:rsidRPr="00390FD2">
        <w:rPr>
          <w:rFonts w:ascii="Times New Roman" w:hAnsi="Times New Roman" w:cs="Times New Roman"/>
          <w:sz w:val="24"/>
          <w:szCs w:val="24"/>
          <w:lang w:val="en-US"/>
        </w:rPr>
        <w:t xml:space="preserve"> and continued </w:t>
      </w:r>
      <w:r w:rsidR="00F93F35" w:rsidRPr="00390FD2">
        <w:rPr>
          <w:rFonts w:ascii="Times New Roman" w:hAnsi="Times New Roman" w:cs="Times New Roman"/>
          <w:sz w:val="24"/>
          <w:szCs w:val="24"/>
          <w:lang w:val="en-US"/>
        </w:rPr>
        <w:t>in occupation</w:t>
      </w:r>
      <w:r w:rsidR="0080043D" w:rsidRPr="00390FD2">
        <w:rPr>
          <w:rFonts w:ascii="Times New Roman" w:hAnsi="Times New Roman" w:cs="Times New Roman"/>
          <w:sz w:val="24"/>
          <w:szCs w:val="24"/>
          <w:lang w:val="en-US"/>
        </w:rPr>
        <w:t xml:space="preserve"> o</w:t>
      </w:r>
      <w:r w:rsidR="00F93F35" w:rsidRPr="00390FD2">
        <w:rPr>
          <w:rFonts w:ascii="Times New Roman" w:hAnsi="Times New Roman" w:cs="Times New Roman"/>
          <w:sz w:val="24"/>
          <w:szCs w:val="24"/>
          <w:lang w:val="en-US"/>
        </w:rPr>
        <w:t>f</w:t>
      </w:r>
      <w:r w:rsidR="0080043D" w:rsidRPr="00390FD2">
        <w:rPr>
          <w:rFonts w:ascii="Times New Roman" w:hAnsi="Times New Roman" w:cs="Times New Roman"/>
          <w:sz w:val="24"/>
          <w:szCs w:val="24"/>
          <w:lang w:val="en-US"/>
        </w:rPr>
        <w:t xml:space="preserve"> the property</w:t>
      </w:r>
      <w:r w:rsidR="00F75C85" w:rsidRPr="00390FD2">
        <w:rPr>
          <w:rFonts w:ascii="Times New Roman" w:hAnsi="Times New Roman" w:cs="Times New Roman"/>
          <w:sz w:val="24"/>
          <w:szCs w:val="24"/>
          <w:lang w:val="en-US"/>
        </w:rPr>
        <w:t>.</w:t>
      </w:r>
      <w:r w:rsidR="0080043D" w:rsidRPr="00390FD2">
        <w:rPr>
          <w:rFonts w:ascii="Times New Roman" w:hAnsi="Times New Roman" w:cs="Times New Roman"/>
          <w:sz w:val="24"/>
          <w:szCs w:val="24"/>
          <w:lang w:val="en-US"/>
        </w:rPr>
        <w:t xml:space="preserve"> </w:t>
      </w:r>
      <w:r w:rsidR="00FB3965" w:rsidRPr="00390FD2">
        <w:rPr>
          <w:rFonts w:ascii="Times New Roman" w:hAnsi="Times New Roman" w:cs="Times New Roman"/>
          <w:sz w:val="24"/>
          <w:szCs w:val="24"/>
          <w:lang w:val="en-US"/>
        </w:rPr>
        <w:t>I</w:t>
      </w:r>
      <w:r w:rsidR="005B6BEA" w:rsidRPr="00390FD2">
        <w:rPr>
          <w:rFonts w:ascii="Times New Roman" w:hAnsi="Times New Roman" w:cs="Times New Roman"/>
          <w:sz w:val="24"/>
          <w:szCs w:val="24"/>
          <w:lang w:val="en-US"/>
        </w:rPr>
        <w:t xml:space="preserve">n his opposing affidavit </w:t>
      </w:r>
      <w:r w:rsidR="005B6BEA" w:rsidRPr="00390FD2">
        <w:rPr>
          <w:rFonts w:ascii="Times New Roman" w:hAnsi="Times New Roman" w:cs="Times New Roman"/>
          <w:i/>
          <w:sz w:val="24"/>
          <w:szCs w:val="24"/>
          <w:lang w:val="en-US"/>
        </w:rPr>
        <w:t>a quo</w:t>
      </w:r>
      <w:r w:rsidR="005B6BEA" w:rsidRPr="00390FD2">
        <w:rPr>
          <w:rFonts w:ascii="Times New Roman" w:hAnsi="Times New Roman" w:cs="Times New Roman"/>
          <w:sz w:val="24"/>
          <w:szCs w:val="24"/>
          <w:lang w:val="en-US"/>
        </w:rPr>
        <w:t xml:space="preserve">, the appellant made bare denials of the alleged unlawful </w:t>
      </w:r>
      <w:r w:rsidR="00F75C85" w:rsidRPr="00390FD2">
        <w:rPr>
          <w:rFonts w:ascii="Times New Roman" w:hAnsi="Times New Roman" w:cs="Times New Roman"/>
          <w:sz w:val="24"/>
          <w:szCs w:val="24"/>
          <w:lang w:val="en-US"/>
        </w:rPr>
        <w:t>entry</w:t>
      </w:r>
      <w:r w:rsidR="005B6BEA" w:rsidRPr="00390FD2">
        <w:rPr>
          <w:rFonts w:ascii="Times New Roman" w:hAnsi="Times New Roman" w:cs="Times New Roman"/>
          <w:sz w:val="24"/>
          <w:szCs w:val="24"/>
          <w:lang w:val="en-US"/>
        </w:rPr>
        <w:t xml:space="preserve"> into the chu</w:t>
      </w:r>
      <w:r w:rsidR="00FB3965" w:rsidRPr="00390FD2">
        <w:rPr>
          <w:rFonts w:ascii="Times New Roman" w:hAnsi="Times New Roman" w:cs="Times New Roman"/>
          <w:sz w:val="24"/>
          <w:szCs w:val="24"/>
          <w:lang w:val="en-US"/>
        </w:rPr>
        <w:t>rch premises.</w:t>
      </w:r>
      <w:r w:rsidR="005B6BEA" w:rsidRPr="00390FD2">
        <w:rPr>
          <w:rFonts w:ascii="Times New Roman" w:hAnsi="Times New Roman" w:cs="Times New Roman"/>
          <w:sz w:val="24"/>
          <w:szCs w:val="24"/>
          <w:lang w:val="en-US"/>
        </w:rPr>
        <w:t xml:space="preserve"> The appellant did not raise</w:t>
      </w:r>
      <w:r w:rsidR="0002421A" w:rsidRPr="00390FD2">
        <w:rPr>
          <w:rFonts w:ascii="Times New Roman" w:hAnsi="Times New Roman" w:cs="Times New Roman"/>
          <w:sz w:val="24"/>
          <w:szCs w:val="24"/>
          <w:lang w:val="en-US"/>
        </w:rPr>
        <w:t xml:space="preserve"> </w:t>
      </w:r>
      <w:r w:rsidR="00467C1F" w:rsidRPr="00390FD2">
        <w:rPr>
          <w:rFonts w:ascii="Times New Roman" w:hAnsi="Times New Roman" w:cs="Times New Roman"/>
          <w:sz w:val="24"/>
          <w:szCs w:val="24"/>
          <w:lang w:val="en-US"/>
        </w:rPr>
        <w:t xml:space="preserve">a valid </w:t>
      </w:r>
      <w:proofErr w:type="spellStart"/>
      <w:r w:rsidR="00467C1F" w:rsidRPr="00390FD2">
        <w:rPr>
          <w:rFonts w:ascii="Times New Roman" w:hAnsi="Times New Roman" w:cs="Times New Roman"/>
          <w:sz w:val="24"/>
          <w:szCs w:val="24"/>
          <w:lang w:val="en-US"/>
        </w:rPr>
        <w:t>defence</w:t>
      </w:r>
      <w:proofErr w:type="spellEnd"/>
      <w:r w:rsidR="005B6BEA" w:rsidRPr="00390FD2">
        <w:rPr>
          <w:rFonts w:ascii="Times New Roman" w:hAnsi="Times New Roman" w:cs="Times New Roman"/>
          <w:sz w:val="24"/>
          <w:szCs w:val="24"/>
          <w:lang w:val="en-US"/>
        </w:rPr>
        <w:t xml:space="preserve"> to the application made by the respondent as</w:t>
      </w:r>
      <w:r w:rsidR="0080043D" w:rsidRPr="00390FD2">
        <w:rPr>
          <w:rFonts w:ascii="Times New Roman" w:hAnsi="Times New Roman" w:cs="Times New Roman"/>
          <w:sz w:val="24"/>
          <w:szCs w:val="24"/>
          <w:lang w:val="en-US"/>
        </w:rPr>
        <w:t xml:space="preserve"> set out</w:t>
      </w:r>
      <w:r w:rsidR="00990AD0" w:rsidRPr="00390FD2">
        <w:rPr>
          <w:rFonts w:ascii="Times New Roman" w:hAnsi="Times New Roman" w:cs="Times New Roman"/>
          <w:sz w:val="24"/>
          <w:szCs w:val="24"/>
          <w:lang w:val="en-US"/>
        </w:rPr>
        <w:t xml:space="preserve"> </w:t>
      </w:r>
      <w:r w:rsidR="005B6BEA" w:rsidRPr="00390FD2">
        <w:rPr>
          <w:rFonts w:ascii="Times New Roman" w:hAnsi="Times New Roman" w:cs="Times New Roman"/>
          <w:sz w:val="24"/>
          <w:szCs w:val="24"/>
          <w:lang w:val="en-US"/>
        </w:rPr>
        <w:t xml:space="preserve">in </w:t>
      </w:r>
      <w:r w:rsidR="005B6BEA" w:rsidRPr="00390FD2">
        <w:rPr>
          <w:rFonts w:ascii="Times New Roman" w:eastAsia="Times New Roman" w:hAnsi="Times New Roman" w:cs="Times New Roman"/>
          <w:bCs/>
          <w:i/>
          <w:iCs/>
          <w:color w:val="000000"/>
          <w:sz w:val="24"/>
          <w:szCs w:val="24"/>
          <w:lang w:val="en-US"/>
        </w:rPr>
        <w:t>Gumbo v Zimbabwe Anti-Corruption Commission</w:t>
      </w:r>
      <w:r w:rsidR="00F75C85" w:rsidRPr="00390FD2">
        <w:rPr>
          <w:rFonts w:ascii="Times New Roman" w:hAnsi="Times New Roman" w:cs="Times New Roman"/>
          <w:sz w:val="24"/>
          <w:szCs w:val="24"/>
          <w:lang w:val="en-US"/>
        </w:rPr>
        <w:t xml:space="preserve"> (</w:t>
      </w:r>
      <w:r w:rsidR="00F75C85" w:rsidRPr="00390FD2">
        <w:rPr>
          <w:rFonts w:ascii="Times New Roman" w:hAnsi="Times New Roman" w:cs="Times New Roman"/>
          <w:i/>
          <w:sz w:val="24"/>
          <w:szCs w:val="24"/>
          <w:lang w:val="en-US"/>
        </w:rPr>
        <w:t>supra</w:t>
      </w:r>
      <w:r w:rsidR="00F75C85" w:rsidRPr="00390FD2">
        <w:rPr>
          <w:rFonts w:ascii="Times New Roman" w:hAnsi="Times New Roman" w:cs="Times New Roman"/>
          <w:sz w:val="24"/>
          <w:szCs w:val="24"/>
          <w:lang w:val="en-US"/>
        </w:rPr>
        <w:t>).</w:t>
      </w:r>
      <w:r w:rsidR="0080043D" w:rsidRPr="00390FD2">
        <w:rPr>
          <w:rFonts w:ascii="Times New Roman" w:hAnsi="Times New Roman" w:cs="Times New Roman"/>
          <w:sz w:val="24"/>
          <w:szCs w:val="24"/>
          <w:lang w:val="en-US"/>
        </w:rPr>
        <w:t xml:space="preserve"> The appellant sought to argue that he had lawful rights to the property but as already determined above the issue of rights has no place in an application of this nature.</w:t>
      </w:r>
    </w:p>
    <w:p w14:paraId="5F25F4A1" w14:textId="77777777" w:rsidR="00C32AA5" w:rsidRPr="00F24417" w:rsidRDefault="00C32AA5" w:rsidP="00390FD2">
      <w:pPr>
        <w:pStyle w:val="ListParagraph"/>
        <w:spacing w:after="0" w:line="240" w:lineRule="auto"/>
        <w:ind w:left="567"/>
        <w:jc w:val="both"/>
        <w:rPr>
          <w:rFonts w:ascii="Times New Roman" w:hAnsi="Times New Roman" w:cs="Times New Roman"/>
          <w:sz w:val="24"/>
          <w:szCs w:val="24"/>
          <w:lang w:val="en-US"/>
        </w:rPr>
      </w:pPr>
    </w:p>
    <w:p w14:paraId="1EA068AC" w14:textId="53097C84" w:rsidR="00B51858" w:rsidRPr="00390FD2" w:rsidRDefault="00390FD2" w:rsidP="00390FD2">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[34]</w:t>
      </w:r>
      <w:r>
        <w:rPr>
          <w:rFonts w:ascii="Times New Roman" w:hAnsi="Times New Roman" w:cs="Times New Roman"/>
          <w:sz w:val="24"/>
          <w:szCs w:val="24"/>
          <w:lang w:val="en-US"/>
        </w:rPr>
        <w:tab/>
      </w:r>
      <w:r w:rsidR="00F93F35" w:rsidRPr="00390FD2">
        <w:rPr>
          <w:rFonts w:ascii="Times New Roman" w:hAnsi="Times New Roman" w:cs="Times New Roman"/>
          <w:sz w:val="24"/>
          <w:szCs w:val="24"/>
          <w:lang w:val="en-US"/>
        </w:rPr>
        <w:t>It seems to me that the</w:t>
      </w:r>
      <w:r w:rsidR="005B6BEA" w:rsidRPr="00390FD2">
        <w:rPr>
          <w:rFonts w:ascii="Times New Roman" w:hAnsi="Times New Roman" w:cs="Times New Roman"/>
          <w:sz w:val="24"/>
          <w:szCs w:val="24"/>
          <w:lang w:val="en-US"/>
        </w:rPr>
        <w:t xml:space="preserve"> </w:t>
      </w:r>
      <w:r w:rsidR="00B51858" w:rsidRPr="00390FD2">
        <w:rPr>
          <w:rFonts w:ascii="Times New Roman" w:hAnsi="Times New Roman" w:cs="Times New Roman"/>
          <w:sz w:val="24"/>
          <w:szCs w:val="24"/>
          <w:lang w:val="en-US"/>
        </w:rPr>
        <w:t xml:space="preserve">court </w:t>
      </w:r>
      <w:r w:rsidR="00B51858" w:rsidRPr="00390FD2">
        <w:rPr>
          <w:rFonts w:ascii="Times New Roman" w:hAnsi="Times New Roman" w:cs="Times New Roman"/>
          <w:i/>
          <w:iCs/>
          <w:sz w:val="24"/>
          <w:szCs w:val="24"/>
          <w:lang w:val="en-US"/>
        </w:rPr>
        <w:t>a quo</w:t>
      </w:r>
      <w:r w:rsidR="00F93F35" w:rsidRPr="00390FD2">
        <w:rPr>
          <w:rFonts w:ascii="Times New Roman" w:hAnsi="Times New Roman" w:cs="Times New Roman"/>
          <w:i/>
          <w:iCs/>
          <w:sz w:val="24"/>
          <w:szCs w:val="24"/>
          <w:lang w:val="en-US"/>
        </w:rPr>
        <w:t xml:space="preserve">’s </w:t>
      </w:r>
      <w:r w:rsidR="00F93F35" w:rsidRPr="00390FD2">
        <w:rPr>
          <w:rFonts w:ascii="Times New Roman" w:hAnsi="Times New Roman" w:cs="Times New Roman"/>
          <w:iCs/>
          <w:sz w:val="24"/>
          <w:szCs w:val="24"/>
          <w:lang w:val="en-US"/>
        </w:rPr>
        <w:t>judgment cannot be impugned. It</w:t>
      </w:r>
      <w:r w:rsidR="00F93F35" w:rsidRPr="00390FD2">
        <w:rPr>
          <w:rFonts w:ascii="Times New Roman" w:hAnsi="Times New Roman" w:cs="Times New Roman"/>
          <w:i/>
          <w:iCs/>
          <w:sz w:val="24"/>
          <w:szCs w:val="24"/>
          <w:lang w:val="en-US"/>
        </w:rPr>
        <w:t xml:space="preserve"> </w:t>
      </w:r>
      <w:r w:rsidR="00F93F35" w:rsidRPr="00390FD2">
        <w:rPr>
          <w:rFonts w:ascii="Times New Roman" w:hAnsi="Times New Roman" w:cs="Times New Roman"/>
          <w:sz w:val="24"/>
          <w:szCs w:val="24"/>
          <w:lang w:val="en-US"/>
        </w:rPr>
        <w:t xml:space="preserve">correctly found </w:t>
      </w:r>
      <w:r w:rsidR="00B51858" w:rsidRPr="00390FD2">
        <w:rPr>
          <w:rFonts w:ascii="Times New Roman" w:hAnsi="Times New Roman" w:cs="Times New Roman"/>
          <w:sz w:val="24"/>
          <w:szCs w:val="24"/>
          <w:lang w:val="en-US"/>
        </w:rPr>
        <w:t>that the bare denials made by the appellant</w:t>
      </w:r>
      <w:r w:rsidR="008C09BF" w:rsidRPr="00390FD2">
        <w:rPr>
          <w:rFonts w:ascii="Times New Roman" w:hAnsi="Times New Roman" w:cs="Times New Roman"/>
          <w:sz w:val="24"/>
          <w:szCs w:val="24"/>
          <w:lang w:val="en-US"/>
        </w:rPr>
        <w:t>,</w:t>
      </w:r>
      <w:r w:rsidR="00B51858" w:rsidRPr="00390FD2">
        <w:rPr>
          <w:rFonts w:ascii="Times New Roman" w:hAnsi="Times New Roman" w:cs="Times New Roman"/>
          <w:sz w:val="24"/>
          <w:szCs w:val="24"/>
          <w:lang w:val="en-US"/>
        </w:rPr>
        <w:t xml:space="preserve"> of never having left the church and never having generated the brochure for his new church</w:t>
      </w:r>
      <w:r w:rsidR="008C09BF" w:rsidRPr="00390FD2">
        <w:rPr>
          <w:rFonts w:ascii="Times New Roman" w:hAnsi="Times New Roman" w:cs="Times New Roman"/>
          <w:sz w:val="24"/>
          <w:szCs w:val="24"/>
          <w:lang w:val="en-US"/>
        </w:rPr>
        <w:t>,</w:t>
      </w:r>
      <w:r w:rsidR="00467C1F" w:rsidRPr="00390FD2">
        <w:rPr>
          <w:rFonts w:ascii="Times New Roman" w:hAnsi="Times New Roman" w:cs="Times New Roman"/>
          <w:sz w:val="24"/>
          <w:szCs w:val="24"/>
          <w:lang w:val="en-US"/>
        </w:rPr>
        <w:t xml:space="preserve"> </w:t>
      </w:r>
      <w:r w:rsidR="00F93F35" w:rsidRPr="00390FD2">
        <w:rPr>
          <w:rFonts w:ascii="Times New Roman" w:hAnsi="Times New Roman" w:cs="Times New Roman"/>
          <w:sz w:val="24"/>
          <w:szCs w:val="24"/>
          <w:lang w:val="en-US"/>
        </w:rPr>
        <w:t xml:space="preserve">had no merit as concrete evidence had been placed </w:t>
      </w:r>
      <w:r w:rsidR="00B51858" w:rsidRPr="00390FD2">
        <w:rPr>
          <w:rFonts w:ascii="Times New Roman" w:hAnsi="Times New Roman" w:cs="Times New Roman"/>
          <w:sz w:val="24"/>
          <w:szCs w:val="24"/>
          <w:lang w:val="en-US"/>
        </w:rPr>
        <w:t>before the court by the respondent</w:t>
      </w:r>
      <w:r w:rsidR="00F93F35" w:rsidRPr="00390FD2">
        <w:rPr>
          <w:rFonts w:ascii="Times New Roman" w:hAnsi="Times New Roman" w:cs="Times New Roman"/>
          <w:sz w:val="24"/>
          <w:szCs w:val="24"/>
          <w:lang w:val="en-US"/>
        </w:rPr>
        <w:t xml:space="preserve"> showing that indeed appellant had formed his own church and was operating from another venue</w:t>
      </w:r>
      <w:r w:rsidR="00B51858" w:rsidRPr="00390FD2">
        <w:rPr>
          <w:rFonts w:ascii="Times New Roman" w:hAnsi="Times New Roman" w:cs="Times New Roman"/>
          <w:sz w:val="24"/>
          <w:szCs w:val="24"/>
          <w:lang w:val="en-US"/>
        </w:rPr>
        <w:t xml:space="preserve">. The respondent managed to discharge the burden of proof which was required of it </w:t>
      </w:r>
      <w:r w:rsidR="00FB3965" w:rsidRPr="00390FD2">
        <w:rPr>
          <w:rFonts w:ascii="Times New Roman" w:hAnsi="Times New Roman" w:cs="Times New Roman"/>
          <w:sz w:val="24"/>
          <w:szCs w:val="24"/>
          <w:lang w:val="en-US"/>
        </w:rPr>
        <w:t>and proved</w:t>
      </w:r>
      <w:r w:rsidR="00B51858" w:rsidRPr="00390FD2">
        <w:rPr>
          <w:rFonts w:ascii="Times New Roman" w:hAnsi="Times New Roman" w:cs="Times New Roman"/>
          <w:sz w:val="24"/>
          <w:szCs w:val="24"/>
          <w:lang w:val="en-US"/>
        </w:rPr>
        <w:t xml:space="preserve"> that the appellant had </w:t>
      </w:r>
      <w:r w:rsidR="00467C1F" w:rsidRPr="00390FD2">
        <w:rPr>
          <w:rFonts w:ascii="Times New Roman" w:hAnsi="Times New Roman" w:cs="Times New Roman"/>
          <w:sz w:val="24"/>
          <w:szCs w:val="24"/>
          <w:lang w:val="en-US"/>
        </w:rPr>
        <w:t xml:space="preserve">indeed </w:t>
      </w:r>
      <w:r w:rsidR="00B51858" w:rsidRPr="00390FD2">
        <w:rPr>
          <w:rFonts w:ascii="Times New Roman" w:hAnsi="Times New Roman" w:cs="Times New Roman"/>
          <w:sz w:val="24"/>
          <w:szCs w:val="24"/>
          <w:lang w:val="en-US"/>
        </w:rPr>
        <w:t xml:space="preserve">despoiled it of its property. </w:t>
      </w:r>
    </w:p>
    <w:p w14:paraId="44AF4A11" w14:textId="77777777" w:rsidR="008C09BF" w:rsidRPr="00F24417" w:rsidRDefault="008C09BF" w:rsidP="00390FD2">
      <w:pPr>
        <w:spacing w:after="0" w:line="480" w:lineRule="auto"/>
        <w:contextualSpacing/>
        <w:jc w:val="both"/>
        <w:rPr>
          <w:rFonts w:ascii="Times New Roman" w:hAnsi="Times New Roman" w:cs="Times New Roman"/>
          <w:b/>
          <w:sz w:val="24"/>
          <w:szCs w:val="24"/>
          <w:lang w:val="en-US"/>
        </w:rPr>
      </w:pPr>
    </w:p>
    <w:p w14:paraId="41E61773" w14:textId="6299E33B" w:rsidR="00282E29" w:rsidRPr="00F24417" w:rsidRDefault="00282E29" w:rsidP="00390FD2">
      <w:pPr>
        <w:spacing w:after="0" w:line="480" w:lineRule="auto"/>
        <w:contextualSpacing/>
        <w:jc w:val="both"/>
        <w:rPr>
          <w:rFonts w:ascii="Times New Roman" w:hAnsi="Times New Roman" w:cs="Times New Roman"/>
          <w:b/>
          <w:sz w:val="24"/>
          <w:szCs w:val="24"/>
          <w:lang w:val="en-US"/>
        </w:rPr>
      </w:pPr>
      <w:r w:rsidRPr="00F24417">
        <w:rPr>
          <w:rFonts w:ascii="Times New Roman" w:hAnsi="Times New Roman" w:cs="Times New Roman"/>
          <w:b/>
          <w:sz w:val="24"/>
          <w:szCs w:val="24"/>
          <w:lang w:val="en-US"/>
        </w:rPr>
        <w:t>DISPOSITION</w:t>
      </w:r>
    </w:p>
    <w:p w14:paraId="5A193232" w14:textId="274504D5" w:rsidR="00B51858" w:rsidRPr="00390FD2" w:rsidRDefault="00390FD2" w:rsidP="00390FD2">
      <w:pPr>
        <w:spacing w:after="0" w:line="480" w:lineRule="auto"/>
        <w:ind w:left="567" w:hanging="567"/>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[35]</w:t>
      </w:r>
      <w:r>
        <w:rPr>
          <w:rFonts w:ascii="Times New Roman" w:hAnsi="Times New Roman" w:cs="Times New Roman"/>
          <w:sz w:val="24"/>
          <w:szCs w:val="24"/>
          <w:lang w:val="en-US"/>
        </w:rPr>
        <w:tab/>
      </w:r>
      <w:r w:rsidR="00B51858" w:rsidRPr="00390FD2">
        <w:rPr>
          <w:rFonts w:ascii="Times New Roman" w:hAnsi="Times New Roman" w:cs="Times New Roman"/>
          <w:sz w:val="24"/>
          <w:szCs w:val="24"/>
          <w:lang w:val="en-US"/>
        </w:rPr>
        <w:t>The evidence</w:t>
      </w:r>
      <w:r w:rsidR="00467C1F" w:rsidRPr="00390FD2">
        <w:rPr>
          <w:rFonts w:ascii="Times New Roman" w:hAnsi="Times New Roman" w:cs="Times New Roman"/>
          <w:sz w:val="24"/>
          <w:szCs w:val="24"/>
          <w:lang w:val="en-US"/>
        </w:rPr>
        <w:t>,</w:t>
      </w:r>
      <w:r w:rsidR="00B51858" w:rsidRPr="00390FD2">
        <w:rPr>
          <w:rFonts w:ascii="Times New Roman" w:hAnsi="Times New Roman" w:cs="Times New Roman"/>
          <w:sz w:val="24"/>
          <w:szCs w:val="24"/>
          <w:lang w:val="en-US"/>
        </w:rPr>
        <w:t xml:space="preserve"> </w:t>
      </w:r>
      <w:r w:rsidR="001059BC" w:rsidRPr="00390FD2">
        <w:rPr>
          <w:rFonts w:ascii="Times New Roman" w:hAnsi="Times New Roman" w:cs="Times New Roman"/>
          <w:sz w:val="24"/>
          <w:szCs w:val="24"/>
          <w:lang w:val="en-US"/>
        </w:rPr>
        <w:t xml:space="preserve">as appears </w:t>
      </w:r>
      <w:r w:rsidR="00B51858" w:rsidRPr="00390FD2">
        <w:rPr>
          <w:rFonts w:ascii="Times New Roman" w:hAnsi="Times New Roman" w:cs="Times New Roman"/>
          <w:sz w:val="24"/>
          <w:szCs w:val="24"/>
          <w:lang w:val="en-US"/>
        </w:rPr>
        <w:t>on</w:t>
      </w:r>
      <w:r w:rsidR="001059BC" w:rsidRPr="00390FD2">
        <w:rPr>
          <w:rFonts w:ascii="Times New Roman" w:hAnsi="Times New Roman" w:cs="Times New Roman"/>
          <w:sz w:val="24"/>
          <w:szCs w:val="24"/>
          <w:lang w:val="en-US"/>
        </w:rPr>
        <w:t xml:space="preserve"> the</w:t>
      </w:r>
      <w:r w:rsidR="00B51858" w:rsidRPr="00390FD2">
        <w:rPr>
          <w:rFonts w:ascii="Times New Roman" w:hAnsi="Times New Roman" w:cs="Times New Roman"/>
          <w:sz w:val="24"/>
          <w:szCs w:val="24"/>
          <w:lang w:val="en-US"/>
        </w:rPr>
        <w:t xml:space="preserve"> record</w:t>
      </w:r>
      <w:r w:rsidR="00467C1F" w:rsidRPr="00390FD2">
        <w:rPr>
          <w:rFonts w:ascii="Times New Roman" w:hAnsi="Times New Roman" w:cs="Times New Roman"/>
          <w:sz w:val="24"/>
          <w:szCs w:val="24"/>
          <w:lang w:val="en-US"/>
        </w:rPr>
        <w:t>,</w:t>
      </w:r>
      <w:r w:rsidR="00B51858" w:rsidRPr="00390FD2">
        <w:rPr>
          <w:rFonts w:ascii="Times New Roman" w:hAnsi="Times New Roman" w:cs="Times New Roman"/>
          <w:sz w:val="24"/>
          <w:szCs w:val="24"/>
          <w:lang w:val="en-US"/>
        </w:rPr>
        <w:t xml:space="preserve"> shows that the </w:t>
      </w:r>
      <w:r w:rsidR="00467C1F" w:rsidRPr="00390FD2">
        <w:rPr>
          <w:rFonts w:ascii="Times New Roman" w:hAnsi="Times New Roman" w:cs="Times New Roman"/>
          <w:sz w:val="24"/>
          <w:szCs w:val="24"/>
          <w:lang w:val="en-US"/>
        </w:rPr>
        <w:t xml:space="preserve">respondent was in peaceful possession of the church. That the </w:t>
      </w:r>
      <w:r w:rsidR="00B51858" w:rsidRPr="00390FD2">
        <w:rPr>
          <w:rFonts w:ascii="Times New Roman" w:hAnsi="Times New Roman" w:cs="Times New Roman"/>
          <w:sz w:val="24"/>
          <w:szCs w:val="24"/>
          <w:lang w:val="en-US"/>
        </w:rPr>
        <w:t>appellant unlawfully gained access into the church premis</w:t>
      </w:r>
      <w:r w:rsidR="00467C1F" w:rsidRPr="00390FD2">
        <w:rPr>
          <w:rFonts w:ascii="Times New Roman" w:hAnsi="Times New Roman" w:cs="Times New Roman"/>
          <w:sz w:val="24"/>
          <w:szCs w:val="24"/>
          <w:lang w:val="en-US"/>
        </w:rPr>
        <w:t>es which were under the</w:t>
      </w:r>
      <w:r w:rsidR="00B51858" w:rsidRPr="00390FD2">
        <w:rPr>
          <w:rFonts w:ascii="Times New Roman" w:hAnsi="Times New Roman" w:cs="Times New Roman"/>
          <w:sz w:val="24"/>
          <w:szCs w:val="24"/>
          <w:lang w:val="en-US"/>
        </w:rPr>
        <w:t xml:space="preserve"> control of the resp</w:t>
      </w:r>
      <w:r w:rsidR="00467C1F" w:rsidRPr="00390FD2">
        <w:rPr>
          <w:rFonts w:ascii="Times New Roman" w:hAnsi="Times New Roman" w:cs="Times New Roman"/>
          <w:sz w:val="24"/>
          <w:szCs w:val="24"/>
          <w:lang w:val="en-US"/>
        </w:rPr>
        <w:t>ondent. The respondent, as was expected,</w:t>
      </w:r>
      <w:r w:rsidR="00CC7F40">
        <w:rPr>
          <w:rFonts w:ascii="Times New Roman" w:hAnsi="Times New Roman" w:cs="Times New Roman"/>
          <w:sz w:val="24"/>
          <w:szCs w:val="24"/>
          <w:lang w:val="en-US"/>
        </w:rPr>
        <w:t xml:space="preserve"> acted with</w:t>
      </w:r>
      <w:r w:rsidR="00B51858" w:rsidRPr="00390FD2">
        <w:rPr>
          <w:rFonts w:ascii="Times New Roman" w:hAnsi="Times New Roman" w:cs="Times New Roman"/>
          <w:sz w:val="24"/>
          <w:szCs w:val="24"/>
          <w:lang w:val="en-US"/>
        </w:rPr>
        <w:t xml:space="preserve"> haste and proceeded to make an urgent chamber application for a </w:t>
      </w:r>
      <w:proofErr w:type="spellStart"/>
      <w:r w:rsidR="00B51858" w:rsidRPr="00390FD2">
        <w:rPr>
          <w:rFonts w:ascii="Times New Roman" w:hAnsi="Times New Roman" w:cs="Times New Roman"/>
          <w:i/>
          <w:sz w:val="24"/>
          <w:szCs w:val="24"/>
          <w:lang w:val="en-US"/>
        </w:rPr>
        <w:t>mandam</w:t>
      </w:r>
      <w:r w:rsidR="008C09BF" w:rsidRPr="00390FD2">
        <w:rPr>
          <w:rFonts w:ascii="Times New Roman" w:hAnsi="Times New Roman" w:cs="Times New Roman"/>
          <w:i/>
          <w:sz w:val="24"/>
          <w:szCs w:val="24"/>
          <w:lang w:val="en-US"/>
        </w:rPr>
        <w:t>ent</w:t>
      </w:r>
      <w:proofErr w:type="spellEnd"/>
      <w:r w:rsidR="00FB3965" w:rsidRPr="00390FD2">
        <w:rPr>
          <w:rFonts w:ascii="Times New Roman" w:hAnsi="Times New Roman" w:cs="Times New Roman"/>
          <w:i/>
          <w:sz w:val="24"/>
          <w:szCs w:val="24"/>
          <w:lang w:val="en-US"/>
        </w:rPr>
        <w:t xml:space="preserve"> van </w:t>
      </w:r>
      <w:proofErr w:type="spellStart"/>
      <w:r w:rsidR="00FB3965" w:rsidRPr="00390FD2">
        <w:rPr>
          <w:rFonts w:ascii="Times New Roman" w:hAnsi="Times New Roman" w:cs="Times New Roman"/>
          <w:i/>
          <w:sz w:val="24"/>
          <w:szCs w:val="24"/>
          <w:lang w:val="en-US"/>
        </w:rPr>
        <w:t>spo</w:t>
      </w:r>
      <w:r w:rsidR="00B51858" w:rsidRPr="00390FD2">
        <w:rPr>
          <w:rFonts w:ascii="Times New Roman" w:hAnsi="Times New Roman" w:cs="Times New Roman"/>
          <w:i/>
          <w:sz w:val="24"/>
          <w:szCs w:val="24"/>
          <w:lang w:val="en-US"/>
        </w:rPr>
        <w:t>lie</w:t>
      </w:r>
      <w:proofErr w:type="spellEnd"/>
      <w:r w:rsidR="00B51858" w:rsidRPr="00390FD2">
        <w:rPr>
          <w:rFonts w:ascii="Times New Roman" w:hAnsi="Times New Roman" w:cs="Times New Roman"/>
          <w:sz w:val="24"/>
          <w:szCs w:val="24"/>
          <w:lang w:val="en-US"/>
        </w:rPr>
        <w:t xml:space="preserve">. The court </w:t>
      </w:r>
      <w:r w:rsidR="00B51858" w:rsidRPr="00390FD2">
        <w:rPr>
          <w:rFonts w:ascii="Times New Roman" w:hAnsi="Times New Roman" w:cs="Times New Roman"/>
          <w:i/>
          <w:sz w:val="24"/>
          <w:szCs w:val="24"/>
          <w:lang w:val="en-US"/>
        </w:rPr>
        <w:t>a quo</w:t>
      </w:r>
      <w:r w:rsidR="00B51858" w:rsidRPr="00390FD2">
        <w:rPr>
          <w:rFonts w:ascii="Times New Roman" w:hAnsi="Times New Roman" w:cs="Times New Roman"/>
          <w:sz w:val="24"/>
          <w:szCs w:val="24"/>
          <w:lang w:val="en-US"/>
        </w:rPr>
        <w:t xml:space="preserve"> correctly found that the matter was </w:t>
      </w:r>
      <w:r w:rsidR="008C09BF" w:rsidRPr="00390FD2">
        <w:rPr>
          <w:rFonts w:ascii="Times New Roman" w:hAnsi="Times New Roman" w:cs="Times New Roman"/>
          <w:sz w:val="24"/>
          <w:szCs w:val="24"/>
          <w:lang w:val="en-US"/>
        </w:rPr>
        <w:t>urgent,</w:t>
      </w:r>
      <w:r w:rsidR="00B51858" w:rsidRPr="00390FD2">
        <w:rPr>
          <w:rFonts w:ascii="Times New Roman" w:hAnsi="Times New Roman" w:cs="Times New Roman"/>
          <w:sz w:val="24"/>
          <w:szCs w:val="24"/>
          <w:lang w:val="en-US"/>
        </w:rPr>
        <w:t xml:space="preserve"> and </w:t>
      </w:r>
      <w:r w:rsidR="00B51858" w:rsidRPr="00390FD2">
        <w:rPr>
          <w:rFonts w:ascii="Times New Roman" w:hAnsi="Times New Roman" w:cs="Times New Roman"/>
          <w:sz w:val="24"/>
          <w:szCs w:val="24"/>
          <w:lang w:val="en-US"/>
        </w:rPr>
        <w:lastRenderedPageBreak/>
        <w:t xml:space="preserve">that the appellant had despoiled the respondent of its property. </w:t>
      </w:r>
      <w:r w:rsidR="00467C1F" w:rsidRPr="00390FD2">
        <w:rPr>
          <w:rFonts w:ascii="Times New Roman" w:hAnsi="Times New Roman" w:cs="Times New Roman"/>
          <w:sz w:val="24"/>
          <w:szCs w:val="24"/>
          <w:lang w:val="en-US"/>
        </w:rPr>
        <w:t>The</w:t>
      </w:r>
      <w:r w:rsidR="00B673AB" w:rsidRPr="00390FD2">
        <w:rPr>
          <w:rFonts w:ascii="Times New Roman" w:hAnsi="Times New Roman" w:cs="Times New Roman"/>
          <w:sz w:val="24"/>
          <w:szCs w:val="24"/>
          <w:lang w:val="en-US"/>
        </w:rPr>
        <w:t>re is no basis upon which this C</w:t>
      </w:r>
      <w:r w:rsidR="00467C1F" w:rsidRPr="00390FD2">
        <w:rPr>
          <w:rFonts w:ascii="Times New Roman" w:hAnsi="Times New Roman" w:cs="Times New Roman"/>
          <w:sz w:val="24"/>
          <w:szCs w:val="24"/>
          <w:lang w:val="en-US"/>
        </w:rPr>
        <w:t xml:space="preserve">ourt may </w:t>
      </w:r>
      <w:r w:rsidR="00F75C85" w:rsidRPr="00390FD2">
        <w:rPr>
          <w:rFonts w:ascii="Times New Roman" w:hAnsi="Times New Roman" w:cs="Times New Roman"/>
          <w:sz w:val="24"/>
          <w:szCs w:val="24"/>
          <w:lang w:val="en-US"/>
        </w:rPr>
        <w:t>interfere</w:t>
      </w:r>
      <w:r w:rsidR="00467C1F" w:rsidRPr="00390FD2">
        <w:rPr>
          <w:rFonts w:ascii="Times New Roman" w:hAnsi="Times New Roman" w:cs="Times New Roman"/>
          <w:sz w:val="24"/>
          <w:szCs w:val="24"/>
          <w:lang w:val="en-US"/>
        </w:rPr>
        <w:t xml:space="preserve"> with the judgment of the court </w:t>
      </w:r>
      <w:r w:rsidR="00467C1F" w:rsidRPr="00390FD2">
        <w:rPr>
          <w:rFonts w:ascii="Times New Roman" w:hAnsi="Times New Roman" w:cs="Times New Roman"/>
          <w:i/>
          <w:sz w:val="24"/>
          <w:szCs w:val="24"/>
          <w:lang w:val="en-US"/>
        </w:rPr>
        <w:t>a quo</w:t>
      </w:r>
      <w:r w:rsidR="00467C1F" w:rsidRPr="00390FD2">
        <w:rPr>
          <w:rFonts w:ascii="Times New Roman" w:hAnsi="Times New Roman" w:cs="Times New Roman"/>
          <w:sz w:val="24"/>
          <w:szCs w:val="24"/>
          <w:lang w:val="en-US"/>
        </w:rPr>
        <w:t xml:space="preserve">. </w:t>
      </w:r>
      <w:r w:rsidR="00B51858" w:rsidRPr="00390FD2">
        <w:rPr>
          <w:rFonts w:ascii="Times New Roman" w:hAnsi="Times New Roman" w:cs="Times New Roman"/>
          <w:sz w:val="24"/>
          <w:szCs w:val="24"/>
          <w:lang w:val="en-US"/>
        </w:rPr>
        <w:t>The appeal is thu</w:t>
      </w:r>
      <w:r w:rsidR="00467C1F" w:rsidRPr="00390FD2">
        <w:rPr>
          <w:rFonts w:ascii="Times New Roman" w:hAnsi="Times New Roman" w:cs="Times New Roman"/>
          <w:sz w:val="24"/>
          <w:szCs w:val="24"/>
          <w:lang w:val="en-US"/>
        </w:rPr>
        <w:t>s devoid of merit and must</w:t>
      </w:r>
      <w:r w:rsidR="0095404A" w:rsidRPr="00390FD2">
        <w:rPr>
          <w:rFonts w:ascii="Times New Roman" w:hAnsi="Times New Roman" w:cs="Times New Roman"/>
          <w:sz w:val="24"/>
          <w:szCs w:val="24"/>
          <w:lang w:val="en-US"/>
        </w:rPr>
        <w:t xml:space="preserve"> be dismissed</w:t>
      </w:r>
      <w:r w:rsidR="00B51858" w:rsidRPr="00390FD2">
        <w:rPr>
          <w:rFonts w:ascii="Times New Roman" w:hAnsi="Times New Roman" w:cs="Times New Roman"/>
          <w:sz w:val="24"/>
          <w:szCs w:val="24"/>
          <w:lang w:val="en-US"/>
        </w:rPr>
        <w:t>.</w:t>
      </w:r>
    </w:p>
    <w:p w14:paraId="52B5F82A" w14:textId="77777777" w:rsidR="00F24417" w:rsidRPr="00F24417" w:rsidRDefault="00F24417" w:rsidP="00390FD2">
      <w:pPr>
        <w:pStyle w:val="ListParagraph"/>
        <w:spacing w:after="0" w:line="240" w:lineRule="auto"/>
        <w:ind w:left="567"/>
        <w:jc w:val="both"/>
        <w:rPr>
          <w:rFonts w:ascii="Times New Roman" w:eastAsia="Calibri" w:hAnsi="Times New Roman" w:cs="Times New Roman"/>
          <w:sz w:val="24"/>
          <w:szCs w:val="24"/>
          <w:lang w:val="en-US"/>
        </w:rPr>
      </w:pPr>
    </w:p>
    <w:p w14:paraId="7C92C7E1" w14:textId="232EAC4D" w:rsidR="00C90AE4" w:rsidRPr="00390FD2" w:rsidRDefault="00390FD2" w:rsidP="00390FD2">
      <w:pPr>
        <w:spacing w:after="0" w:line="480" w:lineRule="auto"/>
        <w:ind w:left="567" w:hanging="567"/>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[36]</w:t>
      </w:r>
      <w:r>
        <w:rPr>
          <w:rFonts w:ascii="Times New Roman" w:hAnsi="Times New Roman" w:cs="Times New Roman"/>
          <w:sz w:val="24"/>
          <w:szCs w:val="24"/>
          <w:lang w:val="en-US"/>
        </w:rPr>
        <w:tab/>
      </w:r>
      <w:r w:rsidR="00BA6AEC" w:rsidRPr="00390FD2">
        <w:rPr>
          <w:rFonts w:ascii="Times New Roman" w:hAnsi="Times New Roman" w:cs="Times New Roman"/>
          <w:sz w:val="24"/>
          <w:szCs w:val="24"/>
          <w:lang w:val="en-US"/>
        </w:rPr>
        <w:t>As is the practice, where a party has been successful, he must be awarded the costs. I can find no plausible reason to detract from this practice.</w:t>
      </w:r>
    </w:p>
    <w:p w14:paraId="30D08BF8" w14:textId="260B0B09" w:rsidR="00467C1F" w:rsidRPr="00F24417" w:rsidRDefault="00BA6AEC" w:rsidP="00390FD2">
      <w:pPr>
        <w:pStyle w:val="ListParagraph"/>
        <w:spacing w:after="0" w:line="240" w:lineRule="auto"/>
        <w:ind w:left="567"/>
        <w:jc w:val="both"/>
        <w:rPr>
          <w:rFonts w:ascii="Times New Roman" w:eastAsia="Calibri" w:hAnsi="Times New Roman" w:cs="Times New Roman"/>
          <w:sz w:val="24"/>
          <w:szCs w:val="24"/>
          <w:lang w:val="en-US"/>
        </w:rPr>
      </w:pPr>
      <w:r w:rsidRPr="00F24417">
        <w:rPr>
          <w:rFonts w:ascii="Times New Roman" w:hAnsi="Times New Roman" w:cs="Times New Roman"/>
          <w:sz w:val="24"/>
          <w:szCs w:val="24"/>
          <w:lang w:val="en-US"/>
        </w:rPr>
        <w:t xml:space="preserve"> </w:t>
      </w:r>
    </w:p>
    <w:p w14:paraId="312996B4" w14:textId="788F5188" w:rsidR="00282E29" w:rsidRPr="00F24417" w:rsidRDefault="00467C1F" w:rsidP="00390FD2">
      <w:pPr>
        <w:spacing w:before="240" w:after="0" w:line="480" w:lineRule="auto"/>
        <w:ind w:firstLine="567"/>
        <w:jc w:val="both"/>
        <w:rPr>
          <w:rFonts w:ascii="Times New Roman" w:hAnsi="Times New Roman" w:cs="Times New Roman"/>
          <w:sz w:val="24"/>
          <w:szCs w:val="24"/>
        </w:rPr>
      </w:pPr>
      <w:r w:rsidRPr="00F24417">
        <w:rPr>
          <w:rFonts w:ascii="Times New Roman" w:hAnsi="Times New Roman" w:cs="Times New Roman"/>
          <w:sz w:val="24"/>
          <w:szCs w:val="24"/>
          <w:lang w:val="en-US"/>
        </w:rPr>
        <w:t>In the result, it is</w:t>
      </w:r>
      <w:r w:rsidR="00282E29" w:rsidRPr="00F24417">
        <w:rPr>
          <w:rFonts w:ascii="Times New Roman" w:hAnsi="Times New Roman" w:cs="Times New Roman"/>
          <w:sz w:val="24"/>
          <w:szCs w:val="24"/>
          <w:lang w:val="en-US"/>
        </w:rPr>
        <w:t xml:space="preserve"> ordered as follows:</w:t>
      </w:r>
    </w:p>
    <w:p w14:paraId="23873762" w14:textId="44978CC1" w:rsidR="00282E29" w:rsidRPr="00F24417" w:rsidRDefault="0095404A" w:rsidP="00390FD2">
      <w:pPr>
        <w:spacing w:after="0" w:line="480" w:lineRule="auto"/>
        <w:ind w:firstLine="1134"/>
        <w:jc w:val="both"/>
        <w:rPr>
          <w:rFonts w:ascii="Times New Roman" w:hAnsi="Times New Roman" w:cs="Times New Roman"/>
          <w:sz w:val="24"/>
          <w:szCs w:val="24"/>
          <w:lang w:val="en-US"/>
        </w:rPr>
      </w:pPr>
      <w:r w:rsidRPr="00F24417">
        <w:rPr>
          <w:rFonts w:ascii="Times New Roman" w:hAnsi="Times New Roman" w:cs="Times New Roman"/>
          <w:sz w:val="24"/>
          <w:szCs w:val="24"/>
          <w:lang w:val="en-US"/>
        </w:rPr>
        <w:t>‘</w:t>
      </w:r>
      <w:r w:rsidR="00282E29" w:rsidRPr="00F24417">
        <w:rPr>
          <w:rFonts w:ascii="Times New Roman" w:hAnsi="Times New Roman" w:cs="Times New Roman"/>
          <w:sz w:val="24"/>
          <w:szCs w:val="24"/>
          <w:lang w:val="en-US"/>
        </w:rPr>
        <w:t>The appeal be and is hereby dismissed with costs.</w:t>
      </w:r>
      <w:r w:rsidR="00A5676B" w:rsidRPr="00F24417">
        <w:rPr>
          <w:rFonts w:ascii="Times New Roman" w:hAnsi="Times New Roman" w:cs="Times New Roman"/>
          <w:sz w:val="24"/>
          <w:szCs w:val="24"/>
          <w:lang w:val="en-US"/>
        </w:rPr>
        <w:t>’</w:t>
      </w:r>
    </w:p>
    <w:p w14:paraId="1762F0E7" w14:textId="77777777" w:rsidR="00AB117A" w:rsidRPr="00F24417" w:rsidRDefault="00AB117A" w:rsidP="00390FD2">
      <w:pPr>
        <w:spacing w:after="0" w:line="480" w:lineRule="auto"/>
        <w:jc w:val="both"/>
        <w:rPr>
          <w:rFonts w:ascii="Times New Roman" w:hAnsi="Times New Roman" w:cs="Times New Roman"/>
          <w:b/>
          <w:sz w:val="24"/>
          <w:szCs w:val="24"/>
          <w:lang w:val="en-US"/>
        </w:rPr>
      </w:pPr>
    </w:p>
    <w:p w14:paraId="472C2EEB" w14:textId="5A64B6E8" w:rsidR="00282E29" w:rsidRPr="00F24417" w:rsidRDefault="00FC398B" w:rsidP="00390FD2">
      <w:pPr>
        <w:spacing w:after="0" w:line="480" w:lineRule="auto"/>
        <w:ind w:left="414" w:firstLine="720"/>
        <w:jc w:val="both"/>
        <w:rPr>
          <w:rFonts w:ascii="Times New Roman" w:hAnsi="Times New Roman" w:cs="Times New Roman"/>
          <w:sz w:val="24"/>
          <w:szCs w:val="24"/>
          <w:lang w:val="en-US"/>
        </w:rPr>
      </w:pPr>
      <w:r w:rsidRPr="00F24417">
        <w:rPr>
          <w:rFonts w:ascii="Times New Roman" w:hAnsi="Times New Roman" w:cs="Times New Roman"/>
          <w:b/>
          <w:sz w:val="24"/>
          <w:szCs w:val="24"/>
          <w:lang w:val="en-US"/>
        </w:rPr>
        <w:t>CHIWESHE</w:t>
      </w:r>
      <w:r w:rsidR="00282E29" w:rsidRPr="00F24417">
        <w:rPr>
          <w:rFonts w:ascii="Times New Roman" w:hAnsi="Times New Roman" w:cs="Times New Roman"/>
          <w:b/>
          <w:sz w:val="24"/>
          <w:szCs w:val="24"/>
          <w:lang w:val="en-US"/>
        </w:rPr>
        <w:t xml:space="preserve"> JA</w:t>
      </w:r>
      <w:r w:rsidR="00282E29" w:rsidRPr="00F24417">
        <w:rPr>
          <w:rFonts w:ascii="Times New Roman" w:hAnsi="Times New Roman" w:cs="Times New Roman"/>
          <w:b/>
          <w:sz w:val="24"/>
          <w:szCs w:val="24"/>
          <w:lang w:val="en-US"/>
        </w:rPr>
        <w:tab/>
      </w:r>
      <w:r w:rsidR="00282E29" w:rsidRPr="00F24417">
        <w:rPr>
          <w:rFonts w:ascii="Times New Roman" w:hAnsi="Times New Roman" w:cs="Times New Roman"/>
          <w:b/>
          <w:sz w:val="24"/>
          <w:szCs w:val="24"/>
          <w:lang w:val="en-US"/>
        </w:rPr>
        <w:tab/>
      </w:r>
      <w:r w:rsidR="00282E29" w:rsidRPr="00F24417">
        <w:rPr>
          <w:rFonts w:ascii="Times New Roman" w:hAnsi="Times New Roman" w:cs="Times New Roman"/>
          <w:sz w:val="24"/>
          <w:szCs w:val="24"/>
          <w:lang w:val="en-US"/>
        </w:rPr>
        <w:t>I agree</w:t>
      </w:r>
    </w:p>
    <w:p w14:paraId="0510D3CD" w14:textId="277BC900" w:rsidR="00282E29" w:rsidRPr="00F24417" w:rsidRDefault="00B84906" w:rsidP="00B84906">
      <w:pPr>
        <w:tabs>
          <w:tab w:val="left" w:pos="4050"/>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p>
    <w:p w14:paraId="719A1E8F" w14:textId="1069BF37" w:rsidR="00282E29" w:rsidRPr="00F24417" w:rsidRDefault="00FC398B" w:rsidP="00390FD2">
      <w:pPr>
        <w:spacing w:after="0" w:line="480" w:lineRule="auto"/>
        <w:ind w:left="414" w:firstLine="720"/>
        <w:jc w:val="both"/>
        <w:rPr>
          <w:rFonts w:ascii="Times New Roman" w:hAnsi="Times New Roman" w:cs="Times New Roman"/>
          <w:sz w:val="24"/>
          <w:szCs w:val="24"/>
          <w:lang w:val="en-US"/>
        </w:rPr>
      </w:pPr>
      <w:r w:rsidRPr="00F24417">
        <w:rPr>
          <w:rFonts w:ascii="Times New Roman" w:hAnsi="Times New Roman" w:cs="Times New Roman"/>
          <w:b/>
          <w:sz w:val="24"/>
          <w:szCs w:val="24"/>
          <w:lang w:val="en-US"/>
        </w:rPr>
        <w:t>CHITAKUNYE</w:t>
      </w:r>
      <w:r w:rsidR="00282E29" w:rsidRPr="00F24417">
        <w:rPr>
          <w:rFonts w:ascii="Times New Roman" w:hAnsi="Times New Roman" w:cs="Times New Roman"/>
          <w:b/>
          <w:sz w:val="24"/>
          <w:szCs w:val="24"/>
          <w:lang w:val="en-US"/>
        </w:rPr>
        <w:t xml:space="preserve"> JA</w:t>
      </w:r>
      <w:r w:rsidR="00282E29" w:rsidRPr="00F24417">
        <w:rPr>
          <w:rFonts w:ascii="Times New Roman" w:hAnsi="Times New Roman" w:cs="Times New Roman"/>
          <w:b/>
          <w:sz w:val="24"/>
          <w:szCs w:val="24"/>
          <w:lang w:val="en-US"/>
        </w:rPr>
        <w:tab/>
      </w:r>
      <w:r w:rsidR="00282E29" w:rsidRPr="00F24417">
        <w:rPr>
          <w:rFonts w:ascii="Times New Roman" w:hAnsi="Times New Roman" w:cs="Times New Roman"/>
          <w:sz w:val="24"/>
          <w:szCs w:val="24"/>
          <w:lang w:val="en-US"/>
        </w:rPr>
        <w:t>I agree</w:t>
      </w:r>
    </w:p>
    <w:p w14:paraId="409351E7" w14:textId="77777777" w:rsidR="00282E29" w:rsidRPr="00F24417" w:rsidRDefault="00282E29" w:rsidP="00390FD2">
      <w:pPr>
        <w:pStyle w:val="NoSpacing"/>
        <w:spacing w:line="360" w:lineRule="auto"/>
        <w:jc w:val="both"/>
        <w:rPr>
          <w:rFonts w:ascii="Times New Roman" w:hAnsi="Times New Roman" w:cs="Times New Roman"/>
          <w:i/>
          <w:sz w:val="24"/>
          <w:szCs w:val="24"/>
          <w:lang w:val="en-US"/>
        </w:rPr>
      </w:pPr>
    </w:p>
    <w:p w14:paraId="6EB9F1CB" w14:textId="077BB570" w:rsidR="00282E29" w:rsidRPr="00F24417" w:rsidRDefault="00FC398B" w:rsidP="00390FD2">
      <w:pPr>
        <w:pStyle w:val="NoSpacing"/>
        <w:spacing w:line="360" w:lineRule="auto"/>
        <w:jc w:val="both"/>
        <w:rPr>
          <w:rFonts w:ascii="Times New Roman" w:hAnsi="Times New Roman" w:cs="Times New Roman"/>
          <w:sz w:val="24"/>
          <w:szCs w:val="24"/>
          <w:lang w:val="en-US"/>
        </w:rPr>
      </w:pPr>
      <w:r w:rsidRPr="00F24417">
        <w:rPr>
          <w:rFonts w:ascii="Times New Roman" w:hAnsi="Times New Roman" w:cs="Times New Roman"/>
          <w:i/>
          <w:sz w:val="24"/>
          <w:szCs w:val="24"/>
          <w:lang w:val="en-US"/>
        </w:rPr>
        <w:t>G</w:t>
      </w:r>
      <w:r w:rsidR="00C32AA5" w:rsidRPr="00F24417">
        <w:rPr>
          <w:rFonts w:ascii="Times New Roman" w:hAnsi="Times New Roman" w:cs="Times New Roman"/>
          <w:i/>
          <w:sz w:val="24"/>
          <w:szCs w:val="24"/>
          <w:lang w:val="en-US"/>
        </w:rPr>
        <w:t>.</w:t>
      </w:r>
      <w:r w:rsidRPr="00F24417">
        <w:rPr>
          <w:rFonts w:ascii="Times New Roman" w:hAnsi="Times New Roman" w:cs="Times New Roman"/>
          <w:i/>
          <w:sz w:val="24"/>
          <w:szCs w:val="24"/>
          <w:lang w:val="en-US"/>
        </w:rPr>
        <w:t>S</w:t>
      </w:r>
      <w:r w:rsidR="00C32AA5" w:rsidRPr="00F24417">
        <w:rPr>
          <w:rFonts w:ascii="Times New Roman" w:hAnsi="Times New Roman" w:cs="Times New Roman"/>
          <w:i/>
          <w:sz w:val="24"/>
          <w:szCs w:val="24"/>
          <w:lang w:val="en-US"/>
        </w:rPr>
        <w:t>.</w:t>
      </w:r>
      <w:r w:rsidRPr="00F24417">
        <w:rPr>
          <w:rFonts w:ascii="Times New Roman" w:hAnsi="Times New Roman" w:cs="Times New Roman"/>
          <w:i/>
          <w:sz w:val="24"/>
          <w:szCs w:val="24"/>
          <w:lang w:val="en-US"/>
        </w:rPr>
        <w:t xml:space="preserve"> </w:t>
      </w:r>
      <w:proofErr w:type="spellStart"/>
      <w:r w:rsidRPr="00F24417">
        <w:rPr>
          <w:rFonts w:ascii="Times New Roman" w:hAnsi="Times New Roman" w:cs="Times New Roman"/>
          <w:i/>
          <w:sz w:val="24"/>
          <w:szCs w:val="24"/>
          <w:lang w:val="en-US"/>
        </w:rPr>
        <w:t>Motsi</w:t>
      </w:r>
      <w:proofErr w:type="spellEnd"/>
      <w:r w:rsidRPr="00F24417">
        <w:rPr>
          <w:rFonts w:ascii="Times New Roman" w:hAnsi="Times New Roman" w:cs="Times New Roman"/>
          <w:i/>
          <w:sz w:val="24"/>
          <w:szCs w:val="24"/>
          <w:lang w:val="en-US"/>
        </w:rPr>
        <w:t xml:space="preserve"> Law Chambers</w:t>
      </w:r>
      <w:r w:rsidR="00282E29" w:rsidRPr="00F24417">
        <w:rPr>
          <w:rFonts w:ascii="Times New Roman" w:hAnsi="Times New Roman" w:cs="Times New Roman"/>
          <w:sz w:val="24"/>
          <w:szCs w:val="24"/>
          <w:lang w:val="en-US"/>
        </w:rPr>
        <w:t xml:space="preserve">, appellant’s legal practitioners </w:t>
      </w:r>
    </w:p>
    <w:p w14:paraId="6E465C2B" w14:textId="7F1E5487" w:rsidR="00282E29" w:rsidRPr="00F24417" w:rsidRDefault="00FC398B" w:rsidP="00390FD2">
      <w:pPr>
        <w:spacing w:after="0" w:line="360" w:lineRule="auto"/>
        <w:jc w:val="both"/>
        <w:rPr>
          <w:rFonts w:ascii="Times New Roman" w:hAnsi="Times New Roman" w:cs="Times New Roman"/>
          <w:sz w:val="24"/>
          <w:szCs w:val="24"/>
        </w:rPr>
      </w:pPr>
      <w:proofErr w:type="spellStart"/>
      <w:r w:rsidRPr="00F24417">
        <w:rPr>
          <w:rFonts w:ascii="Times New Roman" w:hAnsi="Times New Roman" w:cs="Times New Roman"/>
          <w:i/>
          <w:sz w:val="24"/>
          <w:szCs w:val="24"/>
        </w:rPr>
        <w:t>Mtetwa</w:t>
      </w:r>
      <w:proofErr w:type="spellEnd"/>
      <w:r w:rsidRPr="00F24417">
        <w:rPr>
          <w:rFonts w:ascii="Times New Roman" w:hAnsi="Times New Roman" w:cs="Times New Roman"/>
          <w:i/>
          <w:sz w:val="24"/>
          <w:szCs w:val="24"/>
        </w:rPr>
        <w:t xml:space="preserve"> </w:t>
      </w:r>
      <w:r w:rsidR="009B6285" w:rsidRPr="00F24417">
        <w:rPr>
          <w:rFonts w:ascii="Times New Roman" w:hAnsi="Times New Roman" w:cs="Times New Roman"/>
          <w:i/>
          <w:sz w:val="24"/>
          <w:szCs w:val="24"/>
        </w:rPr>
        <w:t xml:space="preserve">&amp; </w:t>
      </w:r>
      <w:proofErr w:type="spellStart"/>
      <w:r w:rsidR="009B6285" w:rsidRPr="00F24417">
        <w:rPr>
          <w:rFonts w:ascii="Times New Roman" w:hAnsi="Times New Roman" w:cs="Times New Roman"/>
          <w:i/>
          <w:sz w:val="24"/>
          <w:szCs w:val="24"/>
        </w:rPr>
        <w:t>Nyambirai</w:t>
      </w:r>
      <w:proofErr w:type="spellEnd"/>
      <w:r w:rsidR="00282E29" w:rsidRPr="00F24417">
        <w:rPr>
          <w:rFonts w:ascii="Times New Roman" w:hAnsi="Times New Roman" w:cs="Times New Roman"/>
          <w:sz w:val="24"/>
          <w:szCs w:val="24"/>
        </w:rPr>
        <w:t xml:space="preserve">, </w:t>
      </w:r>
      <w:r w:rsidR="009B6285" w:rsidRPr="00F24417">
        <w:rPr>
          <w:rFonts w:ascii="Times New Roman" w:hAnsi="Times New Roman" w:cs="Times New Roman"/>
          <w:sz w:val="24"/>
          <w:szCs w:val="24"/>
        </w:rPr>
        <w:t>respondent’s legal practitioners</w:t>
      </w:r>
    </w:p>
    <w:p w14:paraId="1C4AC6BF" w14:textId="77777777" w:rsidR="00282E29" w:rsidRPr="00F24417" w:rsidRDefault="00282E29" w:rsidP="00390FD2">
      <w:pPr>
        <w:spacing w:after="0" w:line="480" w:lineRule="auto"/>
        <w:jc w:val="both"/>
        <w:rPr>
          <w:rFonts w:ascii="Times New Roman" w:hAnsi="Times New Roman" w:cs="Times New Roman"/>
          <w:sz w:val="24"/>
          <w:szCs w:val="24"/>
        </w:rPr>
      </w:pPr>
    </w:p>
    <w:p w14:paraId="6114F276" w14:textId="77777777" w:rsidR="00282E29" w:rsidRPr="00F24417" w:rsidRDefault="00282E29" w:rsidP="00390FD2">
      <w:pPr>
        <w:spacing w:after="0" w:line="480" w:lineRule="auto"/>
        <w:jc w:val="both"/>
        <w:rPr>
          <w:rFonts w:ascii="Times New Roman" w:hAnsi="Times New Roman" w:cs="Times New Roman"/>
          <w:sz w:val="24"/>
          <w:szCs w:val="24"/>
        </w:rPr>
      </w:pPr>
    </w:p>
    <w:sectPr w:rsidR="00282E29" w:rsidRPr="00F2441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E7E3F" w14:textId="77777777" w:rsidR="00072CE4" w:rsidRDefault="00072CE4">
      <w:pPr>
        <w:spacing w:after="0" w:line="240" w:lineRule="auto"/>
      </w:pPr>
      <w:r>
        <w:separator/>
      </w:r>
    </w:p>
  </w:endnote>
  <w:endnote w:type="continuationSeparator" w:id="0">
    <w:p w14:paraId="7C3CEF31" w14:textId="77777777" w:rsidR="00072CE4" w:rsidRDefault="0007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39FD0" w14:textId="1B6D10F6" w:rsidR="00F75C85" w:rsidRDefault="00F75C85">
    <w:pPr>
      <w:pStyle w:val="Footer"/>
      <w:jc w:val="center"/>
    </w:pPr>
  </w:p>
  <w:p w14:paraId="62F6AABA" w14:textId="77777777" w:rsidR="00F75C85" w:rsidRDefault="00F75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3F6DD" w14:textId="77777777" w:rsidR="00072CE4" w:rsidRDefault="00072CE4">
      <w:pPr>
        <w:spacing w:after="0" w:line="240" w:lineRule="auto"/>
      </w:pPr>
      <w:r>
        <w:separator/>
      </w:r>
    </w:p>
  </w:footnote>
  <w:footnote w:type="continuationSeparator" w:id="0">
    <w:p w14:paraId="7B3E485C" w14:textId="77777777" w:rsidR="00072CE4" w:rsidRDefault="00072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D0721" w14:textId="290F6FC0" w:rsidR="00F75C85" w:rsidRDefault="00D12493" w:rsidP="00475F41">
    <w:pPr>
      <w:pStyle w:val="Header"/>
      <w:tabs>
        <w:tab w:val="clear" w:pos="4513"/>
      </w:tabs>
    </w:pPr>
    <w:r>
      <w:rPr>
        <w:noProof/>
        <w:lang w:val="en-GB" w:eastAsia="en-GB"/>
      </w:rPr>
      <mc:AlternateContent>
        <mc:Choice Requires="wps">
          <w:drawing>
            <wp:anchor distT="0" distB="0" distL="114300" distR="114300" simplePos="0" relativeHeight="251661824" behindDoc="0" locked="0" layoutInCell="0" allowOverlap="1" wp14:anchorId="76BE3734" wp14:editId="7A58B14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A89CF" w14:textId="2DD9446B" w:rsidR="00D12493" w:rsidRPr="00B64064" w:rsidRDefault="00D12493" w:rsidP="00D12493">
                          <w:pPr>
                            <w:pStyle w:val="Head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64064">
                            <w:rPr>
                              <w:rFonts w:ascii="Times New Roman" w:hAnsi="Times New Roman" w:cs="Times New Roman"/>
                              <w:b/>
                              <w:sz w:val="24"/>
                              <w:szCs w:val="24"/>
                            </w:rPr>
                            <w:t xml:space="preserve">Judgment No. </w:t>
                          </w:r>
                          <w:r w:rsidR="00475F41" w:rsidRPr="00B64064">
                            <w:rPr>
                              <w:rFonts w:ascii="Times New Roman" w:hAnsi="Times New Roman" w:cs="Times New Roman"/>
                              <w:b/>
                              <w:sz w:val="24"/>
                              <w:szCs w:val="24"/>
                            </w:rPr>
                            <w:t xml:space="preserve">SC </w:t>
                          </w:r>
                          <w:r w:rsidR="00B64064">
                            <w:rPr>
                              <w:rFonts w:ascii="Times New Roman" w:hAnsi="Times New Roman" w:cs="Times New Roman"/>
                              <w:b/>
                              <w:sz w:val="24"/>
                              <w:szCs w:val="24"/>
                            </w:rPr>
                            <w:t>5</w:t>
                          </w:r>
                          <w:r w:rsidR="00475F41" w:rsidRPr="00B64064">
                            <w:rPr>
                              <w:rFonts w:ascii="Times New Roman" w:hAnsi="Times New Roman" w:cs="Times New Roman"/>
                              <w:b/>
                              <w:sz w:val="24"/>
                              <w:szCs w:val="24"/>
                            </w:rPr>
                            <w:t>/23</w:t>
                          </w:r>
                        </w:p>
                        <w:p w14:paraId="7A3578CD" w14:textId="77777777" w:rsidR="00D12493" w:rsidRPr="00B64064" w:rsidRDefault="00D12493" w:rsidP="00D12493">
                          <w:pPr>
                            <w:pStyle w:val="Header"/>
                            <w:rPr>
                              <w:rFonts w:ascii="Times New Roman" w:hAnsi="Times New Roman" w:cs="Times New Roman"/>
                              <w:b/>
                              <w:sz w:val="24"/>
                              <w:szCs w:val="24"/>
                            </w:rPr>
                          </w:pPr>
                          <w:r w:rsidRPr="00B64064">
                            <w:rPr>
                              <w:rFonts w:ascii="Times New Roman" w:hAnsi="Times New Roman" w:cs="Times New Roman"/>
                              <w:b/>
                              <w:sz w:val="24"/>
                              <w:szCs w:val="24"/>
                            </w:rPr>
                            <w:tab/>
                          </w:r>
                          <w:r w:rsidRPr="00B64064">
                            <w:rPr>
                              <w:rFonts w:ascii="Times New Roman" w:hAnsi="Times New Roman" w:cs="Times New Roman"/>
                              <w:b/>
                              <w:sz w:val="24"/>
                              <w:szCs w:val="24"/>
                            </w:rPr>
                            <w:tab/>
                            <w:t>Civil Appeal No. SC 433/21</w:t>
                          </w:r>
                        </w:p>
                        <w:p w14:paraId="743984EE" w14:textId="53DE0B76" w:rsidR="00D12493" w:rsidRDefault="00D12493">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6BE3734" id="_x0000_t202" coordsize="21600,21600" o:spt="202" path="m,l,21600r21600,l21600,xe">
              <v:stroke joinstyle="miter"/>
              <v:path gradientshapeok="t" o:connecttype="rect"/>
            </v:shapetype>
            <v:shape id="Text Box 220" o:spid="_x0000_s1026" type="#_x0000_t202" style="position:absolute;margin-left:0;margin-top:0;width:468pt;height:13.7pt;z-index:25166182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86A89CF" w14:textId="2DD9446B" w:rsidR="00D12493" w:rsidRPr="00B64064" w:rsidRDefault="00D12493" w:rsidP="00D12493">
                    <w:pPr>
                      <w:pStyle w:val="Head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64064">
                      <w:rPr>
                        <w:rFonts w:ascii="Times New Roman" w:hAnsi="Times New Roman" w:cs="Times New Roman"/>
                        <w:b/>
                        <w:sz w:val="24"/>
                        <w:szCs w:val="24"/>
                      </w:rPr>
                      <w:t xml:space="preserve">Judgment No. </w:t>
                    </w:r>
                    <w:r w:rsidR="00475F41" w:rsidRPr="00B64064">
                      <w:rPr>
                        <w:rFonts w:ascii="Times New Roman" w:hAnsi="Times New Roman" w:cs="Times New Roman"/>
                        <w:b/>
                        <w:sz w:val="24"/>
                        <w:szCs w:val="24"/>
                      </w:rPr>
                      <w:t xml:space="preserve">SC </w:t>
                    </w:r>
                    <w:r w:rsidR="00B64064">
                      <w:rPr>
                        <w:rFonts w:ascii="Times New Roman" w:hAnsi="Times New Roman" w:cs="Times New Roman"/>
                        <w:b/>
                        <w:sz w:val="24"/>
                        <w:szCs w:val="24"/>
                      </w:rPr>
                      <w:t>5</w:t>
                    </w:r>
                    <w:r w:rsidR="00475F41" w:rsidRPr="00B64064">
                      <w:rPr>
                        <w:rFonts w:ascii="Times New Roman" w:hAnsi="Times New Roman" w:cs="Times New Roman"/>
                        <w:b/>
                        <w:sz w:val="24"/>
                        <w:szCs w:val="24"/>
                      </w:rPr>
                      <w:t>/23</w:t>
                    </w:r>
                  </w:p>
                  <w:p w14:paraId="7A3578CD" w14:textId="77777777" w:rsidR="00D12493" w:rsidRPr="00B64064" w:rsidRDefault="00D12493" w:rsidP="00D12493">
                    <w:pPr>
                      <w:pStyle w:val="Header"/>
                      <w:rPr>
                        <w:rFonts w:ascii="Times New Roman" w:hAnsi="Times New Roman" w:cs="Times New Roman"/>
                        <w:b/>
                        <w:sz w:val="24"/>
                        <w:szCs w:val="24"/>
                      </w:rPr>
                    </w:pPr>
                    <w:r w:rsidRPr="00B64064">
                      <w:rPr>
                        <w:rFonts w:ascii="Times New Roman" w:hAnsi="Times New Roman" w:cs="Times New Roman"/>
                        <w:b/>
                        <w:sz w:val="24"/>
                        <w:szCs w:val="24"/>
                      </w:rPr>
                      <w:tab/>
                    </w:r>
                    <w:r w:rsidRPr="00B64064">
                      <w:rPr>
                        <w:rFonts w:ascii="Times New Roman" w:hAnsi="Times New Roman" w:cs="Times New Roman"/>
                        <w:b/>
                        <w:sz w:val="24"/>
                        <w:szCs w:val="24"/>
                      </w:rPr>
                      <w:tab/>
                      <w:t>Civil Appeal No. SC 433/21</w:t>
                    </w:r>
                  </w:p>
                  <w:p w14:paraId="743984EE" w14:textId="53DE0B76" w:rsidR="00D12493" w:rsidRDefault="00D12493">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0800" behindDoc="0" locked="0" layoutInCell="0" allowOverlap="1" wp14:anchorId="37953C6B" wp14:editId="733BB00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55F9786" w14:textId="77777777" w:rsidR="00D12493" w:rsidRDefault="00D12493">
                          <w:pPr>
                            <w:spacing w:after="0" w:line="240" w:lineRule="auto"/>
                            <w:rPr>
                              <w:color w:val="FFFFFF" w:themeColor="background1"/>
                            </w:rPr>
                          </w:pPr>
                          <w:r>
                            <w:fldChar w:fldCharType="begin"/>
                          </w:r>
                          <w:r>
                            <w:instrText xml:space="preserve"> PAGE   \* MERGEFORMAT </w:instrText>
                          </w:r>
                          <w:r>
                            <w:fldChar w:fldCharType="separate"/>
                          </w:r>
                          <w:r w:rsidR="006F4FA1" w:rsidRPr="006F4FA1">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7953C6B" id="_x0000_t202" coordsize="21600,21600" o:spt="202" path="m,l,21600r21600,l21600,xe">
              <v:stroke joinstyle="miter"/>
              <v:path gradientshapeok="t" o:connecttype="rect"/>
            </v:shapetype>
            <v:shape id="Text Box 221" o:spid="_x0000_s1027" type="#_x0000_t202" style="position:absolute;margin-left:20.6pt;margin-top:0;width:71.8pt;height:13.45pt;z-index:25166080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55F9786" w14:textId="77777777" w:rsidR="00D12493" w:rsidRDefault="00D12493">
                    <w:pPr>
                      <w:spacing w:after="0" w:line="240" w:lineRule="auto"/>
                      <w:rPr>
                        <w:color w:val="FFFFFF" w:themeColor="background1"/>
                      </w:rPr>
                    </w:pPr>
                    <w:r>
                      <w:fldChar w:fldCharType="begin"/>
                    </w:r>
                    <w:r>
                      <w:instrText xml:space="preserve"> PAGE   \* MERGEFORMAT </w:instrText>
                    </w:r>
                    <w:r>
                      <w:fldChar w:fldCharType="separate"/>
                    </w:r>
                    <w:r w:rsidR="006F4FA1" w:rsidRPr="006F4FA1">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7D6B"/>
    <w:multiLevelType w:val="hybridMultilevel"/>
    <w:tmpl w:val="70525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4457E"/>
    <w:multiLevelType w:val="hybridMultilevel"/>
    <w:tmpl w:val="BAE6BE3C"/>
    <w:lvl w:ilvl="0" w:tplc="8D9E65A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4995A3B"/>
    <w:multiLevelType w:val="hybridMultilevel"/>
    <w:tmpl w:val="D3A4CB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626761A"/>
    <w:multiLevelType w:val="hybridMultilevel"/>
    <w:tmpl w:val="59CC3BFC"/>
    <w:lvl w:ilvl="0" w:tplc="61767642">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635E6"/>
    <w:multiLevelType w:val="hybridMultilevel"/>
    <w:tmpl w:val="E3EC574E"/>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22204B"/>
    <w:multiLevelType w:val="hybridMultilevel"/>
    <w:tmpl w:val="AACCC3B8"/>
    <w:lvl w:ilvl="0" w:tplc="B46E89F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5C57BB4"/>
    <w:multiLevelType w:val="hybridMultilevel"/>
    <w:tmpl w:val="4FF2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105103"/>
    <w:multiLevelType w:val="hybridMultilevel"/>
    <w:tmpl w:val="9D101720"/>
    <w:lvl w:ilvl="0" w:tplc="5E369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E6AAF"/>
    <w:multiLevelType w:val="hybridMultilevel"/>
    <w:tmpl w:val="FC2248C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D5F7322"/>
    <w:multiLevelType w:val="hybridMultilevel"/>
    <w:tmpl w:val="3A901E6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F197EBE"/>
    <w:multiLevelType w:val="hybridMultilevel"/>
    <w:tmpl w:val="349EE45E"/>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50B19D1"/>
    <w:multiLevelType w:val="hybridMultilevel"/>
    <w:tmpl w:val="BE32070C"/>
    <w:lvl w:ilvl="0" w:tplc="E376AD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5134D6B"/>
    <w:multiLevelType w:val="hybridMultilevel"/>
    <w:tmpl w:val="99D0261C"/>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3" w15:restartNumberingAfterBreak="0">
    <w:nsid w:val="74AB2667"/>
    <w:multiLevelType w:val="hybridMultilevel"/>
    <w:tmpl w:val="037E5D60"/>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4" w15:restartNumberingAfterBreak="0">
    <w:nsid w:val="7D044384"/>
    <w:multiLevelType w:val="hybridMultilevel"/>
    <w:tmpl w:val="267E02AC"/>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11"/>
  </w:num>
  <w:num w:numId="4">
    <w:abstractNumId w:val="5"/>
  </w:num>
  <w:num w:numId="5">
    <w:abstractNumId w:val="6"/>
  </w:num>
  <w:num w:numId="6">
    <w:abstractNumId w:val="7"/>
  </w:num>
  <w:num w:numId="7">
    <w:abstractNumId w:val="0"/>
  </w:num>
  <w:num w:numId="8">
    <w:abstractNumId w:val="14"/>
  </w:num>
  <w:num w:numId="9">
    <w:abstractNumId w:val="10"/>
  </w:num>
  <w:num w:numId="10">
    <w:abstractNumId w:val="12"/>
  </w:num>
  <w:num w:numId="11">
    <w:abstractNumId w:val="13"/>
  </w:num>
  <w:num w:numId="12">
    <w:abstractNumId w:val="9"/>
  </w:num>
  <w:num w:numId="13">
    <w:abstractNumId w:val="8"/>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29"/>
    <w:rsid w:val="00002D58"/>
    <w:rsid w:val="000125C6"/>
    <w:rsid w:val="0001606D"/>
    <w:rsid w:val="0002421A"/>
    <w:rsid w:val="00036A82"/>
    <w:rsid w:val="000405B8"/>
    <w:rsid w:val="0004085C"/>
    <w:rsid w:val="00043C86"/>
    <w:rsid w:val="00044B3E"/>
    <w:rsid w:val="000474B3"/>
    <w:rsid w:val="00056259"/>
    <w:rsid w:val="000631BA"/>
    <w:rsid w:val="0006369A"/>
    <w:rsid w:val="0007028A"/>
    <w:rsid w:val="00072CE4"/>
    <w:rsid w:val="00080A27"/>
    <w:rsid w:val="00087E41"/>
    <w:rsid w:val="000956F6"/>
    <w:rsid w:val="000A33CF"/>
    <w:rsid w:val="000A4F0D"/>
    <w:rsid w:val="000B0946"/>
    <w:rsid w:val="000C12D5"/>
    <w:rsid w:val="000F0EE5"/>
    <w:rsid w:val="0010474E"/>
    <w:rsid w:val="001059BC"/>
    <w:rsid w:val="00112380"/>
    <w:rsid w:val="00121C0C"/>
    <w:rsid w:val="00135439"/>
    <w:rsid w:val="001359D6"/>
    <w:rsid w:val="001416B4"/>
    <w:rsid w:val="001825F6"/>
    <w:rsid w:val="001903D7"/>
    <w:rsid w:val="001A0475"/>
    <w:rsid w:val="001B2C78"/>
    <w:rsid w:val="001C0416"/>
    <w:rsid w:val="001D0A43"/>
    <w:rsid w:val="001F1ABA"/>
    <w:rsid w:val="001F4CD8"/>
    <w:rsid w:val="00200536"/>
    <w:rsid w:val="00204DCF"/>
    <w:rsid w:val="00232C5F"/>
    <w:rsid w:val="00232E66"/>
    <w:rsid w:val="002401E7"/>
    <w:rsid w:val="002415E7"/>
    <w:rsid w:val="00242448"/>
    <w:rsid w:val="00257161"/>
    <w:rsid w:val="002638B7"/>
    <w:rsid w:val="002714A7"/>
    <w:rsid w:val="00280645"/>
    <w:rsid w:val="00282E29"/>
    <w:rsid w:val="002C667F"/>
    <w:rsid w:val="002E0CC1"/>
    <w:rsid w:val="00337EE1"/>
    <w:rsid w:val="0034293A"/>
    <w:rsid w:val="00360A84"/>
    <w:rsid w:val="003612C9"/>
    <w:rsid w:val="003826A0"/>
    <w:rsid w:val="00390FD2"/>
    <w:rsid w:val="00391523"/>
    <w:rsid w:val="003A51D5"/>
    <w:rsid w:val="003B253B"/>
    <w:rsid w:val="003C3D8B"/>
    <w:rsid w:val="003C6DDC"/>
    <w:rsid w:val="003D5BBF"/>
    <w:rsid w:val="003D7B2F"/>
    <w:rsid w:val="003E1D0B"/>
    <w:rsid w:val="003E7404"/>
    <w:rsid w:val="00404833"/>
    <w:rsid w:val="0042779F"/>
    <w:rsid w:val="0044068D"/>
    <w:rsid w:val="0044381D"/>
    <w:rsid w:val="00445719"/>
    <w:rsid w:val="004534BB"/>
    <w:rsid w:val="00460818"/>
    <w:rsid w:val="004622CA"/>
    <w:rsid w:val="00467C1F"/>
    <w:rsid w:val="00475F41"/>
    <w:rsid w:val="0048333A"/>
    <w:rsid w:val="004B623D"/>
    <w:rsid w:val="004D1AD9"/>
    <w:rsid w:val="004D5A8B"/>
    <w:rsid w:val="004D67C0"/>
    <w:rsid w:val="00523BF7"/>
    <w:rsid w:val="0052444E"/>
    <w:rsid w:val="00527316"/>
    <w:rsid w:val="0053061A"/>
    <w:rsid w:val="00553E02"/>
    <w:rsid w:val="005543DB"/>
    <w:rsid w:val="0056464F"/>
    <w:rsid w:val="005700BA"/>
    <w:rsid w:val="00596E23"/>
    <w:rsid w:val="00597614"/>
    <w:rsid w:val="005B6BEA"/>
    <w:rsid w:val="005D08F8"/>
    <w:rsid w:val="005D16E1"/>
    <w:rsid w:val="005D4878"/>
    <w:rsid w:val="005D5C3D"/>
    <w:rsid w:val="005F2A56"/>
    <w:rsid w:val="005F7119"/>
    <w:rsid w:val="00604694"/>
    <w:rsid w:val="00604BF9"/>
    <w:rsid w:val="00615177"/>
    <w:rsid w:val="00621BD9"/>
    <w:rsid w:val="00657980"/>
    <w:rsid w:val="00681322"/>
    <w:rsid w:val="006B00F7"/>
    <w:rsid w:val="006D4E7F"/>
    <w:rsid w:val="006F215C"/>
    <w:rsid w:val="006F261D"/>
    <w:rsid w:val="006F2E20"/>
    <w:rsid w:val="006F4FA1"/>
    <w:rsid w:val="007069C8"/>
    <w:rsid w:val="00711B88"/>
    <w:rsid w:val="0072100E"/>
    <w:rsid w:val="007353A3"/>
    <w:rsid w:val="00752C35"/>
    <w:rsid w:val="0075777F"/>
    <w:rsid w:val="0077430F"/>
    <w:rsid w:val="007B00CA"/>
    <w:rsid w:val="007B41F1"/>
    <w:rsid w:val="007D636D"/>
    <w:rsid w:val="007E1A29"/>
    <w:rsid w:val="007F0855"/>
    <w:rsid w:val="0080043D"/>
    <w:rsid w:val="00812598"/>
    <w:rsid w:val="00814342"/>
    <w:rsid w:val="00830B16"/>
    <w:rsid w:val="00833D76"/>
    <w:rsid w:val="00841D9E"/>
    <w:rsid w:val="00845C13"/>
    <w:rsid w:val="00846D49"/>
    <w:rsid w:val="00861ECB"/>
    <w:rsid w:val="00867A02"/>
    <w:rsid w:val="008709C3"/>
    <w:rsid w:val="0087444F"/>
    <w:rsid w:val="008859C5"/>
    <w:rsid w:val="008956DE"/>
    <w:rsid w:val="008B26AE"/>
    <w:rsid w:val="008C09BF"/>
    <w:rsid w:val="008C3EC1"/>
    <w:rsid w:val="008E172A"/>
    <w:rsid w:val="008F7A84"/>
    <w:rsid w:val="009010B0"/>
    <w:rsid w:val="00911748"/>
    <w:rsid w:val="0093181A"/>
    <w:rsid w:val="00937D81"/>
    <w:rsid w:val="00940DF1"/>
    <w:rsid w:val="00952381"/>
    <w:rsid w:val="009535FC"/>
    <w:rsid w:val="0095404A"/>
    <w:rsid w:val="00971BD2"/>
    <w:rsid w:val="00972356"/>
    <w:rsid w:val="00973DC8"/>
    <w:rsid w:val="0098511A"/>
    <w:rsid w:val="00990AD0"/>
    <w:rsid w:val="009A2CF7"/>
    <w:rsid w:val="009B0F64"/>
    <w:rsid w:val="009B6285"/>
    <w:rsid w:val="009B6FE6"/>
    <w:rsid w:val="009B7026"/>
    <w:rsid w:val="009F3C66"/>
    <w:rsid w:val="009F7954"/>
    <w:rsid w:val="00A16FC2"/>
    <w:rsid w:val="00A3686D"/>
    <w:rsid w:val="00A412F4"/>
    <w:rsid w:val="00A42AD7"/>
    <w:rsid w:val="00A54490"/>
    <w:rsid w:val="00A5676B"/>
    <w:rsid w:val="00A84AE4"/>
    <w:rsid w:val="00A85329"/>
    <w:rsid w:val="00AA70DF"/>
    <w:rsid w:val="00AB117A"/>
    <w:rsid w:val="00AB1263"/>
    <w:rsid w:val="00AC70DC"/>
    <w:rsid w:val="00AD648F"/>
    <w:rsid w:val="00AE049C"/>
    <w:rsid w:val="00B11C9C"/>
    <w:rsid w:val="00B2029F"/>
    <w:rsid w:val="00B358BA"/>
    <w:rsid w:val="00B51858"/>
    <w:rsid w:val="00B64064"/>
    <w:rsid w:val="00B673AB"/>
    <w:rsid w:val="00B7055C"/>
    <w:rsid w:val="00B7600A"/>
    <w:rsid w:val="00B778C9"/>
    <w:rsid w:val="00B83890"/>
    <w:rsid w:val="00B84906"/>
    <w:rsid w:val="00BA6AEC"/>
    <w:rsid w:val="00BB072A"/>
    <w:rsid w:val="00BB1DAB"/>
    <w:rsid w:val="00BB682B"/>
    <w:rsid w:val="00BC5273"/>
    <w:rsid w:val="00BD0D0A"/>
    <w:rsid w:val="00BD3EDF"/>
    <w:rsid w:val="00BE58DC"/>
    <w:rsid w:val="00C17DF2"/>
    <w:rsid w:val="00C23D7E"/>
    <w:rsid w:val="00C32AA5"/>
    <w:rsid w:val="00C33567"/>
    <w:rsid w:val="00C37D50"/>
    <w:rsid w:val="00C41E91"/>
    <w:rsid w:val="00C44ABD"/>
    <w:rsid w:val="00C63F39"/>
    <w:rsid w:val="00C64549"/>
    <w:rsid w:val="00C7452D"/>
    <w:rsid w:val="00C76B42"/>
    <w:rsid w:val="00C90AE4"/>
    <w:rsid w:val="00CC7F40"/>
    <w:rsid w:val="00CD5E61"/>
    <w:rsid w:val="00CF0A5D"/>
    <w:rsid w:val="00CF6BF1"/>
    <w:rsid w:val="00D00BC4"/>
    <w:rsid w:val="00D112D3"/>
    <w:rsid w:val="00D12493"/>
    <w:rsid w:val="00D167CB"/>
    <w:rsid w:val="00D426A9"/>
    <w:rsid w:val="00D5464F"/>
    <w:rsid w:val="00D623B3"/>
    <w:rsid w:val="00D73A08"/>
    <w:rsid w:val="00D800D6"/>
    <w:rsid w:val="00D8622C"/>
    <w:rsid w:val="00DA07A7"/>
    <w:rsid w:val="00DA1EEE"/>
    <w:rsid w:val="00DA47F5"/>
    <w:rsid w:val="00DA7026"/>
    <w:rsid w:val="00DB690D"/>
    <w:rsid w:val="00DD4AFA"/>
    <w:rsid w:val="00DF4A2A"/>
    <w:rsid w:val="00DF5919"/>
    <w:rsid w:val="00E01F8E"/>
    <w:rsid w:val="00E065F7"/>
    <w:rsid w:val="00E115F9"/>
    <w:rsid w:val="00E23041"/>
    <w:rsid w:val="00E23E38"/>
    <w:rsid w:val="00E5238D"/>
    <w:rsid w:val="00E664CB"/>
    <w:rsid w:val="00E74B2A"/>
    <w:rsid w:val="00E84CB5"/>
    <w:rsid w:val="00E97756"/>
    <w:rsid w:val="00EB2058"/>
    <w:rsid w:val="00EB37B2"/>
    <w:rsid w:val="00EC0699"/>
    <w:rsid w:val="00EC3BF6"/>
    <w:rsid w:val="00F03EED"/>
    <w:rsid w:val="00F04B6A"/>
    <w:rsid w:val="00F16C81"/>
    <w:rsid w:val="00F21A4A"/>
    <w:rsid w:val="00F24417"/>
    <w:rsid w:val="00F3795E"/>
    <w:rsid w:val="00F44B4B"/>
    <w:rsid w:val="00F75691"/>
    <w:rsid w:val="00F75C85"/>
    <w:rsid w:val="00F932AA"/>
    <w:rsid w:val="00F93F35"/>
    <w:rsid w:val="00F971EF"/>
    <w:rsid w:val="00FB3965"/>
    <w:rsid w:val="00FC262D"/>
    <w:rsid w:val="00FC398B"/>
    <w:rsid w:val="00FC4320"/>
    <w:rsid w:val="00FD1112"/>
    <w:rsid w:val="00FE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662C8"/>
  <w15:docId w15:val="{4BC8A01A-472F-47AB-AEC8-B4F84BDA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E29"/>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E29"/>
    <w:pPr>
      <w:spacing w:after="0" w:line="240" w:lineRule="auto"/>
    </w:pPr>
    <w:rPr>
      <w:lang w:val="en-ZW"/>
    </w:rPr>
  </w:style>
  <w:style w:type="paragraph" w:styleId="ListParagraph">
    <w:name w:val="List Paragraph"/>
    <w:basedOn w:val="Normal"/>
    <w:uiPriority w:val="34"/>
    <w:qFormat/>
    <w:rsid w:val="00282E29"/>
    <w:pPr>
      <w:ind w:left="720"/>
      <w:contextualSpacing/>
    </w:pPr>
  </w:style>
  <w:style w:type="paragraph" w:styleId="Header">
    <w:name w:val="header"/>
    <w:basedOn w:val="Normal"/>
    <w:link w:val="HeaderChar"/>
    <w:uiPriority w:val="99"/>
    <w:unhideWhenUsed/>
    <w:rsid w:val="00282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E29"/>
    <w:rPr>
      <w:lang w:val="en-ZW"/>
    </w:rPr>
  </w:style>
  <w:style w:type="paragraph" w:styleId="Footer">
    <w:name w:val="footer"/>
    <w:basedOn w:val="Normal"/>
    <w:link w:val="FooterChar"/>
    <w:uiPriority w:val="99"/>
    <w:unhideWhenUsed/>
    <w:rsid w:val="00282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E29"/>
    <w:rPr>
      <w:lang w:val="en-ZW"/>
    </w:rPr>
  </w:style>
  <w:style w:type="paragraph" w:styleId="FootnoteText">
    <w:name w:val="footnote text"/>
    <w:basedOn w:val="Normal"/>
    <w:link w:val="FootnoteTextChar"/>
    <w:uiPriority w:val="99"/>
    <w:semiHidden/>
    <w:unhideWhenUsed/>
    <w:rsid w:val="000A33C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A33CF"/>
    <w:rPr>
      <w:sz w:val="20"/>
      <w:szCs w:val="20"/>
    </w:rPr>
  </w:style>
  <w:style w:type="character" w:styleId="FootnoteReference">
    <w:name w:val="footnote reference"/>
    <w:basedOn w:val="DefaultParagraphFont"/>
    <w:uiPriority w:val="99"/>
    <w:semiHidden/>
    <w:unhideWhenUsed/>
    <w:rsid w:val="000A33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3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4227</Words>
  <Characters>24095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JSC</cp:lastModifiedBy>
  <cp:revision>9</cp:revision>
  <cp:lastPrinted>2022-12-15T13:21:00Z</cp:lastPrinted>
  <dcterms:created xsi:type="dcterms:W3CDTF">2023-01-03T07:57:00Z</dcterms:created>
  <dcterms:modified xsi:type="dcterms:W3CDTF">2023-01-13T12:15:00Z</dcterms:modified>
</cp:coreProperties>
</file>