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6F" w:rsidRDefault="0046646F" w:rsidP="00715C9E">
      <w:pPr>
        <w:spacing w:before="120" w:after="240" w:line="276" w:lineRule="auto"/>
        <w:ind w:left="5565" w:hanging="5565"/>
        <w:jc w:val="both"/>
        <w:rPr>
          <w:rFonts w:ascii="Tahoma" w:hAnsi="Tahoma" w:cs="Tahoma"/>
          <w:b/>
          <w:sz w:val="24"/>
          <w:szCs w:val="24"/>
        </w:rPr>
      </w:pPr>
      <w:bookmarkStart w:id="0" w:name="_GoBack"/>
      <w:bookmarkEnd w:id="0"/>
      <w:r>
        <w:rPr>
          <w:rFonts w:ascii="Tahoma" w:hAnsi="Tahoma" w:cs="Tahoma"/>
          <w:b/>
          <w:sz w:val="24"/>
          <w:szCs w:val="24"/>
        </w:rPr>
        <w:t>IN THE LABOUR COURT OF ZIMBABWE</w:t>
      </w:r>
      <w:r w:rsidR="008E4672">
        <w:rPr>
          <w:rFonts w:ascii="Tahoma" w:hAnsi="Tahoma" w:cs="Tahoma"/>
          <w:b/>
          <w:sz w:val="24"/>
          <w:szCs w:val="24"/>
        </w:rPr>
        <w:t xml:space="preserve"> </w:t>
      </w:r>
      <w:r>
        <w:rPr>
          <w:rFonts w:ascii="Tahoma" w:hAnsi="Tahoma" w:cs="Tahoma"/>
          <w:b/>
          <w:sz w:val="24"/>
          <w:szCs w:val="24"/>
        </w:rPr>
        <w:t xml:space="preserve"> JUDGMENT NO. LC/H/</w:t>
      </w:r>
      <w:r w:rsidR="008E4672">
        <w:rPr>
          <w:rFonts w:ascii="Tahoma" w:hAnsi="Tahoma" w:cs="Tahoma"/>
          <w:b/>
          <w:sz w:val="24"/>
          <w:szCs w:val="24"/>
        </w:rPr>
        <w:t>226</w:t>
      </w:r>
      <w:r w:rsidR="00EA1F59">
        <w:rPr>
          <w:rFonts w:ascii="Tahoma" w:hAnsi="Tahoma" w:cs="Tahoma"/>
          <w:b/>
          <w:sz w:val="24"/>
          <w:szCs w:val="24"/>
        </w:rPr>
        <w:t>/20</w:t>
      </w:r>
    </w:p>
    <w:p w:rsidR="0046646F" w:rsidRDefault="0046646F" w:rsidP="00715C9E">
      <w:pPr>
        <w:spacing w:before="120" w:after="240" w:line="276" w:lineRule="auto"/>
        <w:jc w:val="both"/>
        <w:rPr>
          <w:rFonts w:ascii="Tahoma" w:hAnsi="Tahoma" w:cs="Tahoma"/>
          <w:b/>
          <w:sz w:val="24"/>
          <w:szCs w:val="24"/>
        </w:rPr>
      </w:pPr>
      <w:r>
        <w:rPr>
          <w:rFonts w:ascii="Tahoma" w:hAnsi="Tahoma" w:cs="Tahoma"/>
          <w:b/>
          <w:sz w:val="24"/>
          <w:szCs w:val="24"/>
        </w:rPr>
        <w:t>HARARE, 23 SEPTEMBER 2016</w:t>
      </w:r>
      <w:r>
        <w:rPr>
          <w:rFonts w:ascii="Tahoma" w:hAnsi="Tahoma" w:cs="Tahoma"/>
          <w:b/>
          <w:sz w:val="24"/>
          <w:szCs w:val="24"/>
        </w:rPr>
        <w:tab/>
      </w:r>
      <w:r>
        <w:rPr>
          <w:rFonts w:ascii="Tahoma" w:hAnsi="Tahoma" w:cs="Tahoma"/>
          <w:b/>
          <w:sz w:val="24"/>
          <w:szCs w:val="24"/>
        </w:rPr>
        <w:tab/>
      </w:r>
      <w:r w:rsidR="008E4672">
        <w:rPr>
          <w:rFonts w:ascii="Tahoma" w:hAnsi="Tahoma" w:cs="Tahoma"/>
          <w:b/>
          <w:sz w:val="24"/>
          <w:szCs w:val="24"/>
        </w:rPr>
        <w:tab/>
        <w:t xml:space="preserve"> CASE NO. LC/H/72</w:t>
      </w:r>
      <w:r>
        <w:rPr>
          <w:rFonts w:ascii="Tahoma" w:hAnsi="Tahoma" w:cs="Tahoma"/>
          <w:b/>
          <w:sz w:val="24"/>
          <w:szCs w:val="24"/>
        </w:rPr>
        <w:t>/13</w:t>
      </w:r>
    </w:p>
    <w:p w:rsidR="0046646F" w:rsidRDefault="008E4672" w:rsidP="00715C9E">
      <w:pPr>
        <w:spacing w:before="120" w:after="240" w:line="276" w:lineRule="auto"/>
        <w:jc w:val="both"/>
        <w:rPr>
          <w:rFonts w:ascii="Tahoma" w:hAnsi="Tahoma" w:cs="Tahoma"/>
          <w:b/>
          <w:sz w:val="24"/>
          <w:szCs w:val="24"/>
        </w:rPr>
      </w:pPr>
      <w:r>
        <w:rPr>
          <w:rFonts w:ascii="Tahoma" w:hAnsi="Tahoma" w:cs="Tahoma"/>
          <w:b/>
          <w:sz w:val="24"/>
          <w:szCs w:val="24"/>
        </w:rPr>
        <w:t>AND 23 OCTOBER 2020</w:t>
      </w:r>
    </w:p>
    <w:p w:rsidR="0046646F" w:rsidRDefault="0046646F" w:rsidP="00715C9E">
      <w:pPr>
        <w:tabs>
          <w:tab w:val="left" w:pos="8232"/>
        </w:tabs>
        <w:spacing w:before="120" w:after="240" w:line="276" w:lineRule="auto"/>
        <w:jc w:val="both"/>
        <w:rPr>
          <w:rFonts w:ascii="Tahoma" w:hAnsi="Tahoma" w:cs="Tahoma"/>
          <w:sz w:val="24"/>
          <w:szCs w:val="24"/>
        </w:rPr>
      </w:pPr>
      <w:r>
        <w:rPr>
          <w:rFonts w:ascii="Tahoma" w:hAnsi="Tahoma" w:cs="Tahoma"/>
          <w:sz w:val="24"/>
          <w:szCs w:val="24"/>
        </w:rPr>
        <w:t xml:space="preserve">In the matter </w:t>
      </w:r>
      <w:r w:rsidR="008E4672">
        <w:rPr>
          <w:rFonts w:ascii="Tahoma" w:hAnsi="Tahoma" w:cs="Tahoma"/>
          <w:sz w:val="24"/>
          <w:szCs w:val="24"/>
        </w:rPr>
        <w:t>between: -</w:t>
      </w:r>
      <w:r>
        <w:rPr>
          <w:rFonts w:ascii="Tahoma" w:hAnsi="Tahoma" w:cs="Tahoma"/>
          <w:sz w:val="24"/>
          <w:szCs w:val="24"/>
        </w:rPr>
        <w:t xml:space="preserve"> </w:t>
      </w:r>
      <w:r>
        <w:rPr>
          <w:rFonts w:ascii="Tahoma" w:hAnsi="Tahoma" w:cs="Tahoma"/>
          <w:sz w:val="24"/>
          <w:szCs w:val="24"/>
        </w:rPr>
        <w:tab/>
      </w:r>
    </w:p>
    <w:p w:rsidR="0046646F" w:rsidRDefault="0046646F" w:rsidP="00715C9E">
      <w:pPr>
        <w:spacing w:before="120" w:after="240" w:line="276" w:lineRule="auto"/>
        <w:jc w:val="both"/>
        <w:rPr>
          <w:rFonts w:ascii="Tahoma" w:hAnsi="Tahoma" w:cs="Tahoma"/>
          <w:b/>
          <w:sz w:val="24"/>
          <w:szCs w:val="24"/>
        </w:rPr>
      </w:pPr>
    </w:p>
    <w:p w:rsidR="0046646F" w:rsidRDefault="0046646F" w:rsidP="00715C9E">
      <w:pPr>
        <w:spacing w:before="120" w:after="240" w:line="276" w:lineRule="auto"/>
        <w:jc w:val="both"/>
        <w:rPr>
          <w:rFonts w:ascii="Tahoma" w:hAnsi="Tahoma" w:cs="Tahoma"/>
          <w:b/>
          <w:sz w:val="24"/>
          <w:szCs w:val="24"/>
        </w:rPr>
      </w:pPr>
      <w:r>
        <w:rPr>
          <w:rFonts w:ascii="Tahoma" w:hAnsi="Tahoma" w:cs="Tahoma"/>
          <w:b/>
          <w:sz w:val="24"/>
          <w:szCs w:val="24"/>
        </w:rPr>
        <w:t>COSMAS CHIKWAWAWA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Appellant</w:t>
      </w:r>
    </w:p>
    <w:p w:rsidR="0046646F" w:rsidRDefault="0046646F" w:rsidP="00715C9E">
      <w:pPr>
        <w:spacing w:before="120" w:after="240" w:line="276" w:lineRule="auto"/>
        <w:jc w:val="both"/>
        <w:rPr>
          <w:rFonts w:ascii="Tahoma" w:hAnsi="Tahoma"/>
          <w:sz w:val="24"/>
          <w:szCs w:val="24"/>
        </w:rPr>
      </w:pPr>
      <w:r>
        <w:rPr>
          <w:rFonts w:ascii="Tahoma" w:hAnsi="Tahoma"/>
          <w:sz w:val="24"/>
          <w:szCs w:val="24"/>
        </w:rPr>
        <w:t>AND</w:t>
      </w:r>
    </w:p>
    <w:p w:rsidR="0046646F" w:rsidRDefault="0046646F" w:rsidP="00715C9E">
      <w:pPr>
        <w:spacing w:before="120" w:after="240" w:line="276" w:lineRule="auto"/>
        <w:jc w:val="both"/>
        <w:rPr>
          <w:rFonts w:ascii="Tahoma" w:hAnsi="Tahoma" w:cs="Tahoma"/>
          <w:b/>
          <w:sz w:val="24"/>
          <w:szCs w:val="24"/>
        </w:rPr>
      </w:pPr>
      <w:r>
        <w:rPr>
          <w:rFonts w:ascii="Tahoma" w:hAnsi="Tahoma" w:cs="Tahoma"/>
          <w:b/>
          <w:sz w:val="24"/>
          <w:szCs w:val="24"/>
        </w:rPr>
        <w:t>NATIONAL SOCIAL SECURITY AUTHORITY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Respondent</w:t>
      </w:r>
    </w:p>
    <w:p w:rsidR="0046646F" w:rsidRDefault="0046646F" w:rsidP="00715C9E">
      <w:pPr>
        <w:spacing w:before="120" w:after="240" w:line="276" w:lineRule="auto"/>
        <w:jc w:val="both"/>
        <w:rPr>
          <w:rFonts w:ascii="Tahoma" w:hAnsi="Tahoma" w:cs="Tahoma"/>
          <w:sz w:val="24"/>
          <w:szCs w:val="24"/>
        </w:rPr>
      </w:pPr>
      <w:r>
        <w:rPr>
          <w:rFonts w:ascii="Tahoma" w:hAnsi="Tahoma" w:cs="Tahoma"/>
          <w:sz w:val="24"/>
          <w:szCs w:val="24"/>
        </w:rPr>
        <w:t xml:space="preserve">Before the Honourable B.T Chivizhe: Judge </w:t>
      </w:r>
    </w:p>
    <w:p w:rsidR="0046646F" w:rsidRDefault="0046646F" w:rsidP="00715C9E">
      <w:pPr>
        <w:spacing w:before="120" w:after="240" w:line="276" w:lineRule="auto"/>
        <w:jc w:val="both"/>
        <w:rPr>
          <w:rFonts w:ascii="Tahoma" w:hAnsi="Tahoma" w:cs="Tahoma"/>
          <w:sz w:val="24"/>
          <w:szCs w:val="24"/>
        </w:rPr>
      </w:pPr>
    </w:p>
    <w:p w:rsidR="0046646F" w:rsidRDefault="0046646F" w:rsidP="00715C9E">
      <w:pPr>
        <w:spacing w:before="120" w:after="240" w:line="276" w:lineRule="auto"/>
        <w:jc w:val="both"/>
        <w:rPr>
          <w:rFonts w:ascii="Tahoma" w:hAnsi="Tahoma" w:cs="Tahoma"/>
          <w:b/>
          <w:sz w:val="24"/>
          <w:szCs w:val="24"/>
        </w:rPr>
      </w:pPr>
      <w:r>
        <w:rPr>
          <w:rFonts w:ascii="Tahoma" w:hAnsi="Tahoma" w:cs="Tahoma"/>
          <w:b/>
          <w:sz w:val="24"/>
          <w:szCs w:val="24"/>
        </w:rPr>
        <w:t>For Appellant:</w:t>
      </w:r>
      <w:r>
        <w:rPr>
          <w:rFonts w:ascii="Tahoma" w:hAnsi="Tahoma" w:cs="Tahoma"/>
          <w:b/>
          <w:sz w:val="24"/>
          <w:szCs w:val="24"/>
        </w:rPr>
        <w:tab/>
        <w:t>Advocate R. Bwanali</w:t>
      </w:r>
    </w:p>
    <w:p w:rsidR="0046646F" w:rsidRDefault="0046646F" w:rsidP="00715C9E">
      <w:pPr>
        <w:spacing w:before="120" w:after="240" w:line="276" w:lineRule="auto"/>
        <w:jc w:val="both"/>
        <w:rPr>
          <w:rFonts w:ascii="Tahoma" w:hAnsi="Tahoma" w:cs="Tahoma"/>
          <w:b/>
          <w:sz w:val="24"/>
          <w:szCs w:val="24"/>
        </w:rPr>
      </w:pPr>
      <w:r>
        <w:rPr>
          <w:rFonts w:ascii="Tahoma" w:hAnsi="Tahoma" w:cs="Tahoma"/>
          <w:b/>
          <w:sz w:val="24"/>
          <w:szCs w:val="24"/>
        </w:rPr>
        <w:t>For Respondent</w:t>
      </w:r>
      <w:r>
        <w:rPr>
          <w:rFonts w:ascii="Tahoma" w:hAnsi="Tahoma" w:cs="Tahoma"/>
          <w:b/>
          <w:sz w:val="24"/>
          <w:szCs w:val="24"/>
        </w:rPr>
        <w:tab/>
        <w:t>Mr G. Mhlanga (Legal Practitioner)</w:t>
      </w:r>
    </w:p>
    <w:p w:rsidR="0046646F" w:rsidRDefault="0046646F" w:rsidP="0046646F">
      <w:pPr>
        <w:spacing w:before="120" w:after="240" w:line="276" w:lineRule="auto"/>
        <w:jc w:val="both"/>
        <w:rPr>
          <w:rFonts w:ascii="Tahoma" w:hAnsi="Tahoma" w:cs="Tahoma"/>
          <w:b/>
          <w:sz w:val="24"/>
          <w:szCs w:val="24"/>
        </w:rPr>
      </w:pPr>
    </w:p>
    <w:p w:rsidR="0046646F" w:rsidRDefault="0046646F" w:rsidP="00715C9E">
      <w:pPr>
        <w:spacing w:before="120" w:after="240" w:line="360" w:lineRule="auto"/>
        <w:jc w:val="both"/>
        <w:rPr>
          <w:rFonts w:ascii="Tahoma" w:hAnsi="Tahoma" w:cs="Tahoma"/>
          <w:b/>
          <w:sz w:val="24"/>
          <w:szCs w:val="24"/>
        </w:rPr>
      </w:pPr>
      <w:r>
        <w:rPr>
          <w:rFonts w:ascii="Tahoma" w:hAnsi="Tahoma" w:cs="Tahoma"/>
          <w:b/>
          <w:sz w:val="24"/>
          <w:szCs w:val="24"/>
        </w:rPr>
        <w:t>CHIVIZHE, J:</w:t>
      </w:r>
    </w:p>
    <w:p w:rsidR="003B064F" w:rsidRPr="003B064F" w:rsidRDefault="003B064F" w:rsidP="003B064F">
      <w:pPr>
        <w:spacing w:before="120" w:after="240" w:line="360" w:lineRule="auto"/>
        <w:ind w:firstLine="720"/>
        <w:jc w:val="both"/>
        <w:rPr>
          <w:rFonts w:ascii="Tahoma" w:hAnsi="Tahoma" w:cs="Tahoma"/>
          <w:sz w:val="24"/>
          <w:szCs w:val="24"/>
        </w:rPr>
      </w:pPr>
      <w:r w:rsidRPr="003B064F">
        <w:rPr>
          <w:rFonts w:ascii="Tahoma" w:hAnsi="Tahoma" w:cs="Tahoma"/>
          <w:sz w:val="24"/>
          <w:szCs w:val="24"/>
        </w:rPr>
        <w:t>The present judgment was prepared in 2018.  There has been a delay in its handdown</w:t>
      </w:r>
      <w:r w:rsidR="00CC5007">
        <w:rPr>
          <w:rFonts w:ascii="Tahoma" w:hAnsi="Tahoma" w:cs="Tahoma"/>
          <w:sz w:val="24"/>
          <w:szCs w:val="24"/>
        </w:rPr>
        <w:t xml:space="preserve">. </w:t>
      </w:r>
      <w:r w:rsidRPr="003B064F">
        <w:rPr>
          <w:rFonts w:ascii="Tahoma" w:hAnsi="Tahoma" w:cs="Tahoma"/>
          <w:sz w:val="24"/>
          <w:szCs w:val="24"/>
        </w:rPr>
        <w:t xml:space="preserve"> l tender my most sincere apologies to the parties.</w:t>
      </w:r>
    </w:p>
    <w:p w:rsidR="001D065F" w:rsidRDefault="000E749B" w:rsidP="003B064F">
      <w:pPr>
        <w:spacing w:before="120" w:after="240" w:line="360" w:lineRule="auto"/>
        <w:ind w:firstLine="720"/>
        <w:jc w:val="both"/>
        <w:rPr>
          <w:rFonts w:ascii="Tahoma" w:hAnsi="Tahoma" w:cs="Tahoma"/>
          <w:sz w:val="24"/>
          <w:szCs w:val="24"/>
        </w:rPr>
      </w:pPr>
      <w:r>
        <w:rPr>
          <w:rFonts w:ascii="Tahoma" w:hAnsi="Tahoma" w:cs="Tahoma"/>
          <w:sz w:val="24"/>
          <w:szCs w:val="24"/>
        </w:rPr>
        <w:t>This is an appeal against a determination of the A</w:t>
      </w:r>
      <w:r w:rsidR="003B064F">
        <w:rPr>
          <w:rFonts w:ascii="Tahoma" w:hAnsi="Tahoma" w:cs="Tahoma"/>
          <w:sz w:val="24"/>
          <w:szCs w:val="24"/>
        </w:rPr>
        <w:t>ppeals Committee handed down on  9</w:t>
      </w:r>
      <w:r w:rsidR="003B064F" w:rsidRPr="003B064F">
        <w:rPr>
          <w:rFonts w:ascii="Tahoma" w:hAnsi="Tahoma" w:cs="Tahoma"/>
          <w:sz w:val="24"/>
          <w:szCs w:val="24"/>
          <w:vertAlign w:val="superscript"/>
        </w:rPr>
        <w:t>th</w:t>
      </w:r>
      <w:r w:rsidR="003B064F">
        <w:rPr>
          <w:rFonts w:ascii="Tahoma" w:hAnsi="Tahoma" w:cs="Tahoma"/>
          <w:sz w:val="24"/>
          <w:szCs w:val="24"/>
        </w:rPr>
        <w:t xml:space="preserve"> of January, 2013 </w:t>
      </w:r>
      <w:r>
        <w:rPr>
          <w:rFonts w:ascii="Tahoma" w:hAnsi="Tahoma" w:cs="Tahoma"/>
          <w:sz w:val="24"/>
          <w:szCs w:val="24"/>
        </w:rPr>
        <w:t>in which the Appeals Committee ruled that there was no relationship between the then highest worker grade (grade 9) and the newly introduced grade 13.</w:t>
      </w:r>
      <w:r w:rsidR="00101C82">
        <w:rPr>
          <w:rFonts w:ascii="Tahoma" w:hAnsi="Tahoma" w:cs="Tahoma"/>
          <w:sz w:val="24"/>
          <w:szCs w:val="24"/>
        </w:rPr>
        <w:t xml:space="preserve"> The Appeals Committee also found that the Appellant’s salary was not reduced by reason</w:t>
      </w:r>
      <w:r w:rsidR="00D278A5">
        <w:rPr>
          <w:rFonts w:ascii="Tahoma" w:hAnsi="Tahoma" w:cs="Tahoma"/>
          <w:sz w:val="24"/>
          <w:szCs w:val="24"/>
        </w:rPr>
        <w:t xml:space="preserve"> of the evaluation exercise and</w:t>
      </w:r>
      <w:r w:rsidR="00101C82">
        <w:rPr>
          <w:rFonts w:ascii="Tahoma" w:hAnsi="Tahoma" w:cs="Tahoma"/>
          <w:sz w:val="24"/>
          <w:szCs w:val="24"/>
        </w:rPr>
        <w:t xml:space="preserve"> therefore there was no unfair labour practice.</w:t>
      </w:r>
    </w:p>
    <w:p w:rsidR="00D218E2" w:rsidRDefault="00D218E2" w:rsidP="00715C9E">
      <w:pPr>
        <w:spacing w:before="120" w:after="240" w:line="360" w:lineRule="auto"/>
        <w:jc w:val="both"/>
        <w:rPr>
          <w:rFonts w:ascii="Tahoma" w:hAnsi="Tahoma" w:cs="Tahoma"/>
          <w:sz w:val="24"/>
          <w:szCs w:val="24"/>
        </w:rPr>
      </w:pPr>
      <w:r>
        <w:rPr>
          <w:rFonts w:ascii="Tahoma" w:hAnsi="Tahoma" w:cs="Tahoma"/>
          <w:sz w:val="24"/>
          <w:szCs w:val="24"/>
        </w:rPr>
        <w:tab/>
        <w:t xml:space="preserve">The factual background to the matter is that the Appellant was employed by the Respondent as an Education Officer (grade 9 employee) with effect from June 2005. In 2008 the </w:t>
      </w:r>
      <w:r w:rsidR="00996AB8">
        <w:rPr>
          <w:rFonts w:ascii="Tahoma" w:hAnsi="Tahoma" w:cs="Tahoma"/>
          <w:sz w:val="24"/>
          <w:szCs w:val="24"/>
        </w:rPr>
        <w:t>Respondent engaged an evaluator to review a job evaluation exercise which Respondent had carried out in or about 1990.</w:t>
      </w:r>
      <w:r w:rsidR="005F43A0">
        <w:rPr>
          <w:rFonts w:ascii="Tahoma" w:hAnsi="Tahoma" w:cs="Tahoma"/>
          <w:sz w:val="24"/>
          <w:szCs w:val="24"/>
        </w:rPr>
        <w:t xml:space="preserve"> The evaluator </w:t>
      </w:r>
      <w:r w:rsidR="005F43A0">
        <w:rPr>
          <w:rFonts w:ascii="Tahoma" w:hAnsi="Tahoma" w:cs="Tahoma"/>
          <w:sz w:val="24"/>
          <w:szCs w:val="24"/>
        </w:rPr>
        <w:lastRenderedPageBreak/>
        <w:t xml:space="preserve">employed the Hary system which involves the </w:t>
      </w:r>
      <w:r w:rsidR="00F8686F">
        <w:rPr>
          <w:rFonts w:ascii="Tahoma" w:hAnsi="Tahoma" w:cs="Tahoma"/>
          <w:sz w:val="24"/>
          <w:szCs w:val="24"/>
        </w:rPr>
        <w:t>scoring by the employees of points on set criteria.</w:t>
      </w:r>
      <w:r w:rsidR="005A244A">
        <w:rPr>
          <w:rFonts w:ascii="Tahoma" w:hAnsi="Tahoma" w:cs="Tahoma"/>
          <w:sz w:val="24"/>
          <w:szCs w:val="24"/>
        </w:rPr>
        <w:t xml:space="preserve"> The exercise resulted in the creation of more grades than was previously the case.</w:t>
      </w:r>
      <w:r w:rsidR="00BD2750">
        <w:rPr>
          <w:rFonts w:ascii="Tahoma" w:hAnsi="Tahoma" w:cs="Tahoma"/>
          <w:sz w:val="24"/>
          <w:szCs w:val="24"/>
        </w:rPr>
        <w:t xml:space="preserve"> The employees were then placed in various grades depending on the points s</w:t>
      </w:r>
      <w:r w:rsidR="00E17D9F">
        <w:rPr>
          <w:rFonts w:ascii="Tahoma" w:hAnsi="Tahoma" w:cs="Tahoma"/>
          <w:sz w:val="24"/>
          <w:szCs w:val="24"/>
        </w:rPr>
        <w:t>cored in accordance with the Ha</w:t>
      </w:r>
      <w:r w:rsidR="00BD2750">
        <w:rPr>
          <w:rFonts w:ascii="Tahoma" w:hAnsi="Tahoma" w:cs="Tahoma"/>
          <w:sz w:val="24"/>
          <w:szCs w:val="24"/>
        </w:rPr>
        <w:t>y’s job evaluation rules.</w:t>
      </w:r>
    </w:p>
    <w:p w:rsidR="00066E52" w:rsidRDefault="00F929FF" w:rsidP="00715C9E">
      <w:pPr>
        <w:spacing w:before="120" w:after="240" w:line="360" w:lineRule="auto"/>
        <w:jc w:val="both"/>
        <w:rPr>
          <w:rFonts w:ascii="Tahoma" w:hAnsi="Tahoma" w:cs="Tahoma"/>
          <w:sz w:val="24"/>
          <w:szCs w:val="24"/>
        </w:rPr>
      </w:pPr>
      <w:r>
        <w:rPr>
          <w:rFonts w:ascii="Tahoma" w:hAnsi="Tahoma" w:cs="Tahoma"/>
          <w:sz w:val="24"/>
          <w:szCs w:val="24"/>
        </w:rPr>
        <w:tab/>
        <w:t xml:space="preserve">After the evaluation exercise the Appellant was moved from grade 9 to the </w:t>
      </w:r>
      <w:r w:rsidR="00396478">
        <w:rPr>
          <w:rFonts w:ascii="Tahoma" w:hAnsi="Tahoma" w:cs="Tahoma"/>
          <w:sz w:val="24"/>
          <w:szCs w:val="24"/>
        </w:rPr>
        <w:t xml:space="preserve">then </w:t>
      </w:r>
      <w:r>
        <w:rPr>
          <w:rFonts w:ascii="Tahoma" w:hAnsi="Tahoma" w:cs="Tahoma"/>
          <w:sz w:val="24"/>
          <w:szCs w:val="24"/>
        </w:rPr>
        <w:t>new grade 10.</w:t>
      </w:r>
      <w:r w:rsidR="00574F37">
        <w:rPr>
          <w:rFonts w:ascii="Tahoma" w:hAnsi="Tahoma" w:cs="Tahoma"/>
          <w:sz w:val="24"/>
          <w:szCs w:val="24"/>
        </w:rPr>
        <w:t xml:space="preserve"> The evaluation exercise was approved by the Respondent’s Board and implemented in 2009.</w:t>
      </w:r>
      <w:r w:rsidR="00ED4C1F">
        <w:rPr>
          <w:rFonts w:ascii="Tahoma" w:hAnsi="Tahoma" w:cs="Tahoma"/>
          <w:sz w:val="24"/>
          <w:szCs w:val="24"/>
        </w:rPr>
        <w:t xml:space="preserve"> On the 28</w:t>
      </w:r>
      <w:r w:rsidR="00ED4C1F" w:rsidRPr="00ED4C1F">
        <w:rPr>
          <w:rFonts w:ascii="Tahoma" w:hAnsi="Tahoma" w:cs="Tahoma"/>
          <w:sz w:val="24"/>
          <w:szCs w:val="24"/>
          <w:vertAlign w:val="superscript"/>
        </w:rPr>
        <w:t>th</w:t>
      </w:r>
      <w:r w:rsidR="00ED4C1F">
        <w:rPr>
          <w:rFonts w:ascii="Tahoma" w:hAnsi="Tahoma" w:cs="Tahoma"/>
          <w:sz w:val="24"/>
          <w:szCs w:val="24"/>
        </w:rPr>
        <w:t xml:space="preserve"> of January 2009 Appellant was transferred to another department as Research and Statistical Officer in grade 13.</w:t>
      </w:r>
      <w:r w:rsidR="00C64F9A">
        <w:rPr>
          <w:rFonts w:ascii="Tahoma" w:hAnsi="Tahoma" w:cs="Tahoma"/>
          <w:sz w:val="24"/>
          <w:szCs w:val="24"/>
        </w:rPr>
        <w:t xml:space="preserve"> He however was being remunerated at grade 10. The </w:t>
      </w:r>
      <w:r w:rsidR="004C5BCC">
        <w:rPr>
          <w:rFonts w:ascii="Tahoma" w:hAnsi="Tahoma" w:cs="Tahoma"/>
          <w:sz w:val="24"/>
          <w:szCs w:val="24"/>
        </w:rPr>
        <w:t>Appellant</w:t>
      </w:r>
      <w:r w:rsidR="00C64F9A">
        <w:rPr>
          <w:rFonts w:ascii="Tahoma" w:hAnsi="Tahoma" w:cs="Tahoma"/>
          <w:sz w:val="24"/>
          <w:szCs w:val="24"/>
        </w:rPr>
        <w:t xml:space="preserve"> was aggrieved</w:t>
      </w:r>
      <w:r w:rsidR="0008503E">
        <w:rPr>
          <w:rFonts w:ascii="Tahoma" w:hAnsi="Tahoma" w:cs="Tahoma"/>
          <w:sz w:val="24"/>
          <w:szCs w:val="24"/>
        </w:rPr>
        <w:t xml:space="preserve"> and appealed to an </w:t>
      </w:r>
      <w:r w:rsidR="008C2E3C">
        <w:rPr>
          <w:rFonts w:ascii="Tahoma" w:hAnsi="Tahoma" w:cs="Tahoma"/>
          <w:sz w:val="24"/>
          <w:szCs w:val="24"/>
        </w:rPr>
        <w:t>ad hoc committee- the Job Grading Appeals Committee.</w:t>
      </w:r>
      <w:r w:rsidR="007325CD">
        <w:rPr>
          <w:rFonts w:ascii="Tahoma" w:hAnsi="Tahoma" w:cs="Tahoma"/>
          <w:sz w:val="24"/>
          <w:szCs w:val="24"/>
        </w:rPr>
        <w:t xml:space="preserve"> The Committee which constituted both employee and management representatives assessed the Appellant and placed him in grade 10</w:t>
      </w:r>
      <w:r w:rsidR="00E72CE7">
        <w:rPr>
          <w:rFonts w:ascii="Tahoma" w:hAnsi="Tahoma" w:cs="Tahoma"/>
          <w:sz w:val="24"/>
          <w:szCs w:val="24"/>
        </w:rPr>
        <w:t xml:space="preserve"> in accordance with the Ha</w:t>
      </w:r>
      <w:r w:rsidR="00FA4417">
        <w:rPr>
          <w:rFonts w:ascii="Tahoma" w:hAnsi="Tahoma" w:cs="Tahoma"/>
          <w:sz w:val="24"/>
          <w:szCs w:val="24"/>
        </w:rPr>
        <w:t>y’s rules.</w:t>
      </w:r>
    </w:p>
    <w:p w:rsidR="002C5155" w:rsidRDefault="00066E52" w:rsidP="00715C9E">
      <w:pPr>
        <w:spacing w:before="120" w:after="240" w:line="360" w:lineRule="auto"/>
        <w:jc w:val="both"/>
        <w:rPr>
          <w:rFonts w:ascii="Tahoma" w:hAnsi="Tahoma" w:cs="Tahoma"/>
          <w:sz w:val="24"/>
          <w:szCs w:val="24"/>
        </w:rPr>
      </w:pPr>
      <w:r>
        <w:rPr>
          <w:rFonts w:ascii="Tahoma" w:hAnsi="Tahoma" w:cs="Tahoma"/>
          <w:sz w:val="24"/>
          <w:szCs w:val="24"/>
        </w:rPr>
        <w:tab/>
        <w:t>The Appellant still aggrieved appealed in terms of the Code of Conduct to the Grievance Committee and Appeals Committee.</w:t>
      </w:r>
      <w:r w:rsidR="00F57D8B">
        <w:rPr>
          <w:rFonts w:ascii="Tahoma" w:hAnsi="Tahoma" w:cs="Tahoma"/>
          <w:sz w:val="24"/>
          <w:szCs w:val="24"/>
        </w:rPr>
        <w:t xml:space="preserve"> When he was unsuccessful </w:t>
      </w:r>
      <w:r w:rsidR="00124471">
        <w:rPr>
          <w:rFonts w:ascii="Tahoma" w:hAnsi="Tahoma" w:cs="Tahoma"/>
          <w:sz w:val="24"/>
          <w:szCs w:val="24"/>
        </w:rPr>
        <w:t>there</w:t>
      </w:r>
      <w:r w:rsidR="00357A08">
        <w:rPr>
          <w:rFonts w:ascii="Tahoma" w:hAnsi="Tahoma" w:cs="Tahoma"/>
          <w:sz w:val="24"/>
          <w:szCs w:val="24"/>
        </w:rPr>
        <w:t xml:space="preserve"> </w:t>
      </w:r>
      <w:r w:rsidR="00F57D8B">
        <w:rPr>
          <w:rFonts w:ascii="Tahoma" w:hAnsi="Tahoma" w:cs="Tahoma"/>
          <w:sz w:val="24"/>
          <w:szCs w:val="24"/>
        </w:rPr>
        <w:t>he then appealed to the Appeals Committee. The Appeals Committee handed down its ruling as referred to supra.</w:t>
      </w:r>
      <w:r w:rsidR="00E92E71">
        <w:rPr>
          <w:rFonts w:ascii="Tahoma" w:hAnsi="Tahoma" w:cs="Tahoma"/>
          <w:sz w:val="24"/>
          <w:szCs w:val="24"/>
        </w:rPr>
        <w:t xml:space="preserve"> That appeal having </w:t>
      </w:r>
      <w:r w:rsidR="005D49AA">
        <w:rPr>
          <w:rFonts w:ascii="Tahoma" w:hAnsi="Tahoma" w:cs="Tahoma"/>
          <w:sz w:val="24"/>
          <w:szCs w:val="24"/>
        </w:rPr>
        <w:t xml:space="preserve">once again </w:t>
      </w:r>
      <w:r w:rsidR="00E92E71">
        <w:rPr>
          <w:rFonts w:ascii="Tahoma" w:hAnsi="Tahoma" w:cs="Tahoma"/>
          <w:sz w:val="24"/>
          <w:szCs w:val="24"/>
        </w:rPr>
        <w:t>failed the Appellant then noted the present appeal against the determination of the Appeals Committee.</w:t>
      </w:r>
    </w:p>
    <w:p w:rsidR="00D1327C" w:rsidRDefault="002C5155" w:rsidP="00715C9E">
      <w:pPr>
        <w:spacing w:before="120" w:after="240" w:line="360" w:lineRule="auto"/>
        <w:jc w:val="both"/>
        <w:rPr>
          <w:rFonts w:ascii="Tahoma" w:hAnsi="Tahoma" w:cs="Tahoma"/>
          <w:sz w:val="24"/>
          <w:szCs w:val="24"/>
        </w:rPr>
      </w:pPr>
      <w:r>
        <w:rPr>
          <w:rFonts w:ascii="Tahoma" w:hAnsi="Tahoma" w:cs="Tahoma"/>
          <w:sz w:val="24"/>
          <w:szCs w:val="24"/>
        </w:rPr>
        <w:tab/>
      </w:r>
      <w:r w:rsidR="00CD1A7D">
        <w:rPr>
          <w:rFonts w:ascii="Tahoma" w:hAnsi="Tahoma" w:cs="Tahoma"/>
          <w:sz w:val="24"/>
          <w:szCs w:val="24"/>
        </w:rPr>
        <w:t>There</w:t>
      </w:r>
      <w:r w:rsidR="00F77EC7">
        <w:rPr>
          <w:rFonts w:ascii="Tahoma" w:hAnsi="Tahoma" w:cs="Tahoma"/>
          <w:sz w:val="24"/>
          <w:szCs w:val="24"/>
        </w:rPr>
        <w:t xml:space="preserve"> were</w:t>
      </w:r>
      <w:r>
        <w:rPr>
          <w:rFonts w:ascii="Tahoma" w:hAnsi="Tahoma" w:cs="Tahoma"/>
          <w:sz w:val="24"/>
          <w:szCs w:val="24"/>
        </w:rPr>
        <w:t xml:space="preserve"> three grounds of appeal</w:t>
      </w:r>
      <w:r w:rsidR="001F6B82">
        <w:rPr>
          <w:rFonts w:ascii="Tahoma" w:hAnsi="Tahoma" w:cs="Tahoma"/>
          <w:sz w:val="24"/>
          <w:szCs w:val="24"/>
        </w:rPr>
        <w:t xml:space="preserve"> filed</w:t>
      </w:r>
      <w:r>
        <w:rPr>
          <w:rFonts w:ascii="Tahoma" w:hAnsi="Tahoma" w:cs="Tahoma"/>
          <w:sz w:val="24"/>
          <w:szCs w:val="24"/>
        </w:rPr>
        <w:t>.</w:t>
      </w:r>
      <w:r w:rsidR="00535329">
        <w:rPr>
          <w:rFonts w:ascii="Tahoma" w:hAnsi="Tahoma" w:cs="Tahoma"/>
          <w:sz w:val="24"/>
          <w:szCs w:val="24"/>
        </w:rPr>
        <w:t xml:space="preserve"> The Appellant contended</w:t>
      </w:r>
      <w:r w:rsidR="00942C8C">
        <w:rPr>
          <w:rFonts w:ascii="Tahoma" w:hAnsi="Tahoma" w:cs="Tahoma"/>
          <w:sz w:val="24"/>
          <w:szCs w:val="24"/>
        </w:rPr>
        <w:t xml:space="preserve"> in his first ground of appeal that he was no</w:t>
      </w:r>
      <w:r w:rsidR="00A656E5">
        <w:rPr>
          <w:rFonts w:ascii="Tahoma" w:hAnsi="Tahoma" w:cs="Tahoma"/>
          <w:sz w:val="24"/>
          <w:szCs w:val="24"/>
        </w:rPr>
        <w:t>t invited to the appeal hearing and the hearing was conducted in his absence.</w:t>
      </w:r>
      <w:r w:rsidR="00681959">
        <w:rPr>
          <w:rFonts w:ascii="Tahoma" w:hAnsi="Tahoma" w:cs="Tahoma"/>
          <w:sz w:val="24"/>
          <w:szCs w:val="24"/>
        </w:rPr>
        <w:t xml:space="preserve"> This was clearly in breach of </w:t>
      </w:r>
      <w:r w:rsidR="00A5214E" w:rsidRPr="00807448">
        <w:rPr>
          <w:rFonts w:ascii="Tahoma" w:hAnsi="Tahoma" w:cs="Tahoma"/>
          <w:b/>
          <w:sz w:val="24"/>
          <w:szCs w:val="24"/>
        </w:rPr>
        <w:t>Part IV</w:t>
      </w:r>
      <w:r w:rsidR="00A5214E">
        <w:rPr>
          <w:rFonts w:ascii="Tahoma" w:hAnsi="Tahoma" w:cs="Tahoma"/>
          <w:sz w:val="24"/>
          <w:szCs w:val="24"/>
        </w:rPr>
        <w:t xml:space="preserve"> </w:t>
      </w:r>
      <w:r w:rsidR="00A5214E" w:rsidRPr="00807448">
        <w:rPr>
          <w:rFonts w:ascii="Tahoma" w:hAnsi="Tahoma" w:cs="Tahoma"/>
          <w:b/>
          <w:sz w:val="24"/>
          <w:szCs w:val="24"/>
        </w:rPr>
        <w:t>Section 9.7 (d)</w:t>
      </w:r>
      <w:r w:rsidR="00A5214E">
        <w:rPr>
          <w:rFonts w:ascii="Tahoma" w:hAnsi="Tahoma" w:cs="Tahoma"/>
          <w:sz w:val="24"/>
          <w:szCs w:val="24"/>
        </w:rPr>
        <w:t xml:space="preserve"> of the </w:t>
      </w:r>
      <w:r w:rsidR="00A5214E" w:rsidRPr="00807448">
        <w:rPr>
          <w:rFonts w:ascii="Tahoma" w:hAnsi="Tahoma" w:cs="Tahoma"/>
          <w:b/>
          <w:sz w:val="24"/>
          <w:szCs w:val="24"/>
        </w:rPr>
        <w:t>NSSA Code of Conduct</w:t>
      </w:r>
      <w:r w:rsidR="00A5214E">
        <w:rPr>
          <w:rFonts w:ascii="Tahoma" w:hAnsi="Tahoma" w:cs="Tahoma"/>
          <w:sz w:val="24"/>
          <w:szCs w:val="24"/>
        </w:rPr>
        <w:t>.</w:t>
      </w:r>
      <w:r w:rsidR="00C64F9A">
        <w:rPr>
          <w:rFonts w:ascii="Tahoma" w:hAnsi="Tahoma" w:cs="Tahoma"/>
          <w:sz w:val="24"/>
          <w:szCs w:val="24"/>
        </w:rPr>
        <w:t xml:space="preserve"> </w:t>
      </w:r>
      <w:r w:rsidR="009664A9">
        <w:rPr>
          <w:rFonts w:ascii="Tahoma" w:hAnsi="Tahoma" w:cs="Tahoma"/>
          <w:sz w:val="24"/>
          <w:szCs w:val="24"/>
        </w:rPr>
        <w:t>On this basis the proceedings before t</w:t>
      </w:r>
      <w:r w:rsidR="00CD44DE">
        <w:rPr>
          <w:rFonts w:ascii="Tahoma" w:hAnsi="Tahoma" w:cs="Tahoma"/>
          <w:sz w:val="24"/>
          <w:szCs w:val="24"/>
        </w:rPr>
        <w:t>he Appeal Committee were</w:t>
      </w:r>
      <w:r w:rsidR="0017611C">
        <w:rPr>
          <w:rFonts w:ascii="Tahoma" w:hAnsi="Tahoma" w:cs="Tahoma"/>
          <w:sz w:val="24"/>
          <w:szCs w:val="24"/>
        </w:rPr>
        <w:t xml:space="preserve"> invalid and ought </w:t>
      </w:r>
      <w:r w:rsidR="00481E86">
        <w:rPr>
          <w:rFonts w:ascii="Tahoma" w:hAnsi="Tahoma" w:cs="Tahoma"/>
          <w:sz w:val="24"/>
          <w:szCs w:val="24"/>
        </w:rPr>
        <w:t xml:space="preserve">therefore </w:t>
      </w:r>
      <w:r w:rsidR="0017611C">
        <w:rPr>
          <w:rFonts w:ascii="Tahoma" w:hAnsi="Tahoma" w:cs="Tahoma"/>
          <w:sz w:val="24"/>
          <w:szCs w:val="24"/>
        </w:rPr>
        <w:t>to be set aside.</w:t>
      </w:r>
    </w:p>
    <w:p w:rsidR="00B7147B" w:rsidRDefault="00B7147B" w:rsidP="00715C9E">
      <w:pPr>
        <w:spacing w:before="120" w:after="240" w:line="360" w:lineRule="auto"/>
        <w:jc w:val="both"/>
        <w:rPr>
          <w:rFonts w:ascii="Tahoma" w:hAnsi="Tahoma" w:cs="Tahoma"/>
          <w:sz w:val="24"/>
          <w:szCs w:val="24"/>
        </w:rPr>
      </w:pPr>
      <w:r>
        <w:rPr>
          <w:rFonts w:ascii="Tahoma" w:hAnsi="Tahoma" w:cs="Tahoma"/>
          <w:sz w:val="24"/>
          <w:szCs w:val="24"/>
        </w:rPr>
        <w:tab/>
      </w:r>
      <w:r w:rsidR="001F7B97">
        <w:rPr>
          <w:rFonts w:ascii="Tahoma" w:hAnsi="Tahoma" w:cs="Tahoma"/>
          <w:sz w:val="24"/>
          <w:szCs w:val="24"/>
        </w:rPr>
        <w:t>The Appellant contended</w:t>
      </w:r>
      <w:r>
        <w:rPr>
          <w:rFonts w:ascii="Tahoma" w:hAnsi="Tahoma" w:cs="Tahoma"/>
          <w:sz w:val="24"/>
          <w:szCs w:val="24"/>
        </w:rPr>
        <w:t xml:space="preserve"> as his second ground of appeal that the Appeals Committee erred when it found there </w:t>
      </w:r>
      <w:r w:rsidR="009304C3">
        <w:rPr>
          <w:rFonts w:ascii="Tahoma" w:hAnsi="Tahoma" w:cs="Tahoma"/>
          <w:sz w:val="24"/>
          <w:szCs w:val="24"/>
        </w:rPr>
        <w:t>wa</w:t>
      </w:r>
      <w:r w:rsidR="00CE6BFD">
        <w:rPr>
          <w:rFonts w:ascii="Tahoma" w:hAnsi="Tahoma" w:cs="Tahoma"/>
          <w:sz w:val="24"/>
          <w:szCs w:val="24"/>
        </w:rPr>
        <w:t xml:space="preserve">s no relationship between the former grade 9 </w:t>
      </w:r>
      <w:r w:rsidR="004749B1">
        <w:rPr>
          <w:rFonts w:ascii="Tahoma" w:hAnsi="Tahoma" w:cs="Tahoma"/>
          <w:sz w:val="24"/>
          <w:szCs w:val="24"/>
        </w:rPr>
        <w:t xml:space="preserve">being the highest worker grade </w:t>
      </w:r>
      <w:r w:rsidR="00CA7558">
        <w:rPr>
          <w:rFonts w:ascii="Tahoma" w:hAnsi="Tahoma" w:cs="Tahoma"/>
          <w:sz w:val="24"/>
          <w:szCs w:val="24"/>
        </w:rPr>
        <w:t xml:space="preserve">and the current grade 13. </w:t>
      </w:r>
      <w:r w:rsidR="004749B1">
        <w:rPr>
          <w:rFonts w:ascii="Tahoma" w:hAnsi="Tahoma" w:cs="Tahoma"/>
          <w:sz w:val="24"/>
          <w:szCs w:val="24"/>
        </w:rPr>
        <w:t xml:space="preserve">His view was that </w:t>
      </w:r>
      <w:r w:rsidR="00047B12">
        <w:rPr>
          <w:rFonts w:ascii="Tahoma" w:hAnsi="Tahoma" w:cs="Tahoma"/>
          <w:sz w:val="24"/>
          <w:szCs w:val="24"/>
        </w:rPr>
        <w:t>they</w:t>
      </w:r>
      <w:r w:rsidR="00CA7558">
        <w:rPr>
          <w:rFonts w:ascii="Tahoma" w:hAnsi="Tahoma" w:cs="Tahoma"/>
          <w:sz w:val="24"/>
          <w:szCs w:val="24"/>
        </w:rPr>
        <w:t xml:space="preserve"> ought to have found </w:t>
      </w:r>
      <w:r w:rsidR="007734EB">
        <w:rPr>
          <w:rFonts w:ascii="Tahoma" w:hAnsi="Tahoma" w:cs="Tahoma"/>
          <w:sz w:val="24"/>
          <w:szCs w:val="24"/>
        </w:rPr>
        <w:t xml:space="preserve">that </w:t>
      </w:r>
      <w:r w:rsidR="00CA7558">
        <w:rPr>
          <w:rFonts w:ascii="Tahoma" w:hAnsi="Tahoma" w:cs="Tahoma"/>
          <w:sz w:val="24"/>
          <w:szCs w:val="24"/>
        </w:rPr>
        <w:t>the grad</w:t>
      </w:r>
      <w:r w:rsidR="00AC35C8">
        <w:rPr>
          <w:rFonts w:ascii="Tahoma" w:hAnsi="Tahoma" w:cs="Tahoma"/>
          <w:sz w:val="24"/>
          <w:szCs w:val="24"/>
        </w:rPr>
        <w:t>es being equivalent we</w:t>
      </w:r>
      <w:r w:rsidR="00C378A5">
        <w:rPr>
          <w:rFonts w:ascii="Tahoma" w:hAnsi="Tahoma" w:cs="Tahoma"/>
          <w:sz w:val="24"/>
          <w:szCs w:val="24"/>
        </w:rPr>
        <w:t>re related. They both relate</w:t>
      </w:r>
      <w:r w:rsidR="00444B60">
        <w:rPr>
          <w:rFonts w:ascii="Tahoma" w:hAnsi="Tahoma" w:cs="Tahoma"/>
          <w:sz w:val="24"/>
          <w:szCs w:val="24"/>
        </w:rPr>
        <w:t>d</w:t>
      </w:r>
      <w:r w:rsidR="00C378A5">
        <w:rPr>
          <w:rFonts w:ascii="Tahoma" w:hAnsi="Tahoma" w:cs="Tahoma"/>
          <w:sz w:val="24"/>
          <w:szCs w:val="24"/>
        </w:rPr>
        <w:t xml:space="preserve"> to </w:t>
      </w:r>
      <w:r w:rsidR="00A621BF">
        <w:rPr>
          <w:rFonts w:ascii="Tahoma" w:hAnsi="Tahoma" w:cs="Tahoma"/>
          <w:sz w:val="24"/>
          <w:szCs w:val="24"/>
        </w:rPr>
        <w:t>the highest worker level which wa</w:t>
      </w:r>
      <w:r w:rsidR="00C378A5">
        <w:rPr>
          <w:rFonts w:ascii="Tahoma" w:hAnsi="Tahoma" w:cs="Tahoma"/>
          <w:sz w:val="24"/>
          <w:szCs w:val="24"/>
        </w:rPr>
        <w:t xml:space="preserve">s where Appellant should </w:t>
      </w:r>
      <w:r w:rsidR="0055064A">
        <w:rPr>
          <w:rFonts w:ascii="Tahoma" w:hAnsi="Tahoma" w:cs="Tahoma"/>
          <w:sz w:val="24"/>
          <w:szCs w:val="24"/>
        </w:rPr>
        <w:t xml:space="preserve">have </w:t>
      </w:r>
      <w:r w:rsidR="00C378A5">
        <w:rPr>
          <w:rFonts w:ascii="Tahoma" w:hAnsi="Tahoma" w:cs="Tahoma"/>
          <w:sz w:val="24"/>
          <w:szCs w:val="24"/>
        </w:rPr>
        <w:t>be</w:t>
      </w:r>
      <w:r w:rsidR="0055064A">
        <w:rPr>
          <w:rFonts w:ascii="Tahoma" w:hAnsi="Tahoma" w:cs="Tahoma"/>
          <w:sz w:val="24"/>
          <w:szCs w:val="24"/>
        </w:rPr>
        <w:t>en placed</w:t>
      </w:r>
      <w:r w:rsidR="00C378A5">
        <w:rPr>
          <w:rFonts w:ascii="Tahoma" w:hAnsi="Tahoma" w:cs="Tahoma"/>
          <w:sz w:val="24"/>
          <w:szCs w:val="24"/>
        </w:rPr>
        <w:t>.</w:t>
      </w:r>
      <w:r w:rsidR="0055064A">
        <w:rPr>
          <w:rFonts w:ascii="Tahoma" w:hAnsi="Tahoma" w:cs="Tahoma"/>
          <w:sz w:val="24"/>
          <w:szCs w:val="24"/>
        </w:rPr>
        <w:t xml:space="preserve"> The Appellant submitted</w:t>
      </w:r>
      <w:r w:rsidR="002E2074">
        <w:rPr>
          <w:rFonts w:ascii="Tahoma" w:hAnsi="Tahoma" w:cs="Tahoma"/>
          <w:sz w:val="24"/>
          <w:szCs w:val="24"/>
        </w:rPr>
        <w:t xml:space="preserve"> that</w:t>
      </w:r>
      <w:r w:rsidR="00BB6104">
        <w:rPr>
          <w:rFonts w:ascii="Tahoma" w:hAnsi="Tahoma" w:cs="Tahoma"/>
          <w:sz w:val="24"/>
          <w:szCs w:val="24"/>
        </w:rPr>
        <w:t xml:space="preserve"> the</w:t>
      </w:r>
      <w:r w:rsidR="001D2AB4">
        <w:rPr>
          <w:rFonts w:ascii="Tahoma" w:hAnsi="Tahoma" w:cs="Tahoma"/>
          <w:sz w:val="24"/>
          <w:szCs w:val="24"/>
        </w:rPr>
        <w:t xml:space="preserve"> current grade 10 wa</w:t>
      </w:r>
      <w:r w:rsidR="0074123F">
        <w:rPr>
          <w:rFonts w:ascii="Tahoma" w:hAnsi="Tahoma" w:cs="Tahoma"/>
          <w:sz w:val="24"/>
          <w:szCs w:val="24"/>
        </w:rPr>
        <w:t>s the lowest officer grade and wa</w:t>
      </w:r>
      <w:r w:rsidR="002E2074">
        <w:rPr>
          <w:rFonts w:ascii="Tahoma" w:hAnsi="Tahoma" w:cs="Tahoma"/>
          <w:sz w:val="24"/>
          <w:szCs w:val="24"/>
        </w:rPr>
        <w:t>s 3 grades lower than the highest officer grade.</w:t>
      </w:r>
      <w:r w:rsidR="003F150F">
        <w:rPr>
          <w:rFonts w:ascii="Tahoma" w:hAnsi="Tahoma" w:cs="Tahoma"/>
          <w:sz w:val="24"/>
          <w:szCs w:val="24"/>
        </w:rPr>
        <w:t xml:space="preserve"> </w:t>
      </w:r>
      <w:r w:rsidR="000F3E05">
        <w:rPr>
          <w:rFonts w:ascii="Tahoma" w:hAnsi="Tahoma" w:cs="Tahoma"/>
          <w:sz w:val="24"/>
          <w:szCs w:val="24"/>
        </w:rPr>
        <w:t>He</w:t>
      </w:r>
      <w:r w:rsidR="00A54F1F">
        <w:rPr>
          <w:rFonts w:ascii="Tahoma" w:hAnsi="Tahoma" w:cs="Tahoma"/>
          <w:sz w:val="24"/>
          <w:szCs w:val="24"/>
        </w:rPr>
        <w:t xml:space="preserve"> further submitted</w:t>
      </w:r>
      <w:r w:rsidR="004F1F80">
        <w:rPr>
          <w:rFonts w:ascii="Tahoma" w:hAnsi="Tahoma" w:cs="Tahoma"/>
          <w:sz w:val="24"/>
          <w:szCs w:val="24"/>
        </w:rPr>
        <w:t xml:space="preserve"> </w:t>
      </w:r>
      <w:r w:rsidR="004F1F80">
        <w:rPr>
          <w:rFonts w:ascii="Tahoma" w:hAnsi="Tahoma" w:cs="Tahoma"/>
          <w:sz w:val="24"/>
          <w:szCs w:val="24"/>
        </w:rPr>
        <w:lastRenderedPageBreak/>
        <w:t>that the Respondent wa</w:t>
      </w:r>
      <w:r w:rsidR="00D55D5C">
        <w:rPr>
          <w:rFonts w:ascii="Tahoma" w:hAnsi="Tahoma" w:cs="Tahoma"/>
          <w:sz w:val="24"/>
          <w:szCs w:val="24"/>
        </w:rPr>
        <w:t xml:space="preserve">s thus committing an unfair labour practice by remunerating him at </w:t>
      </w:r>
      <w:r w:rsidR="0090705C">
        <w:rPr>
          <w:rFonts w:ascii="Tahoma" w:hAnsi="Tahoma" w:cs="Tahoma"/>
          <w:sz w:val="24"/>
          <w:szCs w:val="24"/>
        </w:rPr>
        <w:t>grade</w:t>
      </w:r>
      <w:r w:rsidR="00D55D5C">
        <w:rPr>
          <w:rFonts w:ascii="Tahoma" w:hAnsi="Tahoma" w:cs="Tahoma"/>
          <w:sz w:val="24"/>
          <w:szCs w:val="24"/>
        </w:rPr>
        <w:t xml:space="preserve"> 10.</w:t>
      </w:r>
    </w:p>
    <w:p w:rsidR="005C10E1" w:rsidRDefault="00272369" w:rsidP="00715C9E">
      <w:pPr>
        <w:spacing w:before="120" w:after="240" w:line="360" w:lineRule="auto"/>
        <w:jc w:val="both"/>
        <w:rPr>
          <w:rFonts w:ascii="Tahoma" w:hAnsi="Tahoma" w:cs="Tahoma"/>
          <w:sz w:val="24"/>
          <w:szCs w:val="24"/>
        </w:rPr>
      </w:pPr>
      <w:r>
        <w:rPr>
          <w:rFonts w:ascii="Tahoma" w:hAnsi="Tahoma" w:cs="Tahoma"/>
          <w:sz w:val="24"/>
          <w:szCs w:val="24"/>
        </w:rPr>
        <w:tab/>
        <w:t>The Appellant in his</w:t>
      </w:r>
      <w:r w:rsidR="008473CD">
        <w:rPr>
          <w:rFonts w:ascii="Tahoma" w:hAnsi="Tahoma" w:cs="Tahoma"/>
          <w:sz w:val="24"/>
          <w:szCs w:val="24"/>
        </w:rPr>
        <w:t xml:space="preserve"> third ground of appeal contended</w:t>
      </w:r>
      <w:r>
        <w:rPr>
          <w:rFonts w:ascii="Tahoma" w:hAnsi="Tahoma" w:cs="Tahoma"/>
          <w:sz w:val="24"/>
          <w:szCs w:val="24"/>
        </w:rPr>
        <w:t xml:space="preserve"> that the Appeals Committee erred and misdirected itself in arriving at its determination as the Committee did not address</w:t>
      </w:r>
      <w:r w:rsidR="002C7FCC">
        <w:rPr>
          <w:rFonts w:ascii="Tahoma" w:hAnsi="Tahoma" w:cs="Tahoma"/>
          <w:sz w:val="24"/>
          <w:szCs w:val="24"/>
        </w:rPr>
        <w:t xml:space="preserve"> itself to the issue as to whether Appellant ought to be paid for </w:t>
      </w:r>
      <w:r w:rsidR="008E513E">
        <w:rPr>
          <w:rFonts w:ascii="Tahoma" w:hAnsi="Tahoma" w:cs="Tahoma"/>
          <w:sz w:val="24"/>
          <w:szCs w:val="24"/>
        </w:rPr>
        <w:t>th</w:t>
      </w:r>
      <w:r w:rsidR="00E06691">
        <w:rPr>
          <w:rFonts w:ascii="Tahoma" w:hAnsi="Tahoma" w:cs="Tahoma"/>
          <w:sz w:val="24"/>
          <w:szCs w:val="24"/>
        </w:rPr>
        <w:t>e work he was doing then which wa</w:t>
      </w:r>
      <w:r w:rsidR="008E513E">
        <w:rPr>
          <w:rFonts w:ascii="Tahoma" w:hAnsi="Tahoma" w:cs="Tahoma"/>
          <w:sz w:val="24"/>
          <w:szCs w:val="24"/>
        </w:rPr>
        <w:t xml:space="preserve">s that of a Research and </w:t>
      </w:r>
      <w:r w:rsidR="00F80E8D">
        <w:rPr>
          <w:rFonts w:ascii="Tahoma" w:hAnsi="Tahoma" w:cs="Tahoma"/>
          <w:sz w:val="24"/>
          <w:szCs w:val="24"/>
        </w:rPr>
        <w:t>Statistics</w:t>
      </w:r>
      <w:r w:rsidR="00B13A06">
        <w:rPr>
          <w:rFonts w:ascii="Tahoma" w:hAnsi="Tahoma" w:cs="Tahoma"/>
          <w:sz w:val="24"/>
          <w:szCs w:val="24"/>
        </w:rPr>
        <w:t xml:space="preserve"> Officer i.e grade 13 instead of being </w:t>
      </w:r>
      <w:r w:rsidR="006045BF">
        <w:rPr>
          <w:rFonts w:ascii="Tahoma" w:hAnsi="Tahoma" w:cs="Tahoma"/>
          <w:sz w:val="24"/>
          <w:szCs w:val="24"/>
        </w:rPr>
        <w:t>remunerated at grade 10 which was the situation prevalent then.</w:t>
      </w:r>
    </w:p>
    <w:p w:rsidR="00D774D7" w:rsidRDefault="005C10E1" w:rsidP="00715C9E">
      <w:pPr>
        <w:spacing w:before="120" w:after="240" w:line="360" w:lineRule="auto"/>
        <w:jc w:val="both"/>
        <w:rPr>
          <w:rFonts w:ascii="Tahoma" w:hAnsi="Tahoma" w:cs="Tahoma"/>
          <w:sz w:val="24"/>
          <w:szCs w:val="24"/>
        </w:rPr>
      </w:pPr>
      <w:r>
        <w:rPr>
          <w:rFonts w:ascii="Tahoma" w:hAnsi="Tahoma" w:cs="Tahoma"/>
          <w:sz w:val="24"/>
          <w:szCs w:val="24"/>
        </w:rPr>
        <w:tab/>
        <w:t>In respons</w:t>
      </w:r>
      <w:r w:rsidR="000A0284">
        <w:rPr>
          <w:rFonts w:ascii="Tahoma" w:hAnsi="Tahoma" w:cs="Tahoma"/>
          <w:sz w:val="24"/>
          <w:szCs w:val="24"/>
        </w:rPr>
        <w:t>e to the appeal the Respondent</w:t>
      </w:r>
      <w:r>
        <w:rPr>
          <w:rFonts w:ascii="Tahoma" w:hAnsi="Tahoma" w:cs="Tahoma"/>
          <w:sz w:val="24"/>
          <w:szCs w:val="24"/>
        </w:rPr>
        <w:t xml:space="preserve"> submitted that the Appeals Committee correctly found </w:t>
      </w:r>
      <w:r w:rsidR="009E770E">
        <w:rPr>
          <w:rFonts w:ascii="Tahoma" w:hAnsi="Tahoma" w:cs="Tahoma"/>
          <w:sz w:val="24"/>
          <w:szCs w:val="24"/>
        </w:rPr>
        <w:t>that there was no relationship between the then highest worker grade (grade 9</w:t>
      </w:r>
      <w:r w:rsidR="00AF6E68">
        <w:rPr>
          <w:rFonts w:ascii="Tahoma" w:hAnsi="Tahoma" w:cs="Tahoma"/>
          <w:sz w:val="24"/>
          <w:szCs w:val="24"/>
        </w:rPr>
        <w:t>) and</w:t>
      </w:r>
      <w:r w:rsidR="009E770E">
        <w:rPr>
          <w:rFonts w:ascii="Tahoma" w:hAnsi="Tahoma" w:cs="Tahoma"/>
          <w:sz w:val="24"/>
          <w:szCs w:val="24"/>
        </w:rPr>
        <w:t xml:space="preserve"> the newly introduced</w:t>
      </w:r>
      <w:r w:rsidR="00DC16BE">
        <w:rPr>
          <w:rFonts w:ascii="Tahoma" w:hAnsi="Tahoma" w:cs="Tahoma"/>
          <w:sz w:val="24"/>
          <w:szCs w:val="24"/>
        </w:rPr>
        <w:t xml:space="preserve"> grade 13.</w:t>
      </w:r>
      <w:r w:rsidR="00C00999">
        <w:rPr>
          <w:rFonts w:ascii="Tahoma" w:hAnsi="Tahoma" w:cs="Tahoma"/>
          <w:sz w:val="24"/>
          <w:szCs w:val="24"/>
        </w:rPr>
        <w:t xml:space="preserve"> The Appeals Committee had also correctly found that the Appellant’s salary </w:t>
      </w:r>
      <w:r w:rsidR="002A537C">
        <w:rPr>
          <w:rFonts w:ascii="Tahoma" w:hAnsi="Tahoma" w:cs="Tahoma"/>
          <w:sz w:val="24"/>
          <w:szCs w:val="24"/>
        </w:rPr>
        <w:t>had not</w:t>
      </w:r>
      <w:r w:rsidR="00C00999">
        <w:rPr>
          <w:rFonts w:ascii="Tahoma" w:hAnsi="Tahoma" w:cs="Tahoma"/>
          <w:sz w:val="24"/>
          <w:szCs w:val="24"/>
        </w:rPr>
        <w:t xml:space="preserve"> been reduced by reason</w:t>
      </w:r>
      <w:r w:rsidR="00082A5D">
        <w:rPr>
          <w:rFonts w:ascii="Tahoma" w:hAnsi="Tahoma" w:cs="Tahoma"/>
          <w:sz w:val="24"/>
          <w:szCs w:val="24"/>
        </w:rPr>
        <w:t xml:space="preserve"> of the evaluation exercise.</w:t>
      </w:r>
      <w:r w:rsidR="00583BEE">
        <w:rPr>
          <w:rFonts w:ascii="Tahoma" w:hAnsi="Tahoma" w:cs="Tahoma"/>
          <w:sz w:val="24"/>
          <w:szCs w:val="24"/>
        </w:rPr>
        <w:t xml:space="preserve"> The Respondent had thus not committed an unfair labour practice. There was no legal or factual basis for Appellant to be placed in grade 13 when Appe</w:t>
      </w:r>
      <w:r w:rsidR="00500602">
        <w:rPr>
          <w:rFonts w:ascii="Tahoma" w:hAnsi="Tahoma" w:cs="Tahoma"/>
          <w:sz w:val="24"/>
          <w:szCs w:val="24"/>
        </w:rPr>
        <w:t>llant had not scored the required</w:t>
      </w:r>
      <w:r w:rsidR="00583BEE">
        <w:rPr>
          <w:rFonts w:ascii="Tahoma" w:hAnsi="Tahoma" w:cs="Tahoma"/>
          <w:sz w:val="24"/>
          <w:szCs w:val="24"/>
        </w:rPr>
        <w:t xml:space="preserve"> points for that grade.</w:t>
      </w:r>
    </w:p>
    <w:p w:rsidR="00917E56" w:rsidRDefault="00D774D7" w:rsidP="00715C9E">
      <w:pPr>
        <w:spacing w:before="120" w:after="240" w:line="360" w:lineRule="auto"/>
        <w:jc w:val="both"/>
        <w:rPr>
          <w:rFonts w:ascii="Tahoma" w:hAnsi="Tahoma" w:cs="Tahoma"/>
          <w:sz w:val="24"/>
          <w:szCs w:val="24"/>
        </w:rPr>
      </w:pPr>
      <w:r>
        <w:rPr>
          <w:rFonts w:ascii="Tahoma" w:hAnsi="Tahoma" w:cs="Tahoma"/>
          <w:sz w:val="24"/>
          <w:szCs w:val="24"/>
        </w:rPr>
        <w:tab/>
        <w:t xml:space="preserve">In regards the specific grounds of appeal the Respondent contended in respect of ground of appeal number </w:t>
      </w:r>
      <w:r w:rsidR="00E31A13">
        <w:rPr>
          <w:rFonts w:ascii="Tahoma" w:hAnsi="Tahoma" w:cs="Tahoma"/>
          <w:sz w:val="24"/>
          <w:szCs w:val="24"/>
        </w:rPr>
        <w:t>(1) that the Appeals Committee wa</w:t>
      </w:r>
      <w:r>
        <w:rPr>
          <w:rFonts w:ascii="Tahoma" w:hAnsi="Tahoma" w:cs="Tahoma"/>
          <w:sz w:val="24"/>
          <w:szCs w:val="24"/>
        </w:rPr>
        <w:t xml:space="preserve">s obliged on the basis of </w:t>
      </w:r>
      <w:r w:rsidRPr="00A97B86">
        <w:rPr>
          <w:rFonts w:ascii="Tahoma" w:hAnsi="Tahoma" w:cs="Tahoma"/>
          <w:b/>
          <w:sz w:val="24"/>
          <w:szCs w:val="24"/>
        </w:rPr>
        <w:t>section 9 (9.7)(d)</w:t>
      </w:r>
      <w:r w:rsidR="00C00999">
        <w:rPr>
          <w:rFonts w:ascii="Tahoma" w:hAnsi="Tahoma" w:cs="Tahoma"/>
          <w:sz w:val="24"/>
          <w:szCs w:val="24"/>
        </w:rPr>
        <w:t xml:space="preserve"> </w:t>
      </w:r>
      <w:r w:rsidR="00FB6286">
        <w:rPr>
          <w:rFonts w:ascii="Tahoma" w:hAnsi="Tahoma" w:cs="Tahoma"/>
          <w:sz w:val="24"/>
          <w:szCs w:val="24"/>
        </w:rPr>
        <w:t xml:space="preserve">of the </w:t>
      </w:r>
      <w:r w:rsidR="00FB6286" w:rsidRPr="00A97B86">
        <w:rPr>
          <w:rFonts w:ascii="Tahoma" w:hAnsi="Tahoma" w:cs="Tahoma"/>
          <w:b/>
          <w:sz w:val="24"/>
          <w:szCs w:val="24"/>
        </w:rPr>
        <w:t>Code of Condu</w:t>
      </w:r>
      <w:r w:rsidR="00FB6286">
        <w:rPr>
          <w:rFonts w:ascii="Tahoma" w:hAnsi="Tahoma" w:cs="Tahoma"/>
          <w:sz w:val="24"/>
          <w:szCs w:val="24"/>
        </w:rPr>
        <w:t>ct to determine the appeal on the basis of the record.</w:t>
      </w:r>
      <w:r w:rsidR="00B90AC8">
        <w:rPr>
          <w:rFonts w:ascii="Tahoma" w:hAnsi="Tahoma" w:cs="Tahoma"/>
          <w:sz w:val="24"/>
          <w:szCs w:val="24"/>
        </w:rPr>
        <w:t xml:space="preserve"> </w:t>
      </w:r>
      <w:r w:rsidR="00D06ABD">
        <w:rPr>
          <w:rFonts w:ascii="Tahoma" w:hAnsi="Tahoma" w:cs="Tahoma"/>
          <w:sz w:val="24"/>
          <w:szCs w:val="24"/>
        </w:rPr>
        <w:t>The</w:t>
      </w:r>
      <w:r w:rsidR="00B90AC8">
        <w:rPr>
          <w:rFonts w:ascii="Tahoma" w:hAnsi="Tahoma" w:cs="Tahoma"/>
          <w:sz w:val="24"/>
          <w:szCs w:val="24"/>
        </w:rPr>
        <w:t xml:space="preserve"> Respondent </w:t>
      </w:r>
      <w:r w:rsidR="00D06ABD">
        <w:rPr>
          <w:rFonts w:ascii="Tahoma" w:hAnsi="Tahoma" w:cs="Tahoma"/>
          <w:sz w:val="24"/>
          <w:szCs w:val="24"/>
        </w:rPr>
        <w:t xml:space="preserve">further </w:t>
      </w:r>
      <w:r w:rsidR="00B90AC8">
        <w:rPr>
          <w:rFonts w:ascii="Tahoma" w:hAnsi="Tahoma" w:cs="Tahoma"/>
          <w:sz w:val="24"/>
          <w:szCs w:val="24"/>
        </w:rPr>
        <w:t>contended that the Appea</w:t>
      </w:r>
      <w:r w:rsidR="00C47583">
        <w:rPr>
          <w:rFonts w:ascii="Tahoma" w:hAnsi="Tahoma" w:cs="Tahoma"/>
          <w:sz w:val="24"/>
          <w:szCs w:val="24"/>
        </w:rPr>
        <w:t>ls Committee had recommended that</w:t>
      </w:r>
      <w:r w:rsidR="00B90AC8">
        <w:rPr>
          <w:rFonts w:ascii="Tahoma" w:hAnsi="Tahoma" w:cs="Tahoma"/>
          <w:sz w:val="24"/>
          <w:szCs w:val="24"/>
        </w:rPr>
        <w:t xml:space="preserve"> Appellant posts along with other posts in the entire</w:t>
      </w:r>
      <w:r w:rsidR="003645DB">
        <w:rPr>
          <w:rFonts w:ascii="Tahoma" w:hAnsi="Tahoma" w:cs="Tahoma"/>
          <w:sz w:val="24"/>
          <w:szCs w:val="24"/>
        </w:rPr>
        <w:t xml:space="preserve"> department were to be sent f</w:t>
      </w:r>
      <w:r w:rsidR="00B90AC8">
        <w:rPr>
          <w:rFonts w:ascii="Tahoma" w:hAnsi="Tahoma" w:cs="Tahoma"/>
          <w:sz w:val="24"/>
          <w:szCs w:val="24"/>
        </w:rPr>
        <w:t>o</w:t>
      </w:r>
      <w:r w:rsidR="003645DB">
        <w:rPr>
          <w:rFonts w:ascii="Tahoma" w:hAnsi="Tahoma" w:cs="Tahoma"/>
          <w:sz w:val="24"/>
          <w:szCs w:val="24"/>
        </w:rPr>
        <w:t>r</w:t>
      </w:r>
      <w:r w:rsidR="00B90AC8">
        <w:rPr>
          <w:rFonts w:ascii="Tahoma" w:hAnsi="Tahoma" w:cs="Tahoma"/>
          <w:sz w:val="24"/>
          <w:szCs w:val="24"/>
        </w:rPr>
        <w:t xml:space="preserve"> re-evaluation</w:t>
      </w:r>
      <w:r w:rsidR="000D7578">
        <w:rPr>
          <w:rFonts w:ascii="Tahoma" w:hAnsi="Tahoma" w:cs="Tahoma"/>
          <w:sz w:val="24"/>
          <w:szCs w:val="24"/>
        </w:rPr>
        <w:t xml:space="preserve"> since it was apparent that there were changed circumstances from the time the jobs were evaluated</w:t>
      </w:r>
      <w:r w:rsidR="004D7CB5">
        <w:rPr>
          <w:rFonts w:ascii="Tahoma" w:hAnsi="Tahoma" w:cs="Tahoma"/>
          <w:sz w:val="24"/>
          <w:szCs w:val="24"/>
        </w:rPr>
        <w:t xml:space="preserve">. The Appellant instead of exhausting the internal </w:t>
      </w:r>
      <w:r w:rsidR="00AF5601">
        <w:rPr>
          <w:rFonts w:ascii="Tahoma" w:hAnsi="Tahoma" w:cs="Tahoma"/>
          <w:sz w:val="24"/>
          <w:szCs w:val="24"/>
        </w:rPr>
        <w:t xml:space="preserve">remedies had instead chosen </w:t>
      </w:r>
      <w:r w:rsidR="00337F3E">
        <w:rPr>
          <w:rFonts w:ascii="Tahoma" w:hAnsi="Tahoma" w:cs="Tahoma"/>
          <w:sz w:val="24"/>
          <w:szCs w:val="24"/>
        </w:rPr>
        <w:t>to lodge an appeal with the Labour Court.</w:t>
      </w:r>
      <w:r w:rsidR="00137FEC">
        <w:rPr>
          <w:rFonts w:ascii="Tahoma" w:hAnsi="Tahoma" w:cs="Tahoma"/>
          <w:sz w:val="24"/>
          <w:szCs w:val="24"/>
        </w:rPr>
        <w:t xml:space="preserve"> The Respondent ‘submission was</w:t>
      </w:r>
      <w:r w:rsidR="0054551C">
        <w:rPr>
          <w:rFonts w:ascii="Tahoma" w:hAnsi="Tahoma" w:cs="Tahoma"/>
          <w:sz w:val="24"/>
          <w:szCs w:val="24"/>
        </w:rPr>
        <w:t xml:space="preserve"> that the matter was improperly placed before the Labour Court.</w:t>
      </w:r>
    </w:p>
    <w:p w:rsidR="00CE2ED2" w:rsidRDefault="00917E56" w:rsidP="00715C9E">
      <w:pPr>
        <w:spacing w:before="120" w:after="240" w:line="360" w:lineRule="auto"/>
        <w:jc w:val="both"/>
        <w:rPr>
          <w:rFonts w:ascii="Tahoma" w:hAnsi="Tahoma" w:cs="Tahoma"/>
          <w:sz w:val="24"/>
          <w:szCs w:val="24"/>
        </w:rPr>
      </w:pPr>
      <w:r>
        <w:rPr>
          <w:rFonts w:ascii="Tahoma" w:hAnsi="Tahoma" w:cs="Tahoma"/>
          <w:sz w:val="24"/>
          <w:szCs w:val="24"/>
        </w:rPr>
        <w:tab/>
        <w:t>In respect of the second ground of appeal Respondent denied all the allegations by the Appellant.</w:t>
      </w:r>
      <w:r w:rsidR="004C76C8">
        <w:rPr>
          <w:rFonts w:ascii="Tahoma" w:hAnsi="Tahoma" w:cs="Tahoma"/>
          <w:sz w:val="24"/>
          <w:szCs w:val="24"/>
        </w:rPr>
        <w:t xml:space="preserve"> The Appellant had</w:t>
      </w:r>
      <w:r w:rsidR="00F35821">
        <w:rPr>
          <w:rFonts w:ascii="Tahoma" w:hAnsi="Tahoma" w:cs="Tahoma"/>
          <w:sz w:val="24"/>
          <w:szCs w:val="24"/>
        </w:rPr>
        <w:t>,</w:t>
      </w:r>
      <w:r w:rsidR="004C76C8">
        <w:rPr>
          <w:rFonts w:ascii="Tahoma" w:hAnsi="Tahoma" w:cs="Tahoma"/>
          <w:sz w:val="24"/>
          <w:szCs w:val="24"/>
        </w:rPr>
        <w:t xml:space="preserve"> according to Respondent, failed to meet the criteria for grade 13 he could</w:t>
      </w:r>
      <w:r w:rsidR="00CB44DA">
        <w:rPr>
          <w:rFonts w:ascii="Tahoma" w:hAnsi="Tahoma" w:cs="Tahoma"/>
          <w:sz w:val="24"/>
          <w:szCs w:val="24"/>
        </w:rPr>
        <w:t xml:space="preserve"> not thus be placed in a </w:t>
      </w:r>
      <w:r w:rsidR="00030C2E">
        <w:rPr>
          <w:rFonts w:ascii="Tahoma" w:hAnsi="Tahoma" w:cs="Tahoma"/>
          <w:sz w:val="24"/>
          <w:szCs w:val="24"/>
        </w:rPr>
        <w:t>grade for which he was not qualified.</w:t>
      </w:r>
      <w:r w:rsidR="00537E6C">
        <w:rPr>
          <w:rFonts w:ascii="Tahoma" w:hAnsi="Tahoma" w:cs="Tahoma"/>
          <w:sz w:val="24"/>
          <w:szCs w:val="24"/>
        </w:rPr>
        <w:t xml:space="preserve"> There was according to Respondent no relationship between the previous grade 9</w:t>
      </w:r>
      <w:r w:rsidR="004C76C8">
        <w:rPr>
          <w:rFonts w:ascii="Tahoma" w:hAnsi="Tahoma" w:cs="Tahoma"/>
          <w:sz w:val="24"/>
          <w:szCs w:val="24"/>
        </w:rPr>
        <w:t xml:space="preserve"> </w:t>
      </w:r>
      <w:r w:rsidR="00D83606">
        <w:rPr>
          <w:rFonts w:ascii="Tahoma" w:hAnsi="Tahoma" w:cs="Tahoma"/>
          <w:sz w:val="24"/>
          <w:szCs w:val="24"/>
        </w:rPr>
        <w:t>and the current grade 13</w:t>
      </w:r>
      <w:r w:rsidR="00AD5BDD">
        <w:rPr>
          <w:rFonts w:ascii="Tahoma" w:hAnsi="Tahoma" w:cs="Tahoma"/>
          <w:sz w:val="24"/>
          <w:szCs w:val="24"/>
        </w:rPr>
        <w:t>. The</w:t>
      </w:r>
      <w:r w:rsidR="00D83606">
        <w:rPr>
          <w:rFonts w:ascii="Tahoma" w:hAnsi="Tahoma" w:cs="Tahoma"/>
          <w:sz w:val="24"/>
          <w:szCs w:val="24"/>
        </w:rPr>
        <w:t xml:space="preserve"> submission by Appellant was clearly </w:t>
      </w:r>
      <w:r w:rsidR="00D83606">
        <w:rPr>
          <w:rFonts w:ascii="Tahoma" w:hAnsi="Tahoma" w:cs="Tahoma"/>
          <w:sz w:val="24"/>
          <w:szCs w:val="24"/>
        </w:rPr>
        <w:lastRenderedPageBreak/>
        <w:t>misco</w:t>
      </w:r>
      <w:r w:rsidR="00FF4A68">
        <w:rPr>
          <w:rFonts w:ascii="Tahoma" w:hAnsi="Tahoma" w:cs="Tahoma"/>
          <w:sz w:val="24"/>
          <w:szCs w:val="24"/>
        </w:rPr>
        <w:t xml:space="preserve">nceived. The Appellant had also not been demoted. Respondent </w:t>
      </w:r>
      <w:r w:rsidR="00CE2ED2">
        <w:rPr>
          <w:rFonts w:ascii="Tahoma" w:hAnsi="Tahoma" w:cs="Tahoma"/>
          <w:sz w:val="24"/>
          <w:szCs w:val="24"/>
        </w:rPr>
        <w:t xml:space="preserve">had </w:t>
      </w:r>
      <w:r w:rsidR="0070603A">
        <w:rPr>
          <w:rFonts w:ascii="Tahoma" w:hAnsi="Tahoma" w:cs="Tahoma"/>
          <w:sz w:val="24"/>
          <w:szCs w:val="24"/>
        </w:rPr>
        <w:t xml:space="preserve">thus </w:t>
      </w:r>
      <w:r w:rsidR="00CE2ED2">
        <w:rPr>
          <w:rFonts w:ascii="Tahoma" w:hAnsi="Tahoma" w:cs="Tahoma"/>
          <w:sz w:val="24"/>
          <w:szCs w:val="24"/>
        </w:rPr>
        <w:t>not</w:t>
      </w:r>
      <w:r w:rsidR="00FF4A68">
        <w:rPr>
          <w:rFonts w:ascii="Tahoma" w:hAnsi="Tahoma" w:cs="Tahoma"/>
          <w:sz w:val="24"/>
          <w:szCs w:val="24"/>
        </w:rPr>
        <w:t xml:space="preserve"> committed any unfair labour practice.</w:t>
      </w:r>
    </w:p>
    <w:p w:rsidR="009E3164" w:rsidRDefault="009E3164" w:rsidP="00715C9E">
      <w:pPr>
        <w:spacing w:before="120" w:after="240" w:line="360" w:lineRule="auto"/>
        <w:jc w:val="both"/>
        <w:rPr>
          <w:rFonts w:ascii="Tahoma" w:hAnsi="Tahoma" w:cs="Tahoma"/>
          <w:sz w:val="24"/>
          <w:szCs w:val="24"/>
        </w:rPr>
      </w:pPr>
      <w:r>
        <w:rPr>
          <w:rFonts w:ascii="Tahoma" w:hAnsi="Tahoma" w:cs="Tahoma"/>
          <w:sz w:val="24"/>
          <w:szCs w:val="24"/>
        </w:rPr>
        <w:tab/>
        <w:t xml:space="preserve">In regards the third ground of appeal the Respondent’s position was that </w:t>
      </w:r>
      <w:r w:rsidR="00340F77">
        <w:rPr>
          <w:rFonts w:ascii="Tahoma" w:hAnsi="Tahoma" w:cs="Tahoma"/>
          <w:sz w:val="24"/>
          <w:szCs w:val="24"/>
        </w:rPr>
        <w:t>the decision of the Appeals Committee was proper.</w:t>
      </w:r>
      <w:r w:rsidR="00BD1489">
        <w:rPr>
          <w:rFonts w:ascii="Tahoma" w:hAnsi="Tahoma" w:cs="Tahoma"/>
          <w:sz w:val="24"/>
          <w:szCs w:val="24"/>
        </w:rPr>
        <w:t xml:space="preserve"> The Appellant having failed to meet the set criteria to be in grade 13 it would have been improper </w:t>
      </w:r>
      <w:r w:rsidR="009A2B9B">
        <w:rPr>
          <w:rFonts w:ascii="Tahoma" w:hAnsi="Tahoma" w:cs="Tahoma"/>
          <w:sz w:val="24"/>
          <w:szCs w:val="24"/>
        </w:rPr>
        <w:t>for the Appeals Committee and the Labour Court for that matter to direct that Appellant be placed in gra</w:t>
      </w:r>
      <w:r w:rsidR="00A72DB2">
        <w:rPr>
          <w:rFonts w:ascii="Tahoma" w:hAnsi="Tahoma" w:cs="Tahoma"/>
          <w:sz w:val="24"/>
          <w:szCs w:val="24"/>
        </w:rPr>
        <w:t>de 13 as suggested by Appellant.</w:t>
      </w:r>
      <w:r w:rsidR="008941D0">
        <w:rPr>
          <w:rFonts w:ascii="Tahoma" w:hAnsi="Tahoma" w:cs="Tahoma"/>
          <w:sz w:val="24"/>
          <w:szCs w:val="24"/>
        </w:rPr>
        <w:t xml:space="preserve"> Both parties appeared before me and argued their cases on the basis of the papers as filed.</w:t>
      </w:r>
      <w:r w:rsidR="006A469F">
        <w:rPr>
          <w:rFonts w:ascii="Tahoma" w:hAnsi="Tahoma" w:cs="Tahoma"/>
          <w:sz w:val="24"/>
          <w:szCs w:val="24"/>
        </w:rPr>
        <w:t xml:space="preserve"> The first issue that arises is the jurisdictional issue taken by the Respondent.</w:t>
      </w:r>
      <w:r w:rsidR="006B72D6">
        <w:rPr>
          <w:rFonts w:ascii="Tahoma" w:hAnsi="Tahoma" w:cs="Tahoma"/>
          <w:sz w:val="24"/>
          <w:szCs w:val="24"/>
        </w:rPr>
        <w:t xml:space="preserve"> The Respondent cont</w:t>
      </w:r>
      <w:r w:rsidR="00741A26">
        <w:rPr>
          <w:rFonts w:ascii="Tahoma" w:hAnsi="Tahoma" w:cs="Tahoma"/>
          <w:sz w:val="24"/>
          <w:szCs w:val="24"/>
        </w:rPr>
        <w:t>ended that the appeal wa</w:t>
      </w:r>
      <w:r w:rsidR="006B72D6">
        <w:rPr>
          <w:rFonts w:ascii="Tahoma" w:hAnsi="Tahoma" w:cs="Tahoma"/>
          <w:sz w:val="24"/>
          <w:szCs w:val="24"/>
        </w:rPr>
        <w:t>s improperly placed before this court.</w:t>
      </w:r>
      <w:r w:rsidR="00E761B0">
        <w:rPr>
          <w:rFonts w:ascii="Tahoma" w:hAnsi="Tahoma" w:cs="Tahoma"/>
          <w:sz w:val="24"/>
          <w:szCs w:val="24"/>
        </w:rPr>
        <w:t xml:space="preserve"> The appeal being based on </w:t>
      </w:r>
      <w:r w:rsidR="00DF1EA2">
        <w:rPr>
          <w:rFonts w:ascii="Tahoma" w:hAnsi="Tahoma" w:cs="Tahoma"/>
          <w:sz w:val="24"/>
          <w:szCs w:val="24"/>
        </w:rPr>
        <w:t xml:space="preserve">the </w:t>
      </w:r>
      <w:r w:rsidR="00E761B0">
        <w:rPr>
          <w:rFonts w:ascii="Tahoma" w:hAnsi="Tahoma" w:cs="Tahoma"/>
          <w:sz w:val="24"/>
          <w:szCs w:val="24"/>
        </w:rPr>
        <w:t xml:space="preserve">grievance handling process of the Code of Conduct the appeal ought to properly have been referred to a Grievance Appeals </w:t>
      </w:r>
      <w:r w:rsidR="000015EC">
        <w:rPr>
          <w:rFonts w:ascii="Tahoma" w:hAnsi="Tahoma" w:cs="Tahoma"/>
          <w:sz w:val="24"/>
          <w:szCs w:val="24"/>
        </w:rPr>
        <w:t>Committee and then the Labour Relations Officer</w:t>
      </w:r>
      <w:r w:rsidR="00E34772">
        <w:rPr>
          <w:rFonts w:ascii="Tahoma" w:hAnsi="Tahoma" w:cs="Tahoma"/>
          <w:sz w:val="24"/>
          <w:szCs w:val="24"/>
        </w:rPr>
        <w:t>. The</w:t>
      </w:r>
      <w:r w:rsidR="00732874">
        <w:rPr>
          <w:rFonts w:ascii="Tahoma" w:hAnsi="Tahoma" w:cs="Tahoma"/>
          <w:sz w:val="24"/>
          <w:szCs w:val="24"/>
        </w:rPr>
        <w:t xml:space="preserve"> Respondent relied</w:t>
      </w:r>
      <w:r w:rsidR="00041AB0">
        <w:rPr>
          <w:rFonts w:ascii="Tahoma" w:hAnsi="Tahoma" w:cs="Tahoma"/>
          <w:sz w:val="24"/>
          <w:szCs w:val="24"/>
        </w:rPr>
        <w:t xml:space="preserve"> for the proposition</w:t>
      </w:r>
      <w:r w:rsidR="00732874">
        <w:rPr>
          <w:rFonts w:ascii="Tahoma" w:hAnsi="Tahoma" w:cs="Tahoma"/>
          <w:sz w:val="24"/>
          <w:szCs w:val="24"/>
        </w:rPr>
        <w:t xml:space="preserve"> on </w:t>
      </w:r>
      <w:r w:rsidR="006268C6" w:rsidRPr="0040785E">
        <w:rPr>
          <w:rFonts w:ascii="Tahoma" w:hAnsi="Tahoma" w:cs="Tahoma"/>
          <w:b/>
          <w:sz w:val="24"/>
          <w:szCs w:val="24"/>
        </w:rPr>
        <w:t>clause 12.1 (e)</w:t>
      </w:r>
      <w:r w:rsidR="006268C6">
        <w:rPr>
          <w:rFonts w:ascii="Tahoma" w:hAnsi="Tahoma" w:cs="Tahoma"/>
          <w:sz w:val="24"/>
          <w:szCs w:val="24"/>
        </w:rPr>
        <w:t xml:space="preserve"> of the Code.</w:t>
      </w:r>
    </w:p>
    <w:p w:rsidR="004B3BFA" w:rsidRDefault="004B3BFA" w:rsidP="00715C9E">
      <w:pPr>
        <w:spacing w:before="120" w:after="240" w:line="360" w:lineRule="auto"/>
        <w:jc w:val="both"/>
        <w:rPr>
          <w:rFonts w:ascii="Tahoma" w:hAnsi="Tahoma" w:cs="Tahoma"/>
          <w:sz w:val="24"/>
          <w:szCs w:val="24"/>
        </w:rPr>
      </w:pPr>
      <w:r>
        <w:rPr>
          <w:rFonts w:ascii="Tahoma" w:hAnsi="Tahoma" w:cs="Tahoma"/>
          <w:sz w:val="24"/>
          <w:szCs w:val="24"/>
        </w:rPr>
        <w:tab/>
        <w:t xml:space="preserve">The Appellant’s submission was that the appeal was properly placed before the </w:t>
      </w:r>
      <w:r w:rsidR="0005304F">
        <w:rPr>
          <w:rFonts w:ascii="Tahoma" w:hAnsi="Tahoma" w:cs="Tahoma"/>
          <w:sz w:val="24"/>
          <w:szCs w:val="24"/>
        </w:rPr>
        <w:t>Labour</w:t>
      </w:r>
      <w:r>
        <w:rPr>
          <w:rFonts w:ascii="Tahoma" w:hAnsi="Tahoma" w:cs="Tahoma"/>
          <w:sz w:val="24"/>
          <w:szCs w:val="24"/>
        </w:rPr>
        <w:t xml:space="preserve"> Court</w:t>
      </w:r>
      <w:r w:rsidR="00081D86">
        <w:rPr>
          <w:rFonts w:ascii="Tahoma" w:hAnsi="Tahoma" w:cs="Tahoma"/>
          <w:sz w:val="24"/>
          <w:szCs w:val="24"/>
        </w:rPr>
        <w:t xml:space="preserve"> in terms of </w:t>
      </w:r>
      <w:r w:rsidR="00081D86" w:rsidRPr="004B27B4">
        <w:rPr>
          <w:rFonts w:ascii="Tahoma" w:hAnsi="Tahoma" w:cs="Tahoma"/>
          <w:b/>
          <w:sz w:val="24"/>
          <w:szCs w:val="24"/>
        </w:rPr>
        <w:t>section 9.7 (1</w:t>
      </w:r>
      <w:r w:rsidR="00081D86">
        <w:rPr>
          <w:rFonts w:ascii="Tahoma" w:hAnsi="Tahoma" w:cs="Tahoma"/>
          <w:sz w:val="24"/>
          <w:szCs w:val="24"/>
        </w:rPr>
        <w:t xml:space="preserve">) of the </w:t>
      </w:r>
      <w:r w:rsidR="00081D86" w:rsidRPr="004B27B4">
        <w:rPr>
          <w:rFonts w:ascii="Tahoma" w:hAnsi="Tahoma" w:cs="Tahoma"/>
          <w:b/>
          <w:sz w:val="24"/>
          <w:szCs w:val="24"/>
        </w:rPr>
        <w:t>Code of Conduct</w:t>
      </w:r>
      <w:r w:rsidR="00081D86">
        <w:rPr>
          <w:rFonts w:ascii="Tahoma" w:hAnsi="Tahoma" w:cs="Tahoma"/>
          <w:sz w:val="24"/>
          <w:szCs w:val="24"/>
        </w:rPr>
        <w:t>.</w:t>
      </w:r>
      <w:r w:rsidR="00706264">
        <w:rPr>
          <w:rFonts w:ascii="Tahoma" w:hAnsi="Tahoma" w:cs="Tahoma"/>
          <w:sz w:val="24"/>
          <w:szCs w:val="24"/>
        </w:rPr>
        <w:t xml:space="preserve"> Apart from that the Appellant is entitled in any event on the basis of </w:t>
      </w:r>
      <w:r w:rsidR="00706264" w:rsidRPr="00EB0A38">
        <w:rPr>
          <w:rFonts w:ascii="Tahoma" w:hAnsi="Tahoma" w:cs="Tahoma"/>
          <w:b/>
          <w:sz w:val="24"/>
          <w:szCs w:val="24"/>
        </w:rPr>
        <w:t xml:space="preserve">section 92 D </w:t>
      </w:r>
      <w:r w:rsidR="00706264">
        <w:rPr>
          <w:rFonts w:ascii="Tahoma" w:hAnsi="Tahoma" w:cs="Tahoma"/>
          <w:sz w:val="24"/>
          <w:szCs w:val="24"/>
        </w:rPr>
        <w:t xml:space="preserve">of the </w:t>
      </w:r>
      <w:r w:rsidR="00706264" w:rsidRPr="00EB0A38">
        <w:rPr>
          <w:rFonts w:ascii="Tahoma" w:hAnsi="Tahoma" w:cs="Tahoma"/>
          <w:b/>
          <w:sz w:val="24"/>
          <w:szCs w:val="24"/>
        </w:rPr>
        <w:t>Labour Act [Cap 28:01]</w:t>
      </w:r>
      <w:r w:rsidR="00EF4CB7">
        <w:rPr>
          <w:rFonts w:ascii="Tahoma" w:hAnsi="Tahoma" w:cs="Tahoma"/>
          <w:sz w:val="24"/>
          <w:szCs w:val="24"/>
        </w:rPr>
        <w:t xml:space="preserve"> to appeal to the Labour Court against a</w:t>
      </w:r>
      <w:r w:rsidR="004E13EC">
        <w:rPr>
          <w:rFonts w:ascii="Tahoma" w:hAnsi="Tahoma" w:cs="Tahoma"/>
          <w:sz w:val="24"/>
          <w:szCs w:val="24"/>
        </w:rPr>
        <w:t>ny</w:t>
      </w:r>
      <w:r w:rsidR="00EF4CB7">
        <w:rPr>
          <w:rFonts w:ascii="Tahoma" w:hAnsi="Tahoma" w:cs="Tahoma"/>
          <w:sz w:val="24"/>
          <w:szCs w:val="24"/>
        </w:rPr>
        <w:t xml:space="preserve"> determination made under an employment Code.</w:t>
      </w:r>
      <w:r w:rsidR="00C7661A">
        <w:rPr>
          <w:rFonts w:ascii="Tahoma" w:hAnsi="Tahoma" w:cs="Tahoma"/>
          <w:sz w:val="24"/>
          <w:szCs w:val="24"/>
        </w:rPr>
        <w:t xml:space="preserve"> My finding is that the appeal, on the</w:t>
      </w:r>
      <w:r w:rsidR="00313FF4">
        <w:rPr>
          <w:rFonts w:ascii="Tahoma" w:hAnsi="Tahoma" w:cs="Tahoma"/>
          <w:sz w:val="24"/>
          <w:szCs w:val="24"/>
        </w:rPr>
        <w:t xml:space="preserve"> basis of</w:t>
      </w:r>
      <w:r w:rsidR="00C7661A">
        <w:rPr>
          <w:rFonts w:ascii="Tahoma" w:hAnsi="Tahoma" w:cs="Tahoma"/>
          <w:sz w:val="24"/>
          <w:szCs w:val="24"/>
        </w:rPr>
        <w:t xml:space="preserve"> </w:t>
      </w:r>
      <w:r w:rsidR="00C7661A" w:rsidRPr="00B3677B">
        <w:rPr>
          <w:rFonts w:ascii="Tahoma" w:hAnsi="Tahoma" w:cs="Tahoma"/>
          <w:b/>
          <w:sz w:val="24"/>
          <w:szCs w:val="24"/>
        </w:rPr>
        <w:t>clause 9.7 (1)</w:t>
      </w:r>
      <w:r w:rsidR="00C7661A">
        <w:rPr>
          <w:rFonts w:ascii="Tahoma" w:hAnsi="Tahoma" w:cs="Tahoma"/>
          <w:sz w:val="24"/>
          <w:szCs w:val="24"/>
        </w:rPr>
        <w:t xml:space="preserve"> under </w:t>
      </w:r>
      <w:r w:rsidR="00C7661A" w:rsidRPr="00B3677B">
        <w:rPr>
          <w:rFonts w:ascii="Tahoma" w:hAnsi="Tahoma" w:cs="Tahoma"/>
          <w:b/>
          <w:sz w:val="24"/>
          <w:szCs w:val="24"/>
        </w:rPr>
        <w:t>Part IV Appeal</w:t>
      </w:r>
      <w:r w:rsidR="00C7661A">
        <w:rPr>
          <w:rFonts w:ascii="Tahoma" w:hAnsi="Tahoma" w:cs="Tahoma"/>
          <w:sz w:val="24"/>
          <w:szCs w:val="24"/>
        </w:rPr>
        <w:t>, is properly before this court.</w:t>
      </w:r>
      <w:r w:rsidR="00C44D50">
        <w:rPr>
          <w:rFonts w:ascii="Tahoma" w:hAnsi="Tahoma" w:cs="Tahoma"/>
          <w:sz w:val="24"/>
          <w:szCs w:val="24"/>
        </w:rPr>
        <w:t xml:space="preserve"> The provision reads as follows;</w:t>
      </w:r>
    </w:p>
    <w:p w:rsidR="005E6371" w:rsidRDefault="005E6371" w:rsidP="00715C9E">
      <w:pPr>
        <w:spacing w:before="120" w:after="240" w:line="360" w:lineRule="auto"/>
        <w:ind w:left="720"/>
        <w:jc w:val="both"/>
        <w:rPr>
          <w:rFonts w:ascii="Tahoma" w:hAnsi="Tahoma" w:cs="Tahoma"/>
          <w:b/>
        </w:rPr>
      </w:pPr>
      <w:r>
        <w:rPr>
          <w:rFonts w:ascii="Tahoma" w:hAnsi="Tahoma" w:cs="Tahoma"/>
          <w:b/>
        </w:rPr>
        <w:t xml:space="preserve">“(1) If </w:t>
      </w:r>
      <w:r w:rsidR="004428C5">
        <w:rPr>
          <w:rFonts w:ascii="Tahoma" w:hAnsi="Tahoma" w:cs="Tahoma"/>
          <w:b/>
        </w:rPr>
        <w:t>unsatisfied</w:t>
      </w:r>
      <w:r>
        <w:rPr>
          <w:rFonts w:ascii="Tahoma" w:hAnsi="Tahoma" w:cs="Tahoma"/>
          <w:b/>
        </w:rPr>
        <w:t xml:space="preserve"> with the decision of the Appeals Committee, either party may appeal to the Labour Relations Tribunal within fourteen (14) days from the date of receipt of the decision.”</w:t>
      </w:r>
    </w:p>
    <w:p w:rsidR="003D1D04" w:rsidRDefault="00DD3828" w:rsidP="00715C9E">
      <w:pPr>
        <w:spacing w:before="120" w:after="240" w:line="360" w:lineRule="auto"/>
        <w:jc w:val="both"/>
        <w:rPr>
          <w:rFonts w:ascii="Tahoma" w:hAnsi="Tahoma" w:cs="Tahoma"/>
          <w:sz w:val="24"/>
          <w:szCs w:val="24"/>
        </w:rPr>
      </w:pPr>
      <w:r>
        <w:rPr>
          <w:rFonts w:ascii="Tahoma" w:hAnsi="Tahoma" w:cs="Tahoma"/>
          <w:sz w:val="24"/>
          <w:szCs w:val="24"/>
        </w:rPr>
        <w:tab/>
        <w:t xml:space="preserve">It is </w:t>
      </w:r>
      <w:r w:rsidR="00CC5007">
        <w:rPr>
          <w:rFonts w:ascii="Tahoma" w:hAnsi="Tahoma" w:cs="Tahoma"/>
          <w:sz w:val="24"/>
          <w:szCs w:val="24"/>
        </w:rPr>
        <w:t xml:space="preserve">also </w:t>
      </w:r>
      <w:r>
        <w:rPr>
          <w:rFonts w:ascii="Tahoma" w:hAnsi="Tahoma" w:cs="Tahoma"/>
          <w:sz w:val="24"/>
          <w:szCs w:val="24"/>
        </w:rPr>
        <w:t>clear</w:t>
      </w:r>
      <w:r w:rsidR="00846B7E">
        <w:rPr>
          <w:rFonts w:ascii="Tahoma" w:hAnsi="Tahoma" w:cs="Tahoma"/>
          <w:sz w:val="24"/>
          <w:szCs w:val="24"/>
        </w:rPr>
        <w:t>,</w:t>
      </w:r>
      <w:r>
        <w:rPr>
          <w:rFonts w:ascii="Tahoma" w:hAnsi="Tahoma" w:cs="Tahoma"/>
          <w:sz w:val="24"/>
          <w:szCs w:val="24"/>
        </w:rPr>
        <w:t xml:space="preserve"> contrary to Respondent’s submission</w:t>
      </w:r>
      <w:r w:rsidR="00846B7E">
        <w:rPr>
          <w:rFonts w:ascii="Tahoma" w:hAnsi="Tahoma" w:cs="Tahoma"/>
          <w:sz w:val="24"/>
          <w:szCs w:val="24"/>
        </w:rPr>
        <w:t>,</w:t>
      </w:r>
      <w:r>
        <w:rPr>
          <w:rFonts w:ascii="Tahoma" w:hAnsi="Tahoma" w:cs="Tahoma"/>
          <w:sz w:val="24"/>
          <w:szCs w:val="24"/>
        </w:rPr>
        <w:t xml:space="preserve"> </w:t>
      </w:r>
      <w:r w:rsidR="00233A75">
        <w:rPr>
          <w:rFonts w:ascii="Tahoma" w:hAnsi="Tahoma" w:cs="Tahoma"/>
          <w:sz w:val="24"/>
          <w:szCs w:val="24"/>
        </w:rPr>
        <w:t xml:space="preserve">that </w:t>
      </w:r>
      <w:r w:rsidR="00233A75" w:rsidRPr="00233A75">
        <w:rPr>
          <w:rFonts w:ascii="Tahoma" w:hAnsi="Tahoma" w:cs="Tahoma"/>
          <w:b/>
          <w:sz w:val="24"/>
          <w:szCs w:val="24"/>
        </w:rPr>
        <w:t>clause</w:t>
      </w:r>
      <w:r w:rsidR="00244F88" w:rsidRPr="00233A75">
        <w:rPr>
          <w:rFonts w:ascii="Tahoma" w:hAnsi="Tahoma" w:cs="Tahoma"/>
          <w:b/>
          <w:sz w:val="24"/>
          <w:szCs w:val="24"/>
        </w:rPr>
        <w:t xml:space="preserve"> </w:t>
      </w:r>
      <w:r w:rsidR="00812955" w:rsidRPr="00233A75">
        <w:rPr>
          <w:rFonts w:ascii="Tahoma" w:hAnsi="Tahoma" w:cs="Tahoma"/>
          <w:b/>
          <w:sz w:val="24"/>
          <w:szCs w:val="24"/>
        </w:rPr>
        <w:t>9.7</w:t>
      </w:r>
      <w:r w:rsidR="00812955">
        <w:rPr>
          <w:rFonts w:ascii="Tahoma" w:hAnsi="Tahoma" w:cs="Tahoma"/>
          <w:sz w:val="24"/>
          <w:szCs w:val="24"/>
        </w:rPr>
        <w:t xml:space="preserve"> under </w:t>
      </w:r>
      <w:r w:rsidRPr="000917E6">
        <w:rPr>
          <w:rFonts w:ascii="Tahoma" w:hAnsi="Tahoma" w:cs="Tahoma"/>
          <w:b/>
          <w:sz w:val="24"/>
          <w:szCs w:val="24"/>
        </w:rPr>
        <w:t xml:space="preserve">Part </w:t>
      </w:r>
      <w:r w:rsidR="00812955">
        <w:rPr>
          <w:rFonts w:ascii="Tahoma" w:hAnsi="Tahoma" w:cs="Tahoma"/>
          <w:b/>
          <w:sz w:val="24"/>
          <w:szCs w:val="24"/>
        </w:rPr>
        <w:t>I</w:t>
      </w:r>
      <w:r w:rsidRPr="000917E6">
        <w:rPr>
          <w:rFonts w:ascii="Tahoma" w:hAnsi="Tahoma" w:cs="Tahoma"/>
          <w:b/>
          <w:sz w:val="24"/>
          <w:szCs w:val="24"/>
        </w:rPr>
        <w:t>V</w:t>
      </w:r>
      <w:r>
        <w:rPr>
          <w:rFonts w:ascii="Tahoma" w:hAnsi="Tahoma" w:cs="Tahoma"/>
          <w:sz w:val="24"/>
          <w:szCs w:val="24"/>
        </w:rPr>
        <w:t xml:space="preserve"> of the Code deals with both appeals i.e against Disciplinary Committee and Grievance Committee.</w:t>
      </w:r>
    </w:p>
    <w:p w:rsidR="00E269A3" w:rsidRDefault="001054DE" w:rsidP="00715C9E">
      <w:pPr>
        <w:spacing w:before="120" w:after="240" w:line="360" w:lineRule="auto"/>
        <w:jc w:val="both"/>
        <w:rPr>
          <w:rFonts w:ascii="Tahoma" w:hAnsi="Tahoma" w:cs="Tahoma"/>
          <w:sz w:val="24"/>
          <w:szCs w:val="24"/>
        </w:rPr>
      </w:pPr>
      <w:r>
        <w:rPr>
          <w:rFonts w:ascii="Tahoma" w:hAnsi="Tahoma" w:cs="Tahoma"/>
          <w:sz w:val="24"/>
          <w:szCs w:val="24"/>
        </w:rPr>
        <w:tab/>
        <w:t>In regards the first ground of appeal it is clear that the ground is merito</w:t>
      </w:r>
      <w:r w:rsidR="00E1745E">
        <w:rPr>
          <w:rFonts w:ascii="Tahoma" w:hAnsi="Tahoma" w:cs="Tahoma"/>
          <w:sz w:val="24"/>
          <w:szCs w:val="24"/>
        </w:rPr>
        <w:t>ri</w:t>
      </w:r>
      <w:r>
        <w:rPr>
          <w:rFonts w:ascii="Tahoma" w:hAnsi="Tahoma" w:cs="Tahoma"/>
          <w:sz w:val="24"/>
          <w:szCs w:val="24"/>
        </w:rPr>
        <w:t>ous.</w:t>
      </w:r>
      <w:r w:rsidR="00615ADB">
        <w:rPr>
          <w:rFonts w:ascii="Tahoma" w:hAnsi="Tahoma" w:cs="Tahoma"/>
          <w:sz w:val="24"/>
          <w:szCs w:val="24"/>
        </w:rPr>
        <w:t xml:space="preserve"> The Appellant contends that there was a violation of </w:t>
      </w:r>
      <w:r w:rsidR="00615ADB" w:rsidRPr="000917E6">
        <w:rPr>
          <w:rFonts w:ascii="Tahoma" w:hAnsi="Tahoma" w:cs="Tahoma"/>
          <w:b/>
          <w:sz w:val="24"/>
          <w:szCs w:val="24"/>
        </w:rPr>
        <w:t>Part IV</w:t>
      </w:r>
      <w:r w:rsidR="000917E6">
        <w:rPr>
          <w:rFonts w:ascii="Tahoma" w:hAnsi="Tahoma" w:cs="Tahoma"/>
          <w:b/>
          <w:sz w:val="24"/>
          <w:szCs w:val="24"/>
        </w:rPr>
        <w:t xml:space="preserve"> Section 9.7 (d) </w:t>
      </w:r>
      <w:r w:rsidR="005E1581">
        <w:rPr>
          <w:rFonts w:ascii="Tahoma" w:hAnsi="Tahoma" w:cs="Tahoma"/>
          <w:sz w:val="24"/>
          <w:szCs w:val="24"/>
        </w:rPr>
        <w:t xml:space="preserve">in </w:t>
      </w:r>
      <w:r w:rsidR="005E1581">
        <w:rPr>
          <w:rFonts w:ascii="Tahoma" w:hAnsi="Tahoma" w:cs="Tahoma"/>
          <w:sz w:val="24"/>
          <w:szCs w:val="24"/>
        </w:rPr>
        <w:lastRenderedPageBreak/>
        <w:t>that the appeal was conducted in his absence.</w:t>
      </w:r>
      <w:r w:rsidR="007505CA">
        <w:rPr>
          <w:rFonts w:ascii="Tahoma" w:hAnsi="Tahoma" w:cs="Tahoma"/>
          <w:sz w:val="24"/>
          <w:szCs w:val="24"/>
        </w:rPr>
        <w:t xml:space="preserve"> His right to be heard was therefore violated</w:t>
      </w:r>
      <w:r w:rsidR="0056781F">
        <w:rPr>
          <w:rFonts w:ascii="Tahoma" w:hAnsi="Tahoma" w:cs="Tahoma"/>
          <w:sz w:val="24"/>
          <w:szCs w:val="24"/>
        </w:rPr>
        <w:t>.</w:t>
      </w:r>
      <w:r w:rsidR="008A4871">
        <w:rPr>
          <w:rFonts w:ascii="Tahoma" w:hAnsi="Tahoma" w:cs="Tahoma"/>
          <w:sz w:val="24"/>
          <w:szCs w:val="24"/>
        </w:rPr>
        <w:t xml:space="preserve"> </w:t>
      </w:r>
      <w:r w:rsidR="008A4871" w:rsidRPr="00E269A3">
        <w:rPr>
          <w:rFonts w:ascii="Tahoma" w:hAnsi="Tahoma" w:cs="Tahoma"/>
          <w:b/>
          <w:sz w:val="24"/>
          <w:szCs w:val="24"/>
        </w:rPr>
        <w:t>Clause 9.7 (d)</w:t>
      </w:r>
      <w:r w:rsidR="008A4871">
        <w:rPr>
          <w:rFonts w:ascii="Tahoma" w:hAnsi="Tahoma" w:cs="Tahoma"/>
          <w:sz w:val="24"/>
          <w:szCs w:val="24"/>
        </w:rPr>
        <w:t xml:space="preserve"> reads as follows;</w:t>
      </w:r>
    </w:p>
    <w:p w:rsidR="001054DE" w:rsidRDefault="00F57469" w:rsidP="00715C9E">
      <w:pPr>
        <w:spacing w:before="120" w:after="240" w:line="360" w:lineRule="auto"/>
        <w:ind w:left="720"/>
        <w:jc w:val="both"/>
        <w:rPr>
          <w:rFonts w:ascii="Tahoma" w:hAnsi="Tahoma" w:cs="Tahoma"/>
          <w:sz w:val="24"/>
          <w:szCs w:val="24"/>
        </w:rPr>
      </w:pPr>
      <w:r>
        <w:rPr>
          <w:rFonts w:ascii="Tahoma" w:hAnsi="Tahoma" w:cs="Tahoma"/>
          <w:b/>
        </w:rPr>
        <w:t>“</w:t>
      </w:r>
      <w:r w:rsidR="00933FE3">
        <w:rPr>
          <w:rFonts w:ascii="Tahoma" w:hAnsi="Tahoma" w:cs="Tahoma"/>
          <w:b/>
        </w:rPr>
        <w:t>At the appeal hearing, the employee shall be present in person and the hearing shall proceed on the basis of the record and summary of the minutes of the proceedings of the disciplinary committee…”</w:t>
      </w:r>
      <w:r w:rsidR="00E1745E">
        <w:rPr>
          <w:rFonts w:ascii="Tahoma" w:hAnsi="Tahoma" w:cs="Tahoma"/>
          <w:sz w:val="24"/>
          <w:szCs w:val="24"/>
        </w:rPr>
        <w:t xml:space="preserve"> </w:t>
      </w:r>
    </w:p>
    <w:p w:rsidR="005C15A1" w:rsidRDefault="006639CD" w:rsidP="00715C9E">
      <w:pPr>
        <w:spacing w:before="120" w:after="240" w:line="360" w:lineRule="auto"/>
        <w:jc w:val="both"/>
        <w:rPr>
          <w:rFonts w:ascii="Tahoma" w:hAnsi="Tahoma" w:cs="Tahoma"/>
          <w:sz w:val="24"/>
          <w:szCs w:val="24"/>
        </w:rPr>
      </w:pPr>
      <w:r>
        <w:rPr>
          <w:rFonts w:ascii="Tahoma" w:hAnsi="Tahoma" w:cs="Tahoma"/>
          <w:sz w:val="24"/>
          <w:szCs w:val="24"/>
        </w:rPr>
        <w:t xml:space="preserve">The Respondent’s submission is that </w:t>
      </w:r>
      <w:r w:rsidRPr="00331653">
        <w:rPr>
          <w:rFonts w:ascii="Tahoma" w:hAnsi="Tahoma" w:cs="Tahoma"/>
          <w:b/>
          <w:sz w:val="24"/>
          <w:szCs w:val="24"/>
        </w:rPr>
        <w:t>section 9.7</w:t>
      </w:r>
      <w:r>
        <w:rPr>
          <w:rFonts w:ascii="Tahoma" w:hAnsi="Tahoma" w:cs="Tahoma"/>
          <w:sz w:val="24"/>
          <w:szCs w:val="24"/>
        </w:rPr>
        <w:t xml:space="preserve"> should not be read in isolation.</w:t>
      </w:r>
      <w:r w:rsidR="00331653">
        <w:rPr>
          <w:rFonts w:ascii="Tahoma" w:hAnsi="Tahoma" w:cs="Tahoma"/>
          <w:sz w:val="24"/>
          <w:szCs w:val="24"/>
        </w:rPr>
        <w:t xml:space="preserve"> </w:t>
      </w:r>
      <w:r w:rsidR="00331653" w:rsidRPr="00AD6ADC">
        <w:rPr>
          <w:rFonts w:ascii="Tahoma" w:hAnsi="Tahoma" w:cs="Tahoma"/>
          <w:b/>
          <w:sz w:val="24"/>
          <w:szCs w:val="24"/>
        </w:rPr>
        <w:t>Section 9.5</w:t>
      </w:r>
      <w:r w:rsidR="00331653">
        <w:rPr>
          <w:rFonts w:ascii="Tahoma" w:hAnsi="Tahoma" w:cs="Tahoma"/>
          <w:sz w:val="24"/>
          <w:szCs w:val="24"/>
        </w:rPr>
        <w:t xml:space="preserve"> of the </w:t>
      </w:r>
      <w:r w:rsidR="00331653" w:rsidRPr="00AD6ADC">
        <w:rPr>
          <w:rFonts w:ascii="Tahoma" w:hAnsi="Tahoma" w:cs="Tahoma"/>
          <w:b/>
          <w:sz w:val="24"/>
          <w:szCs w:val="24"/>
        </w:rPr>
        <w:t>Part IV</w:t>
      </w:r>
      <w:r w:rsidR="00331653">
        <w:rPr>
          <w:rFonts w:ascii="Tahoma" w:hAnsi="Tahoma" w:cs="Tahoma"/>
          <w:sz w:val="24"/>
          <w:szCs w:val="24"/>
        </w:rPr>
        <w:t xml:space="preserve"> of the Code shows that</w:t>
      </w:r>
      <w:r w:rsidR="00935210">
        <w:rPr>
          <w:rFonts w:ascii="Tahoma" w:hAnsi="Tahoma" w:cs="Tahoma"/>
          <w:sz w:val="24"/>
          <w:szCs w:val="24"/>
        </w:rPr>
        <w:t xml:space="preserve"> “the decision of the Committee</w:t>
      </w:r>
      <w:r w:rsidR="00CA4BFD">
        <w:rPr>
          <w:rFonts w:ascii="Tahoma" w:hAnsi="Tahoma" w:cs="Tahoma"/>
          <w:sz w:val="24"/>
          <w:szCs w:val="24"/>
        </w:rPr>
        <w:t xml:space="preserve"> </w:t>
      </w:r>
      <w:r w:rsidR="00CA4BFD" w:rsidRPr="00CA4BFD">
        <w:rPr>
          <w:rFonts w:ascii="Tahoma" w:hAnsi="Tahoma" w:cs="Tahoma"/>
          <w:sz w:val="24"/>
          <w:szCs w:val="24"/>
          <w:u w:val="single"/>
        </w:rPr>
        <w:t>shall</w:t>
      </w:r>
      <w:r w:rsidR="00331653">
        <w:rPr>
          <w:rFonts w:ascii="Tahoma" w:hAnsi="Tahoma" w:cs="Tahoma"/>
          <w:sz w:val="24"/>
          <w:szCs w:val="24"/>
        </w:rPr>
        <w:t xml:space="preserve"> </w:t>
      </w:r>
      <w:r w:rsidR="00CA4BFD">
        <w:rPr>
          <w:rFonts w:ascii="Tahoma" w:hAnsi="Tahoma" w:cs="Tahoma"/>
          <w:sz w:val="24"/>
          <w:szCs w:val="24"/>
        </w:rPr>
        <w:t xml:space="preserve">be based on documented facts </w:t>
      </w:r>
      <w:r w:rsidR="00CD06D4">
        <w:rPr>
          <w:rFonts w:ascii="Tahoma" w:hAnsi="Tahoma" w:cs="Tahoma"/>
          <w:sz w:val="24"/>
          <w:szCs w:val="24"/>
        </w:rPr>
        <w:t>supplied to the Committee from the record of Disciplinary/Grievance proceedings.”</w:t>
      </w:r>
      <w:r w:rsidR="006A249D">
        <w:rPr>
          <w:rFonts w:ascii="Tahoma" w:hAnsi="Tahoma" w:cs="Tahoma"/>
          <w:sz w:val="24"/>
          <w:szCs w:val="24"/>
        </w:rPr>
        <w:t xml:space="preserve"> The Respondent’s submission is that </w:t>
      </w:r>
      <w:r w:rsidR="00206B87">
        <w:rPr>
          <w:rFonts w:ascii="Tahoma" w:hAnsi="Tahoma" w:cs="Tahoma"/>
          <w:sz w:val="24"/>
          <w:szCs w:val="24"/>
        </w:rPr>
        <w:t xml:space="preserve">the use of the word ‘shall’ indicates that it is peremptory that no oral evidence is to be adduced at the appeal hearing </w:t>
      </w:r>
      <w:r w:rsidR="00B61CD1">
        <w:rPr>
          <w:rFonts w:ascii="Tahoma" w:hAnsi="Tahoma" w:cs="Tahoma"/>
          <w:sz w:val="24"/>
          <w:szCs w:val="24"/>
        </w:rPr>
        <w:t xml:space="preserve"> </w:t>
      </w:r>
      <w:r w:rsidR="00740C48">
        <w:rPr>
          <w:rFonts w:ascii="Tahoma" w:hAnsi="Tahoma" w:cs="Tahoma"/>
          <w:sz w:val="24"/>
          <w:szCs w:val="24"/>
        </w:rPr>
        <w:t>and the decision is to be based on the four corners of the record.</w:t>
      </w:r>
      <w:r w:rsidR="00ED14A2">
        <w:rPr>
          <w:rFonts w:ascii="Tahoma" w:hAnsi="Tahoma" w:cs="Tahoma"/>
          <w:sz w:val="24"/>
          <w:szCs w:val="24"/>
        </w:rPr>
        <w:t xml:space="preserve"> On this basis the Respondent’s contention is Appellant was therefore not </w:t>
      </w:r>
      <w:r w:rsidR="00A1541E">
        <w:rPr>
          <w:rFonts w:ascii="Tahoma" w:hAnsi="Tahoma" w:cs="Tahoma"/>
          <w:sz w:val="24"/>
          <w:szCs w:val="24"/>
        </w:rPr>
        <w:t>denied</w:t>
      </w:r>
      <w:r w:rsidR="00ED14A2">
        <w:rPr>
          <w:rFonts w:ascii="Tahoma" w:hAnsi="Tahoma" w:cs="Tahoma"/>
          <w:sz w:val="24"/>
          <w:szCs w:val="24"/>
        </w:rPr>
        <w:t xml:space="preserve"> his right to be heard</w:t>
      </w:r>
      <w:r w:rsidR="003B0BF8">
        <w:rPr>
          <w:rFonts w:ascii="Tahoma" w:hAnsi="Tahoma" w:cs="Tahoma"/>
          <w:sz w:val="24"/>
          <w:szCs w:val="24"/>
        </w:rPr>
        <w:t xml:space="preserve"> in the circumstances</w:t>
      </w:r>
      <w:r w:rsidR="00ED14A2">
        <w:rPr>
          <w:rFonts w:ascii="Tahoma" w:hAnsi="Tahoma" w:cs="Tahoma"/>
          <w:sz w:val="24"/>
          <w:szCs w:val="24"/>
        </w:rPr>
        <w:t>.</w:t>
      </w:r>
    </w:p>
    <w:p w:rsidR="00CC5007" w:rsidRDefault="008022DC" w:rsidP="00715C9E">
      <w:pPr>
        <w:spacing w:before="120" w:after="240" w:line="360" w:lineRule="auto"/>
        <w:jc w:val="both"/>
        <w:rPr>
          <w:rFonts w:ascii="Tahoma" w:hAnsi="Tahoma" w:cs="Tahoma"/>
          <w:sz w:val="24"/>
          <w:szCs w:val="24"/>
        </w:rPr>
      </w:pPr>
      <w:r>
        <w:rPr>
          <w:rFonts w:ascii="Tahoma" w:hAnsi="Tahoma" w:cs="Tahoma"/>
          <w:sz w:val="24"/>
          <w:szCs w:val="24"/>
        </w:rPr>
        <w:tab/>
        <w:t xml:space="preserve">It is my observation that the Code of Conduct is </w:t>
      </w:r>
      <w:r w:rsidR="008967E4">
        <w:rPr>
          <w:rFonts w:ascii="Tahoma" w:hAnsi="Tahoma" w:cs="Tahoma"/>
          <w:sz w:val="24"/>
          <w:szCs w:val="24"/>
        </w:rPr>
        <w:t xml:space="preserve">in itself a </w:t>
      </w:r>
      <w:r>
        <w:rPr>
          <w:rFonts w:ascii="Tahoma" w:hAnsi="Tahoma" w:cs="Tahoma"/>
          <w:sz w:val="24"/>
          <w:szCs w:val="24"/>
        </w:rPr>
        <w:t>poorly drafted</w:t>
      </w:r>
      <w:r w:rsidR="008967E4">
        <w:rPr>
          <w:rFonts w:ascii="Tahoma" w:hAnsi="Tahoma" w:cs="Tahoma"/>
          <w:sz w:val="24"/>
          <w:szCs w:val="24"/>
        </w:rPr>
        <w:t xml:space="preserve"> document</w:t>
      </w:r>
      <w:r>
        <w:rPr>
          <w:rFonts w:ascii="Tahoma" w:hAnsi="Tahoma" w:cs="Tahoma"/>
          <w:sz w:val="24"/>
          <w:szCs w:val="24"/>
        </w:rPr>
        <w:t>.</w:t>
      </w:r>
      <w:r w:rsidR="004A05B0">
        <w:rPr>
          <w:rFonts w:ascii="Tahoma" w:hAnsi="Tahoma" w:cs="Tahoma"/>
          <w:sz w:val="24"/>
          <w:szCs w:val="24"/>
        </w:rPr>
        <w:t xml:space="preserve"> It is confusing as it seems to provide in certain sections for disciplinary</w:t>
      </w:r>
      <w:r w:rsidR="00CC5007">
        <w:rPr>
          <w:rFonts w:ascii="Tahoma" w:hAnsi="Tahoma" w:cs="Tahoma"/>
          <w:sz w:val="24"/>
          <w:szCs w:val="24"/>
        </w:rPr>
        <w:t xml:space="preserve"> and in other section</w:t>
      </w:r>
      <w:r w:rsidR="00EA1F59">
        <w:rPr>
          <w:rFonts w:ascii="Tahoma" w:hAnsi="Tahoma" w:cs="Tahoma"/>
          <w:sz w:val="24"/>
          <w:szCs w:val="24"/>
        </w:rPr>
        <w:t>s</w:t>
      </w:r>
      <w:r w:rsidR="00CC5007">
        <w:rPr>
          <w:rFonts w:ascii="Tahoma" w:hAnsi="Tahoma" w:cs="Tahoma"/>
          <w:sz w:val="24"/>
          <w:szCs w:val="24"/>
        </w:rPr>
        <w:t xml:space="preserve"> for</w:t>
      </w:r>
      <w:r w:rsidR="004A05B0">
        <w:rPr>
          <w:rFonts w:ascii="Tahoma" w:hAnsi="Tahoma" w:cs="Tahoma"/>
          <w:sz w:val="24"/>
          <w:szCs w:val="24"/>
        </w:rPr>
        <w:t xml:space="preserve"> </w:t>
      </w:r>
      <w:r w:rsidR="00CD2292">
        <w:rPr>
          <w:rFonts w:ascii="Tahoma" w:hAnsi="Tahoma" w:cs="Tahoma"/>
          <w:sz w:val="24"/>
          <w:szCs w:val="24"/>
        </w:rPr>
        <w:t>grievance</w:t>
      </w:r>
      <w:r w:rsidR="004A05B0">
        <w:rPr>
          <w:rFonts w:ascii="Tahoma" w:hAnsi="Tahoma" w:cs="Tahoma"/>
          <w:sz w:val="24"/>
          <w:szCs w:val="24"/>
        </w:rPr>
        <w:t xml:space="preserve"> handling matters.</w:t>
      </w:r>
      <w:r w:rsidR="00CC5007">
        <w:rPr>
          <w:rFonts w:ascii="Tahoma" w:hAnsi="Tahoma" w:cs="Tahoma"/>
          <w:sz w:val="24"/>
          <w:szCs w:val="24"/>
        </w:rPr>
        <w:t xml:space="preserve"> The Code is however clear</w:t>
      </w:r>
      <w:r w:rsidR="00325B9C">
        <w:rPr>
          <w:rFonts w:ascii="Tahoma" w:hAnsi="Tahoma" w:cs="Tahoma"/>
          <w:sz w:val="24"/>
          <w:szCs w:val="24"/>
        </w:rPr>
        <w:t xml:space="preserve"> that the Appeals Body for both processes is the same.</w:t>
      </w:r>
      <w:r w:rsidR="002A7D32">
        <w:rPr>
          <w:rFonts w:ascii="Tahoma" w:hAnsi="Tahoma" w:cs="Tahoma"/>
          <w:sz w:val="24"/>
          <w:szCs w:val="24"/>
        </w:rPr>
        <w:t xml:space="preserve"> Both provisions relied upon the parties are</w:t>
      </w:r>
      <w:r w:rsidR="00CC5007">
        <w:rPr>
          <w:rFonts w:ascii="Tahoma" w:hAnsi="Tahoma" w:cs="Tahoma"/>
          <w:sz w:val="24"/>
          <w:szCs w:val="24"/>
        </w:rPr>
        <w:t xml:space="preserve"> therefore</w:t>
      </w:r>
      <w:r w:rsidR="002A7D32">
        <w:rPr>
          <w:rFonts w:ascii="Tahoma" w:hAnsi="Tahoma" w:cs="Tahoma"/>
          <w:sz w:val="24"/>
          <w:szCs w:val="24"/>
        </w:rPr>
        <w:t xml:space="preserve"> valid provisions in support of each party’s position. </w:t>
      </w:r>
      <w:r w:rsidR="002A7D32" w:rsidRPr="0089033A">
        <w:rPr>
          <w:rFonts w:ascii="Tahoma" w:hAnsi="Tahoma" w:cs="Tahoma"/>
          <w:b/>
          <w:sz w:val="24"/>
          <w:szCs w:val="24"/>
        </w:rPr>
        <w:t>Part V Section 9.7</w:t>
      </w:r>
      <w:r w:rsidR="002A7D32">
        <w:rPr>
          <w:rFonts w:ascii="Tahoma" w:hAnsi="Tahoma" w:cs="Tahoma"/>
          <w:sz w:val="24"/>
          <w:szCs w:val="24"/>
        </w:rPr>
        <w:t xml:space="preserve"> of the Code clearly </w:t>
      </w:r>
      <w:r w:rsidR="00283632">
        <w:rPr>
          <w:rFonts w:ascii="Tahoma" w:hAnsi="Tahoma" w:cs="Tahoma"/>
          <w:sz w:val="24"/>
          <w:szCs w:val="24"/>
        </w:rPr>
        <w:t>grants employee rights of an appeal hearing to be conducted in his presence.</w:t>
      </w:r>
      <w:r w:rsidR="00CD4729">
        <w:rPr>
          <w:rFonts w:ascii="Tahoma" w:hAnsi="Tahoma" w:cs="Tahoma"/>
          <w:sz w:val="24"/>
          <w:szCs w:val="24"/>
        </w:rPr>
        <w:t xml:space="preserve"> </w:t>
      </w:r>
      <w:r w:rsidR="00CD4729" w:rsidRPr="00B27D7B">
        <w:rPr>
          <w:rFonts w:ascii="Tahoma" w:hAnsi="Tahoma" w:cs="Tahoma"/>
          <w:b/>
          <w:sz w:val="24"/>
          <w:szCs w:val="24"/>
        </w:rPr>
        <w:t>Section 9.5</w:t>
      </w:r>
      <w:r w:rsidR="00CD4729">
        <w:rPr>
          <w:rFonts w:ascii="Tahoma" w:hAnsi="Tahoma" w:cs="Tahoma"/>
          <w:sz w:val="24"/>
          <w:szCs w:val="24"/>
        </w:rPr>
        <w:t xml:space="preserve"> of the </w:t>
      </w:r>
      <w:r w:rsidR="00CD4729" w:rsidRPr="00B27D7B">
        <w:rPr>
          <w:rFonts w:ascii="Tahoma" w:hAnsi="Tahoma" w:cs="Tahoma"/>
          <w:b/>
          <w:sz w:val="24"/>
          <w:szCs w:val="24"/>
        </w:rPr>
        <w:t>Code</w:t>
      </w:r>
      <w:r w:rsidR="00CD4729">
        <w:rPr>
          <w:rFonts w:ascii="Tahoma" w:hAnsi="Tahoma" w:cs="Tahoma"/>
          <w:sz w:val="24"/>
          <w:szCs w:val="24"/>
        </w:rPr>
        <w:t xml:space="preserve"> </w:t>
      </w:r>
      <w:r w:rsidR="00DF3CE4">
        <w:rPr>
          <w:rFonts w:ascii="Tahoma" w:hAnsi="Tahoma" w:cs="Tahoma"/>
          <w:sz w:val="24"/>
          <w:szCs w:val="24"/>
        </w:rPr>
        <w:t>also seems to suggest that no oral evidence is to be adduced at appeal hearing and the decision is based on the four corners of the record.</w:t>
      </w:r>
    </w:p>
    <w:p w:rsidR="00F03521" w:rsidRDefault="00F03521" w:rsidP="00715C9E">
      <w:pPr>
        <w:spacing w:before="120" w:after="240" w:line="360" w:lineRule="auto"/>
        <w:jc w:val="both"/>
        <w:rPr>
          <w:rFonts w:ascii="Tahoma" w:hAnsi="Tahoma" w:cs="Tahoma"/>
          <w:sz w:val="24"/>
          <w:szCs w:val="24"/>
        </w:rPr>
      </w:pPr>
      <w:r>
        <w:rPr>
          <w:rFonts w:ascii="Tahoma" w:hAnsi="Tahoma" w:cs="Tahoma"/>
          <w:sz w:val="24"/>
          <w:szCs w:val="24"/>
        </w:rPr>
        <w:tab/>
        <w:t xml:space="preserve">My view </w:t>
      </w:r>
      <w:r w:rsidR="0080317D">
        <w:rPr>
          <w:rFonts w:ascii="Tahoma" w:hAnsi="Tahoma" w:cs="Tahoma"/>
          <w:sz w:val="24"/>
          <w:szCs w:val="24"/>
        </w:rPr>
        <w:t xml:space="preserve">is </w:t>
      </w:r>
      <w:r>
        <w:rPr>
          <w:rFonts w:ascii="Tahoma" w:hAnsi="Tahoma" w:cs="Tahoma"/>
          <w:sz w:val="24"/>
          <w:szCs w:val="24"/>
        </w:rPr>
        <w:t>in such circumstances the Co</w:t>
      </w:r>
      <w:r w:rsidR="00377A27">
        <w:rPr>
          <w:rFonts w:ascii="Tahoma" w:hAnsi="Tahoma" w:cs="Tahoma"/>
          <w:sz w:val="24"/>
          <w:szCs w:val="24"/>
        </w:rPr>
        <w:t xml:space="preserve">de must be read in favour </w:t>
      </w:r>
      <w:r w:rsidR="00324FC1">
        <w:rPr>
          <w:rFonts w:ascii="Tahoma" w:hAnsi="Tahoma" w:cs="Tahoma"/>
          <w:sz w:val="24"/>
          <w:szCs w:val="24"/>
        </w:rPr>
        <w:t>of protection</w:t>
      </w:r>
      <w:r w:rsidR="00377A27">
        <w:rPr>
          <w:rFonts w:ascii="Tahoma" w:hAnsi="Tahoma" w:cs="Tahoma"/>
          <w:sz w:val="24"/>
          <w:szCs w:val="24"/>
        </w:rPr>
        <w:t xml:space="preserve"> of</w:t>
      </w:r>
      <w:r>
        <w:rPr>
          <w:rFonts w:ascii="Tahoma" w:hAnsi="Tahoma" w:cs="Tahoma"/>
          <w:sz w:val="24"/>
          <w:szCs w:val="24"/>
        </w:rPr>
        <w:t xml:space="preserve"> rights</w:t>
      </w:r>
      <w:r w:rsidR="00406953">
        <w:rPr>
          <w:rFonts w:ascii="Tahoma" w:hAnsi="Tahoma" w:cs="Tahoma"/>
          <w:sz w:val="24"/>
          <w:szCs w:val="24"/>
        </w:rPr>
        <w:t xml:space="preserve"> rather than deprivation</w:t>
      </w:r>
      <w:r w:rsidR="00FE5B52">
        <w:rPr>
          <w:rFonts w:ascii="Tahoma" w:hAnsi="Tahoma" w:cs="Tahoma"/>
          <w:sz w:val="24"/>
          <w:szCs w:val="24"/>
        </w:rPr>
        <w:t xml:space="preserve"> of rights.</w:t>
      </w:r>
      <w:r w:rsidR="00657FFA">
        <w:rPr>
          <w:rFonts w:ascii="Tahoma" w:hAnsi="Tahoma" w:cs="Tahoma"/>
          <w:sz w:val="24"/>
          <w:szCs w:val="24"/>
        </w:rPr>
        <w:t xml:space="preserve"> For that reason the Respondent Appeals Committee in my view clearly violated </w:t>
      </w:r>
      <w:r w:rsidR="00657FFA" w:rsidRPr="00B06CF3">
        <w:rPr>
          <w:rFonts w:ascii="Tahoma" w:hAnsi="Tahoma" w:cs="Tahoma"/>
          <w:b/>
          <w:sz w:val="24"/>
          <w:szCs w:val="24"/>
        </w:rPr>
        <w:t>Part IV clause 9.7 (d)</w:t>
      </w:r>
      <w:r w:rsidR="00657FFA">
        <w:rPr>
          <w:rFonts w:ascii="Tahoma" w:hAnsi="Tahoma" w:cs="Tahoma"/>
          <w:sz w:val="24"/>
          <w:szCs w:val="24"/>
        </w:rPr>
        <w:t xml:space="preserve"> </w:t>
      </w:r>
      <w:r w:rsidR="00D274AF">
        <w:rPr>
          <w:rFonts w:ascii="Tahoma" w:hAnsi="Tahoma" w:cs="Tahoma"/>
          <w:sz w:val="24"/>
          <w:szCs w:val="24"/>
        </w:rPr>
        <w:t xml:space="preserve">of the </w:t>
      </w:r>
      <w:r w:rsidR="00D274AF" w:rsidRPr="00B06CF3">
        <w:rPr>
          <w:rFonts w:ascii="Tahoma" w:hAnsi="Tahoma" w:cs="Tahoma"/>
          <w:b/>
          <w:sz w:val="24"/>
          <w:szCs w:val="24"/>
        </w:rPr>
        <w:t>Code of Conduct</w:t>
      </w:r>
      <w:r w:rsidR="00D274AF">
        <w:rPr>
          <w:rFonts w:ascii="Tahoma" w:hAnsi="Tahoma" w:cs="Tahoma"/>
          <w:sz w:val="24"/>
          <w:szCs w:val="24"/>
        </w:rPr>
        <w:t xml:space="preserve"> in that a</w:t>
      </w:r>
      <w:r w:rsidR="00657FFA">
        <w:rPr>
          <w:rFonts w:ascii="Tahoma" w:hAnsi="Tahoma" w:cs="Tahoma"/>
          <w:sz w:val="24"/>
          <w:szCs w:val="24"/>
        </w:rPr>
        <w:t>n appeal hearing was conducted in Appellant’s absence.</w:t>
      </w:r>
      <w:r>
        <w:rPr>
          <w:rFonts w:ascii="Tahoma" w:hAnsi="Tahoma" w:cs="Tahoma"/>
          <w:sz w:val="24"/>
          <w:szCs w:val="24"/>
        </w:rPr>
        <w:t xml:space="preserve"> </w:t>
      </w:r>
      <w:r w:rsidR="00CC5007">
        <w:rPr>
          <w:rFonts w:ascii="Tahoma" w:hAnsi="Tahoma" w:cs="Tahoma"/>
          <w:sz w:val="24"/>
          <w:szCs w:val="24"/>
        </w:rPr>
        <w:t>The record in any event</w:t>
      </w:r>
      <w:r w:rsidR="00936442">
        <w:rPr>
          <w:rFonts w:ascii="Tahoma" w:hAnsi="Tahoma" w:cs="Tahoma"/>
          <w:sz w:val="24"/>
          <w:szCs w:val="24"/>
        </w:rPr>
        <w:t xml:space="preserve"> clearly shows that the Appeals Committee did receive evidence from Human Resources</w:t>
      </w:r>
      <w:r w:rsidR="00CA5ACA">
        <w:rPr>
          <w:rFonts w:ascii="Tahoma" w:hAnsi="Tahoma" w:cs="Tahoma"/>
          <w:sz w:val="24"/>
          <w:szCs w:val="24"/>
        </w:rPr>
        <w:t xml:space="preserve"> Manager, Director Benefits and</w:t>
      </w:r>
      <w:r w:rsidR="00936442">
        <w:rPr>
          <w:rFonts w:ascii="Tahoma" w:hAnsi="Tahoma" w:cs="Tahoma"/>
          <w:sz w:val="24"/>
          <w:szCs w:val="24"/>
        </w:rPr>
        <w:t xml:space="preserve"> Research Schemes and Planning Manager for what was termed </w:t>
      </w:r>
      <w:r w:rsidR="00CC5007">
        <w:rPr>
          <w:rFonts w:ascii="Tahoma" w:hAnsi="Tahoma" w:cs="Tahoma"/>
          <w:sz w:val="24"/>
          <w:szCs w:val="24"/>
        </w:rPr>
        <w:t>‘</w:t>
      </w:r>
      <w:r w:rsidR="00936442">
        <w:rPr>
          <w:rFonts w:ascii="Tahoma" w:hAnsi="Tahoma" w:cs="Tahoma"/>
          <w:sz w:val="24"/>
          <w:szCs w:val="24"/>
        </w:rPr>
        <w:t>clarification</w:t>
      </w:r>
      <w:r w:rsidR="00CC5007">
        <w:rPr>
          <w:rFonts w:ascii="Tahoma" w:hAnsi="Tahoma" w:cs="Tahoma"/>
          <w:sz w:val="24"/>
          <w:szCs w:val="24"/>
        </w:rPr>
        <w:t>’</w:t>
      </w:r>
      <w:r w:rsidR="00936442">
        <w:rPr>
          <w:rFonts w:ascii="Tahoma" w:hAnsi="Tahoma" w:cs="Tahoma"/>
          <w:sz w:val="24"/>
          <w:szCs w:val="24"/>
        </w:rPr>
        <w:t xml:space="preserve">. No clear basis was </w:t>
      </w:r>
      <w:r w:rsidR="002F4611">
        <w:rPr>
          <w:rFonts w:ascii="Tahoma" w:hAnsi="Tahoma" w:cs="Tahoma"/>
          <w:sz w:val="24"/>
          <w:szCs w:val="24"/>
        </w:rPr>
        <w:t xml:space="preserve">then </w:t>
      </w:r>
      <w:r w:rsidR="00936442">
        <w:rPr>
          <w:rFonts w:ascii="Tahoma" w:hAnsi="Tahoma" w:cs="Tahoma"/>
          <w:sz w:val="24"/>
          <w:szCs w:val="24"/>
        </w:rPr>
        <w:t xml:space="preserve">laid </w:t>
      </w:r>
      <w:r w:rsidR="00CC5007">
        <w:rPr>
          <w:rFonts w:ascii="Tahoma" w:hAnsi="Tahoma" w:cs="Tahoma"/>
          <w:sz w:val="24"/>
          <w:szCs w:val="24"/>
        </w:rPr>
        <w:t xml:space="preserve">by Respondent </w:t>
      </w:r>
      <w:r w:rsidR="00EA1F59">
        <w:rPr>
          <w:rFonts w:ascii="Tahoma" w:hAnsi="Tahoma" w:cs="Tahoma"/>
          <w:sz w:val="24"/>
          <w:szCs w:val="24"/>
        </w:rPr>
        <w:t>for excluding the</w:t>
      </w:r>
      <w:r w:rsidR="00936442">
        <w:rPr>
          <w:rFonts w:ascii="Tahoma" w:hAnsi="Tahoma" w:cs="Tahoma"/>
          <w:sz w:val="24"/>
          <w:szCs w:val="24"/>
        </w:rPr>
        <w:t xml:space="preserve"> Appellant from the proceedings.</w:t>
      </w:r>
    </w:p>
    <w:p w:rsidR="0044757C" w:rsidRDefault="0044757C" w:rsidP="00715C9E">
      <w:pPr>
        <w:spacing w:before="120" w:after="240" w:line="360" w:lineRule="auto"/>
        <w:jc w:val="both"/>
        <w:rPr>
          <w:rFonts w:ascii="Tahoma" w:hAnsi="Tahoma" w:cs="Tahoma"/>
          <w:sz w:val="24"/>
          <w:szCs w:val="24"/>
        </w:rPr>
      </w:pPr>
      <w:r>
        <w:rPr>
          <w:rFonts w:ascii="Tahoma" w:hAnsi="Tahoma" w:cs="Tahoma"/>
          <w:sz w:val="24"/>
          <w:szCs w:val="24"/>
        </w:rPr>
        <w:lastRenderedPageBreak/>
        <w:tab/>
        <w:t xml:space="preserve">Having reached this conclusion it is clear that the Respondent having committed a procedural irregularity sufficient to vitiate the proceedings the determination by the Appeals Committee clearly </w:t>
      </w:r>
      <w:r w:rsidR="008E6BB2">
        <w:rPr>
          <w:rFonts w:ascii="Tahoma" w:hAnsi="Tahoma" w:cs="Tahoma"/>
          <w:sz w:val="24"/>
          <w:szCs w:val="24"/>
        </w:rPr>
        <w:t>stands to be set aside.</w:t>
      </w:r>
      <w:r w:rsidR="00B81292">
        <w:rPr>
          <w:rFonts w:ascii="Tahoma" w:hAnsi="Tahoma" w:cs="Tahoma"/>
          <w:sz w:val="24"/>
          <w:szCs w:val="24"/>
        </w:rPr>
        <w:t xml:space="preserve"> The matter must be remitted to the Appeals Committee for that Committee </w:t>
      </w:r>
      <w:r w:rsidR="00F00072">
        <w:rPr>
          <w:rFonts w:ascii="Tahoma" w:hAnsi="Tahoma" w:cs="Tahoma"/>
          <w:sz w:val="24"/>
          <w:szCs w:val="24"/>
        </w:rPr>
        <w:t>to hear the appeal afresh and in compliance with the Code provisions.</w:t>
      </w:r>
    </w:p>
    <w:p w:rsidR="003B064F" w:rsidRDefault="003B064F" w:rsidP="00715C9E">
      <w:pPr>
        <w:spacing w:before="120" w:after="240" w:line="360" w:lineRule="auto"/>
        <w:jc w:val="both"/>
        <w:rPr>
          <w:rFonts w:ascii="Tahoma" w:hAnsi="Tahoma" w:cs="Tahoma"/>
          <w:sz w:val="24"/>
          <w:szCs w:val="24"/>
        </w:rPr>
      </w:pPr>
    </w:p>
    <w:p w:rsidR="00F00072" w:rsidRPr="003B064F" w:rsidRDefault="00F00072" w:rsidP="00715C9E">
      <w:pPr>
        <w:spacing w:before="120" w:after="240" w:line="360" w:lineRule="auto"/>
        <w:jc w:val="both"/>
        <w:rPr>
          <w:rFonts w:ascii="Tahoma" w:hAnsi="Tahoma" w:cs="Tahoma"/>
          <w:b/>
          <w:sz w:val="24"/>
          <w:szCs w:val="24"/>
        </w:rPr>
      </w:pPr>
      <w:r>
        <w:rPr>
          <w:rFonts w:ascii="Tahoma" w:hAnsi="Tahoma" w:cs="Tahoma"/>
          <w:sz w:val="24"/>
          <w:szCs w:val="24"/>
        </w:rPr>
        <w:tab/>
      </w:r>
      <w:r w:rsidRPr="003B064F">
        <w:rPr>
          <w:rFonts w:ascii="Tahoma" w:hAnsi="Tahoma" w:cs="Tahoma"/>
          <w:b/>
          <w:sz w:val="24"/>
          <w:szCs w:val="24"/>
        </w:rPr>
        <w:t>It is accordingly ordered as follows;</w:t>
      </w:r>
    </w:p>
    <w:p w:rsidR="00272369" w:rsidRPr="001D065F" w:rsidRDefault="00137FEC" w:rsidP="00715C9E">
      <w:pPr>
        <w:spacing w:before="120" w:after="240" w:line="360" w:lineRule="auto"/>
        <w:jc w:val="both"/>
        <w:rPr>
          <w:rFonts w:ascii="Tahoma" w:hAnsi="Tahoma" w:cs="Tahoma"/>
          <w:sz w:val="24"/>
          <w:szCs w:val="24"/>
        </w:rPr>
      </w:pPr>
      <w:r>
        <w:rPr>
          <w:rFonts w:ascii="Tahoma" w:hAnsi="Tahoma" w:cs="Tahoma"/>
          <w:sz w:val="24"/>
          <w:szCs w:val="24"/>
        </w:rPr>
        <w:t xml:space="preserve"> </w:t>
      </w:r>
      <w:r w:rsidR="000D7578">
        <w:rPr>
          <w:rFonts w:ascii="Tahoma" w:hAnsi="Tahoma" w:cs="Tahoma"/>
          <w:sz w:val="24"/>
          <w:szCs w:val="24"/>
        </w:rPr>
        <w:t xml:space="preserve"> </w:t>
      </w:r>
    </w:p>
    <w:p w:rsidR="00E91DF2" w:rsidRPr="003B064F" w:rsidRDefault="003B064F" w:rsidP="003B064F">
      <w:pPr>
        <w:pStyle w:val="ListParagraph"/>
        <w:numPr>
          <w:ilvl w:val="0"/>
          <w:numId w:val="1"/>
        </w:numPr>
        <w:spacing w:line="360" w:lineRule="auto"/>
        <w:rPr>
          <w:rFonts w:ascii="Tahoma" w:hAnsi="Tahoma" w:cs="Tahoma"/>
          <w:sz w:val="24"/>
          <w:szCs w:val="24"/>
        </w:rPr>
      </w:pPr>
      <w:r w:rsidRPr="003B064F">
        <w:rPr>
          <w:rFonts w:ascii="Tahoma" w:hAnsi="Tahoma" w:cs="Tahoma"/>
          <w:sz w:val="24"/>
          <w:szCs w:val="24"/>
        </w:rPr>
        <w:t>The appeal is allowed with costs.</w:t>
      </w:r>
    </w:p>
    <w:p w:rsidR="003B064F" w:rsidRPr="003B064F" w:rsidRDefault="003B064F" w:rsidP="003B064F">
      <w:pPr>
        <w:pStyle w:val="ListParagraph"/>
        <w:numPr>
          <w:ilvl w:val="0"/>
          <w:numId w:val="1"/>
        </w:numPr>
        <w:spacing w:line="360" w:lineRule="auto"/>
        <w:rPr>
          <w:rFonts w:ascii="Tahoma" w:hAnsi="Tahoma" w:cs="Tahoma"/>
          <w:sz w:val="24"/>
          <w:szCs w:val="24"/>
        </w:rPr>
      </w:pPr>
      <w:r w:rsidRPr="003B064F">
        <w:rPr>
          <w:rFonts w:ascii="Tahoma" w:hAnsi="Tahoma" w:cs="Tahoma"/>
          <w:sz w:val="24"/>
          <w:szCs w:val="24"/>
        </w:rPr>
        <w:t>The determination of the Appeals Committee handed down on the 9</w:t>
      </w:r>
      <w:r w:rsidRPr="003B064F">
        <w:rPr>
          <w:rFonts w:ascii="Tahoma" w:hAnsi="Tahoma" w:cs="Tahoma"/>
          <w:sz w:val="24"/>
          <w:szCs w:val="24"/>
          <w:vertAlign w:val="superscript"/>
        </w:rPr>
        <w:t>th</w:t>
      </w:r>
      <w:r w:rsidRPr="003B064F">
        <w:rPr>
          <w:rFonts w:ascii="Tahoma" w:hAnsi="Tahoma" w:cs="Tahoma"/>
          <w:sz w:val="24"/>
          <w:szCs w:val="24"/>
        </w:rPr>
        <w:t xml:space="preserve"> of January, 2013 be and is hereby set aside.</w:t>
      </w:r>
    </w:p>
    <w:p w:rsidR="003B064F" w:rsidRPr="003B064F" w:rsidRDefault="003B064F" w:rsidP="003B064F">
      <w:pPr>
        <w:pStyle w:val="ListParagraph"/>
        <w:numPr>
          <w:ilvl w:val="0"/>
          <w:numId w:val="1"/>
        </w:numPr>
        <w:spacing w:line="360" w:lineRule="auto"/>
        <w:rPr>
          <w:rFonts w:ascii="Tahoma" w:hAnsi="Tahoma" w:cs="Tahoma"/>
          <w:sz w:val="24"/>
          <w:szCs w:val="24"/>
        </w:rPr>
      </w:pPr>
      <w:r w:rsidRPr="003B064F">
        <w:rPr>
          <w:rFonts w:ascii="Tahoma" w:hAnsi="Tahoma" w:cs="Tahoma"/>
          <w:sz w:val="24"/>
          <w:szCs w:val="24"/>
        </w:rPr>
        <w:t>The matter is remitted to the same body for a rehearing of the appeal</w:t>
      </w:r>
      <w:r w:rsidR="003B2D55">
        <w:rPr>
          <w:rFonts w:ascii="Tahoma" w:hAnsi="Tahoma" w:cs="Tahoma"/>
          <w:sz w:val="24"/>
          <w:szCs w:val="24"/>
        </w:rPr>
        <w:t xml:space="preserve"> in accordance with the provisions</w:t>
      </w:r>
      <w:r w:rsidRPr="003B064F">
        <w:rPr>
          <w:rFonts w:ascii="Tahoma" w:hAnsi="Tahoma" w:cs="Tahoma"/>
          <w:sz w:val="24"/>
          <w:szCs w:val="24"/>
        </w:rPr>
        <w:t xml:space="preserve"> of the Code of Conduct.</w:t>
      </w:r>
    </w:p>
    <w:sectPr w:rsidR="003B064F" w:rsidRPr="003B064F" w:rsidSect="00F12307">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5BC" w:rsidRDefault="00F075BC" w:rsidP="00C22536">
      <w:pPr>
        <w:spacing w:after="0" w:line="240" w:lineRule="auto"/>
      </w:pPr>
      <w:r>
        <w:separator/>
      </w:r>
    </w:p>
  </w:endnote>
  <w:endnote w:type="continuationSeparator" w:id="0">
    <w:p w:rsidR="00F075BC" w:rsidRDefault="00F075BC" w:rsidP="00C22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257222"/>
      <w:docPartObj>
        <w:docPartGallery w:val="Page Numbers (Bottom of Page)"/>
        <w:docPartUnique/>
      </w:docPartObj>
    </w:sdtPr>
    <w:sdtEndPr>
      <w:rPr>
        <w:noProof/>
      </w:rPr>
    </w:sdtEndPr>
    <w:sdtContent>
      <w:p w:rsidR="00D55C42" w:rsidRDefault="00D55C42">
        <w:pPr>
          <w:pStyle w:val="Footer"/>
          <w:jc w:val="center"/>
        </w:pPr>
        <w:r>
          <w:fldChar w:fldCharType="begin"/>
        </w:r>
        <w:r>
          <w:instrText xml:space="preserve"> PAGE   \* MERGEFORMAT </w:instrText>
        </w:r>
        <w:r>
          <w:fldChar w:fldCharType="separate"/>
        </w:r>
        <w:r w:rsidR="006B4610">
          <w:rPr>
            <w:noProof/>
          </w:rPr>
          <w:t>6</w:t>
        </w:r>
        <w:r>
          <w:rPr>
            <w:noProof/>
          </w:rPr>
          <w:fldChar w:fldCharType="end"/>
        </w:r>
      </w:p>
    </w:sdtContent>
  </w:sdt>
  <w:p w:rsidR="00D55C42" w:rsidRDefault="00D55C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665560"/>
      <w:docPartObj>
        <w:docPartGallery w:val="Page Numbers (Bottom of Page)"/>
        <w:docPartUnique/>
      </w:docPartObj>
    </w:sdtPr>
    <w:sdtEndPr>
      <w:rPr>
        <w:noProof/>
      </w:rPr>
    </w:sdtEndPr>
    <w:sdtContent>
      <w:p w:rsidR="00D55C42" w:rsidRDefault="00D55C42">
        <w:pPr>
          <w:pStyle w:val="Footer"/>
          <w:jc w:val="center"/>
        </w:pPr>
        <w:r>
          <w:fldChar w:fldCharType="begin"/>
        </w:r>
        <w:r>
          <w:instrText xml:space="preserve"> PAGE   \* MERGEFORMAT </w:instrText>
        </w:r>
        <w:r>
          <w:fldChar w:fldCharType="separate"/>
        </w:r>
        <w:r w:rsidR="006B4610">
          <w:rPr>
            <w:noProof/>
          </w:rPr>
          <w:t>1</w:t>
        </w:r>
        <w:r>
          <w:rPr>
            <w:noProof/>
          </w:rPr>
          <w:fldChar w:fldCharType="end"/>
        </w:r>
      </w:p>
    </w:sdtContent>
  </w:sdt>
  <w:p w:rsidR="00D55C42" w:rsidRDefault="00D55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5BC" w:rsidRDefault="00F075BC" w:rsidP="00C22536">
      <w:pPr>
        <w:spacing w:after="0" w:line="240" w:lineRule="auto"/>
      </w:pPr>
      <w:r>
        <w:separator/>
      </w:r>
    </w:p>
  </w:footnote>
  <w:footnote w:type="continuationSeparator" w:id="0">
    <w:p w:rsidR="00F075BC" w:rsidRDefault="00F075BC" w:rsidP="00C225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536" w:rsidRDefault="00C22536">
    <w:pPr>
      <w:pStyle w:val="Header"/>
    </w:pPr>
    <w:r>
      <w:tab/>
    </w:r>
    <w:r>
      <w:tab/>
      <w:t>JUDGEMENT NO LC/H/</w:t>
    </w:r>
    <w:r w:rsidR="00EA1F59">
      <w:t>226/20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B3670"/>
    <w:multiLevelType w:val="hybridMultilevel"/>
    <w:tmpl w:val="FCA60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46F"/>
    <w:rsid w:val="000015EC"/>
    <w:rsid w:val="00030C2E"/>
    <w:rsid w:val="00041AB0"/>
    <w:rsid w:val="00047B12"/>
    <w:rsid w:val="0005304F"/>
    <w:rsid w:val="00066E52"/>
    <w:rsid w:val="00072250"/>
    <w:rsid w:val="00081D86"/>
    <w:rsid w:val="000827A8"/>
    <w:rsid w:val="00082A5D"/>
    <w:rsid w:val="0008503E"/>
    <w:rsid w:val="000917E6"/>
    <w:rsid w:val="000A0284"/>
    <w:rsid w:val="000D7578"/>
    <w:rsid w:val="000E749B"/>
    <w:rsid w:val="000F3E05"/>
    <w:rsid w:val="00101C82"/>
    <w:rsid w:val="001054DE"/>
    <w:rsid w:val="00124471"/>
    <w:rsid w:val="00137FEC"/>
    <w:rsid w:val="0017611C"/>
    <w:rsid w:val="001845C9"/>
    <w:rsid w:val="00192B80"/>
    <w:rsid w:val="001C44E9"/>
    <w:rsid w:val="001D065F"/>
    <w:rsid w:val="001D2AB4"/>
    <w:rsid w:val="001F6B82"/>
    <w:rsid w:val="001F7B97"/>
    <w:rsid w:val="00206B87"/>
    <w:rsid w:val="00233A75"/>
    <w:rsid w:val="00244F88"/>
    <w:rsid w:val="00272369"/>
    <w:rsid w:val="00283632"/>
    <w:rsid w:val="002A537C"/>
    <w:rsid w:val="002A7D32"/>
    <w:rsid w:val="002C5155"/>
    <w:rsid w:val="002C7FCC"/>
    <w:rsid w:val="002E2074"/>
    <w:rsid w:val="002F4611"/>
    <w:rsid w:val="00313FF4"/>
    <w:rsid w:val="0032337D"/>
    <w:rsid w:val="00324FC1"/>
    <w:rsid w:val="00325B9C"/>
    <w:rsid w:val="00331653"/>
    <w:rsid w:val="00337F3E"/>
    <w:rsid w:val="00340F77"/>
    <w:rsid w:val="00357A08"/>
    <w:rsid w:val="003645DB"/>
    <w:rsid w:val="003650C2"/>
    <w:rsid w:val="00374661"/>
    <w:rsid w:val="00377A27"/>
    <w:rsid w:val="00391FEE"/>
    <w:rsid w:val="00396478"/>
    <w:rsid w:val="003B064F"/>
    <w:rsid w:val="003B0BF8"/>
    <w:rsid w:val="003B2D55"/>
    <w:rsid w:val="003D1D04"/>
    <w:rsid w:val="003F150F"/>
    <w:rsid w:val="00406953"/>
    <w:rsid w:val="0040785E"/>
    <w:rsid w:val="004428C5"/>
    <w:rsid w:val="00444B60"/>
    <w:rsid w:val="00446F2E"/>
    <w:rsid w:val="0044757C"/>
    <w:rsid w:val="0046646F"/>
    <w:rsid w:val="004749B1"/>
    <w:rsid w:val="00481E86"/>
    <w:rsid w:val="004A05B0"/>
    <w:rsid w:val="004B27B4"/>
    <w:rsid w:val="004B3BFA"/>
    <w:rsid w:val="004C5BCC"/>
    <w:rsid w:val="004C76C8"/>
    <w:rsid w:val="004D7CB5"/>
    <w:rsid w:val="004E13EC"/>
    <w:rsid w:val="004E2843"/>
    <w:rsid w:val="004E3FC4"/>
    <w:rsid w:val="004F1F80"/>
    <w:rsid w:val="00500602"/>
    <w:rsid w:val="00535329"/>
    <w:rsid w:val="00537E6C"/>
    <w:rsid w:val="0054551C"/>
    <w:rsid w:val="0055064A"/>
    <w:rsid w:val="0056781F"/>
    <w:rsid w:val="00570FF3"/>
    <w:rsid w:val="00574F37"/>
    <w:rsid w:val="00583BEE"/>
    <w:rsid w:val="005A244A"/>
    <w:rsid w:val="005C10E1"/>
    <w:rsid w:val="005C15A1"/>
    <w:rsid w:val="005D49AA"/>
    <w:rsid w:val="005D600F"/>
    <w:rsid w:val="005E1581"/>
    <w:rsid w:val="005E6371"/>
    <w:rsid w:val="005F43A0"/>
    <w:rsid w:val="006045BF"/>
    <w:rsid w:val="00615ADB"/>
    <w:rsid w:val="006268C6"/>
    <w:rsid w:val="00657FFA"/>
    <w:rsid w:val="006639CD"/>
    <w:rsid w:val="00681959"/>
    <w:rsid w:val="00691C6E"/>
    <w:rsid w:val="006A249D"/>
    <w:rsid w:val="006A469F"/>
    <w:rsid w:val="006B4610"/>
    <w:rsid w:val="006B72D6"/>
    <w:rsid w:val="006E26E0"/>
    <w:rsid w:val="006E56DF"/>
    <w:rsid w:val="006F660B"/>
    <w:rsid w:val="0070603A"/>
    <w:rsid w:val="00706264"/>
    <w:rsid w:val="00715C9E"/>
    <w:rsid w:val="007303A5"/>
    <w:rsid w:val="00730F95"/>
    <w:rsid w:val="007325CD"/>
    <w:rsid w:val="00732874"/>
    <w:rsid w:val="00740C48"/>
    <w:rsid w:val="0074123F"/>
    <w:rsid w:val="00741A26"/>
    <w:rsid w:val="007505CA"/>
    <w:rsid w:val="0076018C"/>
    <w:rsid w:val="007734EB"/>
    <w:rsid w:val="007D2354"/>
    <w:rsid w:val="008022DC"/>
    <w:rsid w:val="0080317D"/>
    <w:rsid w:val="00807448"/>
    <w:rsid w:val="00812955"/>
    <w:rsid w:val="00826268"/>
    <w:rsid w:val="00846B7E"/>
    <w:rsid w:val="008473CD"/>
    <w:rsid w:val="0089033A"/>
    <w:rsid w:val="008941D0"/>
    <w:rsid w:val="008967E4"/>
    <w:rsid w:val="008A4871"/>
    <w:rsid w:val="008C2E3C"/>
    <w:rsid w:val="008E4672"/>
    <w:rsid w:val="008E513E"/>
    <w:rsid w:val="008E6BB2"/>
    <w:rsid w:val="0090705C"/>
    <w:rsid w:val="00917694"/>
    <w:rsid w:val="00917E56"/>
    <w:rsid w:val="009304C3"/>
    <w:rsid w:val="00933FE3"/>
    <w:rsid w:val="00935210"/>
    <w:rsid w:val="00936442"/>
    <w:rsid w:val="00942C8C"/>
    <w:rsid w:val="009664A9"/>
    <w:rsid w:val="00977335"/>
    <w:rsid w:val="00996AB8"/>
    <w:rsid w:val="009A2B9B"/>
    <w:rsid w:val="009A4133"/>
    <w:rsid w:val="009E3164"/>
    <w:rsid w:val="009E770E"/>
    <w:rsid w:val="00A00586"/>
    <w:rsid w:val="00A1541E"/>
    <w:rsid w:val="00A5214E"/>
    <w:rsid w:val="00A54F1F"/>
    <w:rsid w:val="00A621BF"/>
    <w:rsid w:val="00A656E5"/>
    <w:rsid w:val="00A72DB2"/>
    <w:rsid w:val="00A934D3"/>
    <w:rsid w:val="00A97B86"/>
    <w:rsid w:val="00AC35C8"/>
    <w:rsid w:val="00AD5BDD"/>
    <w:rsid w:val="00AD6ADC"/>
    <w:rsid w:val="00AF5601"/>
    <w:rsid w:val="00AF6E68"/>
    <w:rsid w:val="00B06CF3"/>
    <w:rsid w:val="00B13A06"/>
    <w:rsid w:val="00B27D7B"/>
    <w:rsid w:val="00B3677B"/>
    <w:rsid w:val="00B46C85"/>
    <w:rsid w:val="00B61CD1"/>
    <w:rsid w:val="00B7147B"/>
    <w:rsid w:val="00B81292"/>
    <w:rsid w:val="00B90AC8"/>
    <w:rsid w:val="00BB6104"/>
    <w:rsid w:val="00BD1489"/>
    <w:rsid w:val="00BD2750"/>
    <w:rsid w:val="00BE493B"/>
    <w:rsid w:val="00C00999"/>
    <w:rsid w:val="00C22536"/>
    <w:rsid w:val="00C378A5"/>
    <w:rsid w:val="00C44D50"/>
    <w:rsid w:val="00C47583"/>
    <w:rsid w:val="00C64F9A"/>
    <w:rsid w:val="00C7661A"/>
    <w:rsid w:val="00CA4BFD"/>
    <w:rsid w:val="00CA5ACA"/>
    <w:rsid w:val="00CA7558"/>
    <w:rsid w:val="00CB44DA"/>
    <w:rsid w:val="00CC5007"/>
    <w:rsid w:val="00CC50CE"/>
    <w:rsid w:val="00CD06D4"/>
    <w:rsid w:val="00CD1A7D"/>
    <w:rsid w:val="00CD2292"/>
    <w:rsid w:val="00CD44DE"/>
    <w:rsid w:val="00CD4729"/>
    <w:rsid w:val="00CE2ED2"/>
    <w:rsid w:val="00CE6BFD"/>
    <w:rsid w:val="00D06ABD"/>
    <w:rsid w:val="00D1327C"/>
    <w:rsid w:val="00D218E2"/>
    <w:rsid w:val="00D274AF"/>
    <w:rsid w:val="00D278A5"/>
    <w:rsid w:val="00D47A78"/>
    <w:rsid w:val="00D55C42"/>
    <w:rsid w:val="00D55D5C"/>
    <w:rsid w:val="00D774D7"/>
    <w:rsid w:val="00D83606"/>
    <w:rsid w:val="00D87DEC"/>
    <w:rsid w:val="00DC16BE"/>
    <w:rsid w:val="00DD3828"/>
    <w:rsid w:val="00DF1EA2"/>
    <w:rsid w:val="00DF3CE4"/>
    <w:rsid w:val="00E06691"/>
    <w:rsid w:val="00E1745E"/>
    <w:rsid w:val="00E17D9F"/>
    <w:rsid w:val="00E269A3"/>
    <w:rsid w:val="00E31A13"/>
    <w:rsid w:val="00E34772"/>
    <w:rsid w:val="00E66F6F"/>
    <w:rsid w:val="00E72CE7"/>
    <w:rsid w:val="00E761B0"/>
    <w:rsid w:val="00E91DF2"/>
    <w:rsid w:val="00E92E71"/>
    <w:rsid w:val="00EA1F59"/>
    <w:rsid w:val="00EA2EA2"/>
    <w:rsid w:val="00EB0A38"/>
    <w:rsid w:val="00ED14A2"/>
    <w:rsid w:val="00ED4C1F"/>
    <w:rsid w:val="00EF4CB7"/>
    <w:rsid w:val="00F00072"/>
    <w:rsid w:val="00F03521"/>
    <w:rsid w:val="00F075BC"/>
    <w:rsid w:val="00F12307"/>
    <w:rsid w:val="00F35821"/>
    <w:rsid w:val="00F57469"/>
    <w:rsid w:val="00F57D8B"/>
    <w:rsid w:val="00F77EC7"/>
    <w:rsid w:val="00F80E8D"/>
    <w:rsid w:val="00F8686F"/>
    <w:rsid w:val="00F929FF"/>
    <w:rsid w:val="00FA4417"/>
    <w:rsid w:val="00FB6286"/>
    <w:rsid w:val="00FE5B52"/>
    <w:rsid w:val="00FF4A6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46F"/>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536"/>
    <w:rPr>
      <w:rFonts w:ascii="Calibri" w:eastAsia="Calibri" w:hAnsi="Calibri" w:cs="Times New Roman"/>
    </w:rPr>
  </w:style>
  <w:style w:type="paragraph" w:styleId="Footer">
    <w:name w:val="footer"/>
    <w:basedOn w:val="Normal"/>
    <w:link w:val="FooterChar"/>
    <w:uiPriority w:val="99"/>
    <w:unhideWhenUsed/>
    <w:rsid w:val="00C22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536"/>
    <w:rPr>
      <w:rFonts w:ascii="Calibri" w:eastAsia="Calibri" w:hAnsi="Calibri" w:cs="Times New Roman"/>
    </w:rPr>
  </w:style>
  <w:style w:type="paragraph" w:styleId="ListParagraph">
    <w:name w:val="List Paragraph"/>
    <w:basedOn w:val="Normal"/>
    <w:uiPriority w:val="34"/>
    <w:qFormat/>
    <w:rsid w:val="003B064F"/>
    <w:pPr>
      <w:ind w:left="720"/>
      <w:contextualSpacing/>
    </w:pPr>
  </w:style>
  <w:style w:type="paragraph" w:styleId="BalloonText">
    <w:name w:val="Balloon Text"/>
    <w:basedOn w:val="Normal"/>
    <w:link w:val="BalloonTextChar"/>
    <w:uiPriority w:val="99"/>
    <w:semiHidden/>
    <w:unhideWhenUsed/>
    <w:rsid w:val="003B2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D5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46F"/>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536"/>
    <w:rPr>
      <w:rFonts w:ascii="Calibri" w:eastAsia="Calibri" w:hAnsi="Calibri" w:cs="Times New Roman"/>
    </w:rPr>
  </w:style>
  <w:style w:type="paragraph" w:styleId="Footer">
    <w:name w:val="footer"/>
    <w:basedOn w:val="Normal"/>
    <w:link w:val="FooterChar"/>
    <w:uiPriority w:val="99"/>
    <w:unhideWhenUsed/>
    <w:rsid w:val="00C22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536"/>
    <w:rPr>
      <w:rFonts w:ascii="Calibri" w:eastAsia="Calibri" w:hAnsi="Calibri" w:cs="Times New Roman"/>
    </w:rPr>
  </w:style>
  <w:style w:type="paragraph" w:styleId="ListParagraph">
    <w:name w:val="List Paragraph"/>
    <w:basedOn w:val="Normal"/>
    <w:uiPriority w:val="34"/>
    <w:qFormat/>
    <w:rsid w:val="003B064F"/>
    <w:pPr>
      <w:ind w:left="720"/>
      <w:contextualSpacing/>
    </w:pPr>
  </w:style>
  <w:style w:type="paragraph" w:styleId="BalloonText">
    <w:name w:val="Balloon Text"/>
    <w:basedOn w:val="Normal"/>
    <w:link w:val="BalloonTextChar"/>
    <w:uiPriority w:val="99"/>
    <w:semiHidden/>
    <w:unhideWhenUsed/>
    <w:rsid w:val="003B2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D5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2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pitsoncube@gmail.com</dc:creator>
  <cp:lastModifiedBy>library</cp:lastModifiedBy>
  <cp:revision>2</cp:revision>
  <cp:lastPrinted>2020-10-22T13:29:00Z</cp:lastPrinted>
  <dcterms:created xsi:type="dcterms:W3CDTF">2020-11-23T07:12:00Z</dcterms:created>
  <dcterms:modified xsi:type="dcterms:W3CDTF">2020-11-23T07:12:00Z</dcterms:modified>
</cp:coreProperties>
</file>