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22E8A" w14:textId="77777777" w:rsidR="00AE3117" w:rsidRDefault="00E66436" w:rsidP="002D104E">
      <w:pPr>
        <w:spacing w:after="0" w:line="240" w:lineRule="auto"/>
        <w:jc w:val="both"/>
        <w:rPr>
          <w:rFonts w:ascii="Times New Roman" w:hAnsi="Times New Roman" w:cs="Times New Roman"/>
          <w:lang w:val="en-US"/>
        </w:rPr>
      </w:pPr>
      <w:bookmarkStart w:id="0" w:name="_GoBack"/>
      <w:bookmarkEnd w:id="0"/>
      <w:r w:rsidRPr="00E66436">
        <w:rPr>
          <w:rFonts w:ascii="Times New Roman" w:hAnsi="Times New Roman" w:cs="Times New Roman"/>
          <w:lang w:val="en-US"/>
        </w:rPr>
        <w:t xml:space="preserve">CONSTRUCTION RESOURCES AFRICA </w:t>
      </w:r>
      <w:r>
        <w:rPr>
          <w:rFonts w:ascii="Times New Roman" w:hAnsi="Times New Roman" w:cs="Times New Roman"/>
          <w:lang w:val="en-US"/>
        </w:rPr>
        <w:tab/>
      </w:r>
    </w:p>
    <w:p w14:paraId="27374ECD" w14:textId="12E092E1"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versus</w:t>
      </w:r>
    </w:p>
    <w:p w14:paraId="661EF4B9" w14:textId="7777777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CENTRAL AFRICAN BUILDING &amp; CONSTRUCTION</w:t>
      </w:r>
    </w:p>
    <w:p w14:paraId="003439B3" w14:textId="7777777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COMPANY (PRIVATE) LIMITED t/a CENTRAL</w:t>
      </w:r>
    </w:p>
    <w:p w14:paraId="0E2549B4" w14:textId="7777777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AFRICAN BUILDING AND ONSTRUCTION</w:t>
      </w:r>
    </w:p>
    <w:p w14:paraId="68DD8F8E" w14:textId="61BDB182"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and</w:t>
      </w:r>
    </w:p>
    <w:p w14:paraId="5516C594" w14:textId="7777777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PAUL CHRISTOPHER PAUL</w:t>
      </w:r>
    </w:p>
    <w:p w14:paraId="47EDD36F" w14:textId="34732E7B"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and</w:t>
      </w:r>
    </w:p>
    <w:p w14:paraId="2CBC489A" w14:textId="7777777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JOSE VIERA</w:t>
      </w:r>
    </w:p>
    <w:p w14:paraId="06F4C059" w14:textId="2815A4E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and</w:t>
      </w:r>
    </w:p>
    <w:p w14:paraId="46151CFB" w14:textId="77777777" w:rsidR="00AE3117" w:rsidRDefault="00AE3117" w:rsidP="002D104E">
      <w:pPr>
        <w:spacing w:after="0" w:line="240" w:lineRule="auto"/>
        <w:jc w:val="both"/>
        <w:rPr>
          <w:rFonts w:ascii="Times New Roman" w:hAnsi="Times New Roman" w:cs="Times New Roman"/>
          <w:lang w:val="en-US"/>
        </w:rPr>
      </w:pPr>
      <w:r>
        <w:rPr>
          <w:rFonts w:ascii="Times New Roman" w:hAnsi="Times New Roman" w:cs="Times New Roman"/>
          <w:lang w:val="en-US"/>
        </w:rPr>
        <w:t>LUIS VIERA</w:t>
      </w:r>
      <w:r w:rsidR="00E66436">
        <w:rPr>
          <w:rFonts w:ascii="Times New Roman" w:hAnsi="Times New Roman" w:cs="Times New Roman"/>
          <w:lang w:val="en-US"/>
        </w:rPr>
        <w:tab/>
      </w:r>
    </w:p>
    <w:p w14:paraId="7CD8717E" w14:textId="77777777" w:rsidR="00AE3117" w:rsidRDefault="00AE3117" w:rsidP="002D104E">
      <w:pPr>
        <w:spacing w:after="0" w:line="240" w:lineRule="auto"/>
        <w:jc w:val="both"/>
        <w:rPr>
          <w:rFonts w:ascii="Times New Roman" w:hAnsi="Times New Roman" w:cs="Times New Roman"/>
          <w:lang w:val="en-US"/>
        </w:rPr>
      </w:pPr>
    </w:p>
    <w:p w14:paraId="628DC14A" w14:textId="77777777" w:rsidR="00AE3117" w:rsidRDefault="00AE3117" w:rsidP="002D104E">
      <w:pPr>
        <w:spacing w:after="0" w:line="240" w:lineRule="auto"/>
        <w:jc w:val="both"/>
        <w:rPr>
          <w:rFonts w:ascii="Times New Roman" w:hAnsi="Times New Roman" w:cs="Times New Roman"/>
          <w:lang w:val="en-US"/>
        </w:rPr>
      </w:pPr>
    </w:p>
    <w:p w14:paraId="401867EA" w14:textId="77777777" w:rsidR="00AE3117" w:rsidRPr="00AE3117" w:rsidRDefault="00AE3117" w:rsidP="002D104E">
      <w:pPr>
        <w:spacing w:after="0" w:line="240" w:lineRule="auto"/>
        <w:jc w:val="both"/>
        <w:rPr>
          <w:rFonts w:ascii="Times New Roman" w:eastAsia="Calibri" w:hAnsi="Times New Roman" w:cs="Times New Roman"/>
          <w:kern w:val="0"/>
          <w:lang w:val="en-US"/>
          <w14:ligatures w14:val="none"/>
        </w:rPr>
      </w:pPr>
      <w:r w:rsidRPr="00AE3117">
        <w:rPr>
          <w:rFonts w:ascii="Times New Roman" w:eastAsia="Calibri" w:hAnsi="Times New Roman" w:cs="Times New Roman"/>
          <w:kern w:val="0"/>
          <w:lang w:val="en-US"/>
          <w14:ligatures w14:val="none"/>
        </w:rPr>
        <w:t>HIGH COURT OF ZIMBABWE</w:t>
      </w:r>
    </w:p>
    <w:p w14:paraId="03575BFF" w14:textId="253D61EC" w:rsidR="00AE3117" w:rsidRPr="00AE3117" w:rsidRDefault="00AE3117" w:rsidP="002D104E">
      <w:pPr>
        <w:spacing w:after="0" w:line="240" w:lineRule="auto"/>
        <w:jc w:val="both"/>
        <w:rPr>
          <w:rFonts w:ascii="Times New Roman" w:eastAsia="Calibri" w:hAnsi="Times New Roman" w:cs="Times New Roman"/>
          <w:b/>
          <w:bCs/>
          <w:kern w:val="0"/>
          <w:lang w:val="en-US"/>
          <w14:ligatures w14:val="none"/>
        </w:rPr>
      </w:pPr>
      <w:r>
        <w:rPr>
          <w:rFonts w:ascii="Times New Roman" w:eastAsia="Calibri" w:hAnsi="Times New Roman" w:cs="Times New Roman"/>
          <w:b/>
          <w:bCs/>
          <w:kern w:val="0"/>
          <w:lang w:val="en-US"/>
          <w14:ligatures w14:val="none"/>
        </w:rPr>
        <w:t>CHITAPI J</w:t>
      </w:r>
    </w:p>
    <w:p w14:paraId="4970ECE6" w14:textId="30449B78" w:rsidR="00AE3117" w:rsidRPr="00AE3117" w:rsidRDefault="00AE3117" w:rsidP="002D104E">
      <w:pPr>
        <w:spacing w:after="0" w:line="240" w:lineRule="auto"/>
        <w:jc w:val="both"/>
        <w:rPr>
          <w:rFonts w:ascii="Times New Roman" w:eastAsia="Calibri" w:hAnsi="Times New Roman" w:cs="Times New Roman"/>
          <w:kern w:val="0"/>
          <w:lang w:val="en-US"/>
          <w14:ligatures w14:val="none"/>
        </w:rPr>
      </w:pPr>
      <w:r w:rsidRPr="00AE3117">
        <w:rPr>
          <w:rFonts w:ascii="Times New Roman" w:eastAsia="Calibri" w:hAnsi="Times New Roman" w:cs="Times New Roman"/>
          <w:kern w:val="0"/>
          <w:lang w:val="en-US"/>
          <w14:ligatures w14:val="none"/>
        </w:rPr>
        <w:t>HARARE</w:t>
      </w:r>
      <w:r>
        <w:rPr>
          <w:rFonts w:ascii="Times New Roman" w:eastAsia="Calibri" w:hAnsi="Times New Roman" w:cs="Times New Roman"/>
          <w:kern w:val="0"/>
          <w:lang w:val="en-US"/>
          <w14:ligatures w14:val="none"/>
        </w:rPr>
        <w:t xml:space="preserve">; </w:t>
      </w:r>
      <w:r w:rsidR="00495C18">
        <w:rPr>
          <w:rFonts w:ascii="Times New Roman" w:eastAsia="Calibri" w:hAnsi="Times New Roman" w:cs="Times New Roman"/>
          <w:kern w:val="0"/>
          <w:lang w:val="en-US"/>
          <w14:ligatures w14:val="none"/>
        </w:rPr>
        <w:t>28 November 2024</w:t>
      </w:r>
      <w:r w:rsidR="001F168D">
        <w:rPr>
          <w:rFonts w:ascii="Times New Roman" w:eastAsia="Calibri" w:hAnsi="Times New Roman" w:cs="Times New Roman"/>
          <w:kern w:val="0"/>
          <w:lang w:val="en-US"/>
          <w14:ligatures w14:val="none"/>
        </w:rPr>
        <w:t xml:space="preserve"> and 5 September 2025</w:t>
      </w:r>
    </w:p>
    <w:p w14:paraId="0C3D144A" w14:textId="77777777" w:rsidR="00AE3117" w:rsidRPr="00AE3117" w:rsidRDefault="00AE3117" w:rsidP="002D104E">
      <w:pPr>
        <w:spacing w:after="0" w:line="240" w:lineRule="auto"/>
        <w:jc w:val="both"/>
        <w:rPr>
          <w:rFonts w:ascii="Times New Roman" w:eastAsia="Calibri" w:hAnsi="Times New Roman" w:cs="Times New Roman"/>
          <w:kern w:val="0"/>
          <w:lang w:val="en-US"/>
          <w14:ligatures w14:val="none"/>
        </w:rPr>
      </w:pPr>
    </w:p>
    <w:p w14:paraId="0562A769" w14:textId="17E2033B" w:rsidR="00E66436" w:rsidRDefault="00E66436" w:rsidP="002D104E">
      <w:pPr>
        <w:spacing w:after="0" w:line="24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AE3117">
        <w:rPr>
          <w:rFonts w:ascii="Times New Roman" w:hAnsi="Times New Roman" w:cs="Times New Roman"/>
          <w:lang w:val="en-US"/>
        </w:rPr>
        <w:t xml:space="preserve"> </w:t>
      </w:r>
    </w:p>
    <w:p w14:paraId="34BD2184" w14:textId="77777777" w:rsidR="00E66436" w:rsidRDefault="00E66436" w:rsidP="002D104E">
      <w:pPr>
        <w:spacing w:after="0" w:line="240" w:lineRule="auto"/>
        <w:jc w:val="both"/>
        <w:rPr>
          <w:rFonts w:ascii="Times New Roman" w:hAnsi="Times New Roman" w:cs="Times New Roman"/>
          <w:b/>
          <w:bCs/>
          <w:lang w:val="en-US"/>
        </w:rPr>
      </w:pPr>
      <w:r w:rsidRPr="00B05057">
        <w:rPr>
          <w:rFonts w:ascii="Times New Roman" w:hAnsi="Times New Roman" w:cs="Times New Roman"/>
          <w:b/>
          <w:bCs/>
          <w:lang w:val="en-US"/>
        </w:rPr>
        <w:t xml:space="preserve">Application for default judgment </w:t>
      </w:r>
    </w:p>
    <w:p w14:paraId="3734293A" w14:textId="77777777" w:rsidR="00AE3117" w:rsidRPr="00B05057" w:rsidRDefault="00AE3117" w:rsidP="002D104E">
      <w:pPr>
        <w:spacing w:after="0" w:line="240" w:lineRule="auto"/>
        <w:jc w:val="both"/>
        <w:rPr>
          <w:rFonts w:ascii="Times New Roman" w:hAnsi="Times New Roman" w:cs="Times New Roman"/>
          <w:b/>
          <w:bCs/>
          <w:lang w:val="en-US"/>
        </w:rPr>
      </w:pPr>
    </w:p>
    <w:p w14:paraId="56BB8B89" w14:textId="77777777" w:rsidR="00E66436" w:rsidRDefault="00E66436" w:rsidP="002D104E">
      <w:pPr>
        <w:spacing w:after="0" w:line="240" w:lineRule="auto"/>
        <w:jc w:val="both"/>
        <w:rPr>
          <w:rFonts w:ascii="Times New Roman" w:hAnsi="Times New Roman" w:cs="Times New Roman"/>
          <w:lang w:val="en-US"/>
        </w:rPr>
      </w:pPr>
    </w:p>
    <w:p w14:paraId="73E4E4A7" w14:textId="023DC425" w:rsidR="00E66436" w:rsidRDefault="00E66436" w:rsidP="002D104E">
      <w:pPr>
        <w:spacing w:after="0" w:line="240" w:lineRule="auto"/>
        <w:jc w:val="both"/>
        <w:rPr>
          <w:rFonts w:ascii="Times New Roman" w:hAnsi="Times New Roman" w:cs="Times New Roman"/>
          <w:lang w:val="en-US"/>
        </w:rPr>
      </w:pPr>
      <w:r w:rsidRPr="00AE3117">
        <w:rPr>
          <w:rFonts w:ascii="Times New Roman" w:hAnsi="Times New Roman" w:cs="Times New Roman"/>
          <w:i/>
          <w:iCs/>
          <w:lang w:val="en-US"/>
        </w:rPr>
        <w:t>S</w:t>
      </w:r>
      <w:r w:rsidR="00AE3117" w:rsidRPr="00AE3117">
        <w:rPr>
          <w:rFonts w:ascii="Times New Roman" w:hAnsi="Times New Roman" w:cs="Times New Roman"/>
          <w:i/>
          <w:iCs/>
          <w:lang w:val="en-US"/>
        </w:rPr>
        <w:t xml:space="preserve"> </w:t>
      </w:r>
      <w:r w:rsidRPr="00AE3117">
        <w:rPr>
          <w:rFonts w:ascii="Times New Roman" w:hAnsi="Times New Roman" w:cs="Times New Roman"/>
          <w:i/>
          <w:iCs/>
          <w:lang w:val="en-US"/>
        </w:rPr>
        <w:t>M</w:t>
      </w:r>
      <w:r w:rsidR="00AE3117" w:rsidRPr="00AE3117">
        <w:rPr>
          <w:rFonts w:ascii="Times New Roman" w:hAnsi="Times New Roman" w:cs="Times New Roman"/>
          <w:i/>
          <w:iCs/>
          <w:lang w:val="en-US"/>
        </w:rPr>
        <w:t xml:space="preserve"> </w:t>
      </w:r>
      <w:r w:rsidRPr="00AE3117">
        <w:rPr>
          <w:rFonts w:ascii="Times New Roman" w:hAnsi="Times New Roman" w:cs="Times New Roman"/>
          <w:i/>
          <w:iCs/>
          <w:lang w:val="en-US"/>
        </w:rPr>
        <w:t>Hashiti</w:t>
      </w:r>
      <w:r w:rsidR="00AE3117">
        <w:rPr>
          <w:rFonts w:ascii="Times New Roman" w:hAnsi="Times New Roman" w:cs="Times New Roman"/>
          <w:lang w:val="en-US"/>
        </w:rPr>
        <w:t>,</w:t>
      </w:r>
      <w:r>
        <w:rPr>
          <w:rFonts w:ascii="Times New Roman" w:hAnsi="Times New Roman" w:cs="Times New Roman"/>
          <w:lang w:val="en-US"/>
        </w:rPr>
        <w:t xml:space="preserve"> for the plaintiff </w:t>
      </w:r>
    </w:p>
    <w:p w14:paraId="2F24CB5D" w14:textId="1CEAB3FD" w:rsidR="00E66436" w:rsidRDefault="00E66436" w:rsidP="002D104E">
      <w:pPr>
        <w:spacing w:after="0" w:line="240" w:lineRule="auto"/>
        <w:jc w:val="both"/>
        <w:rPr>
          <w:rFonts w:ascii="Times New Roman" w:hAnsi="Times New Roman" w:cs="Times New Roman"/>
          <w:lang w:val="en-US"/>
        </w:rPr>
      </w:pPr>
      <w:r w:rsidRPr="00AE3117">
        <w:rPr>
          <w:rFonts w:ascii="Times New Roman" w:hAnsi="Times New Roman" w:cs="Times New Roman"/>
          <w:i/>
          <w:iCs/>
          <w:lang w:val="en-US"/>
        </w:rPr>
        <w:t>T</w:t>
      </w:r>
      <w:r w:rsidR="00AE3117" w:rsidRPr="00AE3117">
        <w:rPr>
          <w:rFonts w:ascii="Times New Roman" w:hAnsi="Times New Roman" w:cs="Times New Roman"/>
          <w:i/>
          <w:iCs/>
          <w:lang w:val="en-US"/>
        </w:rPr>
        <w:t xml:space="preserve"> </w:t>
      </w:r>
      <w:r w:rsidRPr="00AE3117">
        <w:rPr>
          <w:rFonts w:ascii="Times New Roman" w:hAnsi="Times New Roman" w:cs="Times New Roman"/>
          <w:i/>
          <w:iCs/>
          <w:lang w:val="en-US"/>
        </w:rPr>
        <w:t>S</w:t>
      </w:r>
      <w:r w:rsidR="00AE3117" w:rsidRPr="00AE3117">
        <w:rPr>
          <w:rFonts w:ascii="Times New Roman" w:hAnsi="Times New Roman" w:cs="Times New Roman"/>
          <w:i/>
          <w:iCs/>
          <w:lang w:val="en-US"/>
        </w:rPr>
        <w:t xml:space="preserve"> </w:t>
      </w:r>
      <w:r w:rsidRPr="00AE3117">
        <w:rPr>
          <w:rFonts w:ascii="Times New Roman" w:hAnsi="Times New Roman" w:cs="Times New Roman"/>
          <w:i/>
          <w:iCs/>
          <w:lang w:val="en-US"/>
        </w:rPr>
        <w:t>Manjengwa</w:t>
      </w:r>
      <w:r w:rsidR="00AE3117">
        <w:rPr>
          <w:rFonts w:ascii="Times New Roman" w:hAnsi="Times New Roman" w:cs="Times New Roman"/>
          <w:lang w:val="en-US"/>
        </w:rPr>
        <w:t>,</w:t>
      </w:r>
      <w:r>
        <w:rPr>
          <w:rFonts w:ascii="Times New Roman" w:hAnsi="Times New Roman" w:cs="Times New Roman"/>
          <w:lang w:val="en-US"/>
        </w:rPr>
        <w:t xml:space="preserve"> for the </w:t>
      </w:r>
      <w:r w:rsidR="004C2DC3">
        <w:rPr>
          <w:rFonts w:ascii="Times New Roman" w:hAnsi="Times New Roman" w:cs="Times New Roman"/>
          <w:lang w:val="en-US"/>
        </w:rPr>
        <w:t>1</w:t>
      </w:r>
      <w:r w:rsidR="004C2DC3">
        <w:rPr>
          <w:rFonts w:ascii="Times New Roman" w:hAnsi="Times New Roman" w:cs="Times New Roman"/>
          <w:vertAlign w:val="superscript"/>
          <w:lang w:val="en-US"/>
        </w:rPr>
        <w:t xml:space="preserve">st </w:t>
      </w:r>
      <w:r w:rsidR="004C2DC3">
        <w:rPr>
          <w:rFonts w:ascii="Times New Roman" w:hAnsi="Times New Roman" w:cs="Times New Roman"/>
          <w:lang w:val="en-US"/>
        </w:rPr>
        <w:t>and 2</w:t>
      </w:r>
      <w:r w:rsidR="004C2DC3" w:rsidRPr="004C2DC3">
        <w:rPr>
          <w:rFonts w:ascii="Times New Roman" w:hAnsi="Times New Roman" w:cs="Times New Roman"/>
          <w:vertAlign w:val="superscript"/>
          <w:lang w:val="en-US"/>
        </w:rPr>
        <w:t>nd</w:t>
      </w:r>
      <w:r w:rsidR="004C2DC3">
        <w:rPr>
          <w:rFonts w:ascii="Times New Roman" w:hAnsi="Times New Roman" w:cs="Times New Roman"/>
          <w:lang w:val="en-US"/>
        </w:rPr>
        <w:t xml:space="preserve"> </w:t>
      </w:r>
      <w:r>
        <w:rPr>
          <w:rFonts w:ascii="Times New Roman" w:hAnsi="Times New Roman" w:cs="Times New Roman"/>
          <w:lang w:val="en-US"/>
        </w:rPr>
        <w:t xml:space="preserve">defendant </w:t>
      </w:r>
    </w:p>
    <w:p w14:paraId="319A6975" w14:textId="77777777" w:rsidR="00B05057" w:rsidRDefault="00B05057" w:rsidP="002D104E">
      <w:pPr>
        <w:spacing w:after="0" w:line="240" w:lineRule="auto"/>
        <w:jc w:val="both"/>
        <w:rPr>
          <w:rFonts w:ascii="Times New Roman" w:hAnsi="Times New Roman" w:cs="Times New Roman"/>
          <w:lang w:val="en-US"/>
        </w:rPr>
      </w:pPr>
    </w:p>
    <w:p w14:paraId="0BCC699A" w14:textId="77777777" w:rsidR="00E66436" w:rsidRDefault="00E66436" w:rsidP="002D104E">
      <w:pPr>
        <w:spacing w:after="0" w:line="240" w:lineRule="auto"/>
        <w:jc w:val="both"/>
        <w:rPr>
          <w:rFonts w:ascii="Times New Roman" w:hAnsi="Times New Roman" w:cs="Times New Roman"/>
          <w:lang w:val="en-US"/>
        </w:rPr>
      </w:pPr>
    </w:p>
    <w:p w14:paraId="3BFBDFFC" w14:textId="0D15E44C" w:rsidR="00E66436" w:rsidRDefault="00E66436" w:rsidP="002D104E">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CHITAPI J:</w:t>
      </w:r>
      <w:r>
        <w:rPr>
          <w:rFonts w:ascii="Times New Roman" w:hAnsi="Times New Roman" w:cs="Times New Roman"/>
          <w:lang w:val="en-US"/>
        </w:rPr>
        <w:tab/>
        <w:t xml:space="preserve">The parties appear as cited in the heading to this summons cause.  The plaintiff </w:t>
      </w:r>
      <w:r w:rsidR="00B05057">
        <w:rPr>
          <w:rFonts w:ascii="Times New Roman" w:hAnsi="Times New Roman" w:cs="Times New Roman"/>
          <w:lang w:val="en-US"/>
        </w:rPr>
        <w:t>and the first defendant are duly incorporated companies according to the laws of Zimbabwe and carry on business in Zimbabwe.  The second defendant is a male adult who purported to represent the first defendant as its director and also purported to be a representative of third and fourth defendants.  The third and fourth defendants are respectively son and father.  They are peregri</w:t>
      </w:r>
      <w:r w:rsidR="00495C18">
        <w:rPr>
          <w:rFonts w:ascii="Times New Roman" w:hAnsi="Times New Roman" w:cs="Times New Roman"/>
          <w:lang w:val="en-US"/>
        </w:rPr>
        <w:t>n</w:t>
      </w:r>
      <w:r w:rsidR="00B05057">
        <w:rPr>
          <w:rFonts w:ascii="Times New Roman" w:hAnsi="Times New Roman" w:cs="Times New Roman"/>
          <w:lang w:val="en-US"/>
        </w:rPr>
        <w:t>es currently resident in Australia.  They are alleged to be the former owners and directors of the first defendant.</w:t>
      </w:r>
    </w:p>
    <w:p w14:paraId="48CC9260" w14:textId="168DAFA9" w:rsidR="00E66436" w:rsidRDefault="00B05057" w:rsidP="002D104E">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This matter was enrolled </w:t>
      </w:r>
      <w:r w:rsidR="00495C18">
        <w:rPr>
          <w:rFonts w:ascii="Times New Roman" w:hAnsi="Times New Roman" w:cs="Times New Roman"/>
          <w:lang w:val="en-US"/>
        </w:rPr>
        <w:t>on</w:t>
      </w:r>
      <w:r>
        <w:rPr>
          <w:rFonts w:ascii="Times New Roman" w:hAnsi="Times New Roman" w:cs="Times New Roman"/>
          <w:lang w:val="en-US"/>
        </w:rPr>
        <w:t xml:space="preserve"> the unopposed roll for default judgment before </w:t>
      </w:r>
      <w:r w:rsidR="002D104E" w:rsidRPr="002D104E">
        <w:rPr>
          <w:rFonts w:ascii="Times New Roman" w:hAnsi="Times New Roman" w:cs="Times New Roman"/>
          <w:smallCaps/>
          <w:lang w:val="en-US"/>
        </w:rPr>
        <w:t>Mhuri J</w:t>
      </w:r>
      <w:r w:rsidR="002D104E">
        <w:rPr>
          <w:rFonts w:ascii="Times New Roman" w:hAnsi="Times New Roman" w:cs="Times New Roman"/>
          <w:lang w:val="en-US"/>
        </w:rPr>
        <w:t xml:space="preserve"> </w:t>
      </w:r>
      <w:r>
        <w:rPr>
          <w:rFonts w:ascii="Times New Roman" w:hAnsi="Times New Roman" w:cs="Times New Roman"/>
          <w:lang w:val="en-US"/>
        </w:rPr>
        <w:t>on 17 October, 2024.  The learned judge made an order as follows:-</w:t>
      </w:r>
    </w:p>
    <w:p w14:paraId="6B183FD1" w14:textId="77777777" w:rsidR="00B05057" w:rsidRDefault="00B05057" w:rsidP="002D104E">
      <w:pPr>
        <w:spacing w:after="0" w:line="360" w:lineRule="auto"/>
        <w:jc w:val="both"/>
        <w:rPr>
          <w:rFonts w:ascii="Times New Roman" w:hAnsi="Times New Roman" w:cs="Times New Roman"/>
          <w:lang w:val="en-US"/>
        </w:rPr>
      </w:pPr>
      <w:r>
        <w:rPr>
          <w:rFonts w:ascii="Times New Roman" w:hAnsi="Times New Roman" w:cs="Times New Roman"/>
          <w:lang w:val="en-US"/>
        </w:rPr>
        <w:tab/>
        <w:t>“The matter be and is hereby removed from the roll of unopposed matters and referred to the opposed roll.”</w:t>
      </w:r>
    </w:p>
    <w:p w14:paraId="0C541FC5" w14:textId="3054CB82" w:rsidR="00FC65C7" w:rsidRDefault="00B05057" w:rsidP="004C2DC3">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There were no comments made on record to indicate why the matter was removed from the roll.  The order recorded that </w:t>
      </w:r>
      <w:r w:rsidRPr="004C2DC3">
        <w:rPr>
          <w:rFonts w:ascii="Times New Roman" w:hAnsi="Times New Roman" w:cs="Times New Roman"/>
          <w:i/>
          <w:iCs/>
          <w:lang w:val="en-US"/>
        </w:rPr>
        <w:t>Advocate</w:t>
      </w:r>
      <w:r>
        <w:rPr>
          <w:rFonts w:ascii="Times New Roman" w:hAnsi="Times New Roman" w:cs="Times New Roman"/>
          <w:lang w:val="en-US"/>
        </w:rPr>
        <w:t xml:space="preserve"> S.M. </w:t>
      </w:r>
      <w:r w:rsidRPr="002D104E">
        <w:rPr>
          <w:rFonts w:ascii="Times New Roman" w:hAnsi="Times New Roman" w:cs="Times New Roman"/>
          <w:i/>
          <w:iCs/>
          <w:lang w:val="en-US"/>
        </w:rPr>
        <w:t xml:space="preserve">Hashiti </w:t>
      </w:r>
      <w:r>
        <w:rPr>
          <w:rFonts w:ascii="Times New Roman" w:hAnsi="Times New Roman" w:cs="Times New Roman"/>
          <w:lang w:val="en-US"/>
        </w:rPr>
        <w:t xml:space="preserve">represented the plaintiff and Mr </w:t>
      </w:r>
      <w:r w:rsidRPr="004C2DC3">
        <w:rPr>
          <w:rFonts w:ascii="Times New Roman" w:hAnsi="Times New Roman" w:cs="Times New Roman"/>
          <w:i/>
          <w:iCs/>
          <w:lang w:val="en-US"/>
        </w:rPr>
        <w:t>T.S.</w:t>
      </w:r>
      <w:r>
        <w:rPr>
          <w:rFonts w:ascii="Times New Roman" w:hAnsi="Times New Roman" w:cs="Times New Roman"/>
          <w:lang w:val="en-US"/>
        </w:rPr>
        <w:t xml:space="preserve"> </w:t>
      </w:r>
      <w:r w:rsidRPr="002D104E">
        <w:rPr>
          <w:rFonts w:ascii="Times New Roman" w:hAnsi="Times New Roman" w:cs="Times New Roman"/>
          <w:i/>
          <w:iCs/>
          <w:lang w:val="en-US"/>
        </w:rPr>
        <w:t>Manjengwa</w:t>
      </w:r>
      <w:r>
        <w:rPr>
          <w:rFonts w:ascii="Times New Roman" w:hAnsi="Times New Roman" w:cs="Times New Roman"/>
          <w:lang w:val="en-US"/>
        </w:rPr>
        <w:t xml:space="preserve"> represented the first and second defendants.  It is not noted on the order whether Mr </w:t>
      </w:r>
      <w:r w:rsidRPr="002D104E">
        <w:rPr>
          <w:rFonts w:ascii="Times New Roman" w:hAnsi="Times New Roman" w:cs="Times New Roman"/>
          <w:i/>
          <w:iCs/>
          <w:lang w:val="en-US"/>
        </w:rPr>
        <w:t xml:space="preserve">Manjengwa </w:t>
      </w:r>
      <w:r>
        <w:rPr>
          <w:rFonts w:ascii="Times New Roman" w:hAnsi="Times New Roman" w:cs="Times New Roman"/>
          <w:lang w:val="en-US"/>
        </w:rPr>
        <w:t xml:space="preserve">was properly before the </w:t>
      </w:r>
      <w:r w:rsidR="004C2DC3">
        <w:rPr>
          <w:rFonts w:ascii="Times New Roman" w:hAnsi="Times New Roman" w:cs="Times New Roman"/>
          <w:lang w:val="en-US"/>
        </w:rPr>
        <w:t>court as</w:t>
      </w:r>
      <w:r>
        <w:rPr>
          <w:rFonts w:ascii="Times New Roman" w:hAnsi="Times New Roman" w:cs="Times New Roman"/>
          <w:lang w:val="en-US"/>
        </w:rPr>
        <w:t xml:space="preserve"> that the first and second defendants had </w:t>
      </w:r>
      <w:r w:rsidR="004C2DC3">
        <w:rPr>
          <w:rFonts w:ascii="Times New Roman" w:hAnsi="Times New Roman" w:cs="Times New Roman"/>
          <w:lang w:val="en-US"/>
        </w:rPr>
        <w:t xml:space="preserve">not </w:t>
      </w:r>
      <w:r>
        <w:rPr>
          <w:rFonts w:ascii="Times New Roman" w:hAnsi="Times New Roman" w:cs="Times New Roman"/>
          <w:lang w:val="en-US"/>
        </w:rPr>
        <w:t>entered appearance to defend the matter</w:t>
      </w:r>
      <w:r w:rsidR="004C2DC3">
        <w:rPr>
          <w:rFonts w:ascii="Times New Roman" w:hAnsi="Times New Roman" w:cs="Times New Roman"/>
          <w:lang w:val="en-US"/>
        </w:rPr>
        <w:t xml:space="preserve">.  There was no </w:t>
      </w:r>
      <w:proofErr w:type="gramStart"/>
      <w:r w:rsidR="004C2DC3">
        <w:rPr>
          <w:rFonts w:ascii="Times New Roman" w:hAnsi="Times New Roman" w:cs="Times New Roman"/>
          <w:lang w:val="en-US"/>
        </w:rPr>
        <w:t xml:space="preserve">apparent </w:t>
      </w:r>
      <w:r>
        <w:rPr>
          <w:rFonts w:ascii="Times New Roman" w:hAnsi="Times New Roman" w:cs="Times New Roman"/>
          <w:lang w:val="en-US"/>
        </w:rPr>
        <w:t xml:space="preserve"> reason</w:t>
      </w:r>
      <w:proofErr w:type="gramEnd"/>
      <w:r w:rsidR="004C2DC3">
        <w:rPr>
          <w:rFonts w:ascii="Times New Roman" w:hAnsi="Times New Roman" w:cs="Times New Roman"/>
          <w:lang w:val="en-US"/>
        </w:rPr>
        <w:t xml:space="preserve"> on which </w:t>
      </w:r>
      <w:r>
        <w:rPr>
          <w:rFonts w:ascii="Times New Roman" w:hAnsi="Times New Roman" w:cs="Times New Roman"/>
          <w:lang w:val="en-US"/>
        </w:rPr>
        <w:t xml:space="preserve"> </w:t>
      </w:r>
      <w:r>
        <w:rPr>
          <w:rFonts w:ascii="Times New Roman" w:hAnsi="Times New Roman" w:cs="Times New Roman"/>
          <w:lang w:val="en-US"/>
        </w:rPr>
        <w:lastRenderedPageBreak/>
        <w:t>counsel could legally represent the first and second</w:t>
      </w:r>
      <w:r w:rsidR="004C2DC3">
        <w:rPr>
          <w:rFonts w:ascii="Times New Roman" w:hAnsi="Times New Roman" w:cs="Times New Roman"/>
          <w:lang w:val="en-US"/>
        </w:rPr>
        <w:t xml:space="preserve"> defendant</w:t>
      </w:r>
      <w:r>
        <w:rPr>
          <w:rFonts w:ascii="Times New Roman" w:hAnsi="Times New Roman" w:cs="Times New Roman"/>
          <w:lang w:val="en-US"/>
        </w:rPr>
        <w:t xml:space="preserve">.  The referral to the opposed roll did not have directions on what the reason for treating the matter as opposed was.  I treated the matter as unopposed.  </w:t>
      </w:r>
      <w:r w:rsidR="00FC65C7" w:rsidRPr="004C2DC3">
        <w:rPr>
          <w:rFonts w:ascii="Times New Roman" w:hAnsi="Times New Roman" w:cs="Times New Roman"/>
          <w:i/>
          <w:iCs/>
          <w:lang w:val="en-US"/>
        </w:rPr>
        <w:t>Advocate</w:t>
      </w:r>
      <w:r w:rsidR="00FC65C7">
        <w:rPr>
          <w:rFonts w:ascii="Times New Roman" w:hAnsi="Times New Roman" w:cs="Times New Roman"/>
          <w:lang w:val="en-US"/>
        </w:rPr>
        <w:t xml:space="preserve"> Hashiti prayed for judgment and submitted that the plaintiff’s papers were in order</w:t>
      </w:r>
      <w:r w:rsidR="00495C18">
        <w:rPr>
          <w:rFonts w:ascii="Times New Roman" w:hAnsi="Times New Roman" w:cs="Times New Roman"/>
          <w:lang w:val="en-US"/>
        </w:rPr>
        <w:t xml:space="preserve"> and</w:t>
      </w:r>
      <w:r w:rsidR="00FC65C7">
        <w:rPr>
          <w:rFonts w:ascii="Times New Roman" w:hAnsi="Times New Roman" w:cs="Times New Roman"/>
          <w:lang w:val="en-US"/>
        </w:rPr>
        <w:t xml:space="preserve"> </w:t>
      </w:r>
      <w:r w:rsidR="004C2DC3">
        <w:rPr>
          <w:rFonts w:ascii="Times New Roman" w:hAnsi="Times New Roman" w:cs="Times New Roman"/>
          <w:lang w:val="en-US"/>
        </w:rPr>
        <w:t xml:space="preserve">that </w:t>
      </w:r>
      <w:r w:rsidR="00495C18">
        <w:rPr>
          <w:rFonts w:ascii="Times New Roman" w:hAnsi="Times New Roman" w:cs="Times New Roman"/>
          <w:lang w:val="en-US"/>
        </w:rPr>
        <w:t>d</w:t>
      </w:r>
      <w:r w:rsidR="00FC65C7">
        <w:rPr>
          <w:rFonts w:ascii="Times New Roman" w:hAnsi="Times New Roman" w:cs="Times New Roman"/>
          <w:lang w:val="en-US"/>
        </w:rPr>
        <w:t xml:space="preserve">efendants </w:t>
      </w:r>
      <w:r w:rsidR="004C2DC3">
        <w:rPr>
          <w:rFonts w:ascii="Times New Roman" w:hAnsi="Times New Roman" w:cs="Times New Roman"/>
          <w:lang w:val="en-US"/>
        </w:rPr>
        <w:t xml:space="preserve">had not </w:t>
      </w:r>
      <w:r w:rsidR="00FC65C7">
        <w:rPr>
          <w:rFonts w:ascii="Times New Roman" w:hAnsi="Times New Roman" w:cs="Times New Roman"/>
          <w:lang w:val="en-US"/>
        </w:rPr>
        <w:t xml:space="preserve">answered the summons.  In any event the application for default judgment </w:t>
      </w:r>
      <w:r w:rsidR="004C2DC3">
        <w:rPr>
          <w:rFonts w:ascii="Times New Roman" w:hAnsi="Times New Roman" w:cs="Times New Roman"/>
          <w:lang w:val="en-US"/>
        </w:rPr>
        <w:t>was made</w:t>
      </w:r>
      <w:r w:rsidR="00FC65C7">
        <w:rPr>
          <w:rFonts w:ascii="Times New Roman" w:hAnsi="Times New Roman" w:cs="Times New Roman"/>
          <w:lang w:val="en-US"/>
        </w:rPr>
        <w:t xml:space="preserve"> against the third and fourth defendants.</w:t>
      </w:r>
    </w:p>
    <w:p w14:paraId="12538244" w14:textId="77777777" w:rsidR="00FC65C7" w:rsidRDefault="00FC65C7" w:rsidP="002D104E">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To place the matter into context, the plaintiff caused the issue of summons against all the defendants jointly and severally the one paying the other to be absolved in respect of five claims as follows:</w:t>
      </w:r>
    </w:p>
    <w:p w14:paraId="137AA2B1" w14:textId="3A081048" w:rsidR="00A91561" w:rsidRDefault="00FC65C7" w:rsidP="002D104E">
      <w:pPr>
        <w:jc w:val="both"/>
        <w:rPr>
          <w:rFonts w:ascii="Times New Roman" w:hAnsi="Times New Roman" w:cs="Times New Roman"/>
          <w:lang w:val="en-US"/>
        </w:rPr>
      </w:pPr>
      <w:r>
        <w:rPr>
          <w:rFonts w:ascii="Times New Roman" w:hAnsi="Times New Roman" w:cs="Times New Roman"/>
          <w:lang w:val="en-US"/>
        </w:rPr>
        <w:t>1</w:t>
      </w:r>
      <w:r w:rsidR="00A91561">
        <w:rPr>
          <w:rFonts w:ascii="Times New Roman" w:hAnsi="Times New Roman" w:cs="Times New Roman"/>
          <w:lang w:val="en-US"/>
        </w:rPr>
        <w:t>.</w:t>
      </w:r>
      <w:r>
        <w:rPr>
          <w:rFonts w:ascii="Times New Roman" w:hAnsi="Times New Roman" w:cs="Times New Roman"/>
          <w:lang w:val="en-US"/>
        </w:rPr>
        <w:tab/>
        <w:t xml:space="preserve">Claim 1 </w:t>
      </w:r>
    </w:p>
    <w:p w14:paraId="28B918F0" w14:textId="3DBFE9D5" w:rsidR="00FC65C7" w:rsidRDefault="00A91561" w:rsidP="00A91561">
      <w:pPr>
        <w:ind w:left="120"/>
        <w:jc w:val="both"/>
        <w:rPr>
          <w:rFonts w:ascii="Times New Roman" w:hAnsi="Times New Roman" w:cs="Times New Roman"/>
          <w:lang w:val="en-US"/>
        </w:rPr>
      </w:pPr>
      <w:r>
        <w:rPr>
          <w:rFonts w:ascii="Times New Roman" w:hAnsi="Times New Roman" w:cs="Times New Roman"/>
          <w:lang w:val="en-US"/>
        </w:rPr>
        <w:t>(a)</w:t>
      </w:r>
      <w:r w:rsidR="00FC65C7">
        <w:rPr>
          <w:rFonts w:ascii="Times New Roman" w:hAnsi="Times New Roman" w:cs="Times New Roman"/>
          <w:lang w:val="en-US"/>
        </w:rPr>
        <w:t xml:space="preserve"> </w:t>
      </w:r>
      <w:r>
        <w:rPr>
          <w:rFonts w:ascii="Times New Roman" w:hAnsi="Times New Roman" w:cs="Times New Roman"/>
          <w:lang w:val="en-US"/>
        </w:rPr>
        <w:t>P</w:t>
      </w:r>
      <w:r w:rsidR="00FC65C7">
        <w:rPr>
          <w:rFonts w:ascii="Times New Roman" w:hAnsi="Times New Roman" w:cs="Times New Roman"/>
          <w:lang w:val="en-US"/>
        </w:rPr>
        <w:t xml:space="preserve">ayment of the sum of US$260 </w:t>
      </w:r>
      <w:r>
        <w:rPr>
          <w:rFonts w:ascii="Times New Roman" w:hAnsi="Times New Roman" w:cs="Times New Roman"/>
          <w:lang w:val="en-US"/>
        </w:rPr>
        <w:t>000.00 as</w:t>
      </w:r>
      <w:r w:rsidR="00FC65C7">
        <w:rPr>
          <w:rFonts w:ascii="Times New Roman" w:hAnsi="Times New Roman" w:cs="Times New Roman"/>
          <w:lang w:val="en-US"/>
        </w:rPr>
        <w:t xml:space="preserve"> compensation for improvements made on the </w:t>
      </w:r>
      <w:r>
        <w:rPr>
          <w:rFonts w:ascii="Times New Roman" w:hAnsi="Times New Roman" w:cs="Times New Roman"/>
          <w:lang w:val="en-US"/>
        </w:rPr>
        <w:t xml:space="preserve">     </w:t>
      </w:r>
      <w:r w:rsidR="00FC65C7">
        <w:rPr>
          <w:rFonts w:ascii="Times New Roman" w:hAnsi="Times New Roman" w:cs="Times New Roman"/>
          <w:lang w:val="en-US"/>
        </w:rPr>
        <w:t xml:space="preserve">first defendants property called 8 </w:t>
      </w:r>
      <w:proofErr w:type="spellStart"/>
      <w:r w:rsidR="00FC65C7">
        <w:rPr>
          <w:rFonts w:ascii="Times New Roman" w:hAnsi="Times New Roman" w:cs="Times New Roman"/>
          <w:lang w:val="en-US"/>
        </w:rPr>
        <w:t>Connet</w:t>
      </w:r>
      <w:proofErr w:type="spellEnd"/>
      <w:r w:rsidR="00FC65C7">
        <w:rPr>
          <w:rFonts w:ascii="Times New Roman" w:hAnsi="Times New Roman" w:cs="Times New Roman"/>
          <w:lang w:val="en-US"/>
        </w:rPr>
        <w:t xml:space="preserve"> Close, Mount Pleasant, Harare.</w:t>
      </w:r>
    </w:p>
    <w:p w14:paraId="5FFE656F" w14:textId="2F436285" w:rsidR="00FC65C7" w:rsidRDefault="00FC65C7" w:rsidP="00A91561">
      <w:pPr>
        <w:ind w:left="18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 xml:space="preserve">Payment of the sum of US$36 000.00 as compensation for improvements effected on </w:t>
      </w:r>
      <w:r w:rsidR="00A91561">
        <w:rPr>
          <w:rFonts w:ascii="Times New Roman" w:hAnsi="Times New Roman" w:cs="Times New Roman"/>
          <w:lang w:val="en-US"/>
        </w:rPr>
        <w:t xml:space="preserve">  </w:t>
      </w:r>
      <w:r>
        <w:rPr>
          <w:rFonts w:ascii="Times New Roman" w:hAnsi="Times New Roman" w:cs="Times New Roman"/>
          <w:lang w:val="en-US"/>
        </w:rPr>
        <w:t xml:space="preserve">the first defendant’s property called 8 </w:t>
      </w:r>
      <w:proofErr w:type="spellStart"/>
      <w:r>
        <w:rPr>
          <w:rFonts w:ascii="Times New Roman" w:hAnsi="Times New Roman" w:cs="Times New Roman"/>
          <w:lang w:val="en-US"/>
        </w:rPr>
        <w:t>Whiteswap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Msasa</w:t>
      </w:r>
      <w:proofErr w:type="spellEnd"/>
      <w:r>
        <w:rPr>
          <w:rFonts w:ascii="Times New Roman" w:hAnsi="Times New Roman" w:cs="Times New Roman"/>
          <w:lang w:val="en-US"/>
        </w:rPr>
        <w:t>, Harare.</w:t>
      </w:r>
    </w:p>
    <w:p w14:paraId="342D5E49" w14:textId="77777777" w:rsidR="00A91561" w:rsidRDefault="00FC65C7" w:rsidP="002D104E">
      <w:pPr>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Claim 2</w:t>
      </w:r>
    </w:p>
    <w:p w14:paraId="3D8640A5" w14:textId="436D579D" w:rsidR="00FC65C7" w:rsidRDefault="00A91561" w:rsidP="002D104E">
      <w:pPr>
        <w:ind w:left="720" w:hanging="720"/>
        <w:jc w:val="both"/>
        <w:rPr>
          <w:rFonts w:ascii="Times New Roman" w:hAnsi="Times New Roman" w:cs="Times New Roman"/>
          <w:lang w:val="en-US"/>
        </w:rPr>
      </w:pPr>
      <w:r>
        <w:rPr>
          <w:rFonts w:ascii="Times New Roman" w:hAnsi="Times New Roman" w:cs="Times New Roman"/>
          <w:lang w:val="en-US"/>
        </w:rPr>
        <w:t xml:space="preserve">   </w:t>
      </w:r>
      <w:r w:rsidR="00FC65C7">
        <w:rPr>
          <w:rFonts w:ascii="Times New Roman" w:hAnsi="Times New Roman" w:cs="Times New Roman"/>
          <w:lang w:val="en-US"/>
        </w:rPr>
        <w:t xml:space="preserve">(a)  </w:t>
      </w:r>
      <w:r>
        <w:rPr>
          <w:rFonts w:ascii="Times New Roman" w:hAnsi="Times New Roman" w:cs="Times New Roman"/>
          <w:lang w:val="en-US"/>
        </w:rPr>
        <w:t>P</w:t>
      </w:r>
      <w:r w:rsidR="00FC65C7">
        <w:rPr>
          <w:rFonts w:ascii="Times New Roman" w:hAnsi="Times New Roman" w:cs="Times New Roman"/>
          <w:lang w:val="en-US"/>
        </w:rPr>
        <w:t>ayment of US$281 000.00 by third and fourth defendants being the refund of the purchase price made by the plaintiff to the first defendant which the second defendant acknowledged in criminal proceedings Case No. CRB R715/10 wherein he testified as director of the first defendant.</w:t>
      </w:r>
    </w:p>
    <w:p w14:paraId="523F583D" w14:textId="77777777" w:rsidR="00A91561" w:rsidRDefault="00FC65C7" w:rsidP="002D104E">
      <w:pPr>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Claim 3</w:t>
      </w:r>
    </w:p>
    <w:p w14:paraId="626AD44E" w14:textId="5ED1ECEA" w:rsidR="00FC65C7" w:rsidRDefault="00A91561" w:rsidP="00A91561">
      <w:pPr>
        <w:ind w:left="720" w:hanging="720"/>
        <w:jc w:val="both"/>
        <w:rPr>
          <w:rFonts w:ascii="Times New Roman" w:hAnsi="Times New Roman" w:cs="Times New Roman"/>
          <w:lang w:val="en-US"/>
        </w:rPr>
      </w:pPr>
      <w:r>
        <w:rPr>
          <w:rFonts w:ascii="Times New Roman" w:hAnsi="Times New Roman" w:cs="Times New Roman"/>
          <w:lang w:val="en-US"/>
        </w:rPr>
        <w:t xml:space="preserve">    </w:t>
      </w:r>
      <w:r w:rsidR="00FC65C7">
        <w:rPr>
          <w:rFonts w:ascii="Times New Roman" w:hAnsi="Times New Roman" w:cs="Times New Roman"/>
          <w:lang w:val="en-US"/>
        </w:rPr>
        <w:t xml:space="preserve">(b) </w:t>
      </w:r>
      <w:r>
        <w:rPr>
          <w:rFonts w:ascii="Times New Roman" w:hAnsi="Times New Roman" w:cs="Times New Roman"/>
          <w:lang w:val="en-US"/>
        </w:rPr>
        <w:t>P</w:t>
      </w:r>
      <w:r w:rsidR="00FC65C7">
        <w:rPr>
          <w:rFonts w:ascii="Times New Roman" w:hAnsi="Times New Roman" w:cs="Times New Roman"/>
          <w:lang w:val="en-US"/>
        </w:rPr>
        <w:t xml:space="preserve">ayment of US$125 000.00 being refund of rentals paid to the second to fourth defendants by the plaintiff’s tenant at 8 </w:t>
      </w:r>
      <w:proofErr w:type="spellStart"/>
      <w:r w:rsidR="00FC65C7">
        <w:rPr>
          <w:rFonts w:ascii="Times New Roman" w:hAnsi="Times New Roman" w:cs="Times New Roman"/>
          <w:lang w:val="en-US"/>
        </w:rPr>
        <w:t>Whitesway</w:t>
      </w:r>
      <w:proofErr w:type="spellEnd"/>
      <w:r w:rsidR="00FC65C7">
        <w:rPr>
          <w:rFonts w:ascii="Times New Roman" w:hAnsi="Times New Roman" w:cs="Times New Roman"/>
          <w:lang w:val="en-US"/>
        </w:rPr>
        <w:t xml:space="preserve"> </w:t>
      </w:r>
      <w:proofErr w:type="spellStart"/>
      <w:r w:rsidR="00FC65C7">
        <w:rPr>
          <w:rFonts w:ascii="Times New Roman" w:hAnsi="Times New Roman" w:cs="Times New Roman"/>
          <w:lang w:val="en-US"/>
        </w:rPr>
        <w:t>Msasa</w:t>
      </w:r>
      <w:proofErr w:type="spellEnd"/>
      <w:r w:rsidR="00FC65C7">
        <w:rPr>
          <w:rFonts w:ascii="Times New Roman" w:hAnsi="Times New Roman" w:cs="Times New Roman"/>
          <w:lang w:val="en-US"/>
        </w:rPr>
        <w:t xml:space="preserve"> for the period 1 December 2004 up to and including March, 2012 at US$1250.00 per month.</w:t>
      </w:r>
    </w:p>
    <w:p w14:paraId="375F906C" w14:textId="6E672E7C" w:rsidR="00FC65C7" w:rsidRDefault="00A91561" w:rsidP="002D104E">
      <w:pPr>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00FC65C7">
        <w:rPr>
          <w:rFonts w:ascii="Times New Roman" w:hAnsi="Times New Roman" w:cs="Times New Roman"/>
          <w:lang w:val="en-US"/>
        </w:rPr>
        <w:t>Claim 4</w:t>
      </w:r>
    </w:p>
    <w:p w14:paraId="68346223" w14:textId="77777777" w:rsidR="00AD14BD" w:rsidRDefault="00FC65C7" w:rsidP="002D104E">
      <w:pPr>
        <w:pStyle w:val="ListParagraph"/>
        <w:numPr>
          <w:ilvl w:val="0"/>
          <w:numId w:val="2"/>
        </w:numPr>
        <w:jc w:val="both"/>
        <w:rPr>
          <w:rFonts w:ascii="Times New Roman" w:hAnsi="Times New Roman" w:cs="Times New Roman"/>
          <w:lang w:val="en-US"/>
        </w:rPr>
      </w:pPr>
      <w:r>
        <w:rPr>
          <w:rFonts w:ascii="Times New Roman" w:hAnsi="Times New Roman" w:cs="Times New Roman"/>
          <w:lang w:val="en-US"/>
        </w:rPr>
        <w:t xml:space="preserve">Payment of US$4 013 382.00 being loss of net revenue which could have been </w:t>
      </w:r>
      <w:r w:rsidR="00AD14BD">
        <w:rPr>
          <w:rFonts w:ascii="Times New Roman" w:hAnsi="Times New Roman" w:cs="Times New Roman"/>
          <w:lang w:val="en-US"/>
        </w:rPr>
        <w:t>accrued to the plaintiff calculated as:-</w:t>
      </w:r>
    </w:p>
    <w:p w14:paraId="3CA5CFED" w14:textId="77777777" w:rsidR="00AD14BD" w:rsidRDefault="00AD14BD" w:rsidP="002D104E">
      <w:pPr>
        <w:pStyle w:val="ListParagraph"/>
        <w:jc w:val="both"/>
        <w:rPr>
          <w:rFonts w:ascii="Times New Roman" w:hAnsi="Times New Roman" w:cs="Times New Roman"/>
          <w:lang w:val="en-US"/>
        </w:rPr>
      </w:pPr>
    </w:p>
    <w:p w14:paraId="40269090" w14:textId="1A41B728" w:rsidR="00AD14BD" w:rsidRDefault="00AD14BD" w:rsidP="002D104E">
      <w:pPr>
        <w:pStyle w:val="ListParagraph"/>
        <w:numPr>
          <w:ilvl w:val="0"/>
          <w:numId w:val="3"/>
        </w:numPr>
        <w:jc w:val="both"/>
        <w:rPr>
          <w:rFonts w:ascii="Times New Roman" w:hAnsi="Times New Roman" w:cs="Times New Roman"/>
          <w:lang w:val="en-US"/>
        </w:rPr>
      </w:pPr>
      <w:r>
        <w:rPr>
          <w:rFonts w:ascii="Times New Roman" w:hAnsi="Times New Roman" w:cs="Times New Roman"/>
          <w:lang w:val="en-US"/>
        </w:rPr>
        <w:t xml:space="preserve">US$3 874 429 </w:t>
      </w:r>
      <w:r w:rsidR="00690061">
        <w:rPr>
          <w:rFonts w:ascii="Times New Roman" w:hAnsi="Times New Roman" w:cs="Times New Roman"/>
          <w:lang w:val="en-US"/>
        </w:rPr>
        <w:t xml:space="preserve">aborted </w:t>
      </w:r>
      <w:r>
        <w:rPr>
          <w:rFonts w:ascii="Times New Roman" w:hAnsi="Times New Roman" w:cs="Times New Roman"/>
          <w:lang w:val="en-US"/>
        </w:rPr>
        <w:t xml:space="preserve">contract with Chinhoyi University of </w:t>
      </w:r>
      <w:r w:rsidR="00495C18">
        <w:rPr>
          <w:rFonts w:ascii="Times New Roman" w:hAnsi="Times New Roman" w:cs="Times New Roman"/>
          <w:lang w:val="en-US"/>
        </w:rPr>
        <w:t>Technology</w:t>
      </w:r>
      <w:r>
        <w:rPr>
          <w:rFonts w:ascii="Times New Roman" w:hAnsi="Times New Roman" w:cs="Times New Roman"/>
          <w:lang w:val="en-US"/>
        </w:rPr>
        <w:t xml:space="preserve"> because of unlawful interference by second to fourth defendants.</w:t>
      </w:r>
    </w:p>
    <w:p w14:paraId="2284B982" w14:textId="77777777" w:rsidR="0028429F" w:rsidRDefault="00AD14BD" w:rsidP="002D104E">
      <w:pPr>
        <w:pStyle w:val="ListParagraph"/>
        <w:numPr>
          <w:ilvl w:val="0"/>
          <w:numId w:val="3"/>
        </w:numPr>
        <w:jc w:val="both"/>
        <w:rPr>
          <w:rFonts w:ascii="Times New Roman" w:hAnsi="Times New Roman" w:cs="Times New Roman"/>
          <w:lang w:val="en-US"/>
        </w:rPr>
      </w:pPr>
      <w:r>
        <w:rPr>
          <w:rFonts w:ascii="Times New Roman" w:hAnsi="Times New Roman" w:cs="Times New Roman"/>
          <w:lang w:val="en-US"/>
        </w:rPr>
        <w:t>US$139 248.00 arising from unlawful interference by the second to fourth defendants in a contract to build flats for ZIMRA in Beitbridge which was aborted because of the interference.</w:t>
      </w:r>
      <w:r w:rsidR="00FC65C7" w:rsidRPr="00FC65C7">
        <w:rPr>
          <w:rFonts w:ascii="Times New Roman" w:hAnsi="Times New Roman" w:cs="Times New Roman"/>
          <w:lang w:val="en-US"/>
        </w:rPr>
        <w:t xml:space="preserve"> </w:t>
      </w:r>
    </w:p>
    <w:p w14:paraId="58CD77DB" w14:textId="77777777" w:rsidR="00B05057" w:rsidRDefault="00FC65C7" w:rsidP="002D104E">
      <w:pPr>
        <w:pStyle w:val="ListParagraph"/>
        <w:ind w:left="1440"/>
        <w:jc w:val="both"/>
        <w:rPr>
          <w:rFonts w:ascii="Times New Roman" w:hAnsi="Times New Roman" w:cs="Times New Roman"/>
          <w:lang w:val="en-US"/>
        </w:rPr>
      </w:pPr>
      <w:r w:rsidRPr="00FC65C7">
        <w:rPr>
          <w:rFonts w:ascii="Times New Roman" w:hAnsi="Times New Roman" w:cs="Times New Roman"/>
          <w:lang w:val="en-US"/>
        </w:rPr>
        <w:t xml:space="preserve"> </w:t>
      </w:r>
      <w:r w:rsidR="00B05057" w:rsidRPr="00FC65C7">
        <w:rPr>
          <w:rFonts w:ascii="Times New Roman" w:hAnsi="Times New Roman" w:cs="Times New Roman"/>
          <w:lang w:val="en-US"/>
        </w:rPr>
        <w:t xml:space="preserve"> </w:t>
      </w:r>
    </w:p>
    <w:p w14:paraId="5D7BFF46" w14:textId="77777777" w:rsidR="0028429F" w:rsidRDefault="0028429F" w:rsidP="002D104E">
      <w:pPr>
        <w:pStyle w:val="ListParagraph"/>
        <w:numPr>
          <w:ilvl w:val="0"/>
          <w:numId w:val="2"/>
        </w:numPr>
        <w:jc w:val="both"/>
        <w:rPr>
          <w:rFonts w:ascii="Times New Roman" w:hAnsi="Times New Roman" w:cs="Times New Roman"/>
          <w:lang w:val="en-US"/>
        </w:rPr>
      </w:pPr>
      <w:r>
        <w:rPr>
          <w:rFonts w:ascii="Times New Roman" w:hAnsi="Times New Roman" w:cs="Times New Roman"/>
          <w:lang w:val="en-US"/>
        </w:rPr>
        <w:lastRenderedPageBreak/>
        <w:t>US$3 101 429.00 due to ZIMRA to the plaintiff for the construction works exceeded at Beitbridge which payment was withheld because of the interference by the second to fourth defendants.</w:t>
      </w:r>
    </w:p>
    <w:p w14:paraId="78FCFDCA" w14:textId="77777777" w:rsidR="0028429F" w:rsidRDefault="0028429F" w:rsidP="00A91561">
      <w:pPr>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 xml:space="preserve">Claim 5 – Claim for </w:t>
      </w:r>
    </w:p>
    <w:p w14:paraId="1CA114AA" w14:textId="367AC7BE" w:rsidR="0028429F" w:rsidRDefault="0028429F" w:rsidP="002D104E">
      <w:pPr>
        <w:ind w:left="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declaration to the effect that the plaintiff retains a right of retention against the defendants in respect of the two properties in issue in lieu of the claimed damages.</w:t>
      </w:r>
    </w:p>
    <w:p w14:paraId="6AA26EFC" w14:textId="77777777" w:rsidR="0028429F" w:rsidRDefault="0028429F" w:rsidP="002D104E">
      <w:pPr>
        <w:ind w:left="360"/>
        <w:jc w:val="both"/>
        <w:rPr>
          <w:rFonts w:ascii="Times New Roman" w:hAnsi="Times New Roman" w:cs="Times New Roman"/>
          <w:lang w:val="en-US"/>
        </w:rPr>
      </w:pPr>
      <w:r>
        <w:rPr>
          <w:rFonts w:ascii="Times New Roman" w:hAnsi="Times New Roman" w:cs="Times New Roman"/>
          <w:lang w:val="en-US"/>
        </w:rPr>
        <w:t xml:space="preserve">(b) </w:t>
      </w:r>
      <w:r>
        <w:rPr>
          <w:rFonts w:ascii="Times New Roman" w:hAnsi="Times New Roman" w:cs="Times New Roman"/>
          <w:lang w:val="en-US"/>
        </w:rPr>
        <w:tab/>
        <w:t>a declaration that the defendants have been unjustly enriched in the amounts claimed by the plaintiff.</w:t>
      </w:r>
    </w:p>
    <w:p w14:paraId="7488A058" w14:textId="1BC181AB" w:rsidR="00C94D32" w:rsidRDefault="0028429F" w:rsidP="00F61DA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The declaration is long and </w:t>
      </w:r>
      <w:r w:rsidR="00495C18">
        <w:rPr>
          <w:rFonts w:ascii="Times New Roman" w:hAnsi="Times New Roman" w:cs="Times New Roman"/>
          <w:lang w:val="en-US"/>
        </w:rPr>
        <w:t xml:space="preserve">circuitous. </w:t>
      </w:r>
      <w:r>
        <w:rPr>
          <w:rFonts w:ascii="Times New Roman" w:hAnsi="Times New Roman" w:cs="Times New Roman"/>
          <w:lang w:val="en-US"/>
        </w:rPr>
        <w:t xml:space="preserve">It reads more like a founding affidavit in detail and pleads </w:t>
      </w:r>
      <w:r w:rsidR="00495C18">
        <w:rPr>
          <w:rFonts w:ascii="Times New Roman" w:hAnsi="Times New Roman" w:cs="Times New Roman"/>
          <w:lang w:val="en-US"/>
        </w:rPr>
        <w:t>evidence</w:t>
      </w:r>
      <w:r>
        <w:rPr>
          <w:rFonts w:ascii="Times New Roman" w:hAnsi="Times New Roman" w:cs="Times New Roman"/>
          <w:lang w:val="en-US"/>
        </w:rPr>
        <w:t xml:space="preserve"> in several instances.  The decl</w:t>
      </w:r>
      <w:r w:rsidR="00F714B1">
        <w:rPr>
          <w:rFonts w:ascii="Times New Roman" w:hAnsi="Times New Roman" w:cs="Times New Roman"/>
          <w:lang w:val="en-US"/>
        </w:rPr>
        <w:t>aration gives a background and history of the claim.  This is not necessary.  The plaintiff</w:t>
      </w:r>
      <w:r w:rsidR="004C2DC3">
        <w:rPr>
          <w:rFonts w:ascii="Times New Roman" w:hAnsi="Times New Roman" w:cs="Times New Roman"/>
          <w:lang w:val="en-US"/>
        </w:rPr>
        <w:t>’s</w:t>
      </w:r>
      <w:r w:rsidR="00F714B1">
        <w:rPr>
          <w:rFonts w:ascii="Times New Roman" w:hAnsi="Times New Roman" w:cs="Times New Roman"/>
          <w:lang w:val="en-US"/>
        </w:rPr>
        <w:t xml:space="preserve"> claim at the end of the day is based upon an</w:t>
      </w:r>
      <w:r w:rsidR="004C2DC3">
        <w:rPr>
          <w:rFonts w:ascii="Times New Roman" w:hAnsi="Times New Roman" w:cs="Times New Roman"/>
          <w:lang w:val="en-US"/>
        </w:rPr>
        <w:t xml:space="preserve"> </w:t>
      </w:r>
      <w:proofErr w:type="gramStart"/>
      <w:r w:rsidR="004C2DC3">
        <w:rPr>
          <w:rFonts w:ascii="Times New Roman" w:hAnsi="Times New Roman" w:cs="Times New Roman"/>
          <w:lang w:val="en-US"/>
        </w:rPr>
        <w:t xml:space="preserve">alleged </w:t>
      </w:r>
      <w:r w:rsidR="00F714B1">
        <w:rPr>
          <w:rFonts w:ascii="Times New Roman" w:hAnsi="Times New Roman" w:cs="Times New Roman"/>
          <w:lang w:val="en-US"/>
        </w:rPr>
        <w:t xml:space="preserve"> unjust</w:t>
      </w:r>
      <w:proofErr w:type="gramEnd"/>
      <w:r w:rsidR="00F714B1">
        <w:rPr>
          <w:rFonts w:ascii="Times New Roman" w:hAnsi="Times New Roman" w:cs="Times New Roman"/>
          <w:lang w:val="en-US"/>
        </w:rPr>
        <w:t xml:space="preserve"> enrichment of the defendants.  From the declaration</w:t>
      </w:r>
      <w:r w:rsidR="004C2DC3">
        <w:rPr>
          <w:rFonts w:ascii="Times New Roman" w:hAnsi="Times New Roman" w:cs="Times New Roman"/>
          <w:lang w:val="en-US"/>
        </w:rPr>
        <w:t>,</w:t>
      </w:r>
      <w:r w:rsidR="00F714B1">
        <w:rPr>
          <w:rFonts w:ascii="Times New Roman" w:hAnsi="Times New Roman" w:cs="Times New Roman"/>
          <w:lang w:val="en-US"/>
        </w:rPr>
        <w:t xml:space="preserve"> there were sale agreements between the third and fourth defendants of the business of the first defendant to the plaintiff as a going concern including goodwill.  There was a further purchase by the plaintiff from the </w:t>
      </w:r>
      <w:r w:rsidR="004C2DC3">
        <w:rPr>
          <w:rFonts w:ascii="Times New Roman" w:hAnsi="Times New Roman" w:cs="Times New Roman"/>
          <w:lang w:val="en-US"/>
        </w:rPr>
        <w:t>first</w:t>
      </w:r>
      <w:r w:rsidR="00F714B1">
        <w:rPr>
          <w:rFonts w:ascii="Times New Roman" w:hAnsi="Times New Roman" w:cs="Times New Roman"/>
          <w:lang w:val="en-US"/>
        </w:rPr>
        <w:t xml:space="preserve"> defendant, three immovable properties called Stand 272 Beverly East, Township of Stand 361 Beverly East Township for US$296 000.00, Stand 195 Beverly East of Township 3 of Stand 218 Beverly east Township for US$97 000.00 and Stand 8 </w:t>
      </w:r>
      <w:proofErr w:type="spellStart"/>
      <w:r w:rsidR="00F714B1">
        <w:rPr>
          <w:rFonts w:ascii="Times New Roman" w:hAnsi="Times New Roman" w:cs="Times New Roman"/>
          <w:lang w:val="en-US"/>
        </w:rPr>
        <w:t>Connet</w:t>
      </w:r>
      <w:proofErr w:type="spellEnd"/>
      <w:r w:rsidR="00F714B1">
        <w:rPr>
          <w:rFonts w:ascii="Times New Roman" w:hAnsi="Times New Roman" w:cs="Times New Roman"/>
          <w:lang w:val="en-US"/>
        </w:rPr>
        <w:t xml:space="preserve"> Rise Township 2 of Come</w:t>
      </w:r>
      <w:r w:rsidR="00495C18">
        <w:rPr>
          <w:rFonts w:ascii="Times New Roman" w:hAnsi="Times New Roman" w:cs="Times New Roman"/>
          <w:lang w:val="en-US"/>
        </w:rPr>
        <w:t xml:space="preserve">t </w:t>
      </w:r>
      <w:r w:rsidR="00F714B1">
        <w:rPr>
          <w:rFonts w:ascii="Times New Roman" w:hAnsi="Times New Roman" w:cs="Times New Roman"/>
          <w:lang w:val="en-US"/>
        </w:rPr>
        <w:t xml:space="preserve">Rise Estate A for US$88 000.00.  The plaintiffs’ summons and declaration are inconsistent in relation to the property descriptions.  The </w:t>
      </w:r>
      <w:proofErr w:type="gramStart"/>
      <w:r w:rsidR="00F714B1">
        <w:rPr>
          <w:rFonts w:ascii="Times New Roman" w:hAnsi="Times New Roman" w:cs="Times New Roman"/>
          <w:lang w:val="en-US"/>
        </w:rPr>
        <w:t>summons refer</w:t>
      </w:r>
      <w:proofErr w:type="gramEnd"/>
      <w:r w:rsidR="00F714B1">
        <w:rPr>
          <w:rFonts w:ascii="Times New Roman" w:hAnsi="Times New Roman" w:cs="Times New Roman"/>
          <w:lang w:val="en-US"/>
        </w:rPr>
        <w:t xml:space="preserve"> to properties called “</w:t>
      </w:r>
      <w:r w:rsidR="004C2DC3">
        <w:rPr>
          <w:rFonts w:ascii="Times New Roman" w:hAnsi="Times New Roman" w:cs="Times New Roman"/>
          <w:lang w:val="en-US"/>
        </w:rPr>
        <w:t>Nu</w:t>
      </w:r>
      <w:r w:rsidR="00F714B1">
        <w:rPr>
          <w:rFonts w:ascii="Times New Roman" w:hAnsi="Times New Roman" w:cs="Times New Roman"/>
          <w:lang w:val="en-US"/>
        </w:rPr>
        <w:t xml:space="preserve">mber 8 Comet Close, Mount Pleasant Harare” and “Number 8 </w:t>
      </w:r>
      <w:proofErr w:type="spellStart"/>
      <w:r w:rsidR="00F714B1">
        <w:rPr>
          <w:rFonts w:ascii="Times New Roman" w:hAnsi="Times New Roman" w:cs="Times New Roman"/>
          <w:lang w:val="en-US"/>
        </w:rPr>
        <w:t>Whitesway</w:t>
      </w:r>
      <w:proofErr w:type="spellEnd"/>
      <w:r w:rsidR="00F714B1">
        <w:rPr>
          <w:rFonts w:ascii="Times New Roman" w:hAnsi="Times New Roman" w:cs="Times New Roman"/>
          <w:lang w:val="en-US"/>
        </w:rPr>
        <w:t xml:space="preserve">, </w:t>
      </w:r>
      <w:proofErr w:type="spellStart"/>
      <w:r w:rsidR="00F714B1">
        <w:rPr>
          <w:rFonts w:ascii="Times New Roman" w:hAnsi="Times New Roman" w:cs="Times New Roman"/>
          <w:lang w:val="en-US"/>
        </w:rPr>
        <w:t>Msasa</w:t>
      </w:r>
      <w:proofErr w:type="spellEnd"/>
      <w:r w:rsidR="00F714B1">
        <w:rPr>
          <w:rFonts w:ascii="Times New Roman" w:hAnsi="Times New Roman" w:cs="Times New Roman"/>
          <w:lang w:val="en-US"/>
        </w:rPr>
        <w:t>, Harare.”  A declaration which in terms of rule 13 of the rules of court is annexed to the summons must contain material facts relied upon by the plaintiff to support the plaintiffs’ claim.  It follows</w:t>
      </w:r>
      <w:r w:rsidR="00C94D32">
        <w:rPr>
          <w:rFonts w:ascii="Times New Roman" w:hAnsi="Times New Roman" w:cs="Times New Roman"/>
          <w:lang w:val="en-US"/>
        </w:rPr>
        <w:t xml:space="preserve"> that the averments made </w:t>
      </w:r>
      <w:r w:rsidR="004C2DC3">
        <w:rPr>
          <w:rFonts w:ascii="Times New Roman" w:hAnsi="Times New Roman" w:cs="Times New Roman"/>
          <w:lang w:val="en-US"/>
        </w:rPr>
        <w:t>in</w:t>
      </w:r>
      <w:r w:rsidR="00C94D32">
        <w:rPr>
          <w:rFonts w:ascii="Times New Roman" w:hAnsi="Times New Roman" w:cs="Times New Roman"/>
          <w:lang w:val="en-US"/>
        </w:rPr>
        <w:t xml:space="preserve"> the declaration must be consistent with the “true and concise statement of the nature and extent and grounds of the cause of action and of the relief or remedies sought in the action” as provided in terms of rule 12(5)(b) of the Court Rules.</w:t>
      </w:r>
    </w:p>
    <w:p w14:paraId="387C5844" w14:textId="77777777" w:rsidR="00C94D32" w:rsidRDefault="00C94D32" w:rsidP="002D104E">
      <w:pPr>
        <w:ind w:firstLine="360"/>
        <w:jc w:val="both"/>
        <w:rPr>
          <w:rFonts w:ascii="Times New Roman" w:hAnsi="Times New Roman" w:cs="Times New Roman"/>
          <w:lang w:val="en-US"/>
        </w:rPr>
      </w:pPr>
      <w:r>
        <w:rPr>
          <w:rFonts w:ascii="Times New Roman" w:hAnsi="Times New Roman" w:cs="Times New Roman"/>
          <w:lang w:val="en-US"/>
        </w:rPr>
        <w:t>The Deed of Sale attached to the summons and declaration as annexure B described three properties as:-</w:t>
      </w:r>
    </w:p>
    <w:p w14:paraId="1552EBC4" w14:textId="77777777" w:rsidR="00C94D32" w:rsidRDefault="00C94D32" w:rsidP="002D104E">
      <w:pPr>
        <w:pStyle w:val="ListParagraph"/>
        <w:numPr>
          <w:ilvl w:val="0"/>
          <w:numId w:val="4"/>
        </w:numPr>
        <w:jc w:val="both"/>
        <w:rPr>
          <w:rFonts w:ascii="Times New Roman" w:hAnsi="Times New Roman" w:cs="Times New Roman"/>
          <w:lang w:val="en-US"/>
        </w:rPr>
      </w:pPr>
      <w:r>
        <w:rPr>
          <w:rFonts w:ascii="Times New Roman" w:hAnsi="Times New Roman" w:cs="Times New Roman"/>
          <w:lang w:val="en-US"/>
        </w:rPr>
        <w:t>Certain piece of land situated in the District of Salisbury, Stand 272 measuring 3.145 square metres (8 Whites Way, Msasa, Harare) and held under Deed of Transfer No. 6884/92 together with the permanent improvements thereon valued at US 296 000.00 (Two Hundred and Ninety Six Thousand United States Dollars).</w:t>
      </w:r>
    </w:p>
    <w:p w14:paraId="292B877C" w14:textId="77777777" w:rsidR="00A44D86" w:rsidRDefault="00A44D86" w:rsidP="002D104E">
      <w:pPr>
        <w:pStyle w:val="ListParagraph"/>
        <w:jc w:val="both"/>
        <w:rPr>
          <w:rFonts w:ascii="Times New Roman" w:hAnsi="Times New Roman" w:cs="Times New Roman"/>
          <w:lang w:val="en-US"/>
        </w:rPr>
      </w:pPr>
    </w:p>
    <w:p w14:paraId="05F96C41" w14:textId="77777777" w:rsidR="00A44D86" w:rsidRDefault="00C94D32" w:rsidP="002D104E">
      <w:pPr>
        <w:pStyle w:val="ListParagraph"/>
        <w:numPr>
          <w:ilvl w:val="0"/>
          <w:numId w:val="4"/>
        </w:numPr>
        <w:jc w:val="both"/>
        <w:rPr>
          <w:rFonts w:ascii="Times New Roman" w:hAnsi="Times New Roman" w:cs="Times New Roman"/>
          <w:lang w:val="en-US"/>
        </w:rPr>
      </w:pPr>
      <w:r>
        <w:rPr>
          <w:rFonts w:ascii="Times New Roman" w:hAnsi="Times New Roman" w:cs="Times New Roman"/>
          <w:lang w:val="en-US"/>
        </w:rPr>
        <w:lastRenderedPageBreak/>
        <w:t xml:space="preserve">Certain piece of land situated in the District of Salisbury, Stand No. 195 measuring 4,794 square metres (8 Lorey Close, Msasa, Harare) and held under Deed of Transfer No. 05391/94 value at US$97 000.00 (Ninety Seven Thousand United States Dollars) </w:t>
      </w:r>
    </w:p>
    <w:p w14:paraId="4CBAA2AC" w14:textId="77777777" w:rsidR="00A44D86" w:rsidRDefault="00A44D86" w:rsidP="002D104E">
      <w:pPr>
        <w:pStyle w:val="ListParagraph"/>
        <w:jc w:val="both"/>
        <w:rPr>
          <w:rFonts w:ascii="Times New Roman" w:hAnsi="Times New Roman" w:cs="Times New Roman"/>
          <w:lang w:val="en-US"/>
        </w:rPr>
      </w:pPr>
    </w:p>
    <w:p w14:paraId="2EFF8F01" w14:textId="77777777" w:rsidR="0028429F" w:rsidRDefault="00A44D86" w:rsidP="002D104E">
      <w:pPr>
        <w:pStyle w:val="ListParagraph"/>
        <w:numPr>
          <w:ilvl w:val="0"/>
          <w:numId w:val="4"/>
        </w:numPr>
        <w:jc w:val="both"/>
        <w:rPr>
          <w:rFonts w:ascii="Times New Roman" w:hAnsi="Times New Roman" w:cs="Times New Roman"/>
          <w:lang w:val="en-US"/>
        </w:rPr>
      </w:pPr>
      <w:r>
        <w:rPr>
          <w:rFonts w:ascii="Times New Roman" w:hAnsi="Times New Roman" w:cs="Times New Roman"/>
          <w:lang w:val="en-US"/>
        </w:rPr>
        <w:t xml:space="preserve">Certain piece of land situated in the District of Salisbury, Stand No. 8 measuring 8.790 square metres, (8 Comet Close, Mount Pleasant, Harare) and held under Deed of Transfer No. 3404/78 valued at US$88 000.00 (Eight </w:t>
      </w:r>
      <w:proofErr w:type="spellStart"/>
      <w:r>
        <w:rPr>
          <w:rFonts w:ascii="Times New Roman" w:hAnsi="Times New Roman" w:cs="Times New Roman"/>
          <w:lang w:val="en-US"/>
        </w:rPr>
        <w:t>Eight</w:t>
      </w:r>
      <w:proofErr w:type="spellEnd"/>
      <w:r>
        <w:rPr>
          <w:rFonts w:ascii="Times New Roman" w:hAnsi="Times New Roman" w:cs="Times New Roman"/>
          <w:lang w:val="en-US"/>
        </w:rPr>
        <w:t xml:space="preserve"> Thousand United States Dollars).</w:t>
      </w:r>
      <w:r w:rsidR="00C94D32">
        <w:rPr>
          <w:rFonts w:ascii="Times New Roman" w:hAnsi="Times New Roman" w:cs="Times New Roman"/>
          <w:lang w:val="en-US"/>
        </w:rPr>
        <w:t xml:space="preserve"> </w:t>
      </w:r>
      <w:r w:rsidR="00F714B1" w:rsidRPr="00C94D32">
        <w:rPr>
          <w:rFonts w:ascii="Times New Roman" w:hAnsi="Times New Roman" w:cs="Times New Roman"/>
          <w:lang w:val="en-US"/>
        </w:rPr>
        <w:t xml:space="preserve">  </w:t>
      </w:r>
    </w:p>
    <w:p w14:paraId="1D1DF022" w14:textId="77777777" w:rsidR="00A44D86" w:rsidRPr="00A44D86" w:rsidRDefault="00A44D86" w:rsidP="002D104E">
      <w:pPr>
        <w:pStyle w:val="ListParagraph"/>
        <w:jc w:val="both"/>
        <w:rPr>
          <w:rFonts w:ascii="Times New Roman" w:hAnsi="Times New Roman" w:cs="Times New Roman"/>
          <w:lang w:val="en-US"/>
        </w:rPr>
      </w:pPr>
    </w:p>
    <w:p w14:paraId="209208DE" w14:textId="1CB3F10A" w:rsidR="00A44D86" w:rsidRDefault="00A44D86" w:rsidP="00F61DA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These glaring inconsistences in the plaintiff’s summons, declaration and sale agreement were not explained in the affidavit of evidence.  It is not the duty of the court to do a reconciliation of a litigant’s papers which are in con</w:t>
      </w:r>
      <w:r w:rsidR="00495C18">
        <w:rPr>
          <w:rFonts w:ascii="Times New Roman" w:hAnsi="Times New Roman" w:cs="Times New Roman"/>
          <w:lang w:val="en-US"/>
        </w:rPr>
        <w:t>test</w:t>
      </w:r>
      <w:r w:rsidR="004C2DC3">
        <w:rPr>
          <w:rFonts w:ascii="Times New Roman" w:hAnsi="Times New Roman" w:cs="Times New Roman"/>
          <w:lang w:val="en-US"/>
        </w:rPr>
        <w:t xml:space="preserve">, </w:t>
      </w:r>
      <w:proofErr w:type="gramStart"/>
      <w:r w:rsidR="00495C18">
        <w:rPr>
          <w:rFonts w:ascii="Times New Roman" w:hAnsi="Times New Roman" w:cs="Times New Roman"/>
          <w:lang w:val="en-US"/>
        </w:rPr>
        <w:t>inc</w:t>
      </w:r>
      <w:r w:rsidR="004C2DC3">
        <w:rPr>
          <w:rFonts w:ascii="Times New Roman" w:hAnsi="Times New Roman" w:cs="Times New Roman"/>
          <w:lang w:val="en-US"/>
        </w:rPr>
        <w:t>onsistent</w:t>
      </w:r>
      <w:r w:rsidR="00495C18">
        <w:rPr>
          <w:rFonts w:ascii="Times New Roman" w:hAnsi="Times New Roman" w:cs="Times New Roman"/>
          <w:lang w:val="en-US"/>
        </w:rPr>
        <w:t xml:space="preserve"> </w:t>
      </w:r>
      <w:r>
        <w:rPr>
          <w:rFonts w:ascii="Times New Roman" w:hAnsi="Times New Roman" w:cs="Times New Roman"/>
          <w:lang w:val="en-US"/>
        </w:rPr>
        <w:t xml:space="preserve"> or</w:t>
      </w:r>
      <w:proofErr w:type="gramEnd"/>
      <w:r>
        <w:rPr>
          <w:rFonts w:ascii="Times New Roman" w:hAnsi="Times New Roman" w:cs="Times New Roman"/>
          <w:lang w:val="en-US"/>
        </w:rPr>
        <w:t xml:space="preserve"> </w:t>
      </w:r>
      <w:r w:rsidR="004C2DC3">
        <w:rPr>
          <w:rFonts w:ascii="Times New Roman" w:hAnsi="Times New Roman" w:cs="Times New Roman"/>
          <w:lang w:val="en-US"/>
        </w:rPr>
        <w:t>incongruent</w:t>
      </w:r>
      <w:r>
        <w:rPr>
          <w:rFonts w:ascii="Times New Roman" w:hAnsi="Times New Roman" w:cs="Times New Roman"/>
          <w:lang w:val="en-US"/>
        </w:rPr>
        <w:t xml:space="preserve"> with each other.  The applicants papers therefore do not show with clarity the description of the properties which form the subject matter of claims as the descriptions in the summons, declaration, deed of sale and draft order are inconsistent.</w:t>
      </w:r>
    </w:p>
    <w:p w14:paraId="2A66C34E" w14:textId="3831A392" w:rsidR="00E65AEB" w:rsidRDefault="00A44D86" w:rsidP="002D104E">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w:t>
      </w:r>
      <w:r w:rsidR="004C2DC3">
        <w:rPr>
          <w:rFonts w:ascii="Times New Roman" w:hAnsi="Times New Roman" w:cs="Times New Roman"/>
          <w:lang w:val="en-US"/>
        </w:rPr>
        <w:t>se</w:t>
      </w:r>
      <w:r>
        <w:rPr>
          <w:rFonts w:ascii="Times New Roman" w:hAnsi="Times New Roman" w:cs="Times New Roman"/>
          <w:lang w:val="en-US"/>
        </w:rPr>
        <w:t xml:space="preserve"> are however claims made for a declara</w:t>
      </w:r>
      <w:r w:rsidR="004C2DC3">
        <w:rPr>
          <w:rFonts w:ascii="Times New Roman" w:hAnsi="Times New Roman" w:cs="Times New Roman"/>
          <w:lang w:val="en-US"/>
        </w:rPr>
        <w:t>tur</w:t>
      </w:r>
      <w:r>
        <w:rPr>
          <w:rFonts w:ascii="Times New Roman" w:hAnsi="Times New Roman" w:cs="Times New Roman"/>
          <w:lang w:val="en-US"/>
        </w:rPr>
        <w:t xml:space="preserve">.  The cause for the </w:t>
      </w:r>
      <w:proofErr w:type="gramStart"/>
      <w:r>
        <w:rPr>
          <w:rFonts w:ascii="Times New Roman" w:hAnsi="Times New Roman" w:cs="Times New Roman"/>
          <w:lang w:val="en-US"/>
        </w:rPr>
        <w:t>declarat</w:t>
      </w:r>
      <w:r w:rsidR="004C2DC3">
        <w:rPr>
          <w:rFonts w:ascii="Times New Roman" w:hAnsi="Times New Roman" w:cs="Times New Roman"/>
          <w:lang w:val="en-US"/>
        </w:rPr>
        <w:t xml:space="preserve">ur </w:t>
      </w:r>
      <w:r>
        <w:rPr>
          <w:rFonts w:ascii="Times New Roman" w:hAnsi="Times New Roman" w:cs="Times New Roman"/>
          <w:lang w:val="en-US"/>
        </w:rPr>
        <w:t xml:space="preserve"> arises</w:t>
      </w:r>
      <w:proofErr w:type="gramEnd"/>
      <w:r>
        <w:rPr>
          <w:rFonts w:ascii="Times New Roman" w:hAnsi="Times New Roman" w:cs="Times New Roman"/>
          <w:lang w:val="en-US"/>
        </w:rPr>
        <w:t xml:space="preserve"> upon </w:t>
      </w:r>
      <w:r w:rsidR="00495C18">
        <w:rPr>
          <w:rFonts w:ascii="Times New Roman" w:hAnsi="Times New Roman" w:cs="Times New Roman"/>
          <w:lang w:val="en-US"/>
        </w:rPr>
        <w:t>judgment</w:t>
      </w:r>
      <w:r w:rsidR="004C2DC3">
        <w:rPr>
          <w:rFonts w:ascii="Times New Roman" w:hAnsi="Times New Roman" w:cs="Times New Roman"/>
          <w:lang w:val="en-US"/>
        </w:rPr>
        <w:t>s</w:t>
      </w:r>
      <w:r w:rsidR="00495C18">
        <w:rPr>
          <w:rFonts w:ascii="Times New Roman" w:hAnsi="Times New Roman" w:cs="Times New Roman"/>
          <w:lang w:val="en-US"/>
        </w:rPr>
        <w:t xml:space="preserve"> </w:t>
      </w:r>
      <w:r>
        <w:rPr>
          <w:rFonts w:ascii="Times New Roman" w:hAnsi="Times New Roman" w:cs="Times New Roman"/>
          <w:lang w:val="en-US"/>
        </w:rPr>
        <w:t>which the court would grant in relation to claims 1 – 4.  These will not be granted because of the descriptive inconsistences in the properties in the court processes.  The plaintiff’s papers are consequently not in orde</w:t>
      </w:r>
      <w:r w:rsidR="004C2DC3">
        <w:rPr>
          <w:rFonts w:ascii="Times New Roman" w:hAnsi="Times New Roman" w:cs="Times New Roman"/>
          <w:lang w:val="en-US"/>
        </w:rPr>
        <w:t>r in that respect.</w:t>
      </w:r>
    </w:p>
    <w:p w14:paraId="435F4A06" w14:textId="6B6FCACB" w:rsidR="00185C1E" w:rsidRDefault="00A44D86" w:rsidP="00F61DA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There is a further reason</w:t>
      </w:r>
      <w:r w:rsidR="00E65AEB">
        <w:rPr>
          <w:rFonts w:ascii="Times New Roman" w:hAnsi="Times New Roman" w:cs="Times New Roman"/>
          <w:lang w:val="en-US"/>
        </w:rPr>
        <w:t xml:space="preserve"> for denying the plaintiff </w:t>
      </w:r>
      <w:r w:rsidR="00495C18">
        <w:rPr>
          <w:rFonts w:ascii="Times New Roman" w:hAnsi="Times New Roman" w:cs="Times New Roman"/>
          <w:lang w:val="en-US"/>
        </w:rPr>
        <w:t>t</w:t>
      </w:r>
      <w:r w:rsidR="00E65AEB">
        <w:rPr>
          <w:rFonts w:ascii="Times New Roman" w:hAnsi="Times New Roman" w:cs="Times New Roman"/>
          <w:lang w:val="en-US"/>
        </w:rPr>
        <w:t>he relie</w:t>
      </w:r>
      <w:r w:rsidR="00495C18">
        <w:rPr>
          <w:rFonts w:ascii="Times New Roman" w:hAnsi="Times New Roman" w:cs="Times New Roman"/>
          <w:lang w:val="en-US"/>
        </w:rPr>
        <w:t>f</w:t>
      </w:r>
      <w:r w:rsidR="00E65AEB">
        <w:rPr>
          <w:rFonts w:ascii="Times New Roman" w:hAnsi="Times New Roman" w:cs="Times New Roman"/>
          <w:lang w:val="en-US"/>
        </w:rPr>
        <w:t xml:space="preserve"> sought</w:t>
      </w:r>
      <w:r w:rsidR="00185C1E">
        <w:rPr>
          <w:rFonts w:ascii="Times New Roman" w:hAnsi="Times New Roman" w:cs="Times New Roman"/>
          <w:lang w:val="en-US"/>
        </w:rPr>
        <w:t xml:space="preserve">.  The issue of service of summons was not properly settled.  The </w:t>
      </w:r>
      <w:proofErr w:type="gramStart"/>
      <w:r w:rsidR="00185C1E">
        <w:rPr>
          <w:rFonts w:ascii="Times New Roman" w:hAnsi="Times New Roman" w:cs="Times New Roman"/>
          <w:lang w:val="en-US"/>
        </w:rPr>
        <w:t>summons provide</w:t>
      </w:r>
      <w:proofErr w:type="gramEnd"/>
      <w:r w:rsidR="00185C1E">
        <w:rPr>
          <w:rFonts w:ascii="Times New Roman" w:hAnsi="Times New Roman" w:cs="Times New Roman"/>
          <w:lang w:val="en-US"/>
        </w:rPr>
        <w:t xml:space="preserve"> the address for the third and fourth defendants as 3</w:t>
      </w:r>
      <w:r w:rsidR="00495C18">
        <w:rPr>
          <w:rFonts w:ascii="Times New Roman" w:hAnsi="Times New Roman" w:cs="Times New Roman"/>
          <w:lang w:val="en-US"/>
        </w:rPr>
        <w:t xml:space="preserve"> Pasco</w:t>
      </w:r>
      <w:r w:rsidR="00185C1E">
        <w:rPr>
          <w:rFonts w:ascii="Times New Roman" w:hAnsi="Times New Roman" w:cs="Times New Roman"/>
          <w:lang w:val="en-US"/>
        </w:rPr>
        <w:t xml:space="preserve">e Avenue, Belgravia, Harare.  In paragraphs 4 and 5 of the declaration, the plaintiff pleaded that the third and fourth defendants were </w:t>
      </w:r>
      <w:r w:rsidR="002D104E">
        <w:rPr>
          <w:rFonts w:ascii="Times New Roman" w:hAnsi="Times New Roman" w:cs="Times New Roman"/>
          <w:lang w:val="en-US"/>
        </w:rPr>
        <w:t>peregrines</w:t>
      </w:r>
      <w:r w:rsidR="00185C1E">
        <w:rPr>
          <w:rFonts w:ascii="Times New Roman" w:hAnsi="Times New Roman" w:cs="Times New Roman"/>
          <w:lang w:val="en-US"/>
        </w:rPr>
        <w:t xml:space="preserve"> “currently residing in Australia.”  In the declaration the plaintiff a</w:t>
      </w:r>
      <w:r w:rsidR="004C2DC3">
        <w:rPr>
          <w:rFonts w:ascii="Times New Roman" w:hAnsi="Times New Roman" w:cs="Times New Roman"/>
          <w:lang w:val="en-US"/>
        </w:rPr>
        <w:t>verred</w:t>
      </w:r>
      <w:r w:rsidR="00185C1E">
        <w:rPr>
          <w:rFonts w:ascii="Times New Roman" w:hAnsi="Times New Roman" w:cs="Times New Roman"/>
          <w:lang w:val="en-US"/>
        </w:rPr>
        <w:t xml:space="preserve"> that the third and fourth defendants address for service was that of Wintertons, their legal practitioners of 3 Pa</w:t>
      </w:r>
      <w:r w:rsidR="00495C18">
        <w:rPr>
          <w:rFonts w:ascii="Times New Roman" w:hAnsi="Times New Roman" w:cs="Times New Roman"/>
          <w:lang w:val="en-US"/>
        </w:rPr>
        <w:t>s</w:t>
      </w:r>
      <w:r w:rsidR="00185C1E">
        <w:rPr>
          <w:rFonts w:ascii="Times New Roman" w:hAnsi="Times New Roman" w:cs="Times New Roman"/>
          <w:lang w:val="en-US"/>
        </w:rPr>
        <w:t>coe Road, Harare.  The Sheriff’s return of service shows however that the summons and declaration was served on the third and fourth defendant</w:t>
      </w:r>
      <w:r w:rsidR="00495C18">
        <w:rPr>
          <w:rFonts w:ascii="Times New Roman" w:hAnsi="Times New Roman" w:cs="Times New Roman"/>
          <w:lang w:val="en-US"/>
        </w:rPr>
        <w:t>s</w:t>
      </w:r>
      <w:r w:rsidR="00185C1E">
        <w:rPr>
          <w:rFonts w:ascii="Times New Roman" w:hAnsi="Times New Roman" w:cs="Times New Roman"/>
          <w:lang w:val="en-US"/>
        </w:rPr>
        <w:t xml:space="preserve"> at 8 Whiteway Msasa Harare, an address </w:t>
      </w:r>
      <w:r w:rsidR="00495C18">
        <w:rPr>
          <w:rFonts w:ascii="Times New Roman" w:hAnsi="Times New Roman" w:cs="Times New Roman"/>
          <w:lang w:val="en-US"/>
        </w:rPr>
        <w:t>inconsistent</w:t>
      </w:r>
      <w:r w:rsidR="00185C1E">
        <w:rPr>
          <w:rFonts w:ascii="Times New Roman" w:hAnsi="Times New Roman" w:cs="Times New Roman"/>
          <w:lang w:val="en-US"/>
        </w:rPr>
        <w:t xml:space="preserve"> with that stated in the summons and declaration.  The manner of service was described in the return of service as:</w:t>
      </w:r>
    </w:p>
    <w:p w14:paraId="6D0B41FD" w14:textId="52915760" w:rsidR="00185C1E" w:rsidRDefault="00185C1E" w:rsidP="002D104E">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ab/>
        <w:t>“Served by affixing to outer principal</w:t>
      </w:r>
      <w:r w:rsidR="00495C18">
        <w:rPr>
          <w:rFonts w:ascii="Times New Roman" w:hAnsi="Times New Roman" w:cs="Times New Roman"/>
          <w:lang w:val="en-US"/>
        </w:rPr>
        <w:t xml:space="preserve"> door </w:t>
      </w:r>
      <w:r>
        <w:rPr>
          <w:rFonts w:ascii="Times New Roman" w:hAnsi="Times New Roman" w:cs="Times New Roman"/>
          <w:lang w:val="en-US"/>
        </w:rPr>
        <w:t>after unsuccessful diligent search: place of residence/business.”</w:t>
      </w:r>
    </w:p>
    <w:p w14:paraId="63EF7AD3" w14:textId="15DB4169" w:rsidR="00185C1E" w:rsidRDefault="00185C1E" w:rsidP="00F61DA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Since the third and fourth respondents were by the </w:t>
      </w:r>
      <w:r w:rsidR="004C2DC3">
        <w:rPr>
          <w:rFonts w:ascii="Times New Roman" w:hAnsi="Times New Roman" w:cs="Times New Roman"/>
          <w:lang w:val="en-US"/>
        </w:rPr>
        <w:t>plaintiff’s</w:t>
      </w:r>
      <w:r>
        <w:rPr>
          <w:rFonts w:ascii="Times New Roman" w:hAnsi="Times New Roman" w:cs="Times New Roman"/>
          <w:lang w:val="en-US"/>
        </w:rPr>
        <w:t xml:space="preserve"> own averment, resident in Australia, </w:t>
      </w:r>
      <w:r w:rsidR="00495C18">
        <w:rPr>
          <w:rFonts w:ascii="Times New Roman" w:hAnsi="Times New Roman" w:cs="Times New Roman"/>
          <w:lang w:val="en-US"/>
        </w:rPr>
        <w:t>i</w:t>
      </w:r>
      <w:r>
        <w:rPr>
          <w:rFonts w:ascii="Times New Roman" w:hAnsi="Times New Roman" w:cs="Times New Roman"/>
          <w:lang w:val="en-US"/>
        </w:rPr>
        <w:t>t did not make sense that the Sheriff be directed to a place of residence and business to the address where the Sheriff purported to effect service.</w:t>
      </w:r>
    </w:p>
    <w:p w14:paraId="7547CA7D" w14:textId="1DAB2AA1" w:rsidR="00245063" w:rsidRDefault="00185C1E" w:rsidP="00F61DA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I also considered the agreements of sale to check </w:t>
      </w:r>
      <w:r w:rsidR="004C2DC3">
        <w:rPr>
          <w:rFonts w:ascii="Times New Roman" w:hAnsi="Times New Roman" w:cs="Times New Roman"/>
          <w:lang w:val="en-US"/>
        </w:rPr>
        <w:t xml:space="preserve">whether they </w:t>
      </w:r>
      <w:r w:rsidR="00855AED">
        <w:rPr>
          <w:rFonts w:ascii="Times New Roman" w:hAnsi="Times New Roman" w:cs="Times New Roman"/>
          <w:lang w:val="en-US"/>
        </w:rPr>
        <w:t>provide services of process</w:t>
      </w:r>
      <w:r>
        <w:rPr>
          <w:rFonts w:ascii="Times New Roman" w:hAnsi="Times New Roman" w:cs="Times New Roman"/>
          <w:lang w:val="en-US"/>
        </w:rPr>
        <w:t xml:space="preserve"> relating to disputes arising from the</w:t>
      </w:r>
      <w:r w:rsidR="00855AED">
        <w:rPr>
          <w:rFonts w:ascii="Times New Roman" w:hAnsi="Times New Roman" w:cs="Times New Roman"/>
          <w:lang w:val="en-US"/>
        </w:rPr>
        <w:t>m</w:t>
      </w:r>
      <w:r>
        <w:rPr>
          <w:rFonts w:ascii="Times New Roman" w:hAnsi="Times New Roman" w:cs="Times New Roman"/>
          <w:lang w:val="en-US"/>
        </w:rPr>
        <w:t xml:space="preserve">.  In the first agreement “Annexure A” and “B” relating to the sale </w:t>
      </w:r>
      <w:r w:rsidR="00855AED">
        <w:rPr>
          <w:rFonts w:ascii="Times New Roman" w:hAnsi="Times New Roman" w:cs="Times New Roman"/>
          <w:lang w:val="en-US"/>
        </w:rPr>
        <w:t>to</w:t>
      </w:r>
      <w:r>
        <w:rPr>
          <w:rFonts w:ascii="Times New Roman" w:hAnsi="Times New Roman" w:cs="Times New Roman"/>
          <w:lang w:val="en-US"/>
        </w:rPr>
        <w:t xml:space="preserve"> the first respondent, Clause 14 provided for delivery at</w:t>
      </w:r>
      <w:r w:rsidR="00855AED">
        <w:rPr>
          <w:rFonts w:ascii="Times New Roman" w:hAnsi="Times New Roman" w:cs="Times New Roman"/>
          <w:lang w:val="en-US"/>
        </w:rPr>
        <w:t xml:space="preserve"> the</w:t>
      </w:r>
      <w:r>
        <w:rPr>
          <w:rFonts w:ascii="Times New Roman" w:hAnsi="Times New Roman" w:cs="Times New Roman"/>
          <w:lang w:val="en-US"/>
        </w:rPr>
        <w:t xml:space="preserve"> registered addresses of the parties.  The parties are the plaintiff and the first defendant.  It is the same in the second agreement, annexure B.  The third and fourth defendants are not parties to </w:t>
      </w:r>
      <w:r w:rsidR="00495C18">
        <w:rPr>
          <w:rFonts w:ascii="Times New Roman" w:hAnsi="Times New Roman" w:cs="Times New Roman"/>
          <w:lang w:val="en-US"/>
        </w:rPr>
        <w:t>this agreement</w:t>
      </w:r>
      <w:r>
        <w:rPr>
          <w:rFonts w:ascii="Times New Roman" w:hAnsi="Times New Roman" w:cs="Times New Roman"/>
          <w:lang w:val="en-US"/>
        </w:rPr>
        <w:t>.  There was no basis pleaded for serving process on the peregri</w:t>
      </w:r>
      <w:r w:rsidR="00495C18">
        <w:rPr>
          <w:rFonts w:ascii="Times New Roman" w:hAnsi="Times New Roman" w:cs="Times New Roman"/>
          <w:lang w:val="en-US"/>
        </w:rPr>
        <w:t>n</w:t>
      </w:r>
      <w:r>
        <w:rPr>
          <w:rFonts w:ascii="Times New Roman" w:hAnsi="Times New Roman" w:cs="Times New Roman"/>
          <w:lang w:val="en-US"/>
        </w:rPr>
        <w:t xml:space="preserve">e defendants, third and fourth defendants at the address where the Sheriff </w:t>
      </w:r>
      <w:r w:rsidR="00855AED">
        <w:rPr>
          <w:rFonts w:ascii="Times New Roman" w:hAnsi="Times New Roman" w:cs="Times New Roman"/>
          <w:lang w:val="en-US"/>
        </w:rPr>
        <w:t>effected source of</w:t>
      </w:r>
      <w:r>
        <w:rPr>
          <w:rFonts w:ascii="Times New Roman" w:hAnsi="Times New Roman" w:cs="Times New Roman"/>
          <w:lang w:val="en-US"/>
        </w:rPr>
        <w:t xml:space="preserve"> the process.  There was therefore no proper service of summons and declaration on the third and fourth defendants.  The plaintiff papers for this</w:t>
      </w:r>
      <w:r w:rsidR="00855AED">
        <w:rPr>
          <w:rFonts w:ascii="Times New Roman" w:hAnsi="Times New Roman" w:cs="Times New Roman"/>
          <w:lang w:val="en-US"/>
        </w:rPr>
        <w:t xml:space="preserve"> </w:t>
      </w:r>
      <w:r w:rsidR="000658DC">
        <w:rPr>
          <w:rFonts w:ascii="Times New Roman" w:hAnsi="Times New Roman" w:cs="Times New Roman"/>
          <w:lang w:val="en-US"/>
        </w:rPr>
        <w:t>further reason</w:t>
      </w:r>
      <w:r>
        <w:rPr>
          <w:rFonts w:ascii="Times New Roman" w:hAnsi="Times New Roman" w:cs="Times New Roman"/>
          <w:lang w:val="en-US"/>
        </w:rPr>
        <w:t xml:space="preserve"> are not in order and default </w:t>
      </w:r>
      <w:r w:rsidR="00245063">
        <w:rPr>
          <w:rFonts w:ascii="Times New Roman" w:hAnsi="Times New Roman" w:cs="Times New Roman"/>
          <w:lang w:val="en-US"/>
        </w:rPr>
        <w:t>judgment cannot be granted.</w:t>
      </w:r>
    </w:p>
    <w:p w14:paraId="1C4D6190" w14:textId="78CB4328" w:rsidR="00855AED" w:rsidRDefault="00245063" w:rsidP="00855AE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Before I issue the appropriate order in this case, I need to comment on a peripheral matter concerning the appearance of Mr </w:t>
      </w:r>
      <w:r w:rsidRPr="002D104E">
        <w:rPr>
          <w:rFonts w:ascii="Times New Roman" w:hAnsi="Times New Roman" w:cs="Times New Roman"/>
          <w:i/>
          <w:iCs/>
          <w:lang w:val="en-US"/>
        </w:rPr>
        <w:t>Manjengwa</w:t>
      </w:r>
      <w:r>
        <w:rPr>
          <w:rFonts w:ascii="Times New Roman" w:hAnsi="Times New Roman" w:cs="Times New Roman"/>
          <w:lang w:val="en-US"/>
        </w:rPr>
        <w:t xml:space="preserve">.  Advocate </w:t>
      </w:r>
      <w:r w:rsidRPr="002D104E">
        <w:rPr>
          <w:rFonts w:ascii="Times New Roman" w:hAnsi="Times New Roman" w:cs="Times New Roman"/>
          <w:i/>
          <w:iCs/>
          <w:lang w:val="en-US"/>
        </w:rPr>
        <w:t>Hashiti</w:t>
      </w:r>
      <w:r>
        <w:rPr>
          <w:rFonts w:ascii="Times New Roman" w:hAnsi="Times New Roman" w:cs="Times New Roman"/>
          <w:lang w:val="en-US"/>
        </w:rPr>
        <w:t xml:space="preserve"> submitted that Mr </w:t>
      </w:r>
      <w:r w:rsidRPr="002D104E">
        <w:rPr>
          <w:rFonts w:ascii="Times New Roman" w:hAnsi="Times New Roman" w:cs="Times New Roman"/>
          <w:i/>
          <w:iCs/>
          <w:lang w:val="en-US"/>
        </w:rPr>
        <w:t xml:space="preserve">Manjengwa </w:t>
      </w:r>
      <w:r>
        <w:rPr>
          <w:rFonts w:ascii="Times New Roman" w:hAnsi="Times New Roman" w:cs="Times New Roman"/>
          <w:lang w:val="en-US"/>
        </w:rPr>
        <w:t xml:space="preserve">could not get the audience of the court in the matter because the first and second defendants whom he represented were not party to the application for default judgment.  Despite his protestations, I ruled that Mr </w:t>
      </w:r>
      <w:r w:rsidRPr="002D104E">
        <w:rPr>
          <w:rFonts w:ascii="Times New Roman" w:hAnsi="Times New Roman" w:cs="Times New Roman"/>
          <w:i/>
          <w:iCs/>
          <w:lang w:val="en-US"/>
        </w:rPr>
        <w:t>Manjengwa</w:t>
      </w:r>
      <w:r>
        <w:rPr>
          <w:rFonts w:ascii="Times New Roman" w:hAnsi="Times New Roman" w:cs="Times New Roman"/>
          <w:lang w:val="en-US"/>
        </w:rPr>
        <w:t xml:space="preserve"> </w:t>
      </w:r>
      <w:r w:rsidR="0028078A">
        <w:rPr>
          <w:rFonts w:ascii="Times New Roman" w:hAnsi="Times New Roman" w:cs="Times New Roman"/>
          <w:lang w:val="en-US"/>
        </w:rPr>
        <w:t xml:space="preserve">had no </w:t>
      </w:r>
      <w:r w:rsidR="0028078A" w:rsidRPr="0028078A">
        <w:rPr>
          <w:rFonts w:ascii="Times New Roman" w:hAnsi="Times New Roman" w:cs="Times New Roman"/>
          <w:i/>
          <w:iCs/>
          <w:lang w:val="en-US"/>
        </w:rPr>
        <w:t>locus standi</w:t>
      </w:r>
      <w:r w:rsidR="0028078A">
        <w:rPr>
          <w:rFonts w:ascii="Times New Roman" w:hAnsi="Times New Roman" w:cs="Times New Roman"/>
          <w:lang w:val="en-US"/>
        </w:rPr>
        <w:t xml:space="preserve"> for purposes of the application </w:t>
      </w:r>
      <w:r w:rsidR="00CB29AA">
        <w:rPr>
          <w:rFonts w:ascii="Times New Roman" w:hAnsi="Times New Roman" w:cs="Times New Roman"/>
          <w:lang w:val="en-US"/>
        </w:rPr>
        <w:t xml:space="preserve">before me to address the court.  No relief was being sought from his clients and they did not stand in jeopardy of their rights and interests needing protection.  Mr </w:t>
      </w:r>
      <w:r w:rsidR="00CB29AA" w:rsidRPr="002D104E">
        <w:rPr>
          <w:rFonts w:ascii="Times New Roman" w:hAnsi="Times New Roman" w:cs="Times New Roman"/>
          <w:i/>
          <w:iCs/>
          <w:lang w:val="en-US"/>
        </w:rPr>
        <w:t>Manjengwa</w:t>
      </w:r>
      <w:r w:rsidR="00CB29AA">
        <w:rPr>
          <w:rFonts w:ascii="Times New Roman" w:hAnsi="Times New Roman" w:cs="Times New Roman"/>
          <w:lang w:val="en-US"/>
        </w:rPr>
        <w:t xml:space="preserve"> visibly unhappy with my decision to refuse him audience reluctantly left the bar after asking to be excused.  He proceeded to write a letter to the Registrar requesting for written reasons why he was de</w:t>
      </w:r>
      <w:r w:rsidR="00495C18">
        <w:rPr>
          <w:rFonts w:ascii="Times New Roman" w:hAnsi="Times New Roman" w:cs="Times New Roman"/>
          <w:lang w:val="en-US"/>
        </w:rPr>
        <w:t>ni</w:t>
      </w:r>
      <w:r w:rsidR="00CB29AA">
        <w:rPr>
          <w:rFonts w:ascii="Times New Roman" w:hAnsi="Times New Roman" w:cs="Times New Roman"/>
          <w:lang w:val="en-US"/>
        </w:rPr>
        <w:t>ed audience.  These are the reasons why audience was de</w:t>
      </w:r>
      <w:r w:rsidR="00855AED">
        <w:rPr>
          <w:rFonts w:ascii="Times New Roman" w:hAnsi="Times New Roman" w:cs="Times New Roman"/>
          <w:lang w:val="en-US"/>
        </w:rPr>
        <w:t>nied</w:t>
      </w:r>
      <w:r w:rsidR="00CB29AA">
        <w:rPr>
          <w:rFonts w:ascii="Times New Roman" w:hAnsi="Times New Roman" w:cs="Times New Roman"/>
          <w:lang w:val="en-US"/>
        </w:rPr>
        <w:t xml:space="preserve"> to him, </w:t>
      </w:r>
      <w:proofErr w:type="gramStart"/>
      <w:r w:rsidR="00EA22C1">
        <w:rPr>
          <w:rFonts w:ascii="Times New Roman" w:hAnsi="Times New Roman" w:cs="Times New Roman"/>
          <w:lang w:val="en-US"/>
        </w:rPr>
        <w:t>T</w:t>
      </w:r>
      <w:r w:rsidR="00CB29AA">
        <w:rPr>
          <w:rFonts w:ascii="Times New Roman" w:hAnsi="Times New Roman" w:cs="Times New Roman"/>
          <w:lang w:val="en-US"/>
        </w:rPr>
        <w:t>here</w:t>
      </w:r>
      <w:proofErr w:type="gramEnd"/>
      <w:r w:rsidR="00CB29AA">
        <w:rPr>
          <w:rFonts w:ascii="Times New Roman" w:hAnsi="Times New Roman" w:cs="Times New Roman"/>
          <w:lang w:val="en-US"/>
        </w:rPr>
        <w:t xml:space="preserve"> was nothing on the record in any event to indicate that the first and second respondent</w:t>
      </w:r>
      <w:r w:rsidR="00855AED">
        <w:rPr>
          <w:rFonts w:ascii="Times New Roman" w:hAnsi="Times New Roman" w:cs="Times New Roman"/>
          <w:lang w:val="en-US"/>
        </w:rPr>
        <w:t>s</w:t>
      </w:r>
      <w:r w:rsidR="00CB29AA">
        <w:rPr>
          <w:rFonts w:ascii="Times New Roman" w:hAnsi="Times New Roman" w:cs="Times New Roman"/>
          <w:lang w:val="en-US"/>
        </w:rPr>
        <w:t xml:space="preserve"> had filed any process in answer to the summons and declaration.  Counsel did not appear representing the third and fourth defendants.  </w:t>
      </w:r>
      <w:r w:rsidR="000658DC">
        <w:rPr>
          <w:rFonts w:ascii="Times New Roman" w:hAnsi="Times New Roman" w:cs="Times New Roman"/>
          <w:lang w:val="en-US"/>
        </w:rPr>
        <w:t>Counsel of</w:t>
      </w:r>
      <w:r w:rsidR="00855AED">
        <w:rPr>
          <w:rFonts w:ascii="Times New Roman" w:hAnsi="Times New Roman" w:cs="Times New Roman"/>
          <w:lang w:val="en-US"/>
        </w:rPr>
        <w:t xml:space="preserve"> </w:t>
      </w:r>
      <w:r w:rsidR="00855AED" w:rsidRPr="000658DC">
        <w:rPr>
          <w:rFonts w:ascii="Times New Roman" w:hAnsi="Times New Roman" w:cs="Times New Roman"/>
          <w:lang w:val="en-US"/>
        </w:rPr>
        <w:t xml:space="preserve">Mr </w:t>
      </w:r>
      <w:r w:rsidR="00855AED" w:rsidRPr="000658DC">
        <w:rPr>
          <w:rFonts w:ascii="Times New Roman" w:hAnsi="Times New Roman" w:cs="Times New Roman"/>
          <w:i/>
          <w:iCs/>
          <w:lang w:val="en-US"/>
        </w:rPr>
        <w:t>Manjenwa’s</w:t>
      </w:r>
      <w:r w:rsidR="00855AED">
        <w:rPr>
          <w:rFonts w:ascii="Times New Roman" w:hAnsi="Times New Roman" w:cs="Times New Roman"/>
          <w:lang w:val="en-US"/>
        </w:rPr>
        <w:t xml:space="preserve"> security and experience must have been aware and appreciated </w:t>
      </w:r>
      <w:r w:rsidR="00CB29AA" w:rsidRPr="00855AED">
        <w:rPr>
          <w:rFonts w:ascii="Times New Roman" w:hAnsi="Times New Roman" w:cs="Times New Roman"/>
          <w:lang w:val="en-US"/>
        </w:rPr>
        <w:t>that he could not just stand up to speak from the bar in a default judgment matter unless representing the parties involved in the default judgment</w:t>
      </w:r>
      <w:r w:rsidR="00855AED">
        <w:rPr>
          <w:rFonts w:ascii="Times New Roman" w:hAnsi="Times New Roman" w:cs="Times New Roman"/>
          <w:lang w:val="en-US"/>
        </w:rPr>
        <w:t xml:space="preserve"> application</w:t>
      </w:r>
      <w:r w:rsidR="00CB29AA" w:rsidRPr="00855AED">
        <w:rPr>
          <w:rFonts w:ascii="Times New Roman" w:hAnsi="Times New Roman" w:cs="Times New Roman"/>
          <w:lang w:val="en-US"/>
        </w:rPr>
        <w:t xml:space="preserve">. </w:t>
      </w:r>
      <w:r w:rsidR="00495C18" w:rsidRPr="00855AED">
        <w:rPr>
          <w:rFonts w:ascii="Times New Roman" w:hAnsi="Times New Roman" w:cs="Times New Roman"/>
          <w:lang w:val="en-US"/>
        </w:rPr>
        <w:t xml:space="preserve"> Limited </w:t>
      </w:r>
      <w:r w:rsidR="00CB29AA" w:rsidRPr="00855AED">
        <w:rPr>
          <w:rFonts w:ascii="Times New Roman" w:hAnsi="Times New Roman" w:cs="Times New Roman"/>
          <w:lang w:val="en-US"/>
        </w:rPr>
        <w:t xml:space="preserve">audience </w:t>
      </w:r>
      <w:r w:rsidR="00495C18" w:rsidRPr="00855AED">
        <w:rPr>
          <w:rFonts w:ascii="Times New Roman" w:hAnsi="Times New Roman" w:cs="Times New Roman"/>
          <w:lang w:val="en-US"/>
        </w:rPr>
        <w:t>i</w:t>
      </w:r>
      <w:r w:rsidR="00CB29AA" w:rsidRPr="00855AED">
        <w:rPr>
          <w:rFonts w:ascii="Times New Roman" w:hAnsi="Times New Roman" w:cs="Times New Roman"/>
          <w:lang w:val="en-US"/>
        </w:rPr>
        <w:t>n such a case would be granted to a barred party but only to the extent of addressing the court on the bar or seeking a postponement to file an application to uplift bar.</w:t>
      </w:r>
      <w:r w:rsidR="00855AED">
        <w:rPr>
          <w:rFonts w:ascii="Times New Roman" w:hAnsi="Times New Roman" w:cs="Times New Roman"/>
          <w:lang w:val="en-US"/>
        </w:rPr>
        <w:t xml:space="preserve"> Rule 39 (4) (b) of this court’s rules is clear. It says</w:t>
      </w:r>
    </w:p>
    <w:p w14:paraId="5E301572" w14:textId="1BC79587" w:rsidR="00CB29AA" w:rsidRPr="00855AED" w:rsidRDefault="00855AED" w:rsidP="00855AED">
      <w:pPr>
        <w:spacing w:after="0" w:line="240" w:lineRule="auto"/>
        <w:ind w:firstLine="720"/>
        <w:jc w:val="both"/>
        <w:rPr>
          <w:rFonts w:ascii="Times New Roman" w:hAnsi="Times New Roman" w:cs="Times New Roman"/>
          <w:sz w:val="22"/>
          <w:szCs w:val="22"/>
          <w:lang w:val="en-US"/>
        </w:rPr>
      </w:pPr>
      <w:r>
        <w:rPr>
          <w:rFonts w:ascii="Times New Roman" w:hAnsi="Times New Roman" w:cs="Times New Roman"/>
          <w:lang w:val="en-US"/>
        </w:rPr>
        <w:t xml:space="preserve"> </w:t>
      </w:r>
      <w:r w:rsidRPr="00855AED">
        <w:rPr>
          <w:rFonts w:ascii="Times New Roman" w:hAnsi="Times New Roman" w:cs="Times New Roman"/>
          <w:sz w:val="22"/>
          <w:szCs w:val="22"/>
          <w:lang w:val="en-US"/>
        </w:rPr>
        <w:t>“</w:t>
      </w:r>
      <w:proofErr w:type="gramStart"/>
      <w:r w:rsidRPr="00855AED">
        <w:rPr>
          <w:rFonts w:ascii="Times New Roman" w:hAnsi="Times New Roman" w:cs="Times New Roman"/>
          <w:sz w:val="22"/>
          <w:szCs w:val="22"/>
          <w:lang w:val="en-US"/>
        </w:rPr>
        <w:t>while</w:t>
      </w:r>
      <w:proofErr w:type="gramEnd"/>
      <w:r w:rsidRPr="00855AED">
        <w:rPr>
          <w:rFonts w:ascii="Times New Roman" w:hAnsi="Times New Roman" w:cs="Times New Roman"/>
          <w:sz w:val="22"/>
          <w:szCs w:val="22"/>
          <w:lang w:val="en-US"/>
        </w:rPr>
        <w:t xml:space="preserve"> a bar is in operation  </w:t>
      </w:r>
    </w:p>
    <w:p w14:paraId="307E8C31" w14:textId="18AFC706" w:rsidR="00855AED" w:rsidRPr="00855AED" w:rsidRDefault="00855AED" w:rsidP="00855AED">
      <w:pPr>
        <w:pStyle w:val="ListParagraph"/>
        <w:numPr>
          <w:ilvl w:val="0"/>
          <w:numId w:val="7"/>
        </w:numPr>
        <w:spacing w:after="0" w:line="240" w:lineRule="auto"/>
        <w:jc w:val="both"/>
        <w:rPr>
          <w:rFonts w:ascii="Times New Roman" w:hAnsi="Times New Roman" w:cs="Times New Roman"/>
          <w:sz w:val="22"/>
          <w:szCs w:val="22"/>
          <w:lang w:val="en-US"/>
        </w:rPr>
      </w:pPr>
      <w:r w:rsidRPr="00855AED">
        <w:rPr>
          <w:rFonts w:ascii="Times New Roman" w:hAnsi="Times New Roman" w:cs="Times New Roman"/>
          <w:sz w:val="22"/>
          <w:szCs w:val="22"/>
          <w:lang w:val="en-US"/>
        </w:rPr>
        <w:t>..........................................</w:t>
      </w:r>
    </w:p>
    <w:p w14:paraId="14677675" w14:textId="1D3F67D0" w:rsidR="00855AED" w:rsidRDefault="00855AED" w:rsidP="00855AED">
      <w:pPr>
        <w:pStyle w:val="ListParagraph"/>
        <w:numPr>
          <w:ilvl w:val="0"/>
          <w:numId w:val="7"/>
        </w:numPr>
        <w:spacing w:after="0" w:line="240" w:lineRule="auto"/>
        <w:jc w:val="both"/>
        <w:rPr>
          <w:rFonts w:ascii="Times New Roman" w:hAnsi="Times New Roman" w:cs="Times New Roman"/>
          <w:sz w:val="22"/>
          <w:szCs w:val="22"/>
          <w:lang w:val="en-US"/>
        </w:rPr>
      </w:pPr>
      <w:r w:rsidRPr="00855AED">
        <w:rPr>
          <w:rFonts w:ascii="Times New Roman" w:hAnsi="Times New Roman" w:cs="Times New Roman"/>
          <w:sz w:val="22"/>
          <w:szCs w:val="22"/>
          <w:lang w:val="en-US"/>
        </w:rPr>
        <w:t>The party barred shall not be permitted to appear personally or by legal practitioner in any judgment proceedings in the action or suit.”</w:t>
      </w:r>
    </w:p>
    <w:p w14:paraId="2CC4E93B" w14:textId="77777777" w:rsidR="00855AED" w:rsidRDefault="00855AED" w:rsidP="00855AED">
      <w:pPr>
        <w:spacing w:after="0" w:line="240" w:lineRule="auto"/>
        <w:jc w:val="both"/>
        <w:rPr>
          <w:rFonts w:ascii="Times New Roman" w:hAnsi="Times New Roman" w:cs="Times New Roman"/>
          <w:sz w:val="22"/>
          <w:szCs w:val="22"/>
          <w:lang w:val="en-US"/>
        </w:rPr>
      </w:pPr>
    </w:p>
    <w:p w14:paraId="07C7D8F2" w14:textId="6BA25BA3" w:rsidR="00855AED" w:rsidRPr="00855AED" w:rsidRDefault="00855AED" w:rsidP="00855AED">
      <w:pPr>
        <w:spacing w:line="360" w:lineRule="auto"/>
        <w:ind w:firstLine="360"/>
        <w:rPr>
          <w:rFonts w:ascii="Times New Roman" w:hAnsi="Times New Roman" w:cs="Times New Roman"/>
          <w:lang w:val="en-US"/>
        </w:rPr>
      </w:pPr>
      <w:r w:rsidRPr="00855AED">
        <w:rPr>
          <w:rFonts w:ascii="Times New Roman" w:hAnsi="Times New Roman" w:cs="Times New Roman"/>
          <w:lang w:val="en-US"/>
        </w:rPr>
        <w:t xml:space="preserve">Mr </w:t>
      </w:r>
      <w:r w:rsidRPr="000658DC">
        <w:rPr>
          <w:rFonts w:ascii="Times New Roman" w:hAnsi="Times New Roman" w:cs="Times New Roman"/>
          <w:i/>
          <w:iCs/>
          <w:lang w:val="en-US"/>
        </w:rPr>
        <w:t>Manjengwa</w:t>
      </w:r>
      <w:r w:rsidRPr="00855AED">
        <w:rPr>
          <w:rFonts w:ascii="Times New Roman" w:hAnsi="Times New Roman" w:cs="Times New Roman"/>
          <w:lang w:val="en-US"/>
        </w:rPr>
        <w:t xml:space="preserve"> clearly could not get the court’s audience.</w:t>
      </w:r>
    </w:p>
    <w:p w14:paraId="75B38FF3" w14:textId="77777777" w:rsidR="00CB29AA" w:rsidRDefault="00CB29AA" w:rsidP="002D104E">
      <w:pPr>
        <w:spacing w:after="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In conclusion, the plaintiffs’ papers are in disorder and the relief of default judgment is denied.</w:t>
      </w:r>
    </w:p>
    <w:p w14:paraId="15ABCE7D" w14:textId="77777777" w:rsidR="00167857" w:rsidRDefault="00167857" w:rsidP="002D104E">
      <w:pPr>
        <w:spacing w:after="0" w:line="360" w:lineRule="auto"/>
        <w:ind w:firstLine="360"/>
        <w:jc w:val="both"/>
        <w:rPr>
          <w:rFonts w:ascii="Times New Roman" w:hAnsi="Times New Roman" w:cs="Times New Roman"/>
          <w:lang w:val="en-US"/>
        </w:rPr>
      </w:pPr>
    </w:p>
    <w:p w14:paraId="312FB8DD" w14:textId="77777777" w:rsidR="00167857" w:rsidRDefault="00167857" w:rsidP="002D104E">
      <w:pPr>
        <w:spacing w:after="0" w:line="360" w:lineRule="auto"/>
        <w:ind w:firstLine="360"/>
        <w:jc w:val="both"/>
        <w:rPr>
          <w:rFonts w:ascii="Times New Roman" w:hAnsi="Times New Roman" w:cs="Times New Roman"/>
          <w:lang w:val="en-US"/>
        </w:rPr>
      </w:pPr>
    </w:p>
    <w:p w14:paraId="6F402928" w14:textId="77777777" w:rsidR="00167857" w:rsidRDefault="00167857" w:rsidP="002D104E">
      <w:pPr>
        <w:spacing w:after="0" w:line="360" w:lineRule="auto"/>
        <w:ind w:firstLine="360"/>
        <w:jc w:val="both"/>
        <w:rPr>
          <w:rFonts w:ascii="Times New Roman" w:hAnsi="Times New Roman" w:cs="Times New Roman"/>
          <w:lang w:val="en-US"/>
        </w:rPr>
      </w:pPr>
    </w:p>
    <w:p w14:paraId="04A65FCE" w14:textId="0ED3D286" w:rsidR="00CB29AA" w:rsidRDefault="00CB29AA" w:rsidP="002D104E">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IT IS ORDERED THAT:</w:t>
      </w:r>
    </w:p>
    <w:p w14:paraId="7DB6257E" w14:textId="77777777" w:rsidR="00CB29AA" w:rsidRDefault="00CB29AA" w:rsidP="002D104E">
      <w:pPr>
        <w:pStyle w:val="ListParagraph"/>
        <w:numPr>
          <w:ilvl w:val="0"/>
          <w:numId w:val="5"/>
        </w:numPr>
        <w:spacing w:after="0" w:line="360" w:lineRule="auto"/>
        <w:jc w:val="both"/>
        <w:rPr>
          <w:rFonts w:ascii="Times New Roman" w:hAnsi="Times New Roman" w:cs="Times New Roman"/>
          <w:lang w:val="en-US"/>
        </w:rPr>
      </w:pPr>
      <w:r>
        <w:rPr>
          <w:rFonts w:ascii="Times New Roman" w:hAnsi="Times New Roman" w:cs="Times New Roman"/>
          <w:lang w:val="en-US"/>
        </w:rPr>
        <w:t>The application be and is hereby struck off the roll.</w:t>
      </w:r>
    </w:p>
    <w:p w14:paraId="0B0D8EBA" w14:textId="77777777" w:rsidR="002D104E" w:rsidRDefault="002D104E" w:rsidP="002D104E">
      <w:pPr>
        <w:spacing w:after="0" w:line="360" w:lineRule="auto"/>
        <w:jc w:val="both"/>
        <w:rPr>
          <w:rFonts w:ascii="Times New Roman" w:hAnsi="Times New Roman" w:cs="Times New Roman"/>
          <w:lang w:val="en-US"/>
        </w:rPr>
      </w:pPr>
    </w:p>
    <w:p w14:paraId="3C177A15" w14:textId="77777777" w:rsidR="002D104E" w:rsidRDefault="002D104E" w:rsidP="002D104E">
      <w:pPr>
        <w:spacing w:after="0" w:line="360" w:lineRule="auto"/>
        <w:jc w:val="both"/>
        <w:rPr>
          <w:rFonts w:ascii="Times New Roman" w:hAnsi="Times New Roman" w:cs="Times New Roman"/>
          <w:lang w:val="en-US"/>
        </w:rPr>
      </w:pPr>
    </w:p>
    <w:p w14:paraId="55A3044C" w14:textId="77777777" w:rsidR="002D104E" w:rsidRDefault="002D104E" w:rsidP="002D104E">
      <w:pPr>
        <w:spacing w:after="0" w:line="360" w:lineRule="auto"/>
        <w:jc w:val="both"/>
        <w:rPr>
          <w:rFonts w:ascii="Times New Roman" w:hAnsi="Times New Roman" w:cs="Times New Roman"/>
          <w:lang w:val="en-US"/>
        </w:rPr>
      </w:pPr>
    </w:p>
    <w:p w14:paraId="1E5CA0EB" w14:textId="5FD8024C" w:rsidR="002D104E" w:rsidRPr="002D104E" w:rsidRDefault="002D104E" w:rsidP="002D104E">
      <w:pPr>
        <w:spacing w:after="0" w:line="360" w:lineRule="auto"/>
        <w:jc w:val="both"/>
        <w:rPr>
          <w:rFonts w:ascii="Times New Roman" w:hAnsi="Times New Roman" w:cs="Times New Roman"/>
          <w:b/>
          <w:bCs/>
          <w:smallCaps/>
          <w:lang w:val="en-US"/>
        </w:rPr>
      </w:pPr>
      <w:r w:rsidRPr="002D104E">
        <w:rPr>
          <w:rFonts w:ascii="Times New Roman" w:hAnsi="Times New Roman" w:cs="Times New Roman"/>
          <w:b/>
          <w:bCs/>
          <w:smallCaps/>
          <w:lang w:val="en-US"/>
        </w:rPr>
        <w:t>Chitapi J</w:t>
      </w:r>
      <w:proofErr w:type="gramStart"/>
      <w:r w:rsidRPr="002D104E">
        <w:rPr>
          <w:rFonts w:ascii="Times New Roman" w:hAnsi="Times New Roman" w:cs="Times New Roman"/>
          <w:b/>
          <w:bCs/>
          <w:smallCaps/>
          <w:lang w:val="en-US"/>
        </w:rPr>
        <w:t>:..................................................</w:t>
      </w:r>
      <w:proofErr w:type="gramEnd"/>
    </w:p>
    <w:p w14:paraId="4FC953CD" w14:textId="77777777" w:rsidR="00CB29AA" w:rsidRDefault="00CB29AA" w:rsidP="002D104E">
      <w:pPr>
        <w:spacing w:after="0" w:line="360" w:lineRule="auto"/>
        <w:jc w:val="both"/>
        <w:rPr>
          <w:rFonts w:ascii="Times New Roman" w:hAnsi="Times New Roman" w:cs="Times New Roman"/>
          <w:lang w:val="en-US"/>
        </w:rPr>
      </w:pPr>
    </w:p>
    <w:p w14:paraId="79A0B137" w14:textId="36881C2B" w:rsidR="00A44D86" w:rsidRPr="00CB29AA" w:rsidRDefault="00CB29AA" w:rsidP="002D104E">
      <w:pPr>
        <w:spacing w:after="0" w:line="360" w:lineRule="auto"/>
        <w:jc w:val="both"/>
        <w:rPr>
          <w:rFonts w:ascii="Times New Roman" w:hAnsi="Times New Roman" w:cs="Times New Roman"/>
          <w:lang w:val="en-US"/>
        </w:rPr>
      </w:pPr>
      <w:r w:rsidRPr="002D104E">
        <w:rPr>
          <w:rFonts w:ascii="Times New Roman" w:hAnsi="Times New Roman" w:cs="Times New Roman"/>
          <w:i/>
          <w:iCs/>
          <w:lang w:val="en-US"/>
        </w:rPr>
        <w:t xml:space="preserve">Manase &amp; </w:t>
      </w:r>
      <w:r w:rsidR="002D104E" w:rsidRPr="002D104E">
        <w:rPr>
          <w:rFonts w:ascii="Times New Roman" w:hAnsi="Times New Roman" w:cs="Times New Roman"/>
          <w:i/>
          <w:iCs/>
          <w:lang w:val="en-US"/>
        </w:rPr>
        <w:t>Manase</w:t>
      </w:r>
      <w:r w:rsidR="002D104E">
        <w:rPr>
          <w:rFonts w:ascii="Times New Roman" w:hAnsi="Times New Roman" w:cs="Times New Roman"/>
          <w:lang w:val="en-US"/>
        </w:rPr>
        <w:t>, Plaintiff’s</w:t>
      </w:r>
      <w:r>
        <w:rPr>
          <w:rFonts w:ascii="Times New Roman" w:hAnsi="Times New Roman" w:cs="Times New Roman"/>
          <w:lang w:val="en-US"/>
        </w:rPr>
        <w:t xml:space="preserve"> Legal Practitioners </w:t>
      </w:r>
      <w:r w:rsidR="0028078A" w:rsidRPr="00CB29AA">
        <w:rPr>
          <w:rFonts w:ascii="Times New Roman" w:hAnsi="Times New Roman" w:cs="Times New Roman"/>
          <w:lang w:val="en-US"/>
        </w:rPr>
        <w:t xml:space="preserve"> </w:t>
      </w:r>
    </w:p>
    <w:p w14:paraId="24BB91B4" w14:textId="77777777" w:rsidR="00A44D86" w:rsidRPr="00A44D86" w:rsidRDefault="00A44D86" w:rsidP="002D104E">
      <w:pPr>
        <w:jc w:val="both"/>
        <w:rPr>
          <w:rFonts w:ascii="Times New Roman" w:hAnsi="Times New Roman" w:cs="Times New Roman"/>
          <w:lang w:val="en-US"/>
        </w:rPr>
      </w:pPr>
    </w:p>
    <w:sectPr w:rsidR="00A44D86" w:rsidRPr="00A44D8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CA551" w14:textId="77777777" w:rsidR="008945C0" w:rsidRDefault="008945C0" w:rsidP="00AE3117">
      <w:pPr>
        <w:spacing w:after="0" w:line="240" w:lineRule="auto"/>
      </w:pPr>
      <w:r>
        <w:separator/>
      </w:r>
    </w:p>
  </w:endnote>
  <w:endnote w:type="continuationSeparator" w:id="0">
    <w:p w14:paraId="73BF0445" w14:textId="77777777" w:rsidR="008945C0" w:rsidRDefault="008945C0" w:rsidP="00AE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92AD5" w14:textId="77777777" w:rsidR="008945C0" w:rsidRDefault="008945C0" w:rsidP="00AE3117">
      <w:pPr>
        <w:spacing w:after="0" w:line="240" w:lineRule="auto"/>
      </w:pPr>
      <w:r>
        <w:separator/>
      </w:r>
    </w:p>
  </w:footnote>
  <w:footnote w:type="continuationSeparator" w:id="0">
    <w:p w14:paraId="45F1FC0B" w14:textId="77777777" w:rsidR="008945C0" w:rsidRDefault="008945C0" w:rsidP="00AE3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50616"/>
      <w:docPartObj>
        <w:docPartGallery w:val="Page Numbers (Top of Page)"/>
        <w:docPartUnique/>
      </w:docPartObj>
    </w:sdtPr>
    <w:sdtEndPr>
      <w:rPr>
        <w:noProof/>
      </w:rPr>
    </w:sdtEndPr>
    <w:sdtContent>
      <w:p w14:paraId="41C09FD3" w14:textId="77777777" w:rsidR="00AE3117" w:rsidRDefault="00AE3117">
        <w:pPr>
          <w:pStyle w:val="Header"/>
          <w:jc w:val="right"/>
          <w:rPr>
            <w:noProof/>
          </w:rPr>
        </w:pPr>
        <w:r>
          <w:fldChar w:fldCharType="begin"/>
        </w:r>
        <w:r>
          <w:instrText xml:space="preserve"> PAGE   \* MERGEFORMAT </w:instrText>
        </w:r>
        <w:r>
          <w:fldChar w:fldCharType="separate"/>
        </w:r>
        <w:r w:rsidR="00EB68AE">
          <w:rPr>
            <w:noProof/>
          </w:rPr>
          <w:t>1</w:t>
        </w:r>
        <w:r>
          <w:rPr>
            <w:noProof/>
          </w:rPr>
          <w:fldChar w:fldCharType="end"/>
        </w:r>
      </w:p>
      <w:p w14:paraId="2299B240" w14:textId="6861C988" w:rsidR="004C2DC3" w:rsidRDefault="004C2DC3">
        <w:pPr>
          <w:pStyle w:val="Header"/>
          <w:jc w:val="right"/>
          <w:rPr>
            <w:noProof/>
          </w:rPr>
        </w:pPr>
        <w:r>
          <w:rPr>
            <w:noProof/>
          </w:rPr>
          <w:t>HH 504-25</w:t>
        </w:r>
      </w:p>
      <w:p w14:paraId="500FC1D6" w14:textId="3E50DBF7" w:rsidR="00AE3117" w:rsidRDefault="00AE3117">
        <w:pPr>
          <w:pStyle w:val="Header"/>
          <w:jc w:val="right"/>
        </w:pPr>
        <w:r>
          <w:rPr>
            <w:noProof/>
          </w:rPr>
          <w:t>HC 3792/24</w:t>
        </w:r>
      </w:p>
    </w:sdtContent>
  </w:sdt>
  <w:p w14:paraId="50D4882E" w14:textId="77777777" w:rsidR="00AE3117" w:rsidRDefault="00AE3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A65"/>
    <w:multiLevelType w:val="hybridMultilevel"/>
    <w:tmpl w:val="F43404DC"/>
    <w:lvl w:ilvl="0" w:tplc="EBC2F85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A32461E"/>
    <w:multiLevelType w:val="hybridMultilevel"/>
    <w:tmpl w:val="BFE4060C"/>
    <w:lvl w:ilvl="0" w:tplc="FEB4028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AF5699"/>
    <w:multiLevelType w:val="hybridMultilevel"/>
    <w:tmpl w:val="44862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E73B6B"/>
    <w:multiLevelType w:val="hybridMultilevel"/>
    <w:tmpl w:val="041C07DE"/>
    <w:lvl w:ilvl="0" w:tplc="06EE19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67059C"/>
    <w:multiLevelType w:val="hybridMultilevel"/>
    <w:tmpl w:val="10DE89B8"/>
    <w:lvl w:ilvl="0" w:tplc="BC06B9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62E214C"/>
    <w:multiLevelType w:val="hybridMultilevel"/>
    <w:tmpl w:val="5F2CABBC"/>
    <w:lvl w:ilvl="0" w:tplc="0FA44B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E513174"/>
    <w:multiLevelType w:val="hybridMultilevel"/>
    <w:tmpl w:val="8EA85A10"/>
    <w:lvl w:ilvl="0" w:tplc="0CE2B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36"/>
    <w:rsid w:val="000658DC"/>
    <w:rsid w:val="00072A1A"/>
    <w:rsid w:val="00094812"/>
    <w:rsid w:val="001004D6"/>
    <w:rsid w:val="00167857"/>
    <w:rsid w:val="00185C1E"/>
    <w:rsid w:val="001A0E89"/>
    <w:rsid w:val="001F168D"/>
    <w:rsid w:val="00245063"/>
    <w:rsid w:val="0028078A"/>
    <w:rsid w:val="0028429F"/>
    <w:rsid w:val="002D104E"/>
    <w:rsid w:val="003D100A"/>
    <w:rsid w:val="00495C18"/>
    <w:rsid w:val="004C2DC3"/>
    <w:rsid w:val="004E435E"/>
    <w:rsid w:val="0055627B"/>
    <w:rsid w:val="00601BF2"/>
    <w:rsid w:val="00690061"/>
    <w:rsid w:val="006E541D"/>
    <w:rsid w:val="0075739A"/>
    <w:rsid w:val="00796EF7"/>
    <w:rsid w:val="007B32E3"/>
    <w:rsid w:val="00855AED"/>
    <w:rsid w:val="008945C0"/>
    <w:rsid w:val="00A44D86"/>
    <w:rsid w:val="00A57EF3"/>
    <w:rsid w:val="00A91561"/>
    <w:rsid w:val="00AD14BD"/>
    <w:rsid w:val="00AE2C4C"/>
    <w:rsid w:val="00AE3117"/>
    <w:rsid w:val="00B05057"/>
    <w:rsid w:val="00B749EF"/>
    <w:rsid w:val="00C02BB8"/>
    <w:rsid w:val="00C94D32"/>
    <w:rsid w:val="00CB29AA"/>
    <w:rsid w:val="00CE028B"/>
    <w:rsid w:val="00E16F7A"/>
    <w:rsid w:val="00E65AEB"/>
    <w:rsid w:val="00E66436"/>
    <w:rsid w:val="00E705CD"/>
    <w:rsid w:val="00E86A89"/>
    <w:rsid w:val="00EA22C1"/>
    <w:rsid w:val="00EB68AE"/>
    <w:rsid w:val="00F61DAD"/>
    <w:rsid w:val="00F714B1"/>
    <w:rsid w:val="00FC65C7"/>
    <w:rsid w:val="00FE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2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4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4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4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4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4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4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4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436"/>
    <w:rPr>
      <w:rFonts w:eastAsiaTheme="majorEastAsia" w:cstheme="majorBidi"/>
      <w:color w:val="272727" w:themeColor="text1" w:themeTint="D8"/>
    </w:rPr>
  </w:style>
  <w:style w:type="paragraph" w:styleId="Title">
    <w:name w:val="Title"/>
    <w:basedOn w:val="Normal"/>
    <w:next w:val="Normal"/>
    <w:link w:val="TitleChar"/>
    <w:uiPriority w:val="10"/>
    <w:qFormat/>
    <w:rsid w:val="00E6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436"/>
    <w:pPr>
      <w:spacing w:before="160"/>
      <w:jc w:val="center"/>
    </w:pPr>
    <w:rPr>
      <w:i/>
      <w:iCs/>
      <w:color w:val="404040" w:themeColor="text1" w:themeTint="BF"/>
    </w:rPr>
  </w:style>
  <w:style w:type="character" w:customStyle="1" w:styleId="QuoteChar">
    <w:name w:val="Quote Char"/>
    <w:basedOn w:val="DefaultParagraphFont"/>
    <w:link w:val="Quote"/>
    <w:uiPriority w:val="29"/>
    <w:rsid w:val="00E66436"/>
    <w:rPr>
      <w:i/>
      <w:iCs/>
      <w:color w:val="404040" w:themeColor="text1" w:themeTint="BF"/>
    </w:rPr>
  </w:style>
  <w:style w:type="paragraph" w:styleId="ListParagraph">
    <w:name w:val="List Paragraph"/>
    <w:basedOn w:val="Normal"/>
    <w:uiPriority w:val="34"/>
    <w:qFormat/>
    <w:rsid w:val="00E66436"/>
    <w:pPr>
      <w:ind w:left="720"/>
      <w:contextualSpacing/>
    </w:pPr>
  </w:style>
  <w:style w:type="character" w:styleId="IntenseEmphasis">
    <w:name w:val="Intense Emphasis"/>
    <w:basedOn w:val="DefaultParagraphFont"/>
    <w:uiPriority w:val="21"/>
    <w:qFormat/>
    <w:rsid w:val="00E66436"/>
    <w:rPr>
      <w:i/>
      <w:iCs/>
      <w:color w:val="2F5496" w:themeColor="accent1" w:themeShade="BF"/>
    </w:rPr>
  </w:style>
  <w:style w:type="paragraph" w:styleId="IntenseQuote">
    <w:name w:val="Intense Quote"/>
    <w:basedOn w:val="Normal"/>
    <w:next w:val="Normal"/>
    <w:link w:val="IntenseQuoteChar"/>
    <w:uiPriority w:val="30"/>
    <w:qFormat/>
    <w:rsid w:val="00E66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436"/>
    <w:rPr>
      <w:i/>
      <w:iCs/>
      <w:color w:val="2F5496" w:themeColor="accent1" w:themeShade="BF"/>
    </w:rPr>
  </w:style>
  <w:style w:type="character" w:styleId="IntenseReference">
    <w:name w:val="Intense Reference"/>
    <w:basedOn w:val="DefaultParagraphFont"/>
    <w:uiPriority w:val="32"/>
    <w:qFormat/>
    <w:rsid w:val="00E66436"/>
    <w:rPr>
      <w:b/>
      <w:bCs/>
      <w:smallCaps/>
      <w:color w:val="2F5496" w:themeColor="accent1" w:themeShade="BF"/>
      <w:spacing w:val="5"/>
    </w:rPr>
  </w:style>
  <w:style w:type="paragraph" w:styleId="Header">
    <w:name w:val="header"/>
    <w:basedOn w:val="Normal"/>
    <w:link w:val="HeaderChar"/>
    <w:uiPriority w:val="99"/>
    <w:unhideWhenUsed/>
    <w:rsid w:val="00AE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117"/>
  </w:style>
  <w:style w:type="paragraph" w:styleId="Footer">
    <w:name w:val="footer"/>
    <w:basedOn w:val="Normal"/>
    <w:link w:val="FooterChar"/>
    <w:uiPriority w:val="99"/>
    <w:unhideWhenUsed/>
    <w:rsid w:val="00AE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117"/>
  </w:style>
  <w:style w:type="paragraph" w:styleId="NoSpacing">
    <w:name w:val="No Spacing"/>
    <w:uiPriority w:val="1"/>
    <w:qFormat/>
    <w:rsid w:val="00855A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4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4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4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4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4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4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4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436"/>
    <w:rPr>
      <w:rFonts w:eastAsiaTheme="majorEastAsia" w:cstheme="majorBidi"/>
      <w:color w:val="272727" w:themeColor="text1" w:themeTint="D8"/>
    </w:rPr>
  </w:style>
  <w:style w:type="paragraph" w:styleId="Title">
    <w:name w:val="Title"/>
    <w:basedOn w:val="Normal"/>
    <w:next w:val="Normal"/>
    <w:link w:val="TitleChar"/>
    <w:uiPriority w:val="10"/>
    <w:qFormat/>
    <w:rsid w:val="00E6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436"/>
    <w:pPr>
      <w:spacing w:before="160"/>
      <w:jc w:val="center"/>
    </w:pPr>
    <w:rPr>
      <w:i/>
      <w:iCs/>
      <w:color w:val="404040" w:themeColor="text1" w:themeTint="BF"/>
    </w:rPr>
  </w:style>
  <w:style w:type="character" w:customStyle="1" w:styleId="QuoteChar">
    <w:name w:val="Quote Char"/>
    <w:basedOn w:val="DefaultParagraphFont"/>
    <w:link w:val="Quote"/>
    <w:uiPriority w:val="29"/>
    <w:rsid w:val="00E66436"/>
    <w:rPr>
      <w:i/>
      <w:iCs/>
      <w:color w:val="404040" w:themeColor="text1" w:themeTint="BF"/>
    </w:rPr>
  </w:style>
  <w:style w:type="paragraph" w:styleId="ListParagraph">
    <w:name w:val="List Paragraph"/>
    <w:basedOn w:val="Normal"/>
    <w:uiPriority w:val="34"/>
    <w:qFormat/>
    <w:rsid w:val="00E66436"/>
    <w:pPr>
      <w:ind w:left="720"/>
      <w:contextualSpacing/>
    </w:pPr>
  </w:style>
  <w:style w:type="character" w:styleId="IntenseEmphasis">
    <w:name w:val="Intense Emphasis"/>
    <w:basedOn w:val="DefaultParagraphFont"/>
    <w:uiPriority w:val="21"/>
    <w:qFormat/>
    <w:rsid w:val="00E66436"/>
    <w:rPr>
      <w:i/>
      <w:iCs/>
      <w:color w:val="2F5496" w:themeColor="accent1" w:themeShade="BF"/>
    </w:rPr>
  </w:style>
  <w:style w:type="paragraph" w:styleId="IntenseQuote">
    <w:name w:val="Intense Quote"/>
    <w:basedOn w:val="Normal"/>
    <w:next w:val="Normal"/>
    <w:link w:val="IntenseQuoteChar"/>
    <w:uiPriority w:val="30"/>
    <w:qFormat/>
    <w:rsid w:val="00E66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436"/>
    <w:rPr>
      <w:i/>
      <w:iCs/>
      <w:color w:val="2F5496" w:themeColor="accent1" w:themeShade="BF"/>
    </w:rPr>
  </w:style>
  <w:style w:type="character" w:styleId="IntenseReference">
    <w:name w:val="Intense Reference"/>
    <w:basedOn w:val="DefaultParagraphFont"/>
    <w:uiPriority w:val="32"/>
    <w:qFormat/>
    <w:rsid w:val="00E66436"/>
    <w:rPr>
      <w:b/>
      <w:bCs/>
      <w:smallCaps/>
      <w:color w:val="2F5496" w:themeColor="accent1" w:themeShade="BF"/>
      <w:spacing w:val="5"/>
    </w:rPr>
  </w:style>
  <w:style w:type="paragraph" w:styleId="Header">
    <w:name w:val="header"/>
    <w:basedOn w:val="Normal"/>
    <w:link w:val="HeaderChar"/>
    <w:uiPriority w:val="99"/>
    <w:unhideWhenUsed/>
    <w:rsid w:val="00AE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117"/>
  </w:style>
  <w:style w:type="paragraph" w:styleId="Footer">
    <w:name w:val="footer"/>
    <w:basedOn w:val="Normal"/>
    <w:link w:val="FooterChar"/>
    <w:uiPriority w:val="99"/>
    <w:unhideWhenUsed/>
    <w:rsid w:val="00AE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117"/>
  </w:style>
  <w:style w:type="paragraph" w:styleId="NoSpacing">
    <w:name w:val="No Spacing"/>
    <w:uiPriority w:val="1"/>
    <w:qFormat/>
    <w:rsid w:val="00855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USER</dc:creator>
  <cp:lastModifiedBy>User</cp:lastModifiedBy>
  <cp:revision>2</cp:revision>
  <dcterms:created xsi:type="dcterms:W3CDTF">2025-09-12T11:04:00Z</dcterms:created>
  <dcterms:modified xsi:type="dcterms:W3CDTF">2025-09-12T11:04:00Z</dcterms:modified>
</cp:coreProperties>
</file>