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91" w:rsidRDefault="00005491" w:rsidP="00005491">
      <w:pPr>
        <w:spacing w:after="0" w:line="240" w:lineRule="auto"/>
        <w:jc w:val="both"/>
        <w:rPr>
          <w:rFonts w:ascii="Times New Roman" w:hAnsi="Times New Roman" w:cs="Times New Roman"/>
          <w:sz w:val="24"/>
          <w:szCs w:val="24"/>
        </w:rPr>
      </w:pPr>
      <w:bookmarkStart w:id="0" w:name="_GoBack"/>
      <w:bookmarkEnd w:id="0"/>
    </w:p>
    <w:p w:rsidR="00005491" w:rsidRDefault="00005491" w:rsidP="00005491">
      <w:pPr>
        <w:spacing w:after="0" w:line="240" w:lineRule="auto"/>
        <w:jc w:val="both"/>
        <w:rPr>
          <w:rFonts w:ascii="Times New Roman" w:hAnsi="Times New Roman" w:cs="Times New Roman"/>
          <w:sz w:val="24"/>
          <w:szCs w:val="24"/>
        </w:rPr>
      </w:pPr>
    </w:p>
    <w:p w:rsidR="00005491"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TABARWA P992540V</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05491"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SUPERINTENDENT NYONG</w:t>
      </w:r>
      <w:r w:rsidR="00AE4D0D">
        <w:rPr>
          <w:rFonts w:ascii="Times New Roman" w:hAnsi="Times New Roman" w:cs="Times New Roman"/>
          <w:sz w:val="24"/>
          <w:szCs w:val="24"/>
        </w:rPr>
        <w:t>’</w:t>
      </w:r>
      <w:r>
        <w:rPr>
          <w:rFonts w:ascii="Times New Roman" w:hAnsi="Times New Roman" w:cs="Times New Roman"/>
          <w:sz w:val="24"/>
          <w:szCs w:val="24"/>
        </w:rPr>
        <w:t>O T</w:t>
      </w:r>
    </w:p>
    <w:p w:rsidR="00B27D0C"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Trial Officer)</w:t>
      </w:r>
    </w:p>
    <w:p w:rsidR="00A6482A"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27D0C"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GENERAL OF POLICE</w:t>
      </w:r>
    </w:p>
    <w:p w:rsidR="00005491" w:rsidRDefault="00005491" w:rsidP="00A6482A">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05491" w:rsidRDefault="00005491"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A6482A"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11 October 2022</w:t>
      </w:r>
    </w:p>
    <w:p w:rsidR="00005491"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Written reasons provided on 7 June 2023 </w:t>
      </w:r>
    </w:p>
    <w:p w:rsidR="00005491" w:rsidRDefault="00005491" w:rsidP="0000549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05491" w:rsidRDefault="00005491" w:rsidP="00005491">
      <w:pPr>
        <w:spacing w:after="0" w:line="360" w:lineRule="auto"/>
        <w:jc w:val="both"/>
        <w:rPr>
          <w:rFonts w:ascii="Times New Roman" w:hAnsi="Times New Roman" w:cs="Times New Roman"/>
          <w:sz w:val="24"/>
          <w:szCs w:val="24"/>
        </w:rPr>
      </w:pPr>
    </w:p>
    <w:p w:rsidR="006E2F36" w:rsidRDefault="0054702D" w:rsidP="0000549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Opposed Application</w:t>
      </w:r>
    </w:p>
    <w:p w:rsidR="00005491" w:rsidRDefault="00005491" w:rsidP="00005491">
      <w:pPr>
        <w:spacing w:after="0" w:line="36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Pr="00431E7F"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w:t>
      </w:r>
      <w:r w:rsidR="00461A13">
        <w:rPr>
          <w:rFonts w:ascii="Times New Roman" w:hAnsi="Times New Roman" w:cs="Times New Roman"/>
          <w:i/>
          <w:sz w:val="24"/>
          <w:szCs w:val="24"/>
        </w:rPr>
        <w:t>Mugiya for</w:t>
      </w:r>
      <w:r w:rsidR="00005491" w:rsidRPr="00431E7F">
        <w:rPr>
          <w:rFonts w:ascii="Times New Roman" w:hAnsi="Times New Roman" w:cs="Times New Roman"/>
          <w:sz w:val="24"/>
          <w:szCs w:val="24"/>
        </w:rPr>
        <w:t xml:space="preserve"> the </w:t>
      </w:r>
      <w:r w:rsidR="0054702D">
        <w:rPr>
          <w:rFonts w:ascii="Times New Roman" w:hAnsi="Times New Roman" w:cs="Times New Roman"/>
          <w:sz w:val="24"/>
          <w:szCs w:val="24"/>
        </w:rPr>
        <w:t>Applicant</w:t>
      </w:r>
    </w:p>
    <w:p w:rsidR="00005491" w:rsidRDefault="00A6482A" w:rsidP="000054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Undenge</w:t>
      </w:r>
      <w:r w:rsidR="00005491" w:rsidRPr="00431E7F">
        <w:rPr>
          <w:rFonts w:ascii="Times New Roman" w:hAnsi="Times New Roman" w:cs="Times New Roman"/>
          <w:sz w:val="24"/>
          <w:szCs w:val="24"/>
        </w:rPr>
        <w:t xml:space="preserve">, for </w:t>
      </w:r>
      <w:r w:rsidR="00461A13" w:rsidRPr="00431E7F">
        <w:rPr>
          <w:rFonts w:ascii="Times New Roman" w:hAnsi="Times New Roman" w:cs="Times New Roman"/>
          <w:sz w:val="24"/>
          <w:szCs w:val="24"/>
        </w:rPr>
        <w:t xml:space="preserve">the </w:t>
      </w:r>
      <w:r w:rsidR="00461A13">
        <w:rPr>
          <w:rFonts w:ascii="Times New Roman" w:hAnsi="Times New Roman" w:cs="Times New Roman"/>
          <w:sz w:val="24"/>
          <w:szCs w:val="24"/>
        </w:rPr>
        <w:t>Respondents</w:t>
      </w:r>
    </w:p>
    <w:p w:rsidR="00005491"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b/>
          <w:sz w:val="24"/>
          <w:szCs w:val="24"/>
        </w:rPr>
      </w:pPr>
    </w:p>
    <w:p w:rsidR="00005491" w:rsidRPr="004D55A9" w:rsidRDefault="00005491" w:rsidP="00005491">
      <w:pPr>
        <w:spacing w:after="0" w:line="240" w:lineRule="auto"/>
        <w:jc w:val="both"/>
        <w:rPr>
          <w:rFonts w:ascii="Times New Roman" w:hAnsi="Times New Roman" w:cs="Times New Roman"/>
          <w:b/>
          <w:sz w:val="24"/>
          <w:szCs w:val="24"/>
        </w:rPr>
      </w:pPr>
    </w:p>
    <w:p w:rsidR="00005491" w:rsidRDefault="00005491" w:rsidP="00005491">
      <w:pPr>
        <w:spacing w:after="0" w:line="240" w:lineRule="auto"/>
        <w:jc w:val="both"/>
        <w:rPr>
          <w:rFonts w:ascii="Times New Roman" w:hAnsi="Times New Roman" w:cs="Times New Roman"/>
          <w:sz w:val="24"/>
          <w:szCs w:val="24"/>
        </w:rPr>
      </w:pPr>
    </w:p>
    <w:p w:rsidR="001D3A90" w:rsidRDefault="007B4B4C"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w:t>
      </w:r>
      <w:r w:rsidR="00005491" w:rsidRPr="00812620">
        <w:rPr>
          <w:rFonts w:ascii="Times New Roman" w:hAnsi="Times New Roman" w:cs="Times New Roman"/>
          <w:sz w:val="24"/>
          <w:szCs w:val="24"/>
        </w:rPr>
        <w:t xml:space="preserve">J:  </w:t>
      </w:r>
      <w:r w:rsidR="001D3A90">
        <w:rPr>
          <w:rFonts w:ascii="Times New Roman" w:hAnsi="Times New Roman" w:cs="Times New Roman"/>
          <w:sz w:val="24"/>
          <w:szCs w:val="24"/>
        </w:rPr>
        <w:t>The following are the reasons informing my d</w:t>
      </w:r>
      <w:r w:rsidR="000D4A41">
        <w:rPr>
          <w:rFonts w:ascii="Times New Roman" w:hAnsi="Times New Roman" w:cs="Times New Roman"/>
          <w:sz w:val="24"/>
          <w:szCs w:val="24"/>
        </w:rPr>
        <w:t xml:space="preserve">ecision to dismiss </w:t>
      </w:r>
      <w:r w:rsidR="00452FCF">
        <w:rPr>
          <w:rFonts w:ascii="Times New Roman" w:hAnsi="Times New Roman" w:cs="Times New Roman"/>
          <w:sz w:val="24"/>
          <w:szCs w:val="24"/>
        </w:rPr>
        <w:t>applicant’s</w:t>
      </w:r>
      <w:r w:rsidR="000D4A41">
        <w:rPr>
          <w:rFonts w:ascii="Times New Roman" w:hAnsi="Times New Roman" w:cs="Times New Roman"/>
          <w:sz w:val="24"/>
          <w:szCs w:val="24"/>
        </w:rPr>
        <w:t xml:space="preserve"> quest </w:t>
      </w:r>
      <w:r w:rsidR="001D3A90">
        <w:rPr>
          <w:rFonts w:ascii="Times New Roman" w:hAnsi="Times New Roman" w:cs="Times New Roman"/>
          <w:sz w:val="24"/>
          <w:szCs w:val="24"/>
        </w:rPr>
        <w:t>to have the decision of the 1</w:t>
      </w:r>
      <w:r w:rsidR="001D3A90" w:rsidRPr="001D3A90">
        <w:rPr>
          <w:rFonts w:ascii="Times New Roman" w:hAnsi="Times New Roman" w:cs="Times New Roman"/>
          <w:sz w:val="24"/>
          <w:szCs w:val="24"/>
          <w:vertAlign w:val="superscript"/>
        </w:rPr>
        <w:t>st</w:t>
      </w:r>
      <w:r w:rsidR="001D3A90">
        <w:rPr>
          <w:rFonts w:ascii="Times New Roman" w:hAnsi="Times New Roman" w:cs="Times New Roman"/>
          <w:sz w:val="24"/>
          <w:szCs w:val="24"/>
        </w:rPr>
        <w:t xml:space="preserve"> respondent</w:t>
      </w:r>
      <w:r w:rsidR="00045187">
        <w:rPr>
          <w:rFonts w:ascii="Times New Roman" w:hAnsi="Times New Roman" w:cs="Times New Roman"/>
          <w:sz w:val="24"/>
          <w:szCs w:val="24"/>
        </w:rPr>
        <w:t xml:space="preserve"> set</w:t>
      </w:r>
      <w:r w:rsidR="001D3A90">
        <w:rPr>
          <w:rFonts w:ascii="Times New Roman" w:hAnsi="Times New Roman" w:cs="Times New Roman"/>
          <w:sz w:val="24"/>
          <w:szCs w:val="24"/>
        </w:rPr>
        <w:t xml:space="preserve"> aside on review.  The reasons are and provided at the behest of the applicant who has since mounted an appeal against </w:t>
      </w:r>
      <w:r w:rsidR="00AE4D0D">
        <w:rPr>
          <w:rFonts w:ascii="Times New Roman" w:hAnsi="Times New Roman" w:cs="Times New Roman"/>
          <w:sz w:val="24"/>
          <w:szCs w:val="24"/>
        </w:rPr>
        <w:t>that</w:t>
      </w:r>
      <w:r w:rsidR="001D3A90">
        <w:rPr>
          <w:rFonts w:ascii="Times New Roman" w:hAnsi="Times New Roman" w:cs="Times New Roman"/>
          <w:sz w:val="24"/>
          <w:szCs w:val="24"/>
        </w:rPr>
        <w:t xml:space="preserve"> decision.  The review application attacked the decision of the 1</w:t>
      </w:r>
      <w:r w:rsidR="001D3A90" w:rsidRPr="001D3A90">
        <w:rPr>
          <w:rFonts w:ascii="Times New Roman" w:hAnsi="Times New Roman" w:cs="Times New Roman"/>
          <w:sz w:val="24"/>
          <w:szCs w:val="24"/>
          <w:vertAlign w:val="superscript"/>
        </w:rPr>
        <w:t>st</w:t>
      </w:r>
      <w:r w:rsidR="001D3A90">
        <w:rPr>
          <w:rFonts w:ascii="Times New Roman" w:hAnsi="Times New Roman" w:cs="Times New Roman"/>
          <w:sz w:val="24"/>
          <w:szCs w:val="24"/>
        </w:rPr>
        <w:t xml:space="preserve"> respondent to refuse discharge the applica</w:t>
      </w:r>
      <w:r w:rsidR="00461A13">
        <w:rPr>
          <w:rFonts w:ascii="Times New Roman" w:hAnsi="Times New Roman" w:cs="Times New Roman"/>
          <w:sz w:val="24"/>
          <w:szCs w:val="24"/>
        </w:rPr>
        <w:t>nt</w:t>
      </w:r>
      <w:r w:rsidR="001D3A90">
        <w:rPr>
          <w:rFonts w:ascii="Times New Roman" w:hAnsi="Times New Roman" w:cs="Times New Roman"/>
          <w:sz w:val="24"/>
          <w:szCs w:val="24"/>
        </w:rPr>
        <w:t xml:space="preserve"> at the close of the case for the prosecution</w:t>
      </w:r>
      <w:r w:rsidR="00AE4D0D">
        <w:rPr>
          <w:rFonts w:ascii="Times New Roman" w:hAnsi="Times New Roman" w:cs="Times New Roman"/>
          <w:sz w:val="24"/>
          <w:szCs w:val="24"/>
        </w:rPr>
        <w:t>. The applicant</w:t>
      </w:r>
      <w:r w:rsidR="00AE4D0D" w:rsidRPr="00AE4D0D">
        <w:rPr>
          <w:rFonts w:ascii="Times New Roman" w:hAnsi="Times New Roman" w:cs="Times New Roman"/>
          <w:sz w:val="24"/>
          <w:szCs w:val="24"/>
        </w:rPr>
        <w:t xml:space="preserve"> is currently on trial in terms of internal disciplinary proceedings conducted under the Police Act, [</w:t>
      </w:r>
      <w:r w:rsidR="00AE4D0D" w:rsidRPr="00AE4D0D">
        <w:rPr>
          <w:rFonts w:ascii="Times New Roman" w:hAnsi="Times New Roman" w:cs="Times New Roman"/>
          <w:i/>
          <w:sz w:val="24"/>
          <w:szCs w:val="24"/>
        </w:rPr>
        <w:t>Chapter 11:10</w:t>
      </w:r>
      <w:r w:rsidR="00AE4D0D" w:rsidRPr="00AE4D0D">
        <w:rPr>
          <w:rFonts w:ascii="Times New Roman" w:hAnsi="Times New Roman" w:cs="Times New Roman"/>
          <w:sz w:val="24"/>
          <w:szCs w:val="24"/>
        </w:rPr>
        <w:t>].</w:t>
      </w:r>
    </w:p>
    <w:p w:rsidR="00AE4D0D" w:rsidRDefault="001D3A90" w:rsidP="00AE4D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serving member of the Zimbabw</w:t>
      </w:r>
      <w:r w:rsidR="00045187">
        <w:rPr>
          <w:rFonts w:ascii="Times New Roman" w:hAnsi="Times New Roman" w:cs="Times New Roman"/>
          <w:sz w:val="24"/>
          <w:szCs w:val="24"/>
        </w:rPr>
        <w:t>e Republic Police (ZRP) and hold</w:t>
      </w:r>
      <w:r>
        <w:rPr>
          <w:rFonts w:ascii="Times New Roman" w:hAnsi="Times New Roman" w:cs="Times New Roman"/>
          <w:sz w:val="24"/>
          <w:szCs w:val="24"/>
        </w:rPr>
        <w:t xml:space="preserve">s the rank of Constable.  </w:t>
      </w:r>
      <w:r w:rsidR="00AE4D0D">
        <w:rPr>
          <w:rFonts w:ascii="Times New Roman" w:hAnsi="Times New Roman" w:cs="Times New Roman"/>
          <w:sz w:val="24"/>
          <w:szCs w:val="24"/>
        </w:rPr>
        <w:t>S</w:t>
      </w:r>
      <w:r>
        <w:rPr>
          <w:rFonts w:ascii="Times New Roman" w:hAnsi="Times New Roman" w:cs="Times New Roman"/>
          <w:sz w:val="24"/>
          <w:szCs w:val="24"/>
        </w:rPr>
        <w:t>he stands charged with contravening paragraph 34 of the schedule to the said Act.  The heading of the charge reads “</w:t>
      </w:r>
      <w:r w:rsidRPr="0014090F">
        <w:rPr>
          <w:rFonts w:ascii="Times New Roman" w:hAnsi="Times New Roman" w:cs="Times New Roman"/>
          <w:i/>
          <w:sz w:val="24"/>
          <w:szCs w:val="24"/>
        </w:rPr>
        <w:t>Omitting</w:t>
      </w:r>
      <w:r w:rsidR="00045187">
        <w:rPr>
          <w:rFonts w:ascii="Times New Roman" w:hAnsi="Times New Roman" w:cs="Times New Roman"/>
          <w:sz w:val="24"/>
          <w:szCs w:val="24"/>
        </w:rPr>
        <w:t xml:space="preserve"> </w:t>
      </w:r>
      <w:r w:rsidR="00045187" w:rsidRPr="00AE4D0D">
        <w:rPr>
          <w:rFonts w:ascii="Times New Roman" w:hAnsi="Times New Roman" w:cs="Times New Roman"/>
          <w:i/>
          <w:sz w:val="24"/>
          <w:szCs w:val="24"/>
        </w:rPr>
        <w:t>or</w:t>
      </w:r>
      <w:r w:rsidRPr="00AE4D0D">
        <w:rPr>
          <w:rFonts w:ascii="Times New Roman" w:hAnsi="Times New Roman" w:cs="Times New Roman"/>
          <w:i/>
          <w:sz w:val="24"/>
          <w:szCs w:val="24"/>
        </w:rPr>
        <w:t xml:space="preserve"> neglecting </w:t>
      </w:r>
      <w:r w:rsidR="00AE4D0D" w:rsidRPr="00AE4D0D">
        <w:rPr>
          <w:rFonts w:ascii="Times New Roman" w:hAnsi="Times New Roman" w:cs="Times New Roman"/>
          <w:i/>
          <w:sz w:val="24"/>
          <w:szCs w:val="24"/>
        </w:rPr>
        <w:t>or</w:t>
      </w:r>
      <w:r w:rsidRPr="00AE4D0D">
        <w:rPr>
          <w:rFonts w:ascii="Times New Roman" w:hAnsi="Times New Roman" w:cs="Times New Roman"/>
          <w:i/>
          <w:sz w:val="24"/>
          <w:szCs w:val="24"/>
        </w:rPr>
        <w:t xml:space="preserve"> </w:t>
      </w:r>
      <w:r w:rsidR="00730562" w:rsidRPr="00AE4D0D">
        <w:rPr>
          <w:rFonts w:ascii="Times New Roman" w:hAnsi="Times New Roman" w:cs="Times New Roman"/>
          <w:i/>
          <w:sz w:val="24"/>
          <w:szCs w:val="24"/>
        </w:rPr>
        <w:t>perform</w:t>
      </w:r>
      <w:r w:rsidR="00AE4D0D" w:rsidRPr="00AE4D0D">
        <w:rPr>
          <w:rFonts w:ascii="Times New Roman" w:hAnsi="Times New Roman" w:cs="Times New Roman"/>
          <w:i/>
          <w:sz w:val="24"/>
          <w:szCs w:val="24"/>
        </w:rPr>
        <w:t>ing any duty</w:t>
      </w:r>
      <w:r w:rsidR="00045187" w:rsidRPr="00AE4D0D">
        <w:rPr>
          <w:rFonts w:ascii="Times New Roman" w:hAnsi="Times New Roman" w:cs="Times New Roman"/>
          <w:i/>
          <w:sz w:val="24"/>
          <w:szCs w:val="24"/>
        </w:rPr>
        <w:t xml:space="preserve"> as in an</w:t>
      </w:r>
      <w:r w:rsidR="00AE4D0D" w:rsidRPr="00AE4D0D">
        <w:rPr>
          <w:rFonts w:ascii="Times New Roman" w:hAnsi="Times New Roman" w:cs="Times New Roman"/>
          <w:i/>
          <w:sz w:val="24"/>
          <w:szCs w:val="24"/>
        </w:rPr>
        <w:t>y</w:t>
      </w:r>
      <w:r w:rsidR="00045187" w:rsidRPr="00AE4D0D">
        <w:rPr>
          <w:rFonts w:ascii="Times New Roman" w:hAnsi="Times New Roman" w:cs="Times New Roman"/>
          <w:i/>
          <w:sz w:val="24"/>
          <w:szCs w:val="24"/>
        </w:rPr>
        <w:t xml:space="preserve"> improper</w:t>
      </w:r>
      <w:r w:rsidRPr="00AE4D0D">
        <w:rPr>
          <w:rFonts w:ascii="Times New Roman" w:hAnsi="Times New Roman" w:cs="Times New Roman"/>
          <w:i/>
          <w:sz w:val="24"/>
          <w:szCs w:val="24"/>
        </w:rPr>
        <w:t xml:space="preserve"> manner</w:t>
      </w:r>
      <w:r>
        <w:rPr>
          <w:rFonts w:ascii="Times New Roman" w:hAnsi="Times New Roman" w:cs="Times New Roman"/>
          <w:sz w:val="24"/>
          <w:szCs w:val="24"/>
        </w:rPr>
        <w:t>.</w:t>
      </w:r>
      <w:r w:rsidR="00AE4D0D">
        <w:rPr>
          <w:rFonts w:ascii="Times New Roman" w:hAnsi="Times New Roman" w:cs="Times New Roman"/>
          <w:sz w:val="24"/>
          <w:szCs w:val="24"/>
        </w:rPr>
        <w:t xml:space="preserve">” </w:t>
      </w:r>
      <w:r>
        <w:rPr>
          <w:rFonts w:ascii="Times New Roman" w:hAnsi="Times New Roman" w:cs="Times New Roman"/>
          <w:sz w:val="24"/>
          <w:szCs w:val="24"/>
        </w:rPr>
        <w:t xml:space="preserve"> At the time of the incident which gave rise to the charge the applicant was deployed at the Beit</w:t>
      </w:r>
      <w:r w:rsidR="00045187">
        <w:rPr>
          <w:rFonts w:ascii="Times New Roman" w:hAnsi="Times New Roman" w:cs="Times New Roman"/>
          <w:sz w:val="24"/>
          <w:szCs w:val="24"/>
        </w:rPr>
        <w:t>-</w:t>
      </w:r>
      <w:r>
        <w:rPr>
          <w:rFonts w:ascii="Times New Roman" w:hAnsi="Times New Roman" w:cs="Times New Roman"/>
          <w:sz w:val="24"/>
          <w:szCs w:val="24"/>
        </w:rPr>
        <w:t xml:space="preserve"> Bridge border post.</w:t>
      </w:r>
      <w:r w:rsidR="00AE4D0D">
        <w:rPr>
          <w:rFonts w:ascii="Times New Roman" w:hAnsi="Times New Roman" w:cs="Times New Roman"/>
          <w:sz w:val="24"/>
          <w:szCs w:val="24"/>
        </w:rPr>
        <w:t xml:space="preserve"> </w:t>
      </w:r>
      <w:r w:rsidR="00C365A3">
        <w:rPr>
          <w:rFonts w:ascii="Times New Roman" w:hAnsi="Times New Roman" w:cs="Times New Roman"/>
          <w:sz w:val="24"/>
          <w:szCs w:val="24"/>
        </w:rPr>
        <w:t xml:space="preserve">The nub of the charge is that she demanded and received </w:t>
      </w:r>
      <w:r w:rsidR="00C365A3">
        <w:rPr>
          <w:rFonts w:ascii="Times New Roman" w:hAnsi="Times New Roman" w:cs="Times New Roman"/>
          <w:sz w:val="24"/>
          <w:szCs w:val="24"/>
        </w:rPr>
        <w:lastRenderedPageBreak/>
        <w:t xml:space="preserve">money from travellers at </w:t>
      </w:r>
      <w:r w:rsidR="0079644E">
        <w:rPr>
          <w:rFonts w:ascii="Times New Roman" w:hAnsi="Times New Roman" w:cs="Times New Roman"/>
          <w:sz w:val="24"/>
          <w:szCs w:val="24"/>
        </w:rPr>
        <w:t>the aforementioned</w:t>
      </w:r>
      <w:r w:rsidR="003C5923">
        <w:rPr>
          <w:rFonts w:ascii="Times New Roman" w:hAnsi="Times New Roman" w:cs="Times New Roman"/>
          <w:sz w:val="24"/>
          <w:szCs w:val="24"/>
        </w:rPr>
        <w:t xml:space="preserve"> </w:t>
      </w:r>
      <w:r w:rsidR="00C365A3">
        <w:rPr>
          <w:rFonts w:ascii="Times New Roman" w:hAnsi="Times New Roman" w:cs="Times New Roman"/>
          <w:sz w:val="24"/>
          <w:szCs w:val="24"/>
        </w:rPr>
        <w:t>Border post in circumstances where she was not legally entitled to</w:t>
      </w:r>
      <w:r w:rsidR="00461A13">
        <w:rPr>
          <w:rFonts w:ascii="Times New Roman" w:hAnsi="Times New Roman" w:cs="Times New Roman"/>
          <w:sz w:val="24"/>
          <w:szCs w:val="24"/>
        </w:rPr>
        <w:t>.</w:t>
      </w:r>
      <w:r w:rsidR="00C365A3">
        <w:rPr>
          <w:rFonts w:ascii="Times New Roman" w:hAnsi="Times New Roman" w:cs="Times New Roman"/>
          <w:sz w:val="24"/>
          <w:szCs w:val="24"/>
        </w:rPr>
        <w:t xml:space="preserve"> She de</w:t>
      </w:r>
      <w:r w:rsidR="0079644E">
        <w:rPr>
          <w:rFonts w:ascii="Times New Roman" w:hAnsi="Times New Roman" w:cs="Times New Roman"/>
          <w:sz w:val="24"/>
          <w:szCs w:val="24"/>
        </w:rPr>
        <w:t>ni</w:t>
      </w:r>
      <w:r w:rsidR="00C365A3">
        <w:rPr>
          <w:rFonts w:ascii="Times New Roman" w:hAnsi="Times New Roman" w:cs="Times New Roman"/>
          <w:sz w:val="24"/>
          <w:szCs w:val="24"/>
        </w:rPr>
        <w:t xml:space="preserve">ed the charge.  </w:t>
      </w:r>
      <w:r w:rsidR="00AE4D0D">
        <w:rPr>
          <w:rFonts w:ascii="Times New Roman" w:hAnsi="Times New Roman" w:cs="Times New Roman"/>
          <w:sz w:val="24"/>
          <w:szCs w:val="24"/>
        </w:rPr>
        <w:t xml:space="preserve"> The Charge reads:</w:t>
      </w:r>
    </w:p>
    <w:p w:rsidR="00AE4D0D" w:rsidRPr="00B01770" w:rsidRDefault="00AE4D0D" w:rsidP="00B01770">
      <w:pPr>
        <w:spacing w:after="0"/>
        <w:ind w:left="720" w:firstLine="720"/>
        <w:jc w:val="both"/>
        <w:rPr>
          <w:rFonts w:ascii="Times New Roman" w:hAnsi="Times New Roman" w:cs="Times New Roman"/>
          <w:i/>
          <w:sz w:val="24"/>
          <w:szCs w:val="24"/>
        </w:rPr>
      </w:pPr>
      <w:r w:rsidRPr="00B01770">
        <w:rPr>
          <w:rFonts w:ascii="Times New Roman" w:hAnsi="Times New Roman" w:cs="Times New Roman"/>
          <w:i/>
          <w:sz w:val="24"/>
          <w:szCs w:val="24"/>
        </w:rPr>
        <w:t>“In that on the 25</w:t>
      </w:r>
      <w:r w:rsidRPr="00B01770">
        <w:rPr>
          <w:rFonts w:ascii="Times New Roman" w:hAnsi="Times New Roman" w:cs="Times New Roman"/>
          <w:i/>
          <w:sz w:val="24"/>
          <w:szCs w:val="24"/>
          <w:vertAlign w:val="superscript"/>
        </w:rPr>
        <w:t>th</w:t>
      </w:r>
      <w:r w:rsidRPr="00B01770">
        <w:rPr>
          <w:rFonts w:ascii="Times New Roman" w:hAnsi="Times New Roman" w:cs="Times New Roman"/>
          <w:i/>
          <w:sz w:val="24"/>
          <w:szCs w:val="24"/>
        </w:rPr>
        <w:t xml:space="preserve"> day of December 2020 and at Beitbridge border</w:t>
      </w:r>
      <w:r w:rsidR="00B01770" w:rsidRPr="00B01770">
        <w:rPr>
          <w:rFonts w:ascii="Times New Roman" w:hAnsi="Times New Roman" w:cs="Times New Roman"/>
          <w:i/>
          <w:sz w:val="24"/>
          <w:szCs w:val="24"/>
        </w:rPr>
        <w:t xml:space="preserve"> Gomba searching Bay, the defaulter, being a member of the Police Service, unlawfully omitted, or neglected or performed any duty in any improper manne</w:t>
      </w:r>
      <w:r w:rsidR="00B01770">
        <w:rPr>
          <w:rFonts w:ascii="Times New Roman" w:hAnsi="Times New Roman" w:cs="Times New Roman"/>
          <w:i/>
          <w:sz w:val="24"/>
          <w:szCs w:val="24"/>
        </w:rPr>
        <w:t>r</w:t>
      </w:r>
      <w:r w:rsidR="00B01770" w:rsidRPr="00B01770">
        <w:rPr>
          <w:rFonts w:ascii="Times New Roman" w:hAnsi="Times New Roman" w:cs="Times New Roman"/>
          <w:i/>
          <w:sz w:val="24"/>
          <w:szCs w:val="24"/>
        </w:rPr>
        <w:t>, that is to say the defaulter was seen collecting or demanding bribes from motorists by Zimbabwe Anti-Corruption Commission officials. She was arrested and found in possession of R550 undeclared cash with the following serial numbers; R50-KT10834C; R50KM1185382C; R 50KH5105966C; R50-KE8362815C; R50-LJ2842805C; R50KS0351529C; R100-PF638664D; R100- PB6614104D.”</w:t>
      </w:r>
    </w:p>
    <w:p w:rsidR="00AE4D0D" w:rsidRDefault="00AE4D0D" w:rsidP="00AE4D0D">
      <w:pPr>
        <w:spacing w:after="0" w:line="360" w:lineRule="auto"/>
        <w:ind w:firstLine="720"/>
        <w:jc w:val="both"/>
        <w:rPr>
          <w:rFonts w:ascii="Times New Roman" w:hAnsi="Times New Roman" w:cs="Times New Roman"/>
          <w:sz w:val="24"/>
          <w:szCs w:val="24"/>
        </w:rPr>
      </w:pPr>
    </w:p>
    <w:p w:rsidR="00C365A3" w:rsidRDefault="00B01770" w:rsidP="00AE4D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denied that charge and</w:t>
      </w:r>
      <w:r w:rsidR="00C365A3">
        <w:rPr>
          <w:rFonts w:ascii="Times New Roman" w:hAnsi="Times New Roman" w:cs="Times New Roman"/>
          <w:sz w:val="24"/>
          <w:szCs w:val="24"/>
        </w:rPr>
        <w:t xml:space="preserve"> presented a double pronged defence </w:t>
      </w:r>
      <w:r>
        <w:rPr>
          <w:rFonts w:ascii="Times New Roman" w:hAnsi="Times New Roman" w:cs="Times New Roman"/>
          <w:sz w:val="24"/>
          <w:szCs w:val="24"/>
        </w:rPr>
        <w:t>to the charge</w:t>
      </w:r>
      <w:r w:rsidR="00C365A3">
        <w:rPr>
          <w:rFonts w:ascii="Times New Roman" w:hAnsi="Times New Roman" w:cs="Times New Roman"/>
          <w:sz w:val="24"/>
          <w:szCs w:val="24"/>
        </w:rPr>
        <w:t xml:space="preserve">.  </w:t>
      </w:r>
      <w:r w:rsidR="00461A13">
        <w:rPr>
          <w:rFonts w:ascii="Times New Roman" w:hAnsi="Times New Roman" w:cs="Times New Roman"/>
          <w:sz w:val="24"/>
          <w:szCs w:val="24"/>
        </w:rPr>
        <w:t>Firstly,</w:t>
      </w:r>
      <w:r w:rsidR="00C365A3">
        <w:rPr>
          <w:rFonts w:ascii="Times New Roman" w:hAnsi="Times New Roman" w:cs="Times New Roman"/>
          <w:sz w:val="24"/>
          <w:szCs w:val="24"/>
        </w:rPr>
        <w:t xml:space="preserve"> by way of exception she attacked the propriety</w:t>
      </w:r>
      <w:r w:rsidR="00461A13">
        <w:rPr>
          <w:rFonts w:ascii="Times New Roman" w:hAnsi="Times New Roman" w:cs="Times New Roman"/>
          <w:sz w:val="24"/>
          <w:szCs w:val="24"/>
        </w:rPr>
        <w:t xml:space="preserve"> or competence</w:t>
      </w:r>
      <w:r w:rsidR="00C365A3">
        <w:rPr>
          <w:rFonts w:ascii="Times New Roman" w:hAnsi="Times New Roman" w:cs="Times New Roman"/>
          <w:sz w:val="24"/>
          <w:szCs w:val="24"/>
        </w:rPr>
        <w:t xml:space="preserve"> of the charge indicating as she did that the charge and the allegations were at variance.  In this regard she indicated that the prosecuting authority should have preferred the charge of </w:t>
      </w:r>
      <w:r w:rsidR="00461A13">
        <w:rPr>
          <w:rFonts w:ascii="Times New Roman" w:hAnsi="Times New Roman" w:cs="Times New Roman"/>
          <w:sz w:val="24"/>
          <w:szCs w:val="24"/>
        </w:rPr>
        <w:t xml:space="preserve">contravening </w:t>
      </w:r>
      <w:r w:rsidR="00C365A3">
        <w:rPr>
          <w:rFonts w:ascii="Times New Roman" w:hAnsi="Times New Roman" w:cs="Times New Roman"/>
          <w:sz w:val="24"/>
          <w:szCs w:val="24"/>
        </w:rPr>
        <w:t>paragraph 27 of the schedule to the Police Act whi</w:t>
      </w:r>
      <w:r w:rsidR="003C5923">
        <w:rPr>
          <w:rFonts w:ascii="Times New Roman" w:hAnsi="Times New Roman" w:cs="Times New Roman"/>
          <w:sz w:val="24"/>
          <w:szCs w:val="24"/>
        </w:rPr>
        <w:t xml:space="preserve">ch essentially </w:t>
      </w:r>
      <w:r w:rsidR="00452FCF">
        <w:rPr>
          <w:rFonts w:ascii="Times New Roman" w:hAnsi="Times New Roman" w:cs="Times New Roman"/>
          <w:sz w:val="24"/>
          <w:szCs w:val="24"/>
        </w:rPr>
        <w:t>pr</w:t>
      </w:r>
      <w:r w:rsidR="00461A13">
        <w:rPr>
          <w:rFonts w:ascii="Times New Roman" w:hAnsi="Times New Roman" w:cs="Times New Roman"/>
          <w:sz w:val="24"/>
          <w:szCs w:val="24"/>
        </w:rPr>
        <w:t>o</w:t>
      </w:r>
      <w:r w:rsidR="00452FCF">
        <w:rPr>
          <w:rFonts w:ascii="Times New Roman" w:hAnsi="Times New Roman" w:cs="Times New Roman"/>
          <w:sz w:val="24"/>
          <w:szCs w:val="24"/>
        </w:rPr>
        <w:t>scribes unlawfully</w:t>
      </w:r>
      <w:r w:rsidR="003C5923">
        <w:rPr>
          <w:rFonts w:ascii="Times New Roman" w:hAnsi="Times New Roman" w:cs="Times New Roman"/>
          <w:sz w:val="24"/>
          <w:szCs w:val="24"/>
        </w:rPr>
        <w:t xml:space="preserve"> soliciting or </w:t>
      </w:r>
      <w:r w:rsidR="00C365A3">
        <w:rPr>
          <w:rFonts w:ascii="Times New Roman" w:hAnsi="Times New Roman" w:cs="Times New Roman"/>
          <w:sz w:val="24"/>
          <w:szCs w:val="24"/>
        </w:rPr>
        <w:t>accepting any bribe, reward or consideration.</w:t>
      </w:r>
    </w:p>
    <w:p w:rsidR="00C15855" w:rsidRDefault="006D2A21"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79644E">
        <w:rPr>
          <w:rFonts w:ascii="Times New Roman" w:hAnsi="Times New Roman" w:cs="Times New Roman"/>
          <w:sz w:val="24"/>
          <w:szCs w:val="24"/>
        </w:rPr>
        <w:t xml:space="preserve"> the applicant completely deni</w:t>
      </w:r>
      <w:r w:rsidR="00C15855">
        <w:rPr>
          <w:rFonts w:ascii="Times New Roman" w:hAnsi="Times New Roman" w:cs="Times New Roman"/>
          <w:sz w:val="24"/>
          <w:szCs w:val="24"/>
        </w:rPr>
        <w:t>ed the allegations</w:t>
      </w:r>
      <w:r w:rsidR="0038211C">
        <w:rPr>
          <w:rFonts w:ascii="Times New Roman" w:hAnsi="Times New Roman" w:cs="Times New Roman"/>
          <w:sz w:val="24"/>
          <w:szCs w:val="24"/>
        </w:rPr>
        <w:t xml:space="preserve"> levelled against her branding them as malicious</w:t>
      </w:r>
      <w:r w:rsidR="0079644E">
        <w:rPr>
          <w:rFonts w:ascii="Times New Roman" w:hAnsi="Times New Roman" w:cs="Times New Roman"/>
          <w:sz w:val="24"/>
          <w:szCs w:val="24"/>
        </w:rPr>
        <w:t>,</w:t>
      </w:r>
      <w:r w:rsidR="0038211C">
        <w:rPr>
          <w:rFonts w:ascii="Times New Roman" w:hAnsi="Times New Roman" w:cs="Times New Roman"/>
          <w:sz w:val="24"/>
          <w:szCs w:val="24"/>
        </w:rPr>
        <w:t xml:space="preserve"> contrived and unfounded.  She also alleged that the officers</w:t>
      </w:r>
      <w:r w:rsidR="00461A13">
        <w:rPr>
          <w:rFonts w:ascii="Times New Roman" w:hAnsi="Times New Roman" w:cs="Times New Roman"/>
          <w:sz w:val="24"/>
          <w:szCs w:val="24"/>
        </w:rPr>
        <w:t xml:space="preserve"> who arrested her</w:t>
      </w:r>
      <w:r w:rsidR="0038211C">
        <w:rPr>
          <w:rFonts w:ascii="Times New Roman" w:hAnsi="Times New Roman" w:cs="Times New Roman"/>
          <w:sz w:val="24"/>
          <w:szCs w:val="24"/>
        </w:rPr>
        <w:t xml:space="preserve"> had attempted to plant evidence against her in a bid to falsely incrim</w:t>
      </w:r>
      <w:r w:rsidR="00461A13">
        <w:rPr>
          <w:rFonts w:ascii="Times New Roman" w:hAnsi="Times New Roman" w:cs="Times New Roman"/>
          <w:sz w:val="24"/>
          <w:szCs w:val="24"/>
        </w:rPr>
        <w:t>in</w:t>
      </w:r>
      <w:r w:rsidR="0038211C">
        <w:rPr>
          <w:rFonts w:ascii="Times New Roman" w:hAnsi="Times New Roman" w:cs="Times New Roman"/>
          <w:sz w:val="24"/>
          <w:szCs w:val="24"/>
        </w:rPr>
        <w:t xml:space="preserve">ate her.  She therefore urged the trial count </w:t>
      </w:r>
      <w:r w:rsidR="00730562">
        <w:rPr>
          <w:rFonts w:ascii="Times New Roman" w:hAnsi="Times New Roman" w:cs="Times New Roman"/>
          <w:sz w:val="24"/>
          <w:szCs w:val="24"/>
        </w:rPr>
        <w:t>to</w:t>
      </w:r>
      <w:r w:rsidR="00461A13">
        <w:rPr>
          <w:rFonts w:ascii="Times New Roman" w:hAnsi="Times New Roman" w:cs="Times New Roman"/>
          <w:sz w:val="24"/>
          <w:szCs w:val="24"/>
        </w:rPr>
        <w:t xml:space="preserve"> acquit</w:t>
      </w:r>
      <w:r w:rsidR="00730562">
        <w:rPr>
          <w:rFonts w:ascii="Times New Roman" w:hAnsi="Times New Roman" w:cs="Times New Roman"/>
          <w:sz w:val="24"/>
          <w:szCs w:val="24"/>
        </w:rPr>
        <w:t xml:space="preserve"> her</w:t>
      </w:r>
      <w:r w:rsidR="00461A13">
        <w:rPr>
          <w:rFonts w:ascii="Times New Roman" w:hAnsi="Times New Roman" w:cs="Times New Roman"/>
          <w:sz w:val="24"/>
          <w:szCs w:val="24"/>
        </w:rPr>
        <w:t xml:space="preserve"> on that basis</w:t>
      </w:r>
      <w:r w:rsidR="0038211C">
        <w:rPr>
          <w:rFonts w:ascii="Times New Roman" w:hAnsi="Times New Roman" w:cs="Times New Roman"/>
          <w:sz w:val="24"/>
          <w:szCs w:val="24"/>
        </w:rPr>
        <w:t>.</w:t>
      </w:r>
    </w:p>
    <w:p w:rsidR="0038211C" w:rsidRDefault="0038211C"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exception was challenged by the </w:t>
      </w:r>
      <w:r w:rsidR="00461A13">
        <w:rPr>
          <w:rFonts w:ascii="Times New Roman" w:hAnsi="Times New Roman" w:cs="Times New Roman"/>
          <w:sz w:val="24"/>
          <w:szCs w:val="24"/>
        </w:rPr>
        <w:t>S</w:t>
      </w:r>
      <w:r>
        <w:rPr>
          <w:rFonts w:ascii="Times New Roman" w:hAnsi="Times New Roman" w:cs="Times New Roman"/>
          <w:sz w:val="24"/>
          <w:szCs w:val="24"/>
        </w:rPr>
        <w:t xml:space="preserve">tate which argued that same was </w:t>
      </w:r>
      <w:r w:rsidR="00730562">
        <w:rPr>
          <w:rFonts w:ascii="Times New Roman" w:hAnsi="Times New Roman" w:cs="Times New Roman"/>
          <w:sz w:val="24"/>
          <w:szCs w:val="24"/>
        </w:rPr>
        <w:t>unmerit</w:t>
      </w:r>
      <w:r w:rsidR="00461A13">
        <w:rPr>
          <w:rFonts w:ascii="Times New Roman" w:hAnsi="Times New Roman" w:cs="Times New Roman"/>
          <w:sz w:val="24"/>
          <w:szCs w:val="24"/>
        </w:rPr>
        <w:t>ori</w:t>
      </w:r>
      <w:r w:rsidR="00730562">
        <w:rPr>
          <w:rFonts w:ascii="Times New Roman" w:hAnsi="Times New Roman" w:cs="Times New Roman"/>
          <w:sz w:val="24"/>
          <w:szCs w:val="24"/>
        </w:rPr>
        <w:t>ous as</w:t>
      </w:r>
      <w:r w:rsidR="0037480E">
        <w:rPr>
          <w:rFonts w:ascii="Times New Roman" w:hAnsi="Times New Roman" w:cs="Times New Roman"/>
          <w:sz w:val="24"/>
          <w:szCs w:val="24"/>
        </w:rPr>
        <w:t xml:space="preserve"> the apparent variance between the allegations and the charge was inconsequential.  Although it did not say in as many words, the position of the prosecution was that any such perceived </w:t>
      </w:r>
      <w:r w:rsidR="00730562">
        <w:rPr>
          <w:rFonts w:ascii="Times New Roman" w:hAnsi="Times New Roman" w:cs="Times New Roman"/>
          <w:sz w:val="24"/>
          <w:szCs w:val="24"/>
        </w:rPr>
        <w:t>imperfection</w:t>
      </w:r>
      <w:r w:rsidR="0037480E">
        <w:rPr>
          <w:rFonts w:ascii="Times New Roman" w:hAnsi="Times New Roman" w:cs="Times New Roman"/>
          <w:sz w:val="24"/>
          <w:szCs w:val="24"/>
        </w:rPr>
        <w:t xml:space="preserve"> in the charge could be cured by the evidence.</w:t>
      </w:r>
    </w:p>
    <w:p w:rsidR="0037480E" w:rsidRDefault="0037480E"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exception was dismisse</w:t>
      </w:r>
      <w:r w:rsidR="0079644E">
        <w:rPr>
          <w:rFonts w:ascii="Times New Roman" w:hAnsi="Times New Roman" w:cs="Times New Roman"/>
          <w:sz w:val="24"/>
          <w:szCs w:val="24"/>
        </w:rPr>
        <w:t>d by the trial court which foun</w:t>
      </w:r>
      <w:r>
        <w:rPr>
          <w:rFonts w:ascii="Times New Roman" w:hAnsi="Times New Roman" w:cs="Times New Roman"/>
          <w:sz w:val="24"/>
          <w:szCs w:val="24"/>
        </w:rPr>
        <w:t>d that the charge prefer</w:t>
      </w:r>
      <w:r w:rsidR="00452FCF">
        <w:rPr>
          <w:rFonts w:ascii="Times New Roman" w:hAnsi="Times New Roman" w:cs="Times New Roman"/>
          <w:sz w:val="24"/>
          <w:szCs w:val="24"/>
        </w:rPr>
        <w:t>red w</w:t>
      </w:r>
      <w:r w:rsidR="0079644E">
        <w:rPr>
          <w:rFonts w:ascii="Times New Roman" w:hAnsi="Times New Roman" w:cs="Times New Roman"/>
          <w:sz w:val="24"/>
          <w:szCs w:val="24"/>
        </w:rPr>
        <w:t xml:space="preserve">as sufficiently wide in </w:t>
      </w:r>
      <w:r w:rsidR="00461A13">
        <w:rPr>
          <w:rFonts w:ascii="Times New Roman" w:hAnsi="Times New Roman" w:cs="Times New Roman"/>
          <w:sz w:val="24"/>
          <w:szCs w:val="24"/>
        </w:rPr>
        <w:t>its</w:t>
      </w:r>
      <w:r w:rsidR="0079644E">
        <w:rPr>
          <w:rFonts w:ascii="Times New Roman" w:hAnsi="Times New Roman" w:cs="Times New Roman"/>
          <w:sz w:val="24"/>
          <w:szCs w:val="24"/>
        </w:rPr>
        <w:t xml:space="preserve"> a</w:t>
      </w:r>
      <w:r w:rsidR="00461A13">
        <w:rPr>
          <w:rFonts w:ascii="Times New Roman" w:hAnsi="Times New Roman" w:cs="Times New Roman"/>
          <w:sz w:val="24"/>
          <w:szCs w:val="24"/>
        </w:rPr>
        <w:t>m</w:t>
      </w:r>
      <w:r w:rsidR="0079644E">
        <w:rPr>
          <w:rFonts w:ascii="Times New Roman" w:hAnsi="Times New Roman" w:cs="Times New Roman"/>
          <w:sz w:val="24"/>
          <w:szCs w:val="24"/>
        </w:rPr>
        <w:t>bit to</w:t>
      </w:r>
      <w:r w:rsidR="00461A13">
        <w:rPr>
          <w:rFonts w:ascii="Times New Roman" w:hAnsi="Times New Roman" w:cs="Times New Roman"/>
          <w:sz w:val="24"/>
          <w:szCs w:val="24"/>
        </w:rPr>
        <w:t xml:space="preserve"> </w:t>
      </w:r>
      <w:r>
        <w:rPr>
          <w:rFonts w:ascii="Times New Roman" w:hAnsi="Times New Roman" w:cs="Times New Roman"/>
          <w:sz w:val="24"/>
          <w:szCs w:val="24"/>
        </w:rPr>
        <w:t>encompass the conduct alleged.</w:t>
      </w:r>
    </w:p>
    <w:p w:rsidR="0037480E" w:rsidRDefault="0037480E"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witnesses testified for the prosecution, two of these witnesses namely </w:t>
      </w:r>
      <w:r w:rsidRPr="00461A13">
        <w:rPr>
          <w:rFonts w:ascii="Times New Roman" w:hAnsi="Times New Roman" w:cs="Times New Roman"/>
          <w:i/>
          <w:sz w:val="24"/>
          <w:szCs w:val="24"/>
        </w:rPr>
        <w:t>Lindiwe Sabeka</w:t>
      </w:r>
      <w:r>
        <w:rPr>
          <w:rFonts w:ascii="Times New Roman" w:hAnsi="Times New Roman" w:cs="Times New Roman"/>
          <w:sz w:val="24"/>
          <w:szCs w:val="24"/>
        </w:rPr>
        <w:t xml:space="preserve"> and </w:t>
      </w:r>
      <w:r w:rsidRPr="00461A13">
        <w:rPr>
          <w:rFonts w:ascii="Times New Roman" w:hAnsi="Times New Roman" w:cs="Times New Roman"/>
          <w:i/>
          <w:sz w:val="24"/>
          <w:szCs w:val="24"/>
        </w:rPr>
        <w:t>Sandra Taziwa</w:t>
      </w:r>
      <w:r>
        <w:rPr>
          <w:rFonts w:ascii="Times New Roman" w:hAnsi="Times New Roman" w:cs="Times New Roman"/>
          <w:sz w:val="24"/>
          <w:szCs w:val="24"/>
        </w:rPr>
        <w:t xml:space="preserve"> are employed by the Zimbabwe Anti-Corruption Commission (ZACC) as investigators.  The third </w:t>
      </w:r>
      <w:r w:rsidRPr="00461A13">
        <w:rPr>
          <w:rFonts w:ascii="Times New Roman" w:hAnsi="Times New Roman" w:cs="Times New Roman"/>
          <w:i/>
          <w:sz w:val="24"/>
          <w:szCs w:val="24"/>
        </w:rPr>
        <w:t>Sgt William Mbiswe</w:t>
      </w:r>
      <w:r>
        <w:rPr>
          <w:rFonts w:ascii="Times New Roman" w:hAnsi="Times New Roman" w:cs="Times New Roman"/>
          <w:sz w:val="24"/>
          <w:szCs w:val="24"/>
        </w:rPr>
        <w:t xml:space="preserve"> is employed by </w:t>
      </w:r>
      <w:r w:rsidR="0079644E">
        <w:rPr>
          <w:rFonts w:ascii="Times New Roman" w:hAnsi="Times New Roman" w:cs="Times New Roman"/>
          <w:sz w:val="24"/>
          <w:szCs w:val="24"/>
        </w:rPr>
        <w:t>the Zimbabwe Republic Police.  A</w:t>
      </w:r>
      <w:r>
        <w:rPr>
          <w:rFonts w:ascii="Times New Roman" w:hAnsi="Times New Roman" w:cs="Times New Roman"/>
          <w:sz w:val="24"/>
          <w:szCs w:val="24"/>
        </w:rPr>
        <w:t xml:space="preserve"> </w:t>
      </w:r>
      <w:r w:rsidRPr="00461A13">
        <w:rPr>
          <w:rFonts w:ascii="Times New Roman" w:hAnsi="Times New Roman" w:cs="Times New Roman"/>
          <w:i/>
          <w:sz w:val="24"/>
          <w:szCs w:val="24"/>
        </w:rPr>
        <w:t>precis</w:t>
      </w:r>
      <w:r>
        <w:rPr>
          <w:rFonts w:ascii="Times New Roman" w:hAnsi="Times New Roman" w:cs="Times New Roman"/>
          <w:sz w:val="24"/>
          <w:szCs w:val="24"/>
        </w:rPr>
        <w:t xml:space="preserve"> of each of their accounts will be given below:</w:t>
      </w:r>
    </w:p>
    <w:p w:rsidR="00AA3777" w:rsidRDefault="00AA3777" w:rsidP="005707BA">
      <w:pPr>
        <w:spacing w:after="0" w:line="360" w:lineRule="auto"/>
        <w:ind w:firstLine="720"/>
        <w:jc w:val="both"/>
        <w:rPr>
          <w:rFonts w:ascii="Times New Roman" w:hAnsi="Times New Roman" w:cs="Times New Roman"/>
          <w:sz w:val="24"/>
          <w:szCs w:val="24"/>
        </w:rPr>
      </w:pPr>
    </w:p>
    <w:p w:rsidR="0037480E" w:rsidRPr="00461A13" w:rsidRDefault="0037480E" w:rsidP="005707BA">
      <w:pPr>
        <w:spacing w:after="0" w:line="360" w:lineRule="auto"/>
        <w:ind w:firstLine="720"/>
        <w:jc w:val="both"/>
        <w:rPr>
          <w:rFonts w:ascii="Times New Roman" w:hAnsi="Times New Roman" w:cs="Times New Roman"/>
          <w:b/>
          <w:sz w:val="24"/>
          <w:szCs w:val="24"/>
        </w:rPr>
      </w:pPr>
      <w:r w:rsidRPr="00461A13">
        <w:rPr>
          <w:rFonts w:ascii="Times New Roman" w:hAnsi="Times New Roman" w:cs="Times New Roman"/>
          <w:b/>
          <w:sz w:val="24"/>
          <w:szCs w:val="24"/>
        </w:rPr>
        <w:lastRenderedPageBreak/>
        <w:t>Lindiwe Sabeka</w:t>
      </w:r>
    </w:p>
    <w:p w:rsidR="0037480E" w:rsidRDefault="0037480E" w:rsidP="005707BA">
      <w:pPr>
        <w:spacing w:after="0" w:line="360" w:lineRule="auto"/>
        <w:ind w:firstLine="720"/>
        <w:jc w:val="both"/>
        <w:rPr>
          <w:rFonts w:ascii="Times New Roman" w:hAnsi="Times New Roman" w:cs="Times New Roman"/>
          <w:sz w:val="24"/>
          <w:szCs w:val="24"/>
        </w:rPr>
      </w:pPr>
      <w:r w:rsidRPr="0037480E">
        <w:rPr>
          <w:rFonts w:ascii="Times New Roman" w:hAnsi="Times New Roman" w:cs="Times New Roman"/>
          <w:sz w:val="24"/>
          <w:szCs w:val="24"/>
        </w:rPr>
        <w:t>This wi</w:t>
      </w:r>
      <w:r>
        <w:rPr>
          <w:rFonts w:ascii="Times New Roman" w:hAnsi="Times New Roman" w:cs="Times New Roman"/>
          <w:sz w:val="24"/>
          <w:szCs w:val="24"/>
        </w:rPr>
        <w:t>tness testified that she together wi</w:t>
      </w:r>
      <w:r w:rsidR="00FA4BDC">
        <w:rPr>
          <w:rFonts w:ascii="Times New Roman" w:hAnsi="Times New Roman" w:cs="Times New Roman"/>
          <w:sz w:val="24"/>
          <w:szCs w:val="24"/>
        </w:rPr>
        <w:t>th others who included the sai</w:t>
      </w:r>
      <w:r>
        <w:rPr>
          <w:rFonts w:ascii="Times New Roman" w:hAnsi="Times New Roman" w:cs="Times New Roman"/>
          <w:sz w:val="24"/>
          <w:szCs w:val="24"/>
        </w:rPr>
        <w:t>d state witness Sandra Taziwa were assigned to investigate reports to the effect that police officers</w:t>
      </w:r>
      <w:r w:rsidR="00CF0F22">
        <w:rPr>
          <w:rFonts w:ascii="Times New Roman" w:hAnsi="Times New Roman" w:cs="Times New Roman"/>
          <w:sz w:val="24"/>
          <w:szCs w:val="24"/>
        </w:rPr>
        <w:t xml:space="preserve"> manning a place called Gomba were unlawfully demanding money from Zimbabweans returning from South Africa.  The money was meant to facilitate their release from that area.  According to her this operation followed an anonymous tip off of the goings on at Gomba.</w:t>
      </w:r>
    </w:p>
    <w:p w:rsidR="00CF0F22" w:rsidRDefault="00452FCF"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testified that on the d</w:t>
      </w:r>
      <w:r w:rsidR="00FA4BDC">
        <w:rPr>
          <w:rFonts w:ascii="Times New Roman" w:hAnsi="Times New Roman" w:cs="Times New Roman"/>
          <w:sz w:val="24"/>
          <w:szCs w:val="24"/>
        </w:rPr>
        <w:t>ay in question</w:t>
      </w:r>
      <w:r w:rsidR="006D2A21">
        <w:rPr>
          <w:rFonts w:ascii="Times New Roman" w:hAnsi="Times New Roman" w:cs="Times New Roman"/>
          <w:sz w:val="24"/>
          <w:szCs w:val="24"/>
        </w:rPr>
        <w:t>.,</w:t>
      </w:r>
      <w:r w:rsidR="00CF0F22">
        <w:rPr>
          <w:rFonts w:ascii="Times New Roman" w:hAnsi="Times New Roman" w:cs="Times New Roman"/>
          <w:sz w:val="24"/>
          <w:szCs w:val="24"/>
        </w:rPr>
        <w:t xml:space="preserve"> namely 25</w:t>
      </w:r>
      <w:r w:rsidR="00CF0F22" w:rsidRPr="00CF0F22">
        <w:rPr>
          <w:rFonts w:ascii="Times New Roman" w:hAnsi="Times New Roman" w:cs="Times New Roman"/>
          <w:sz w:val="24"/>
          <w:szCs w:val="24"/>
          <w:vertAlign w:val="superscript"/>
        </w:rPr>
        <w:t>th</w:t>
      </w:r>
      <w:r w:rsidR="00CF0F22">
        <w:rPr>
          <w:rFonts w:ascii="Times New Roman" w:hAnsi="Times New Roman" w:cs="Times New Roman"/>
          <w:sz w:val="24"/>
          <w:szCs w:val="24"/>
        </w:rPr>
        <w:t xml:space="preserve"> of December </w:t>
      </w:r>
      <w:r w:rsidR="006045FF">
        <w:rPr>
          <w:rFonts w:ascii="Times New Roman" w:hAnsi="Times New Roman" w:cs="Times New Roman"/>
          <w:sz w:val="24"/>
          <w:szCs w:val="24"/>
        </w:rPr>
        <w:t>2020, she</w:t>
      </w:r>
      <w:r w:rsidR="00CF0F22">
        <w:rPr>
          <w:rFonts w:ascii="Times New Roman" w:hAnsi="Times New Roman" w:cs="Times New Roman"/>
          <w:sz w:val="24"/>
          <w:szCs w:val="24"/>
        </w:rPr>
        <w:t xml:space="preserve"> and two of her colleagues ob</w:t>
      </w:r>
      <w:r w:rsidR="00FA4BDC">
        <w:rPr>
          <w:rFonts w:ascii="Times New Roman" w:hAnsi="Times New Roman" w:cs="Times New Roman"/>
          <w:sz w:val="24"/>
          <w:szCs w:val="24"/>
        </w:rPr>
        <w:t>served from their va</w:t>
      </w:r>
      <w:r w:rsidR="005A4A56">
        <w:rPr>
          <w:rFonts w:ascii="Times New Roman" w:hAnsi="Times New Roman" w:cs="Times New Roman"/>
          <w:sz w:val="24"/>
          <w:szCs w:val="24"/>
        </w:rPr>
        <w:t xml:space="preserve">ntage point </w:t>
      </w:r>
      <w:r w:rsidR="00CF0F22">
        <w:rPr>
          <w:rFonts w:ascii="Times New Roman" w:hAnsi="Times New Roman" w:cs="Times New Roman"/>
          <w:sz w:val="24"/>
          <w:szCs w:val="24"/>
        </w:rPr>
        <w:t>the a</w:t>
      </w:r>
      <w:r w:rsidR="006045FF">
        <w:rPr>
          <w:rFonts w:ascii="Times New Roman" w:hAnsi="Times New Roman" w:cs="Times New Roman"/>
          <w:sz w:val="24"/>
          <w:szCs w:val="24"/>
        </w:rPr>
        <w:t>pplicant</w:t>
      </w:r>
      <w:r w:rsidR="00CF0F22">
        <w:rPr>
          <w:rFonts w:ascii="Times New Roman" w:hAnsi="Times New Roman" w:cs="Times New Roman"/>
          <w:sz w:val="24"/>
          <w:szCs w:val="24"/>
        </w:rPr>
        <w:t xml:space="preserve"> and others receiving</w:t>
      </w:r>
      <w:r w:rsidR="006D2A21">
        <w:rPr>
          <w:rFonts w:ascii="Times New Roman" w:hAnsi="Times New Roman" w:cs="Times New Roman"/>
          <w:sz w:val="24"/>
          <w:szCs w:val="24"/>
        </w:rPr>
        <w:t xml:space="preserve"> money from returning resident</w:t>
      </w:r>
      <w:r w:rsidR="005A4A56">
        <w:rPr>
          <w:rFonts w:ascii="Times New Roman" w:hAnsi="Times New Roman" w:cs="Times New Roman"/>
          <w:sz w:val="24"/>
          <w:szCs w:val="24"/>
        </w:rPr>
        <w:t>s.  After observing this activit</w:t>
      </w:r>
      <w:r w:rsidR="006045FF">
        <w:rPr>
          <w:rFonts w:ascii="Times New Roman" w:hAnsi="Times New Roman" w:cs="Times New Roman"/>
          <w:sz w:val="24"/>
          <w:szCs w:val="24"/>
        </w:rPr>
        <w:t>y</w:t>
      </w:r>
      <w:r w:rsidR="005A4A56">
        <w:rPr>
          <w:rFonts w:ascii="Times New Roman" w:hAnsi="Times New Roman" w:cs="Times New Roman"/>
          <w:sz w:val="24"/>
          <w:szCs w:val="24"/>
        </w:rPr>
        <w:t xml:space="preserve"> for s</w:t>
      </w:r>
      <w:r w:rsidR="00FA4BDC">
        <w:rPr>
          <w:rFonts w:ascii="Times New Roman" w:hAnsi="Times New Roman" w:cs="Times New Roman"/>
          <w:sz w:val="24"/>
          <w:szCs w:val="24"/>
        </w:rPr>
        <w:t>ame 3-4 hours, she then approached</w:t>
      </w:r>
      <w:r w:rsidR="005A4A56">
        <w:rPr>
          <w:rFonts w:ascii="Times New Roman" w:hAnsi="Times New Roman" w:cs="Times New Roman"/>
          <w:sz w:val="24"/>
          <w:szCs w:val="24"/>
        </w:rPr>
        <w:t xml:space="preserve"> the applicant and placed her under arrest after having duly introduced herself.  It was her evidence that although the applicant attempted to take flight, they man</w:t>
      </w:r>
      <w:r>
        <w:rPr>
          <w:rFonts w:ascii="Times New Roman" w:hAnsi="Times New Roman" w:cs="Times New Roman"/>
          <w:sz w:val="24"/>
          <w:szCs w:val="24"/>
        </w:rPr>
        <w:t xml:space="preserve">aged to apprehend her.  They then </w:t>
      </w:r>
      <w:r w:rsidR="005A4A56">
        <w:rPr>
          <w:rFonts w:ascii="Times New Roman" w:hAnsi="Times New Roman" w:cs="Times New Roman"/>
          <w:sz w:val="24"/>
          <w:szCs w:val="24"/>
        </w:rPr>
        <w:t xml:space="preserve">isolated her and recovered the </w:t>
      </w:r>
      <w:r w:rsidR="00320360">
        <w:rPr>
          <w:rFonts w:ascii="Times New Roman" w:hAnsi="Times New Roman" w:cs="Times New Roman"/>
          <w:sz w:val="24"/>
          <w:szCs w:val="24"/>
        </w:rPr>
        <w:t>sum</w:t>
      </w:r>
      <w:r w:rsidR="005A4A56">
        <w:rPr>
          <w:rFonts w:ascii="Times New Roman" w:hAnsi="Times New Roman" w:cs="Times New Roman"/>
          <w:sz w:val="24"/>
          <w:szCs w:val="24"/>
        </w:rPr>
        <w:t xml:space="preserve"> of 550 South African </w:t>
      </w:r>
      <w:r w:rsidR="006045FF">
        <w:rPr>
          <w:rFonts w:ascii="Times New Roman" w:hAnsi="Times New Roman" w:cs="Times New Roman"/>
          <w:sz w:val="24"/>
          <w:szCs w:val="24"/>
        </w:rPr>
        <w:t>Rands (</w:t>
      </w:r>
      <w:r w:rsidR="005A4A56">
        <w:rPr>
          <w:rFonts w:ascii="Times New Roman" w:hAnsi="Times New Roman" w:cs="Times New Roman"/>
          <w:sz w:val="24"/>
          <w:szCs w:val="24"/>
        </w:rPr>
        <w:t>ZAR)</w:t>
      </w:r>
      <w:r w:rsidR="006045FF">
        <w:rPr>
          <w:rFonts w:ascii="Times New Roman" w:hAnsi="Times New Roman" w:cs="Times New Roman"/>
          <w:sz w:val="24"/>
          <w:szCs w:val="24"/>
        </w:rPr>
        <w:t>.</w:t>
      </w:r>
      <w:r w:rsidR="005A4A56">
        <w:rPr>
          <w:rFonts w:ascii="Times New Roman" w:hAnsi="Times New Roman" w:cs="Times New Roman"/>
          <w:sz w:val="24"/>
          <w:szCs w:val="24"/>
        </w:rPr>
        <w:t xml:space="preserve"> R250 of that amount was in her right trouser pocket </w:t>
      </w:r>
      <w:r w:rsidR="006E670B">
        <w:rPr>
          <w:rFonts w:ascii="Times New Roman" w:hAnsi="Times New Roman" w:cs="Times New Roman"/>
          <w:sz w:val="24"/>
          <w:szCs w:val="24"/>
        </w:rPr>
        <w:t>and the res</w:t>
      </w:r>
      <w:r w:rsidR="00FA4BDC">
        <w:rPr>
          <w:rFonts w:ascii="Times New Roman" w:hAnsi="Times New Roman" w:cs="Times New Roman"/>
          <w:sz w:val="24"/>
          <w:szCs w:val="24"/>
        </w:rPr>
        <w:t>t in the right pocket of her shi</w:t>
      </w:r>
      <w:r w:rsidR="006E670B">
        <w:rPr>
          <w:rFonts w:ascii="Times New Roman" w:hAnsi="Times New Roman" w:cs="Times New Roman"/>
          <w:sz w:val="24"/>
          <w:szCs w:val="24"/>
        </w:rPr>
        <w:t xml:space="preserve">rt.  She then </w:t>
      </w:r>
      <w:r w:rsidR="00FA4BDC">
        <w:rPr>
          <w:rFonts w:ascii="Times New Roman" w:hAnsi="Times New Roman" w:cs="Times New Roman"/>
          <w:sz w:val="24"/>
          <w:szCs w:val="24"/>
        </w:rPr>
        <w:t xml:space="preserve">recorded the serial </w:t>
      </w:r>
      <w:r>
        <w:rPr>
          <w:rFonts w:ascii="Times New Roman" w:hAnsi="Times New Roman" w:cs="Times New Roman"/>
          <w:sz w:val="24"/>
          <w:szCs w:val="24"/>
        </w:rPr>
        <w:t>number</w:t>
      </w:r>
      <w:r w:rsidR="006045FF">
        <w:rPr>
          <w:rFonts w:ascii="Times New Roman" w:hAnsi="Times New Roman" w:cs="Times New Roman"/>
          <w:sz w:val="24"/>
          <w:szCs w:val="24"/>
        </w:rPr>
        <w:t>s</w:t>
      </w:r>
      <w:r>
        <w:rPr>
          <w:rFonts w:ascii="Times New Roman" w:hAnsi="Times New Roman" w:cs="Times New Roman"/>
          <w:sz w:val="24"/>
          <w:szCs w:val="24"/>
        </w:rPr>
        <w:t xml:space="preserve"> of the money </w:t>
      </w:r>
      <w:r w:rsidR="006045FF">
        <w:rPr>
          <w:rFonts w:ascii="Times New Roman" w:hAnsi="Times New Roman" w:cs="Times New Roman"/>
          <w:sz w:val="24"/>
          <w:szCs w:val="24"/>
        </w:rPr>
        <w:t xml:space="preserve">so </w:t>
      </w:r>
      <w:r>
        <w:rPr>
          <w:rFonts w:ascii="Times New Roman" w:hAnsi="Times New Roman" w:cs="Times New Roman"/>
          <w:sz w:val="24"/>
          <w:szCs w:val="24"/>
        </w:rPr>
        <w:t>reco</w:t>
      </w:r>
      <w:r w:rsidR="006045FF">
        <w:rPr>
          <w:rFonts w:ascii="Times New Roman" w:hAnsi="Times New Roman" w:cs="Times New Roman"/>
          <w:sz w:val="24"/>
          <w:szCs w:val="24"/>
        </w:rPr>
        <w:t>ver</w:t>
      </w:r>
      <w:r>
        <w:rPr>
          <w:rFonts w:ascii="Times New Roman" w:hAnsi="Times New Roman" w:cs="Times New Roman"/>
          <w:sz w:val="24"/>
          <w:szCs w:val="24"/>
        </w:rPr>
        <w:t xml:space="preserve">ed </w:t>
      </w:r>
      <w:r w:rsidR="006E670B">
        <w:rPr>
          <w:rFonts w:ascii="Times New Roman" w:hAnsi="Times New Roman" w:cs="Times New Roman"/>
          <w:sz w:val="24"/>
          <w:szCs w:val="24"/>
        </w:rPr>
        <w:t>in her diary following which applicant counter</w:t>
      </w:r>
      <w:r w:rsidR="001E34BC">
        <w:rPr>
          <w:rFonts w:ascii="Times New Roman" w:hAnsi="Times New Roman" w:cs="Times New Roman"/>
          <w:sz w:val="24"/>
          <w:szCs w:val="24"/>
        </w:rPr>
        <w:t xml:space="preserve"> </w:t>
      </w:r>
      <w:r>
        <w:rPr>
          <w:rFonts w:ascii="Times New Roman" w:hAnsi="Times New Roman" w:cs="Times New Roman"/>
          <w:sz w:val="24"/>
          <w:szCs w:val="24"/>
        </w:rPr>
        <w:t xml:space="preserve">signed therein as acknowledgement of the witness having recovered </w:t>
      </w:r>
      <w:r w:rsidR="006045FF">
        <w:rPr>
          <w:rFonts w:ascii="Times New Roman" w:hAnsi="Times New Roman" w:cs="Times New Roman"/>
          <w:sz w:val="24"/>
          <w:szCs w:val="24"/>
        </w:rPr>
        <w:t xml:space="preserve">those </w:t>
      </w:r>
      <w:r>
        <w:rPr>
          <w:rFonts w:ascii="Times New Roman" w:hAnsi="Times New Roman" w:cs="Times New Roman"/>
          <w:sz w:val="24"/>
          <w:szCs w:val="24"/>
        </w:rPr>
        <w:t xml:space="preserve">sums </w:t>
      </w:r>
      <w:r w:rsidR="006E670B">
        <w:rPr>
          <w:rFonts w:ascii="Times New Roman" w:hAnsi="Times New Roman" w:cs="Times New Roman"/>
          <w:sz w:val="24"/>
          <w:szCs w:val="24"/>
        </w:rPr>
        <w:t xml:space="preserve">from her.  This </w:t>
      </w:r>
      <w:r>
        <w:rPr>
          <w:rFonts w:ascii="Times New Roman" w:hAnsi="Times New Roman" w:cs="Times New Roman"/>
          <w:sz w:val="24"/>
          <w:szCs w:val="24"/>
        </w:rPr>
        <w:t xml:space="preserve">was </w:t>
      </w:r>
      <w:r w:rsidR="006045FF">
        <w:rPr>
          <w:rFonts w:ascii="Times New Roman" w:hAnsi="Times New Roman" w:cs="Times New Roman"/>
          <w:sz w:val="24"/>
          <w:szCs w:val="24"/>
        </w:rPr>
        <w:t>witnessed by</w:t>
      </w:r>
      <w:r w:rsidR="006E670B">
        <w:rPr>
          <w:rFonts w:ascii="Times New Roman" w:hAnsi="Times New Roman" w:cs="Times New Roman"/>
          <w:sz w:val="24"/>
          <w:szCs w:val="24"/>
        </w:rPr>
        <w:t xml:space="preserve"> the 2</w:t>
      </w:r>
      <w:r w:rsidR="006E670B" w:rsidRPr="006E670B">
        <w:rPr>
          <w:rFonts w:ascii="Times New Roman" w:hAnsi="Times New Roman" w:cs="Times New Roman"/>
          <w:sz w:val="24"/>
          <w:szCs w:val="24"/>
          <w:vertAlign w:val="superscript"/>
        </w:rPr>
        <w:t>nd</w:t>
      </w:r>
      <w:r w:rsidR="006E670B">
        <w:rPr>
          <w:rFonts w:ascii="Times New Roman" w:hAnsi="Times New Roman" w:cs="Times New Roman"/>
          <w:sz w:val="24"/>
          <w:szCs w:val="24"/>
        </w:rPr>
        <w:t xml:space="preserve"> state witness and one </w:t>
      </w:r>
      <w:r w:rsidR="006E670B" w:rsidRPr="006045FF">
        <w:rPr>
          <w:rFonts w:ascii="Times New Roman" w:hAnsi="Times New Roman" w:cs="Times New Roman"/>
          <w:i/>
          <w:sz w:val="24"/>
          <w:szCs w:val="24"/>
        </w:rPr>
        <w:t>Erick Chacha</w:t>
      </w:r>
      <w:r w:rsidR="006E670B">
        <w:rPr>
          <w:rFonts w:ascii="Times New Roman" w:hAnsi="Times New Roman" w:cs="Times New Roman"/>
          <w:sz w:val="24"/>
          <w:szCs w:val="24"/>
        </w:rPr>
        <w:t>.  She further testified that in the wake of her arrest, the applicant was taken to Beit Bridge police Station for further processing.  The seven 50</w:t>
      </w:r>
      <w:r w:rsidR="006045FF">
        <w:rPr>
          <w:rFonts w:ascii="Times New Roman" w:hAnsi="Times New Roman" w:cs="Times New Roman"/>
          <w:sz w:val="24"/>
          <w:szCs w:val="24"/>
        </w:rPr>
        <w:t>-</w:t>
      </w:r>
      <w:r w:rsidR="006E670B">
        <w:rPr>
          <w:rFonts w:ascii="Times New Roman" w:hAnsi="Times New Roman" w:cs="Times New Roman"/>
          <w:sz w:val="24"/>
          <w:szCs w:val="24"/>
        </w:rPr>
        <w:t>Rand bank notes and two 100</w:t>
      </w:r>
      <w:r w:rsidR="006045FF">
        <w:rPr>
          <w:rFonts w:ascii="Times New Roman" w:hAnsi="Times New Roman" w:cs="Times New Roman"/>
          <w:sz w:val="24"/>
          <w:szCs w:val="24"/>
        </w:rPr>
        <w:t>-</w:t>
      </w:r>
      <w:r w:rsidR="006E670B">
        <w:rPr>
          <w:rFonts w:ascii="Times New Roman" w:hAnsi="Times New Roman" w:cs="Times New Roman"/>
          <w:sz w:val="24"/>
          <w:szCs w:val="24"/>
        </w:rPr>
        <w:t xml:space="preserve">RAND bank notes were produced </w:t>
      </w:r>
      <w:r w:rsidR="00C733DC">
        <w:rPr>
          <w:rFonts w:ascii="Times New Roman" w:hAnsi="Times New Roman" w:cs="Times New Roman"/>
          <w:sz w:val="24"/>
          <w:szCs w:val="24"/>
        </w:rPr>
        <w:t>as exhibits</w:t>
      </w:r>
      <w:r w:rsidR="006045FF">
        <w:rPr>
          <w:rFonts w:ascii="Times New Roman" w:hAnsi="Times New Roman" w:cs="Times New Roman"/>
          <w:sz w:val="24"/>
          <w:szCs w:val="24"/>
        </w:rPr>
        <w:t xml:space="preserve"> during the trial</w:t>
      </w:r>
      <w:r w:rsidR="00C733DC">
        <w:rPr>
          <w:rFonts w:ascii="Times New Roman" w:hAnsi="Times New Roman" w:cs="Times New Roman"/>
          <w:sz w:val="24"/>
          <w:szCs w:val="24"/>
        </w:rPr>
        <w:t>.</w:t>
      </w:r>
    </w:p>
    <w:p w:rsidR="00C733DC" w:rsidRDefault="00C733DC"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would </w:t>
      </w:r>
      <w:r w:rsidR="00320360">
        <w:rPr>
          <w:rFonts w:ascii="Times New Roman" w:hAnsi="Times New Roman" w:cs="Times New Roman"/>
          <w:sz w:val="24"/>
          <w:szCs w:val="24"/>
        </w:rPr>
        <w:t>categorically</w:t>
      </w:r>
      <w:r>
        <w:rPr>
          <w:rFonts w:ascii="Times New Roman" w:hAnsi="Times New Roman" w:cs="Times New Roman"/>
          <w:sz w:val="24"/>
          <w:szCs w:val="24"/>
        </w:rPr>
        <w:t xml:space="preserve"> deny applicant</w:t>
      </w:r>
      <w:r w:rsidR="006045FF">
        <w:rPr>
          <w:rFonts w:ascii="Times New Roman" w:hAnsi="Times New Roman" w:cs="Times New Roman"/>
          <w:sz w:val="24"/>
          <w:szCs w:val="24"/>
        </w:rPr>
        <w:t>’</w:t>
      </w:r>
      <w:r>
        <w:rPr>
          <w:rFonts w:ascii="Times New Roman" w:hAnsi="Times New Roman" w:cs="Times New Roman"/>
          <w:sz w:val="24"/>
          <w:szCs w:val="24"/>
        </w:rPr>
        <w:t xml:space="preserve">s </w:t>
      </w:r>
      <w:r w:rsidR="006045FF">
        <w:rPr>
          <w:rFonts w:ascii="Times New Roman" w:hAnsi="Times New Roman" w:cs="Times New Roman"/>
          <w:sz w:val="24"/>
          <w:szCs w:val="24"/>
        </w:rPr>
        <w:t>version</w:t>
      </w:r>
      <w:r>
        <w:rPr>
          <w:rFonts w:ascii="Times New Roman" w:hAnsi="Times New Roman" w:cs="Times New Roman"/>
          <w:sz w:val="24"/>
          <w:szCs w:val="24"/>
        </w:rPr>
        <w:t xml:space="preserve"> that she was merely </w:t>
      </w:r>
      <w:r w:rsidR="00320360">
        <w:rPr>
          <w:rFonts w:ascii="Times New Roman" w:hAnsi="Times New Roman" w:cs="Times New Roman"/>
          <w:sz w:val="24"/>
          <w:szCs w:val="24"/>
        </w:rPr>
        <w:t>a sacrificial</w:t>
      </w:r>
      <w:r w:rsidR="00FA4BDC">
        <w:rPr>
          <w:rFonts w:ascii="Times New Roman" w:hAnsi="Times New Roman" w:cs="Times New Roman"/>
          <w:sz w:val="24"/>
          <w:szCs w:val="24"/>
        </w:rPr>
        <w:t xml:space="preserve"> lamb for</w:t>
      </w:r>
      <w:r w:rsidR="00576F75">
        <w:rPr>
          <w:rFonts w:ascii="Times New Roman" w:hAnsi="Times New Roman" w:cs="Times New Roman"/>
          <w:sz w:val="24"/>
          <w:szCs w:val="24"/>
        </w:rPr>
        <w:t xml:space="preserve"> the other offices w</w:t>
      </w:r>
      <w:r w:rsidR="00FA4BDC">
        <w:rPr>
          <w:rFonts w:ascii="Times New Roman" w:hAnsi="Times New Roman" w:cs="Times New Roman"/>
          <w:sz w:val="24"/>
          <w:szCs w:val="24"/>
        </w:rPr>
        <w:t>ho had managed to make good their</w:t>
      </w:r>
      <w:r w:rsidR="00576F75">
        <w:rPr>
          <w:rFonts w:ascii="Times New Roman" w:hAnsi="Times New Roman" w:cs="Times New Roman"/>
          <w:sz w:val="24"/>
          <w:szCs w:val="24"/>
        </w:rPr>
        <w:t xml:space="preserve"> escape.  She would equally deny applicant</w:t>
      </w:r>
      <w:r w:rsidR="006045FF">
        <w:rPr>
          <w:rFonts w:ascii="Times New Roman" w:hAnsi="Times New Roman" w:cs="Times New Roman"/>
          <w:sz w:val="24"/>
          <w:szCs w:val="24"/>
        </w:rPr>
        <w:t>’</w:t>
      </w:r>
      <w:r w:rsidR="00576F75">
        <w:rPr>
          <w:rFonts w:ascii="Times New Roman" w:hAnsi="Times New Roman" w:cs="Times New Roman"/>
          <w:sz w:val="24"/>
          <w:szCs w:val="24"/>
        </w:rPr>
        <w:t>s defence that evidence was planted against her.  She stated that as a matter of fact</w:t>
      </w:r>
      <w:r w:rsidR="006045FF">
        <w:rPr>
          <w:rFonts w:ascii="Times New Roman" w:hAnsi="Times New Roman" w:cs="Times New Roman"/>
          <w:sz w:val="24"/>
          <w:szCs w:val="24"/>
        </w:rPr>
        <w:t>,</w:t>
      </w:r>
      <w:r w:rsidR="00576F75">
        <w:rPr>
          <w:rFonts w:ascii="Times New Roman" w:hAnsi="Times New Roman" w:cs="Times New Roman"/>
          <w:sz w:val="24"/>
          <w:szCs w:val="24"/>
        </w:rPr>
        <w:t xml:space="preserve"> the applicant had pleaded</w:t>
      </w:r>
      <w:r w:rsidR="006045FF">
        <w:rPr>
          <w:rFonts w:ascii="Times New Roman" w:hAnsi="Times New Roman" w:cs="Times New Roman"/>
          <w:sz w:val="24"/>
          <w:szCs w:val="24"/>
        </w:rPr>
        <w:t xml:space="preserve"> with her</w:t>
      </w:r>
      <w:r w:rsidR="00576F75">
        <w:rPr>
          <w:rFonts w:ascii="Times New Roman" w:hAnsi="Times New Roman" w:cs="Times New Roman"/>
          <w:sz w:val="24"/>
          <w:szCs w:val="24"/>
        </w:rPr>
        <w:t xml:space="preserve"> to be released and that she h</w:t>
      </w:r>
      <w:r w:rsidR="00C70B99">
        <w:rPr>
          <w:rFonts w:ascii="Times New Roman" w:hAnsi="Times New Roman" w:cs="Times New Roman"/>
          <w:sz w:val="24"/>
          <w:szCs w:val="24"/>
        </w:rPr>
        <w:t>ad apologised for her wrong doing</w:t>
      </w:r>
      <w:r w:rsidR="00576F75">
        <w:rPr>
          <w:rFonts w:ascii="Times New Roman" w:hAnsi="Times New Roman" w:cs="Times New Roman"/>
          <w:sz w:val="24"/>
          <w:szCs w:val="24"/>
        </w:rPr>
        <w:t>.</w:t>
      </w:r>
    </w:p>
    <w:p w:rsidR="00576F75" w:rsidRDefault="00576F75"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would be subjected to some lengthy cross examination on issues of varying relevance.  Part of the cross examination related to the nexus between the charge and</w:t>
      </w:r>
      <w:r w:rsidR="001E34BC">
        <w:rPr>
          <w:rFonts w:ascii="Times New Roman" w:hAnsi="Times New Roman" w:cs="Times New Roman"/>
          <w:sz w:val="24"/>
          <w:szCs w:val="24"/>
        </w:rPr>
        <w:t xml:space="preserve"> the facts it being </w:t>
      </w:r>
      <w:r w:rsidR="00320360">
        <w:rPr>
          <w:rFonts w:ascii="Times New Roman" w:hAnsi="Times New Roman" w:cs="Times New Roman"/>
          <w:sz w:val="24"/>
          <w:szCs w:val="24"/>
        </w:rPr>
        <w:t>suggested</w:t>
      </w:r>
      <w:r w:rsidR="00C70B99">
        <w:rPr>
          <w:rFonts w:ascii="Times New Roman" w:hAnsi="Times New Roman" w:cs="Times New Roman"/>
          <w:sz w:val="24"/>
          <w:szCs w:val="24"/>
        </w:rPr>
        <w:t xml:space="preserve"> to her that only</w:t>
      </w:r>
      <w:r w:rsidR="001E34BC">
        <w:rPr>
          <w:rFonts w:ascii="Times New Roman" w:hAnsi="Times New Roman" w:cs="Times New Roman"/>
          <w:sz w:val="24"/>
          <w:szCs w:val="24"/>
        </w:rPr>
        <w:t xml:space="preserve"> the applicant</w:t>
      </w:r>
      <w:r w:rsidR="006045FF">
        <w:rPr>
          <w:rFonts w:ascii="Times New Roman" w:hAnsi="Times New Roman" w:cs="Times New Roman"/>
          <w:sz w:val="24"/>
          <w:szCs w:val="24"/>
        </w:rPr>
        <w:t>’</w:t>
      </w:r>
      <w:r w:rsidR="001E34BC">
        <w:rPr>
          <w:rFonts w:ascii="Times New Roman" w:hAnsi="Times New Roman" w:cs="Times New Roman"/>
          <w:sz w:val="24"/>
          <w:szCs w:val="24"/>
        </w:rPr>
        <w:t>s principal who had assigned duties to her would be in a positi</w:t>
      </w:r>
      <w:r w:rsidR="00C70B99">
        <w:rPr>
          <w:rFonts w:ascii="Times New Roman" w:hAnsi="Times New Roman" w:cs="Times New Roman"/>
          <w:sz w:val="24"/>
          <w:szCs w:val="24"/>
        </w:rPr>
        <w:t xml:space="preserve">on to testify on the alleged deviation </w:t>
      </w:r>
      <w:r w:rsidR="001E34BC">
        <w:rPr>
          <w:rFonts w:ascii="Times New Roman" w:hAnsi="Times New Roman" w:cs="Times New Roman"/>
          <w:sz w:val="24"/>
          <w:szCs w:val="24"/>
        </w:rPr>
        <w:t>from her duties.</w:t>
      </w:r>
    </w:p>
    <w:p w:rsidR="001E34BC" w:rsidRDefault="001E34BC"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witness </w:t>
      </w:r>
      <w:r w:rsidR="00C70B99">
        <w:rPr>
          <w:rFonts w:ascii="Times New Roman" w:hAnsi="Times New Roman" w:cs="Times New Roman"/>
          <w:sz w:val="24"/>
          <w:szCs w:val="24"/>
        </w:rPr>
        <w:t xml:space="preserve">maintained that the applicant </w:t>
      </w:r>
      <w:r>
        <w:rPr>
          <w:rFonts w:ascii="Times New Roman" w:hAnsi="Times New Roman" w:cs="Times New Roman"/>
          <w:sz w:val="24"/>
          <w:szCs w:val="24"/>
        </w:rPr>
        <w:t xml:space="preserve">as a public officer was duty bound to conduct herself with the requisite </w:t>
      </w:r>
      <w:r w:rsidR="00730562">
        <w:rPr>
          <w:rFonts w:ascii="Times New Roman" w:hAnsi="Times New Roman" w:cs="Times New Roman"/>
          <w:sz w:val="24"/>
          <w:szCs w:val="24"/>
        </w:rPr>
        <w:t>integrity</w:t>
      </w:r>
      <w:r>
        <w:rPr>
          <w:rFonts w:ascii="Times New Roman" w:hAnsi="Times New Roman" w:cs="Times New Roman"/>
          <w:sz w:val="24"/>
          <w:szCs w:val="24"/>
        </w:rPr>
        <w:t xml:space="preserve"> befitting that office and that demand</w:t>
      </w:r>
      <w:r w:rsidR="00C70B99">
        <w:rPr>
          <w:rFonts w:ascii="Times New Roman" w:hAnsi="Times New Roman" w:cs="Times New Roman"/>
          <w:sz w:val="24"/>
          <w:szCs w:val="24"/>
        </w:rPr>
        <w:t xml:space="preserve">ing and </w:t>
      </w:r>
      <w:r>
        <w:rPr>
          <w:rFonts w:ascii="Times New Roman" w:hAnsi="Times New Roman" w:cs="Times New Roman"/>
          <w:sz w:val="24"/>
          <w:szCs w:val="24"/>
        </w:rPr>
        <w:t>collecting money from travell</w:t>
      </w:r>
      <w:r w:rsidR="008E431C">
        <w:rPr>
          <w:rFonts w:ascii="Times New Roman" w:hAnsi="Times New Roman" w:cs="Times New Roman"/>
          <w:sz w:val="24"/>
          <w:szCs w:val="24"/>
        </w:rPr>
        <w:t>ers was inimical to her call of</w:t>
      </w:r>
      <w:r>
        <w:rPr>
          <w:rFonts w:ascii="Times New Roman" w:hAnsi="Times New Roman" w:cs="Times New Roman"/>
          <w:sz w:val="24"/>
          <w:szCs w:val="24"/>
        </w:rPr>
        <w:t xml:space="preserve"> duty.</w:t>
      </w:r>
    </w:p>
    <w:p w:rsidR="008E431C" w:rsidRDefault="008E431C"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She was also ordered to give elaborate details of each of the travellers from whom the applicant had allegedly received money.  She conceded that she was not in a position to do so.  She was similarly quizzed on the apparent variance between the s</w:t>
      </w:r>
      <w:r w:rsidR="00C70B99">
        <w:rPr>
          <w:rFonts w:ascii="Times New Roman" w:hAnsi="Times New Roman" w:cs="Times New Roman"/>
          <w:sz w:val="24"/>
          <w:szCs w:val="24"/>
        </w:rPr>
        <w:t>er</w:t>
      </w:r>
      <w:r w:rsidR="006045FF">
        <w:rPr>
          <w:rFonts w:ascii="Times New Roman" w:hAnsi="Times New Roman" w:cs="Times New Roman"/>
          <w:sz w:val="24"/>
          <w:szCs w:val="24"/>
        </w:rPr>
        <w:t>i</w:t>
      </w:r>
      <w:r>
        <w:rPr>
          <w:rFonts w:ascii="Times New Roman" w:hAnsi="Times New Roman" w:cs="Times New Roman"/>
          <w:sz w:val="24"/>
          <w:szCs w:val="24"/>
        </w:rPr>
        <w:t>al numbers noted in her statement</w:t>
      </w:r>
      <w:r w:rsidR="00F63C78">
        <w:rPr>
          <w:rFonts w:ascii="Times New Roman" w:hAnsi="Times New Roman" w:cs="Times New Roman"/>
          <w:sz w:val="24"/>
          <w:szCs w:val="24"/>
        </w:rPr>
        <w:t xml:space="preserve"> vis-à-vis the South African Bank notes which were produced during the hearing as exhibits.  She would be further questioned on the signature ostensibly appended by the applicant in the </w:t>
      </w:r>
      <w:r w:rsidR="009B1F1C">
        <w:rPr>
          <w:rFonts w:ascii="Times New Roman" w:hAnsi="Times New Roman" w:cs="Times New Roman"/>
          <w:sz w:val="24"/>
          <w:szCs w:val="24"/>
        </w:rPr>
        <w:t>witness</w:t>
      </w:r>
      <w:r w:rsidR="006045FF">
        <w:rPr>
          <w:rFonts w:ascii="Times New Roman" w:hAnsi="Times New Roman" w:cs="Times New Roman"/>
          <w:sz w:val="24"/>
          <w:szCs w:val="24"/>
        </w:rPr>
        <w:t>’</w:t>
      </w:r>
      <w:r w:rsidR="009B1F1C">
        <w:rPr>
          <w:rFonts w:ascii="Times New Roman" w:hAnsi="Times New Roman" w:cs="Times New Roman"/>
          <w:sz w:val="24"/>
          <w:szCs w:val="24"/>
        </w:rPr>
        <w:t>s</w:t>
      </w:r>
      <w:r w:rsidR="00F63C78">
        <w:rPr>
          <w:rFonts w:ascii="Times New Roman" w:hAnsi="Times New Roman" w:cs="Times New Roman"/>
          <w:sz w:val="24"/>
          <w:szCs w:val="24"/>
        </w:rPr>
        <w:t xml:space="preserve"> diary and questions of its admissibility.  In </w:t>
      </w:r>
      <w:r w:rsidR="006045FF">
        <w:rPr>
          <w:rFonts w:ascii="Times New Roman" w:hAnsi="Times New Roman" w:cs="Times New Roman"/>
          <w:sz w:val="24"/>
          <w:szCs w:val="24"/>
        </w:rPr>
        <w:t>addition,</w:t>
      </w:r>
      <w:r w:rsidR="00F63C78">
        <w:rPr>
          <w:rFonts w:ascii="Times New Roman" w:hAnsi="Times New Roman" w:cs="Times New Roman"/>
          <w:sz w:val="24"/>
          <w:szCs w:val="24"/>
        </w:rPr>
        <w:t xml:space="preserve"> she was questioned to some considerable length on the admissibility </w:t>
      </w:r>
      <w:r w:rsidR="00320360">
        <w:rPr>
          <w:rFonts w:ascii="Times New Roman" w:hAnsi="Times New Roman" w:cs="Times New Roman"/>
          <w:sz w:val="24"/>
          <w:szCs w:val="24"/>
        </w:rPr>
        <w:t>of</w:t>
      </w:r>
      <w:r w:rsidR="006045FF">
        <w:rPr>
          <w:rFonts w:ascii="Times New Roman" w:hAnsi="Times New Roman" w:cs="Times New Roman"/>
          <w:sz w:val="24"/>
          <w:szCs w:val="24"/>
        </w:rPr>
        <w:t xml:space="preserve"> certain</w:t>
      </w:r>
      <w:r w:rsidR="00320360">
        <w:rPr>
          <w:rFonts w:ascii="Times New Roman" w:hAnsi="Times New Roman" w:cs="Times New Roman"/>
          <w:sz w:val="24"/>
          <w:szCs w:val="24"/>
        </w:rPr>
        <w:t xml:space="preserve"> </w:t>
      </w:r>
      <w:r w:rsidR="00F63C78">
        <w:rPr>
          <w:rFonts w:ascii="Times New Roman" w:hAnsi="Times New Roman" w:cs="Times New Roman"/>
          <w:sz w:val="24"/>
          <w:szCs w:val="24"/>
        </w:rPr>
        <w:t xml:space="preserve">of her exhibits in terms of the Criminal Procedure and Evidence Act, [Chapter 9:07 (the CPEA).   She was questioned </w:t>
      </w:r>
      <w:r w:rsidR="006045FF">
        <w:rPr>
          <w:rFonts w:ascii="Times New Roman" w:hAnsi="Times New Roman" w:cs="Times New Roman"/>
          <w:sz w:val="24"/>
          <w:szCs w:val="24"/>
        </w:rPr>
        <w:t>o</w:t>
      </w:r>
      <w:r w:rsidR="00F63C78">
        <w:rPr>
          <w:rFonts w:ascii="Times New Roman" w:hAnsi="Times New Roman" w:cs="Times New Roman"/>
          <w:sz w:val="24"/>
          <w:szCs w:val="24"/>
        </w:rPr>
        <w:t xml:space="preserve">n two R50 bank notes whose serial numbers were not included in the </w:t>
      </w:r>
      <w:r w:rsidR="00320360">
        <w:rPr>
          <w:rFonts w:ascii="Times New Roman" w:hAnsi="Times New Roman" w:cs="Times New Roman"/>
          <w:sz w:val="24"/>
          <w:szCs w:val="24"/>
        </w:rPr>
        <w:t>witness’s</w:t>
      </w:r>
      <w:r w:rsidR="00C70B99">
        <w:rPr>
          <w:rFonts w:ascii="Times New Roman" w:hAnsi="Times New Roman" w:cs="Times New Roman"/>
          <w:sz w:val="24"/>
          <w:szCs w:val="24"/>
        </w:rPr>
        <w:t xml:space="preserve"> statement but w</w:t>
      </w:r>
      <w:r w:rsidR="006045FF">
        <w:rPr>
          <w:rFonts w:ascii="Times New Roman" w:hAnsi="Times New Roman" w:cs="Times New Roman"/>
          <w:sz w:val="24"/>
          <w:szCs w:val="24"/>
        </w:rPr>
        <w:t>ere</w:t>
      </w:r>
      <w:r w:rsidR="00C70B99">
        <w:rPr>
          <w:rFonts w:ascii="Times New Roman" w:hAnsi="Times New Roman" w:cs="Times New Roman"/>
          <w:sz w:val="24"/>
          <w:szCs w:val="24"/>
        </w:rPr>
        <w:t xml:space="preserve"> produced i</w:t>
      </w:r>
      <w:r w:rsidR="00F63C78">
        <w:rPr>
          <w:rFonts w:ascii="Times New Roman" w:hAnsi="Times New Roman" w:cs="Times New Roman"/>
          <w:sz w:val="24"/>
          <w:szCs w:val="24"/>
        </w:rPr>
        <w:t>n count as exhibit</w:t>
      </w:r>
      <w:r w:rsidR="006045FF">
        <w:rPr>
          <w:rFonts w:ascii="Times New Roman" w:hAnsi="Times New Roman" w:cs="Times New Roman"/>
          <w:sz w:val="24"/>
          <w:szCs w:val="24"/>
        </w:rPr>
        <w:t>s</w:t>
      </w:r>
      <w:r w:rsidR="00F63C78">
        <w:rPr>
          <w:rFonts w:ascii="Times New Roman" w:hAnsi="Times New Roman" w:cs="Times New Roman"/>
          <w:sz w:val="24"/>
          <w:szCs w:val="24"/>
        </w:rPr>
        <w:t xml:space="preserve"> and that according to that statement the sum of R450 was recovered from the applicant.  The witness responded in the affirmative on both instances.  She also admitted </w:t>
      </w:r>
      <w:r w:rsidR="00730562">
        <w:rPr>
          <w:rFonts w:ascii="Times New Roman" w:hAnsi="Times New Roman" w:cs="Times New Roman"/>
          <w:sz w:val="24"/>
          <w:szCs w:val="24"/>
        </w:rPr>
        <w:t xml:space="preserve">during cross examination that the figure of R550 appearing in </w:t>
      </w:r>
      <w:r w:rsidR="006045FF">
        <w:rPr>
          <w:rFonts w:ascii="Times New Roman" w:hAnsi="Times New Roman" w:cs="Times New Roman"/>
          <w:sz w:val="24"/>
          <w:szCs w:val="24"/>
        </w:rPr>
        <w:t>her</w:t>
      </w:r>
      <w:r w:rsidR="00730562">
        <w:rPr>
          <w:rFonts w:ascii="Times New Roman" w:hAnsi="Times New Roman" w:cs="Times New Roman"/>
          <w:sz w:val="24"/>
          <w:szCs w:val="24"/>
        </w:rPr>
        <w:t xml:space="preserve"> </w:t>
      </w:r>
      <w:r w:rsidR="000A365E">
        <w:rPr>
          <w:rFonts w:ascii="Times New Roman" w:hAnsi="Times New Roman" w:cs="Times New Roman"/>
          <w:sz w:val="24"/>
          <w:szCs w:val="24"/>
        </w:rPr>
        <w:t xml:space="preserve">notebook was at variance with that of R450 </w:t>
      </w:r>
      <w:r w:rsidR="0055567F">
        <w:rPr>
          <w:rFonts w:ascii="Times New Roman" w:hAnsi="Times New Roman" w:cs="Times New Roman"/>
          <w:sz w:val="24"/>
          <w:szCs w:val="24"/>
        </w:rPr>
        <w:t>appearing in</w:t>
      </w:r>
      <w:r w:rsidR="000A365E">
        <w:rPr>
          <w:rFonts w:ascii="Times New Roman" w:hAnsi="Times New Roman" w:cs="Times New Roman"/>
          <w:sz w:val="24"/>
          <w:szCs w:val="24"/>
        </w:rPr>
        <w:t xml:space="preserve"> her statement</w:t>
      </w:r>
    </w:p>
    <w:p w:rsidR="000A365E" w:rsidRDefault="006045FF"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0A365E">
        <w:rPr>
          <w:rFonts w:ascii="Times New Roman" w:hAnsi="Times New Roman" w:cs="Times New Roman"/>
          <w:sz w:val="24"/>
          <w:szCs w:val="24"/>
        </w:rPr>
        <w:t xml:space="preserve"> she was </w:t>
      </w:r>
      <w:r>
        <w:rPr>
          <w:rFonts w:ascii="Times New Roman" w:hAnsi="Times New Roman" w:cs="Times New Roman"/>
          <w:sz w:val="24"/>
          <w:szCs w:val="24"/>
        </w:rPr>
        <w:t>taken to task</w:t>
      </w:r>
      <w:r w:rsidR="000A365E">
        <w:rPr>
          <w:rFonts w:ascii="Times New Roman" w:hAnsi="Times New Roman" w:cs="Times New Roman"/>
          <w:sz w:val="24"/>
          <w:szCs w:val="24"/>
        </w:rPr>
        <w:t xml:space="preserve"> on why her diary bore two different dates namely 25 December 2020 and 20 December 2020 an</w:t>
      </w:r>
      <w:r w:rsidR="00B67F1F">
        <w:rPr>
          <w:rFonts w:ascii="Times New Roman" w:hAnsi="Times New Roman" w:cs="Times New Roman"/>
          <w:sz w:val="24"/>
          <w:szCs w:val="24"/>
        </w:rPr>
        <w:t>d that there was no name app</w:t>
      </w:r>
      <w:r>
        <w:rPr>
          <w:rFonts w:ascii="Times New Roman" w:hAnsi="Times New Roman" w:cs="Times New Roman"/>
          <w:sz w:val="24"/>
          <w:szCs w:val="24"/>
        </w:rPr>
        <w:t>en</w:t>
      </w:r>
      <w:r w:rsidR="00B67F1F">
        <w:rPr>
          <w:rFonts w:ascii="Times New Roman" w:hAnsi="Times New Roman" w:cs="Times New Roman"/>
          <w:sz w:val="24"/>
          <w:szCs w:val="24"/>
        </w:rPr>
        <w:t xml:space="preserve">ded </w:t>
      </w:r>
      <w:r w:rsidR="000A365E">
        <w:rPr>
          <w:rFonts w:ascii="Times New Roman" w:hAnsi="Times New Roman" w:cs="Times New Roman"/>
          <w:sz w:val="24"/>
          <w:szCs w:val="24"/>
        </w:rPr>
        <w:t xml:space="preserve">against the signature from whom the money was recovered.  The witness however insisted that her statement, the </w:t>
      </w:r>
      <w:r w:rsidR="0055567F">
        <w:rPr>
          <w:rFonts w:ascii="Times New Roman" w:hAnsi="Times New Roman" w:cs="Times New Roman"/>
          <w:sz w:val="24"/>
          <w:szCs w:val="24"/>
        </w:rPr>
        <w:t>applicant’s</w:t>
      </w:r>
      <w:r w:rsidR="000A365E">
        <w:rPr>
          <w:rFonts w:ascii="Times New Roman" w:hAnsi="Times New Roman" w:cs="Times New Roman"/>
          <w:sz w:val="24"/>
          <w:szCs w:val="24"/>
        </w:rPr>
        <w:t xml:space="preserve"> signature and force number were indicative of the money in question having been recovered from </w:t>
      </w:r>
      <w:r>
        <w:rPr>
          <w:rFonts w:ascii="Times New Roman" w:hAnsi="Times New Roman" w:cs="Times New Roman"/>
          <w:sz w:val="24"/>
          <w:szCs w:val="24"/>
        </w:rPr>
        <w:t>the applicant</w:t>
      </w:r>
      <w:r w:rsidR="000A365E">
        <w:rPr>
          <w:rFonts w:ascii="Times New Roman" w:hAnsi="Times New Roman" w:cs="Times New Roman"/>
          <w:sz w:val="24"/>
          <w:szCs w:val="24"/>
        </w:rPr>
        <w:t xml:space="preserve">.  She would deny accusations put to her that the absence by a written statement by applicant in that diary was evidence of the witness having </w:t>
      </w:r>
      <w:r w:rsidR="00B66A71">
        <w:rPr>
          <w:rFonts w:ascii="Times New Roman" w:hAnsi="Times New Roman" w:cs="Times New Roman"/>
          <w:sz w:val="24"/>
          <w:szCs w:val="24"/>
        </w:rPr>
        <w:t xml:space="preserve">manufactured evidence against </w:t>
      </w:r>
      <w:r>
        <w:rPr>
          <w:rFonts w:ascii="Times New Roman" w:hAnsi="Times New Roman" w:cs="Times New Roman"/>
          <w:sz w:val="24"/>
          <w:szCs w:val="24"/>
        </w:rPr>
        <w:t>her</w:t>
      </w:r>
      <w:r w:rsidR="00B66A71">
        <w:rPr>
          <w:rFonts w:ascii="Times New Roman" w:hAnsi="Times New Roman" w:cs="Times New Roman"/>
          <w:sz w:val="24"/>
          <w:szCs w:val="24"/>
        </w:rPr>
        <w:t>.</w:t>
      </w:r>
    </w:p>
    <w:p w:rsidR="00B66A71" w:rsidRDefault="00B66A71"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would also refute suggestions that it was not the applicant who had </w:t>
      </w:r>
      <w:r w:rsidR="00010EFC">
        <w:rPr>
          <w:rFonts w:ascii="Times New Roman" w:hAnsi="Times New Roman" w:cs="Times New Roman"/>
          <w:sz w:val="24"/>
          <w:szCs w:val="24"/>
        </w:rPr>
        <w:t>appende</w:t>
      </w:r>
      <w:r w:rsidR="0055567F">
        <w:rPr>
          <w:rFonts w:ascii="Times New Roman" w:hAnsi="Times New Roman" w:cs="Times New Roman"/>
          <w:sz w:val="24"/>
          <w:szCs w:val="24"/>
        </w:rPr>
        <w:t>d</w:t>
      </w:r>
      <w:r>
        <w:rPr>
          <w:rFonts w:ascii="Times New Roman" w:hAnsi="Times New Roman" w:cs="Times New Roman"/>
          <w:sz w:val="24"/>
          <w:szCs w:val="24"/>
        </w:rPr>
        <w:t xml:space="preserve"> the </w:t>
      </w:r>
      <w:r w:rsidR="0055567F">
        <w:rPr>
          <w:rFonts w:ascii="Times New Roman" w:hAnsi="Times New Roman" w:cs="Times New Roman"/>
          <w:sz w:val="24"/>
          <w:szCs w:val="24"/>
        </w:rPr>
        <w:t>signature</w:t>
      </w:r>
      <w:r>
        <w:rPr>
          <w:rFonts w:ascii="Times New Roman" w:hAnsi="Times New Roman" w:cs="Times New Roman"/>
          <w:sz w:val="24"/>
          <w:szCs w:val="24"/>
        </w:rPr>
        <w:t xml:space="preserve"> appearing in the witness</w:t>
      </w:r>
      <w:r w:rsidR="006045FF">
        <w:rPr>
          <w:rFonts w:ascii="Times New Roman" w:hAnsi="Times New Roman" w:cs="Times New Roman"/>
          <w:sz w:val="24"/>
          <w:szCs w:val="24"/>
        </w:rPr>
        <w:t>’s</w:t>
      </w:r>
      <w:r>
        <w:rPr>
          <w:rFonts w:ascii="Times New Roman" w:hAnsi="Times New Roman" w:cs="Times New Roman"/>
          <w:sz w:val="24"/>
          <w:szCs w:val="24"/>
        </w:rPr>
        <w:t xml:space="preserve"> diary</w:t>
      </w:r>
      <w:r w:rsidR="006045FF">
        <w:rPr>
          <w:rFonts w:ascii="Times New Roman" w:hAnsi="Times New Roman" w:cs="Times New Roman"/>
          <w:sz w:val="24"/>
          <w:szCs w:val="24"/>
        </w:rPr>
        <w:t xml:space="preserve">, </w:t>
      </w:r>
      <w:r>
        <w:rPr>
          <w:rFonts w:ascii="Times New Roman" w:hAnsi="Times New Roman" w:cs="Times New Roman"/>
          <w:sz w:val="24"/>
          <w:szCs w:val="24"/>
        </w:rPr>
        <w:t>insisting as she did that it was hers.</w:t>
      </w:r>
    </w:p>
    <w:p w:rsidR="00B66A71" w:rsidRDefault="00B66A71"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would however concede that the diary could only be admitted in evidence in terms of Section 115(b) as read with Section 256 of the CPEA and that these sections had not been compiled with to the letter and that the money was </w:t>
      </w:r>
      <w:r w:rsidR="006045FF">
        <w:rPr>
          <w:rFonts w:ascii="Times New Roman" w:hAnsi="Times New Roman" w:cs="Times New Roman"/>
          <w:sz w:val="24"/>
          <w:szCs w:val="24"/>
        </w:rPr>
        <w:t>in</w:t>
      </w:r>
      <w:r>
        <w:rPr>
          <w:rFonts w:ascii="Times New Roman" w:hAnsi="Times New Roman" w:cs="Times New Roman"/>
          <w:sz w:val="24"/>
          <w:szCs w:val="24"/>
        </w:rPr>
        <w:t>admissible on account of the provis</w:t>
      </w:r>
      <w:r w:rsidR="00010EFC">
        <w:rPr>
          <w:rFonts w:ascii="Times New Roman" w:hAnsi="Times New Roman" w:cs="Times New Roman"/>
          <w:sz w:val="24"/>
          <w:szCs w:val="24"/>
        </w:rPr>
        <w:t xml:space="preserve">ion of Section 49 (2) of the said </w:t>
      </w:r>
      <w:r>
        <w:rPr>
          <w:rFonts w:ascii="Times New Roman" w:hAnsi="Times New Roman" w:cs="Times New Roman"/>
          <w:sz w:val="24"/>
          <w:szCs w:val="24"/>
        </w:rPr>
        <w:t xml:space="preserve">Act.  In both instances the witness would be </w:t>
      </w:r>
      <w:r w:rsidR="00B67F1F">
        <w:rPr>
          <w:rFonts w:ascii="Times New Roman" w:hAnsi="Times New Roman" w:cs="Times New Roman"/>
          <w:sz w:val="24"/>
          <w:szCs w:val="24"/>
        </w:rPr>
        <w:t xml:space="preserve">given a copy of the Act and asked </w:t>
      </w:r>
      <w:r>
        <w:rPr>
          <w:rFonts w:ascii="Times New Roman" w:hAnsi="Times New Roman" w:cs="Times New Roman"/>
          <w:sz w:val="24"/>
          <w:szCs w:val="24"/>
        </w:rPr>
        <w:t>to read and interpret the said provisions.</w:t>
      </w:r>
    </w:p>
    <w:p w:rsidR="00B66A71" w:rsidRDefault="00B66A71"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also put to the witness that Section 70 (3) of the Constitution provides for the exclusio</w:t>
      </w:r>
      <w:r w:rsidR="00010EFC">
        <w:rPr>
          <w:rFonts w:ascii="Times New Roman" w:hAnsi="Times New Roman" w:cs="Times New Roman"/>
          <w:sz w:val="24"/>
          <w:szCs w:val="24"/>
        </w:rPr>
        <w:t>n of evidence obtained contrary to the Law because</w:t>
      </w:r>
      <w:r>
        <w:rPr>
          <w:rFonts w:ascii="Times New Roman" w:hAnsi="Times New Roman" w:cs="Times New Roman"/>
          <w:sz w:val="24"/>
          <w:szCs w:val="24"/>
        </w:rPr>
        <w:t xml:space="preserve"> it </w:t>
      </w:r>
      <w:r w:rsidR="00010EFC">
        <w:rPr>
          <w:rFonts w:ascii="Times New Roman" w:hAnsi="Times New Roman" w:cs="Times New Roman"/>
          <w:sz w:val="24"/>
          <w:szCs w:val="24"/>
        </w:rPr>
        <w:t xml:space="preserve">violates </w:t>
      </w:r>
      <w:r w:rsidR="006045FF">
        <w:rPr>
          <w:rFonts w:ascii="Times New Roman" w:hAnsi="Times New Roman" w:cs="Times New Roman"/>
          <w:sz w:val="24"/>
          <w:szCs w:val="24"/>
        </w:rPr>
        <w:t>the accused’s</w:t>
      </w:r>
      <w:r w:rsidR="00C3526B">
        <w:rPr>
          <w:rFonts w:ascii="Times New Roman" w:hAnsi="Times New Roman" w:cs="Times New Roman"/>
          <w:sz w:val="24"/>
          <w:szCs w:val="24"/>
        </w:rPr>
        <w:t xml:space="preserve"> right to a fair trial.</w:t>
      </w:r>
    </w:p>
    <w:p w:rsidR="00C3526B" w:rsidRDefault="00C3526B"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Some of the concessions apparently made by this witness would form the backbone of the application that would subsequently be made at the close of the state case.</w:t>
      </w:r>
    </w:p>
    <w:p w:rsidR="00C3526B" w:rsidRDefault="006045FF"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C3526B">
        <w:rPr>
          <w:rFonts w:ascii="Times New Roman" w:hAnsi="Times New Roman" w:cs="Times New Roman"/>
          <w:sz w:val="24"/>
          <w:szCs w:val="24"/>
        </w:rPr>
        <w:t xml:space="preserve"> she was </w:t>
      </w:r>
      <w:r w:rsidR="000F4C64">
        <w:rPr>
          <w:rFonts w:ascii="Times New Roman" w:hAnsi="Times New Roman" w:cs="Times New Roman"/>
          <w:sz w:val="24"/>
          <w:szCs w:val="24"/>
        </w:rPr>
        <w:t>quizzed on</w:t>
      </w:r>
      <w:r w:rsidR="00C3526B">
        <w:rPr>
          <w:rFonts w:ascii="Times New Roman" w:hAnsi="Times New Roman" w:cs="Times New Roman"/>
          <w:sz w:val="24"/>
          <w:szCs w:val="24"/>
        </w:rPr>
        <w:t xml:space="preserve"> why she had not bothered to retrieve CCTV footage from cameras which cover the area</w:t>
      </w:r>
      <w:r w:rsidR="000F4C64">
        <w:rPr>
          <w:rFonts w:ascii="Times New Roman" w:hAnsi="Times New Roman" w:cs="Times New Roman"/>
          <w:sz w:val="24"/>
          <w:szCs w:val="24"/>
        </w:rPr>
        <w:t>,</w:t>
      </w:r>
      <w:r w:rsidR="00C3526B">
        <w:rPr>
          <w:rFonts w:ascii="Times New Roman" w:hAnsi="Times New Roman" w:cs="Times New Roman"/>
          <w:sz w:val="24"/>
          <w:szCs w:val="24"/>
        </w:rPr>
        <w:t xml:space="preserve"> to which she responded by indicating that she had not deem</w:t>
      </w:r>
      <w:r w:rsidR="000F4C64">
        <w:rPr>
          <w:rFonts w:ascii="Times New Roman" w:hAnsi="Times New Roman" w:cs="Times New Roman"/>
          <w:sz w:val="24"/>
          <w:szCs w:val="24"/>
        </w:rPr>
        <w:t>ed</w:t>
      </w:r>
      <w:r w:rsidR="00C3526B">
        <w:rPr>
          <w:rFonts w:ascii="Times New Roman" w:hAnsi="Times New Roman" w:cs="Times New Roman"/>
          <w:sz w:val="24"/>
          <w:szCs w:val="24"/>
        </w:rPr>
        <w:t xml:space="preserve"> the same necessary although such footage would have been useful in those proceedings.</w:t>
      </w:r>
    </w:p>
    <w:p w:rsidR="00C3526B" w:rsidRDefault="00C3526B" w:rsidP="005707BA">
      <w:pPr>
        <w:spacing w:after="0" w:line="360" w:lineRule="auto"/>
        <w:ind w:firstLine="720"/>
        <w:jc w:val="both"/>
        <w:rPr>
          <w:rFonts w:ascii="Times New Roman" w:hAnsi="Times New Roman" w:cs="Times New Roman"/>
          <w:sz w:val="24"/>
          <w:szCs w:val="24"/>
        </w:rPr>
      </w:pPr>
    </w:p>
    <w:p w:rsidR="00C3526B" w:rsidRPr="000F4C64" w:rsidRDefault="00C3526B" w:rsidP="005707BA">
      <w:pPr>
        <w:spacing w:after="0" w:line="360" w:lineRule="auto"/>
        <w:ind w:firstLine="720"/>
        <w:jc w:val="both"/>
        <w:rPr>
          <w:rFonts w:ascii="Times New Roman" w:hAnsi="Times New Roman" w:cs="Times New Roman"/>
          <w:b/>
          <w:sz w:val="24"/>
          <w:szCs w:val="24"/>
        </w:rPr>
      </w:pPr>
      <w:r w:rsidRPr="000F4C64">
        <w:rPr>
          <w:rFonts w:ascii="Times New Roman" w:hAnsi="Times New Roman" w:cs="Times New Roman"/>
          <w:b/>
          <w:sz w:val="24"/>
          <w:szCs w:val="24"/>
        </w:rPr>
        <w:t>Sandra Taziwa</w:t>
      </w:r>
    </w:p>
    <w:p w:rsidR="001E34BC" w:rsidRDefault="001E63AD"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this</w:t>
      </w:r>
      <w:r w:rsidR="00010EFC">
        <w:rPr>
          <w:rFonts w:ascii="Times New Roman" w:hAnsi="Times New Roman" w:cs="Times New Roman"/>
          <w:sz w:val="24"/>
          <w:szCs w:val="24"/>
        </w:rPr>
        <w:t xml:space="preserve"> witness</w:t>
      </w:r>
      <w:r>
        <w:rPr>
          <w:rFonts w:ascii="Times New Roman" w:hAnsi="Times New Roman" w:cs="Times New Roman"/>
          <w:sz w:val="24"/>
          <w:szCs w:val="24"/>
        </w:rPr>
        <w:t xml:space="preserve"> for the most part mirrors that of the 1</w:t>
      </w:r>
      <w:r w:rsidRPr="001E63AD">
        <w:rPr>
          <w:rFonts w:ascii="Times New Roman" w:hAnsi="Times New Roman" w:cs="Times New Roman"/>
          <w:sz w:val="24"/>
          <w:szCs w:val="24"/>
          <w:vertAlign w:val="superscript"/>
        </w:rPr>
        <w:t>st</w:t>
      </w:r>
      <w:r>
        <w:rPr>
          <w:rFonts w:ascii="Times New Roman" w:hAnsi="Times New Roman" w:cs="Times New Roman"/>
          <w:sz w:val="24"/>
          <w:szCs w:val="24"/>
        </w:rPr>
        <w:t xml:space="preserve"> State witnesses.  In brief she testified </w:t>
      </w:r>
      <w:r w:rsidR="00D506FB">
        <w:rPr>
          <w:rFonts w:ascii="Times New Roman" w:hAnsi="Times New Roman" w:cs="Times New Roman"/>
          <w:sz w:val="24"/>
          <w:szCs w:val="24"/>
        </w:rPr>
        <w:t>about</w:t>
      </w:r>
      <w:r>
        <w:rPr>
          <w:rFonts w:ascii="Times New Roman" w:hAnsi="Times New Roman" w:cs="Times New Roman"/>
          <w:sz w:val="24"/>
          <w:szCs w:val="24"/>
        </w:rPr>
        <w:t xml:space="preserve"> the reason for that mission, their surveillance of the goings in at </w:t>
      </w:r>
      <w:r w:rsidR="00010EFC">
        <w:rPr>
          <w:rFonts w:ascii="Times New Roman" w:hAnsi="Times New Roman" w:cs="Times New Roman"/>
          <w:sz w:val="24"/>
          <w:szCs w:val="24"/>
        </w:rPr>
        <w:t xml:space="preserve">Gomba area of Beit bridge and most pertinently of the </w:t>
      </w:r>
      <w:r w:rsidR="00AA3777">
        <w:rPr>
          <w:rFonts w:ascii="Times New Roman" w:hAnsi="Times New Roman" w:cs="Times New Roman"/>
          <w:sz w:val="24"/>
          <w:szCs w:val="24"/>
        </w:rPr>
        <w:t>events leading</w:t>
      </w:r>
      <w:r>
        <w:rPr>
          <w:rFonts w:ascii="Times New Roman" w:hAnsi="Times New Roman" w:cs="Times New Roman"/>
          <w:sz w:val="24"/>
          <w:szCs w:val="24"/>
        </w:rPr>
        <w:t xml:space="preserve"> to the arrest of the applicant.  This witness </w:t>
      </w:r>
      <w:r w:rsidR="00010EFC">
        <w:rPr>
          <w:rFonts w:ascii="Times New Roman" w:hAnsi="Times New Roman" w:cs="Times New Roman"/>
          <w:sz w:val="24"/>
          <w:szCs w:val="24"/>
        </w:rPr>
        <w:t>as with the preceding one</w:t>
      </w:r>
      <w:r>
        <w:rPr>
          <w:rFonts w:ascii="Times New Roman" w:hAnsi="Times New Roman" w:cs="Times New Roman"/>
          <w:sz w:val="24"/>
          <w:szCs w:val="24"/>
        </w:rPr>
        <w:t xml:space="preserve"> are completely denied any malice against the applicant as having planted evidence in a bid to falsely incriminate her.</w:t>
      </w:r>
    </w:p>
    <w:p w:rsidR="001E63AD" w:rsidRDefault="001E63AD"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cross examination for all intents and purposes was similar to that of the 1</w:t>
      </w:r>
      <w:r w:rsidRPr="001E63AD">
        <w:rPr>
          <w:rFonts w:ascii="Times New Roman" w:hAnsi="Times New Roman" w:cs="Times New Roman"/>
          <w:sz w:val="24"/>
          <w:szCs w:val="24"/>
          <w:vertAlign w:val="superscript"/>
        </w:rPr>
        <w:t>st</w:t>
      </w:r>
      <w:r>
        <w:rPr>
          <w:rFonts w:ascii="Times New Roman" w:hAnsi="Times New Roman" w:cs="Times New Roman"/>
          <w:sz w:val="24"/>
          <w:szCs w:val="24"/>
        </w:rPr>
        <w:t xml:space="preserve"> state witness where there were apparent contradictions between her account and that of Lindiwe Sabeka, the</w:t>
      </w:r>
      <w:r w:rsidR="00D506FB">
        <w:rPr>
          <w:rFonts w:ascii="Times New Roman" w:hAnsi="Times New Roman" w:cs="Times New Roman"/>
          <w:sz w:val="24"/>
          <w:szCs w:val="24"/>
        </w:rPr>
        <w:t>s</w:t>
      </w:r>
      <w:r>
        <w:rPr>
          <w:rFonts w:ascii="Times New Roman" w:hAnsi="Times New Roman" w:cs="Times New Roman"/>
          <w:sz w:val="24"/>
          <w:szCs w:val="24"/>
        </w:rPr>
        <w:t>e were pointed out</w:t>
      </w:r>
      <w:r w:rsidR="00D506FB">
        <w:rPr>
          <w:rFonts w:ascii="Times New Roman" w:hAnsi="Times New Roman" w:cs="Times New Roman"/>
          <w:sz w:val="24"/>
          <w:szCs w:val="24"/>
        </w:rPr>
        <w:t>.</w:t>
      </w:r>
      <w:r>
        <w:rPr>
          <w:rFonts w:ascii="Times New Roman" w:hAnsi="Times New Roman" w:cs="Times New Roman"/>
          <w:sz w:val="24"/>
          <w:szCs w:val="24"/>
        </w:rPr>
        <w:t xml:space="preserve"> Issue</w:t>
      </w:r>
      <w:r w:rsidR="00010EFC">
        <w:rPr>
          <w:rFonts w:ascii="Times New Roman" w:hAnsi="Times New Roman" w:cs="Times New Roman"/>
          <w:sz w:val="24"/>
          <w:szCs w:val="24"/>
        </w:rPr>
        <w:t>s pertaining to the admissibility</w:t>
      </w:r>
      <w:r>
        <w:rPr>
          <w:rFonts w:ascii="Times New Roman" w:hAnsi="Times New Roman" w:cs="Times New Roman"/>
          <w:sz w:val="24"/>
          <w:szCs w:val="24"/>
        </w:rPr>
        <w:t xml:space="preserve"> of the recordings in Lindiwe’s diary were also brought up in the cross examination of this witness</w:t>
      </w:r>
    </w:p>
    <w:p w:rsidR="001E63AD" w:rsidRPr="00D506FB" w:rsidRDefault="001E63AD" w:rsidP="005707BA">
      <w:pPr>
        <w:spacing w:after="0" w:line="360" w:lineRule="auto"/>
        <w:ind w:firstLine="720"/>
        <w:jc w:val="both"/>
        <w:rPr>
          <w:rFonts w:ascii="Times New Roman" w:hAnsi="Times New Roman" w:cs="Times New Roman"/>
          <w:b/>
          <w:sz w:val="24"/>
          <w:szCs w:val="24"/>
        </w:rPr>
      </w:pPr>
      <w:r w:rsidRPr="00D506FB">
        <w:rPr>
          <w:rFonts w:ascii="Times New Roman" w:hAnsi="Times New Roman" w:cs="Times New Roman"/>
          <w:b/>
          <w:sz w:val="24"/>
          <w:szCs w:val="24"/>
        </w:rPr>
        <w:t>Sgt William Mbewe</w:t>
      </w:r>
    </w:p>
    <w:p w:rsidR="00144363" w:rsidRDefault="00144363" w:rsidP="005707BA">
      <w:pPr>
        <w:spacing w:after="0" w:line="360" w:lineRule="auto"/>
        <w:ind w:firstLine="720"/>
        <w:jc w:val="both"/>
        <w:rPr>
          <w:rFonts w:ascii="Times New Roman" w:hAnsi="Times New Roman" w:cs="Times New Roman"/>
          <w:sz w:val="24"/>
          <w:szCs w:val="24"/>
        </w:rPr>
      </w:pPr>
      <w:r w:rsidRPr="0095577E">
        <w:rPr>
          <w:rFonts w:ascii="Times New Roman" w:hAnsi="Times New Roman" w:cs="Times New Roman"/>
          <w:sz w:val="24"/>
          <w:szCs w:val="24"/>
        </w:rPr>
        <w:t>As</w:t>
      </w:r>
      <w:r w:rsidR="0095577E">
        <w:rPr>
          <w:rFonts w:ascii="Times New Roman" w:hAnsi="Times New Roman" w:cs="Times New Roman"/>
          <w:sz w:val="24"/>
          <w:szCs w:val="24"/>
        </w:rPr>
        <w:t xml:space="preserve"> indicated earlier, this witness is a serving member of the ZRP and is applicant</w:t>
      </w:r>
      <w:r w:rsidR="00D506FB">
        <w:rPr>
          <w:rFonts w:ascii="Times New Roman" w:hAnsi="Times New Roman" w:cs="Times New Roman"/>
          <w:sz w:val="24"/>
          <w:szCs w:val="24"/>
        </w:rPr>
        <w:t>’</w:t>
      </w:r>
      <w:r w:rsidR="0095577E">
        <w:rPr>
          <w:rFonts w:ascii="Times New Roman" w:hAnsi="Times New Roman" w:cs="Times New Roman"/>
          <w:sz w:val="24"/>
          <w:szCs w:val="24"/>
        </w:rPr>
        <w:t>s superior at Beit Bridge border post.</w:t>
      </w:r>
    </w:p>
    <w:p w:rsidR="0095577E" w:rsidRDefault="0095577E"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this witness as per standard procedure, the applicant alongside her colleagues declared her valuables at a parade which he conducted prior to their deployment at the border post.  In this regard the applicant declared the sum of R200, which sum of money she retained in her pos</w:t>
      </w:r>
      <w:r w:rsidR="00D506FB">
        <w:rPr>
          <w:rFonts w:ascii="Times New Roman" w:hAnsi="Times New Roman" w:cs="Times New Roman"/>
          <w:sz w:val="24"/>
          <w:szCs w:val="24"/>
        </w:rPr>
        <w:t>sess</w:t>
      </w:r>
      <w:r>
        <w:rPr>
          <w:rFonts w:ascii="Times New Roman" w:hAnsi="Times New Roman" w:cs="Times New Roman"/>
          <w:sz w:val="24"/>
          <w:szCs w:val="24"/>
        </w:rPr>
        <w:t>ion.  The relevant declaration register was produced as an exhibit</w:t>
      </w:r>
      <w:r w:rsidR="00D506FB">
        <w:rPr>
          <w:rFonts w:ascii="Times New Roman" w:hAnsi="Times New Roman" w:cs="Times New Roman"/>
          <w:sz w:val="24"/>
          <w:szCs w:val="24"/>
        </w:rPr>
        <w:t>.</w:t>
      </w:r>
    </w:p>
    <w:p w:rsidR="0095577E" w:rsidRDefault="0095577E"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Mbewe’s evidence that the </w:t>
      </w:r>
      <w:r w:rsidR="0055567F">
        <w:rPr>
          <w:rFonts w:ascii="Times New Roman" w:hAnsi="Times New Roman" w:cs="Times New Roman"/>
          <w:sz w:val="24"/>
          <w:szCs w:val="24"/>
        </w:rPr>
        <w:t>applicant’s</w:t>
      </w:r>
      <w:r>
        <w:rPr>
          <w:rFonts w:ascii="Times New Roman" w:hAnsi="Times New Roman" w:cs="Times New Roman"/>
          <w:sz w:val="24"/>
          <w:szCs w:val="24"/>
        </w:rPr>
        <w:t xml:space="preserve"> duties included enforcing COVID</w:t>
      </w:r>
      <w:r w:rsidR="00D506FB">
        <w:rPr>
          <w:rFonts w:ascii="Times New Roman" w:hAnsi="Times New Roman" w:cs="Times New Roman"/>
          <w:sz w:val="24"/>
          <w:szCs w:val="24"/>
        </w:rPr>
        <w:t>-</w:t>
      </w:r>
      <w:r>
        <w:rPr>
          <w:rFonts w:ascii="Times New Roman" w:hAnsi="Times New Roman" w:cs="Times New Roman"/>
          <w:sz w:val="24"/>
          <w:szCs w:val="24"/>
        </w:rPr>
        <w:t xml:space="preserve">19 regulations which were </w:t>
      </w:r>
      <w:r w:rsidR="00010EFC">
        <w:rPr>
          <w:rFonts w:ascii="Times New Roman" w:hAnsi="Times New Roman" w:cs="Times New Roman"/>
          <w:sz w:val="24"/>
          <w:szCs w:val="24"/>
        </w:rPr>
        <w:t>in force at the time, protecting</w:t>
      </w:r>
      <w:r>
        <w:rPr>
          <w:rFonts w:ascii="Times New Roman" w:hAnsi="Times New Roman" w:cs="Times New Roman"/>
          <w:sz w:val="24"/>
          <w:szCs w:val="24"/>
        </w:rPr>
        <w:t xml:space="preserve"> property, </w:t>
      </w:r>
      <w:r w:rsidR="00D506FB">
        <w:rPr>
          <w:rFonts w:ascii="Times New Roman" w:hAnsi="Times New Roman" w:cs="Times New Roman"/>
          <w:sz w:val="24"/>
          <w:szCs w:val="24"/>
        </w:rPr>
        <w:t>maintaining</w:t>
      </w:r>
      <w:r w:rsidR="00010EFC">
        <w:rPr>
          <w:rFonts w:ascii="Times New Roman" w:hAnsi="Times New Roman" w:cs="Times New Roman"/>
          <w:sz w:val="24"/>
          <w:szCs w:val="24"/>
        </w:rPr>
        <w:t xml:space="preserve"> police presence</w:t>
      </w:r>
      <w:r>
        <w:rPr>
          <w:rFonts w:ascii="Times New Roman" w:hAnsi="Times New Roman" w:cs="Times New Roman"/>
          <w:sz w:val="24"/>
          <w:szCs w:val="24"/>
        </w:rPr>
        <w:t xml:space="preserve"> and arresting general offenders.</w:t>
      </w:r>
    </w:p>
    <w:p w:rsidR="0095577E" w:rsidRDefault="0095577E"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w:t>
      </w:r>
      <w:r w:rsidR="00010EFC">
        <w:rPr>
          <w:rFonts w:ascii="Times New Roman" w:hAnsi="Times New Roman" w:cs="Times New Roman"/>
          <w:sz w:val="24"/>
          <w:szCs w:val="24"/>
        </w:rPr>
        <w:t>r</w:t>
      </w:r>
      <w:r>
        <w:rPr>
          <w:rFonts w:ascii="Times New Roman" w:hAnsi="Times New Roman" w:cs="Times New Roman"/>
          <w:sz w:val="24"/>
          <w:szCs w:val="24"/>
        </w:rPr>
        <w:t xml:space="preserve"> that day at around 13:45 has he got wind of the fact that a police officer who late</w:t>
      </w:r>
      <w:r w:rsidR="00D506FB">
        <w:rPr>
          <w:rFonts w:ascii="Times New Roman" w:hAnsi="Times New Roman" w:cs="Times New Roman"/>
          <w:sz w:val="24"/>
          <w:szCs w:val="24"/>
        </w:rPr>
        <w:t>r</w:t>
      </w:r>
      <w:r>
        <w:rPr>
          <w:rFonts w:ascii="Times New Roman" w:hAnsi="Times New Roman" w:cs="Times New Roman"/>
          <w:sz w:val="24"/>
          <w:szCs w:val="24"/>
        </w:rPr>
        <w:t xml:space="preserve"> turned out to be the applicant had been arrested.  He followed up on this information by proceeding to the charge office that </w:t>
      </w:r>
      <w:r w:rsidR="00D506FB">
        <w:rPr>
          <w:rFonts w:ascii="Times New Roman" w:hAnsi="Times New Roman" w:cs="Times New Roman"/>
          <w:sz w:val="24"/>
          <w:szCs w:val="24"/>
        </w:rPr>
        <w:t>is</w:t>
      </w:r>
      <w:r>
        <w:rPr>
          <w:rFonts w:ascii="Times New Roman" w:hAnsi="Times New Roman" w:cs="Times New Roman"/>
          <w:sz w:val="24"/>
          <w:szCs w:val="24"/>
        </w:rPr>
        <w:t xml:space="preserve"> whe</w:t>
      </w:r>
      <w:r w:rsidR="00D506FB">
        <w:rPr>
          <w:rFonts w:ascii="Times New Roman" w:hAnsi="Times New Roman" w:cs="Times New Roman"/>
          <w:sz w:val="24"/>
          <w:szCs w:val="24"/>
        </w:rPr>
        <w:t>n</w:t>
      </w:r>
      <w:r>
        <w:rPr>
          <w:rFonts w:ascii="Times New Roman" w:hAnsi="Times New Roman" w:cs="Times New Roman"/>
          <w:sz w:val="24"/>
          <w:szCs w:val="24"/>
        </w:rPr>
        <w:t xml:space="preserve"> he discovered that applicant had been arrested for soliciting for </w:t>
      </w:r>
      <w:r>
        <w:rPr>
          <w:rFonts w:ascii="Times New Roman" w:hAnsi="Times New Roman" w:cs="Times New Roman"/>
          <w:sz w:val="24"/>
          <w:szCs w:val="24"/>
        </w:rPr>
        <w:lastRenderedPageBreak/>
        <w:t>bribes</w:t>
      </w:r>
      <w:r w:rsidR="00010EFC">
        <w:rPr>
          <w:rFonts w:ascii="Times New Roman" w:hAnsi="Times New Roman" w:cs="Times New Roman"/>
          <w:sz w:val="24"/>
          <w:szCs w:val="24"/>
        </w:rPr>
        <w:t>,</w:t>
      </w:r>
      <w:r w:rsidR="00D506FB">
        <w:rPr>
          <w:rFonts w:ascii="Times New Roman" w:hAnsi="Times New Roman" w:cs="Times New Roman"/>
          <w:sz w:val="24"/>
          <w:szCs w:val="24"/>
        </w:rPr>
        <w:t xml:space="preserve"> </w:t>
      </w:r>
      <w:r w:rsidR="00443FF1">
        <w:rPr>
          <w:rFonts w:ascii="Times New Roman" w:hAnsi="Times New Roman" w:cs="Times New Roman"/>
          <w:sz w:val="24"/>
          <w:szCs w:val="24"/>
        </w:rPr>
        <w:t>needless to say this was something which did not constitute part of her official duties for which she had been assigned.</w:t>
      </w:r>
    </w:p>
    <w:p w:rsidR="00443FF1" w:rsidRDefault="00010EFC"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w:t>
      </w:r>
      <w:r w:rsidR="00443FF1">
        <w:rPr>
          <w:rFonts w:ascii="Times New Roman" w:hAnsi="Times New Roman" w:cs="Times New Roman"/>
          <w:sz w:val="24"/>
          <w:szCs w:val="24"/>
        </w:rPr>
        <w:t xml:space="preserve"> cross examination consisted of a single question to the effect</w:t>
      </w:r>
      <w:r>
        <w:rPr>
          <w:rFonts w:ascii="Times New Roman" w:hAnsi="Times New Roman" w:cs="Times New Roman"/>
          <w:sz w:val="24"/>
          <w:szCs w:val="24"/>
        </w:rPr>
        <w:t xml:space="preserve"> of whether he had any direct or</w:t>
      </w:r>
      <w:r w:rsidR="00443FF1">
        <w:rPr>
          <w:rFonts w:ascii="Times New Roman" w:hAnsi="Times New Roman" w:cs="Times New Roman"/>
          <w:sz w:val="24"/>
          <w:szCs w:val="24"/>
        </w:rPr>
        <w:t xml:space="preserve"> indirect evidence related to the alleged incident of applicant demanding and receiving money from returning residents to which he answered in the negative.  He however pointed out follo</w:t>
      </w:r>
      <w:r>
        <w:rPr>
          <w:rFonts w:ascii="Times New Roman" w:hAnsi="Times New Roman" w:cs="Times New Roman"/>
          <w:sz w:val="24"/>
          <w:szCs w:val="24"/>
        </w:rPr>
        <w:t xml:space="preserve">wing a question by the trial officer </w:t>
      </w:r>
      <w:r w:rsidR="00443FF1">
        <w:rPr>
          <w:rFonts w:ascii="Times New Roman" w:hAnsi="Times New Roman" w:cs="Times New Roman"/>
          <w:sz w:val="24"/>
          <w:szCs w:val="24"/>
        </w:rPr>
        <w:t>that of the allegations of her being found with money in excess of what she had officially declared, then that would constitute</w:t>
      </w:r>
      <w:r>
        <w:rPr>
          <w:rFonts w:ascii="Times New Roman" w:hAnsi="Times New Roman" w:cs="Times New Roman"/>
          <w:sz w:val="24"/>
          <w:szCs w:val="24"/>
        </w:rPr>
        <w:t xml:space="preserve"> “</w:t>
      </w:r>
      <w:r w:rsidRPr="00010EFC">
        <w:rPr>
          <w:rFonts w:ascii="Times New Roman" w:hAnsi="Times New Roman" w:cs="Times New Roman"/>
          <w:i/>
          <w:sz w:val="24"/>
          <w:szCs w:val="24"/>
        </w:rPr>
        <w:t>an offence</w:t>
      </w:r>
      <w:r>
        <w:rPr>
          <w:rFonts w:ascii="Times New Roman" w:hAnsi="Times New Roman" w:cs="Times New Roman"/>
          <w:sz w:val="24"/>
          <w:szCs w:val="24"/>
        </w:rPr>
        <w:t>”</w:t>
      </w:r>
    </w:p>
    <w:p w:rsidR="00443FF1" w:rsidRDefault="00443FF1"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that the State closed its case</w:t>
      </w:r>
    </w:p>
    <w:p w:rsidR="00443FF1" w:rsidRDefault="00443FF1"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was followed by an application for the discharge of the applicant at the close of the State case brought in terms of Section 198(3) of the CPEA.  It was argued in applicant</w:t>
      </w:r>
      <w:r w:rsidR="00500520">
        <w:rPr>
          <w:rFonts w:ascii="Times New Roman" w:hAnsi="Times New Roman" w:cs="Times New Roman"/>
          <w:sz w:val="24"/>
          <w:szCs w:val="24"/>
        </w:rPr>
        <w:t>’</w:t>
      </w:r>
      <w:r>
        <w:rPr>
          <w:rFonts w:ascii="Times New Roman" w:hAnsi="Times New Roman" w:cs="Times New Roman"/>
          <w:sz w:val="24"/>
          <w:szCs w:val="24"/>
        </w:rPr>
        <w:t xml:space="preserve">s behalf that the State case fell </w:t>
      </w:r>
      <w:r w:rsidR="0055567F">
        <w:rPr>
          <w:rFonts w:ascii="Times New Roman" w:hAnsi="Times New Roman" w:cs="Times New Roman"/>
          <w:sz w:val="24"/>
          <w:szCs w:val="24"/>
        </w:rPr>
        <w:t>woefully</w:t>
      </w:r>
      <w:r w:rsidR="00D506FB">
        <w:rPr>
          <w:rFonts w:ascii="Times New Roman" w:hAnsi="Times New Roman" w:cs="Times New Roman"/>
          <w:sz w:val="24"/>
          <w:szCs w:val="24"/>
        </w:rPr>
        <w:t xml:space="preserve"> short</w:t>
      </w:r>
      <w:r w:rsidR="0055567F">
        <w:rPr>
          <w:rFonts w:ascii="Times New Roman" w:hAnsi="Times New Roman" w:cs="Times New Roman"/>
          <w:sz w:val="24"/>
          <w:szCs w:val="24"/>
        </w:rPr>
        <w:t xml:space="preserve"> </w:t>
      </w:r>
      <w:r>
        <w:rPr>
          <w:rFonts w:ascii="Times New Roman" w:hAnsi="Times New Roman" w:cs="Times New Roman"/>
          <w:sz w:val="24"/>
          <w:szCs w:val="24"/>
        </w:rPr>
        <w:t>of that of</w:t>
      </w:r>
      <w:r w:rsidR="00500520">
        <w:rPr>
          <w:rFonts w:ascii="Times New Roman" w:hAnsi="Times New Roman" w:cs="Times New Roman"/>
          <w:sz w:val="24"/>
          <w:szCs w:val="24"/>
        </w:rPr>
        <w:t xml:space="preserve"> which constitutes a </w:t>
      </w:r>
      <w:r w:rsidR="00500520" w:rsidRPr="00500520">
        <w:rPr>
          <w:rFonts w:ascii="Times New Roman" w:hAnsi="Times New Roman" w:cs="Times New Roman"/>
          <w:i/>
          <w:sz w:val="24"/>
          <w:szCs w:val="24"/>
        </w:rPr>
        <w:t>prima facie</w:t>
      </w:r>
      <w:r>
        <w:rPr>
          <w:rFonts w:ascii="Times New Roman" w:hAnsi="Times New Roman" w:cs="Times New Roman"/>
          <w:sz w:val="24"/>
          <w:szCs w:val="24"/>
        </w:rPr>
        <w:t xml:space="preserve"> case.</w:t>
      </w:r>
    </w:p>
    <w:p w:rsidR="00443FF1" w:rsidRDefault="00443FF1"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application the </w:t>
      </w:r>
      <w:r w:rsidR="00DB4679">
        <w:rPr>
          <w:rFonts w:ascii="Times New Roman" w:hAnsi="Times New Roman" w:cs="Times New Roman"/>
          <w:sz w:val="24"/>
          <w:szCs w:val="24"/>
        </w:rPr>
        <w:t>applicant enumerated</w:t>
      </w:r>
      <w:r>
        <w:rPr>
          <w:rFonts w:ascii="Times New Roman" w:hAnsi="Times New Roman" w:cs="Times New Roman"/>
          <w:sz w:val="24"/>
          <w:szCs w:val="24"/>
        </w:rPr>
        <w:t xml:space="preserve"> the </w:t>
      </w:r>
      <w:r w:rsidR="00675F5C">
        <w:rPr>
          <w:rFonts w:ascii="Times New Roman" w:hAnsi="Times New Roman" w:cs="Times New Roman"/>
          <w:sz w:val="24"/>
          <w:szCs w:val="24"/>
        </w:rPr>
        <w:t>instances where the evidence of the first two witnesses w</w:t>
      </w:r>
      <w:r w:rsidR="00D506FB">
        <w:rPr>
          <w:rFonts w:ascii="Times New Roman" w:hAnsi="Times New Roman" w:cs="Times New Roman"/>
          <w:sz w:val="24"/>
          <w:szCs w:val="24"/>
        </w:rPr>
        <w:t>as</w:t>
      </w:r>
      <w:r w:rsidR="00675F5C">
        <w:rPr>
          <w:rFonts w:ascii="Times New Roman" w:hAnsi="Times New Roman" w:cs="Times New Roman"/>
          <w:sz w:val="24"/>
          <w:szCs w:val="24"/>
        </w:rPr>
        <w:t xml:space="preserve"> contradictory.  Further, as earlier stated the applicant relied on the concessions apparently made by the 1</w:t>
      </w:r>
      <w:r w:rsidR="00675F5C" w:rsidRPr="00675F5C">
        <w:rPr>
          <w:rFonts w:ascii="Times New Roman" w:hAnsi="Times New Roman" w:cs="Times New Roman"/>
          <w:sz w:val="24"/>
          <w:szCs w:val="24"/>
          <w:vertAlign w:val="superscript"/>
        </w:rPr>
        <w:t>st</w:t>
      </w:r>
      <w:r w:rsidR="00675F5C">
        <w:rPr>
          <w:rFonts w:ascii="Times New Roman" w:hAnsi="Times New Roman" w:cs="Times New Roman"/>
          <w:sz w:val="24"/>
          <w:szCs w:val="24"/>
        </w:rPr>
        <w:t xml:space="preserve"> witness in relation to the admissibility of certain evidence.</w:t>
      </w:r>
    </w:p>
    <w:p w:rsidR="00675F5C" w:rsidRDefault="00675F5C"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by the third State witness was branded irrelevant and unhelpful to the State</w:t>
      </w:r>
      <w:r w:rsidR="00D506FB">
        <w:rPr>
          <w:rFonts w:ascii="Times New Roman" w:hAnsi="Times New Roman" w:cs="Times New Roman"/>
          <w:sz w:val="24"/>
          <w:szCs w:val="24"/>
        </w:rPr>
        <w:t>’</w:t>
      </w:r>
      <w:r>
        <w:rPr>
          <w:rFonts w:ascii="Times New Roman" w:hAnsi="Times New Roman" w:cs="Times New Roman"/>
          <w:sz w:val="24"/>
          <w:szCs w:val="24"/>
        </w:rPr>
        <w:t>s cause</w:t>
      </w:r>
    </w:p>
    <w:p w:rsidR="00675F5C" w:rsidRDefault="00675F5C"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discharge was opposed by the State on whose behalf it was argued that the evidence by </w:t>
      </w:r>
      <w:r w:rsidR="00DB4679">
        <w:rPr>
          <w:rFonts w:ascii="Times New Roman" w:hAnsi="Times New Roman" w:cs="Times New Roman"/>
          <w:sz w:val="24"/>
          <w:szCs w:val="24"/>
        </w:rPr>
        <w:t>the state witness was not so poor as to render it worth</w:t>
      </w:r>
      <w:r>
        <w:rPr>
          <w:rFonts w:ascii="Times New Roman" w:hAnsi="Times New Roman" w:cs="Times New Roman"/>
          <w:sz w:val="24"/>
          <w:szCs w:val="24"/>
        </w:rPr>
        <w:t>less.  Regarding</w:t>
      </w:r>
      <w:r w:rsidR="00D506FB">
        <w:rPr>
          <w:rFonts w:ascii="Times New Roman" w:hAnsi="Times New Roman" w:cs="Times New Roman"/>
          <w:sz w:val="24"/>
          <w:szCs w:val="24"/>
        </w:rPr>
        <w:t xml:space="preserve"> the</w:t>
      </w:r>
      <w:r w:rsidR="006B1703">
        <w:rPr>
          <w:rFonts w:ascii="Times New Roman" w:hAnsi="Times New Roman" w:cs="Times New Roman"/>
          <w:sz w:val="24"/>
          <w:szCs w:val="24"/>
        </w:rPr>
        <w:t xml:space="preserve"> provision</w:t>
      </w:r>
      <w:r w:rsidR="00D506FB">
        <w:rPr>
          <w:rFonts w:ascii="Times New Roman" w:hAnsi="Times New Roman" w:cs="Times New Roman"/>
          <w:sz w:val="24"/>
          <w:szCs w:val="24"/>
        </w:rPr>
        <w:t>s</w:t>
      </w:r>
      <w:r w:rsidR="006B1703">
        <w:rPr>
          <w:rFonts w:ascii="Times New Roman" w:hAnsi="Times New Roman" w:cs="Times New Roman"/>
          <w:sz w:val="24"/>
          <w:szCs w:val="24"/>
        </w:rPr>
        <w:t xml:space="preserve"> of </w:t>
      </w:r>
      <w:r w:rsidR="00D506FB">
        <w:rPr>
          <w:rFonts w:ascii="Times New Roman" w:hAnsi="Times New Roman" w:cs="Times New Roman"/>
          <w:sz w:val="24"/>
          <w:szCs w:val="24"/>
        </w:rPr>
        <w:t>s</w:t>
      </w:r>
      <w:r w:rsidR="006B1703">
        <w:rPr>
          <w:rFonts w:ascii="Times New Roman" w:hAnsi="Times New Roman" w:cs="Times New Roman"/>
          <w:sz w:val="24"/>
          <w:szCs w:val="24"/>
        </w:rPr>
        <w:t xml:space="preserve">ection 49 (2) of the CPEA, it was argued that </w:t>
      </w:r>
      <w:r w:rsidR="00D506FB">
        <w:rPr>
          <w:rFonts w:ascii="Times New Roman" w:hAnsi="Times New Roman" w:cs="Times New Roman"/>
          <w:sz w:val="24"/>
          <w:szCs w:val="24"/>
        </w:rPr>
        <w:t>same</w:t>
      </w:r>
      <w:r w:rsidR="006B1703">
        <w:rPr>
          <w:rFonts w:ascii="Times New Roman" w:hAnsi="Times New Roman" w:cs="Times New Roman"/>
          <w:sz w:val="24"/>
          <w:szCs w:val="24"/>
        </w:rPr>
        <w:t xml:space="preserve"> was inapplicable to ZACC officials as it specifically refer</w:t>
      </w:r>
      <w:r w:rsidR="00D506FB">
        <w:rPr>
          <w:rFonts w:ascii="Times New Roman" w:hAnsi="Times New Roman" w:cs="Times New Roman"/>
          <w:sz w:val="24"/>
          <w:szCs w:val="24"/>
        </w:rPr>
        <w:t>s</w:t>
      </w:r>
      <w:r w:rsidR="006B1703">
        <w:rPr>
          <w:rFonts w:ascii="Times New Roman" w:hAnsi="Times New Roman" w:cs="Times New Roman"/>
          <w:sz w:val="24"/>
          <w:szCs w:val="24"/>
        </w:rPr>
        <w:t xml:space="preserve"> to police office</w:t>
      </w:r>
      <w:r w:rsidR="00DB4679">
        <w:rPr>
          <w:rFonts w:ascii="Times New Roman" w:hAnsi="Times New Roman" w:cs="Times New Roman"/>
          <w:sz w:val="24"/>
          <w:szCs w:val="24"/>
        </w:rPr>
        <w:t>r</w:t>
      </w:r>
      <w:r w:rsidR="006B1703">
        <w:rPr>
          <w:rFonts w:ascii="Times New Roman" w:hAnsi="Times New Roman" w:cs="Times New Roman"/>
          <w:sz w:val="24"/>
          <w:szCs w:val="24"/>
        </w:rPr>
        <w:t>s</w:t>
      </w:r>
      <w:r w:rsidR="00D506FB">
        <w:rPr>
          <w:rFonts w:ascii="Times New Roman" w:hAnsi="Times New Roman" w:cs="Times New Roman"/>
          <w:sz w:val="24"/>
          <w:szCs w:val="24"/>
        </w:rPr>
        <w:t>.</w:t>
      </w:r>
    </w:p>
    <w:p w:rsidR="006B1703" w:rsidRDefault="006B1703"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pertinently however, </w:t>
      </w:r>
      <w:r w:rsidR="00795B4F">
        <w:rPr>
          <w:rFonts w:ascii="Times New Roman" w:hAnsi="Times New Roman" w:cs="Times New Roman"/>
          <w:sz w:val="24"/>
          <w:szCs w:val="24"/>
        </w:rPr>
        <w:t>it</w:t>
      </w:r>
      <w:r w:rsidR="00DB4679">
        <w:rPr>
          <w:rFonts w:ascii="Times New Roman" w:hAnsi="Times New Roman" w:cs="Times New Roman"/>
          <w:sz w:val="24"/>
          <w:szCs w:val="24"/>
        </w:rPr>
        <w:t xml:space="preserve"> was</w:t>
      </w:r>
      <w:r w:rsidR="00795B4F">
        <w:rPr>
          <w:rFonts w:ascii="Times New Roman" w:hAnsi="Times New Roman" w:cs="Times New Roman"/>
          <w:sz w:val="24"/>
          <w:szCs w:val="24"/>
        </w:rPr>
        <w:t xml:space="preserve"> </w:t>
      </w:r>
      <w:r>
        <w:rPr>
          <w:rFonts w:ascii="Times New Roman" w:hAnsi="Times New Roman" w:cs="Times New Roman"/>
          <w:sz w:val="24"/>
          <w:szCs w:val="24"/>
        </w:rPr>
        <w:t>sub</w:t>
      </w:r>
      <w:r w:rsidR="00795B4F">
        <w:rPr>
          <w:rFonts w:ascii="Times New Roman" w:hAnsi="Times New Roman" w:cs="Times New Roman"/>
          <w:sz w:val="24"/>
          <w:szCs w:val="24"/>
        </w:rPr>
        <w:t>mitted on behalf of the State that the chain of evidence, its perceived shortcomings notwithstanding</w:t>
      </w:r>
      <w:r w:rsidR="00D506FB">
        <w:rPr>
          <w:rFonts w:ascii="Times New Roman" w:hAnsi="Times New Roman" w:cs="Times New Roman"/>
          <w:sz w:val="24"/>
          <w:szCs w:val="24"/>
        </w:rPr>
        <w:t>,</w:t>
      </w:r>
      <w:r w:rsidR="00795B4F">
        <w:rPr>
          <w:rFonts w:ascii="Times New Roman" w:hAnsi="Times New Roman" w:cs="Times New Roman"/>
          <w:sz w:val="24"/>
          <w:szCs w:val="24"/>
        </w:rPr>
        <w:t xml:space="preserve"> showed that the applicant had not only been observed demanding and receivi</w:t>
      </w:r>
      <w:r w:rsidR="00DB4679">
        <w:rPr>
          <w:rFonts w:ascii="Times New Roman" w:hAnsi="Times New Roman" w:cs="Times New Roman"/>
          <w:sz w:val="24"/>
          <w:szCs w:val="24"/>
        </w:rPr>
        <w:t xml:space="preserve">ng money from travellers but also </w:t>
      </w:r>
      <w:r w:rsidR="00795B4F">
        <w:rPr>
          <w:rFonts w:ascii="Times New Roman" w:hAnsi="Times New Roman" w:cs="Times New Roman"/>
          <w:sz w:val="24"/>
          <w:szCs w:val="24"/>
        </w:rPr>
        <w:t>that she had been found in poss</w:t>
      </w:r>
      <w:r w:rsidR="00DB4679">
        <w:rPr>
          <w:rFonts w:ascii="Times New Roman" w:hAnsi="Times New Roman" w:cs="Times New Roman"/>
          <w:sz w:val="24"/>
          <w:szCs w:val="24"/>
        </w:rPr>
        <w:t xml:space="preserve">ession of money in excess </w:t>
      </w:r>
      <w:r w:rsidR="00795B4F">
        <w:rPr>
          <w:rFonts w:ascii="Times New Roman" w:hAnsi="Times New Roman" w:cs="Times New Roman"/>
          <w:sz w:val="24"/>
          <w:szCs w:val="24"/>
        </w:rPr>
        <w:t>to what she had declared at deployment.</w:t>
      </w:r>
    </w:p>
    <w:p w:rsidR="00795B4F" w:rsidRPr="00795B4F" w:rsidRDefault="00795B4F" w:rsidP="005707B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Ultimately, the State insisted in its written submissions contesting the application for discharge that </w:t>
      </w:r>
      <w:r w:rsidR="00DB4679">
        <w:rPr>
          <w:rFonts w:ascii="Times New Roman" w:hAnsi="Times New Roman" w:cs="Times New Roman"/>
          <w:sz w:val="24"/>
          <w:szCs w:val="24"/>
        </w:rPr>
        <w:t xml:space="preserve">the State had made out a firm case </w:t>
      </w:r>
      <w:r>
        <w:rPr>
          <w:rFonts w:ascii="Times New Roman" w:hAnsi="Times New Roman" w:cs="Times New Roman"/>
          <w:sz w:val="24"/>
          <w:szCs w:val="24"/>
        </w:rPr>
        <w:t>against the applicant demanding a reply from him (</w:t>
      </w:r>
      <w:r w:rsidRPr="00795B4F">
        <w:rPr>
          <w:rFonts w:ascii="Times New Roman" w:hAnsi="Times New Roman" w:cs="Times New Roman"/>
          <w:i/>
          <w:sz w:val="24"/>
          <w:szCs w:val="24"/>
        </w:rPr>
        <w:t xml:space="preserve">State V </w:t>
      </w:r>
      <w:r w:rsidR="009B1F1C" w:rsidRPr="00795B4F">
        <w:rPr>
          <w:rFonts w:ascii="Times New Roman" w:hAnsi="Times New Roman" w:cs="Times New Roman"/>
          <w:i/>
          <w:sz w:val="24"/>
          <w:szCs w:val="24"/>
        </w:rPr>
        <w:t>Hlambelo HB</w:t>
      </w:r>
      <w:r w:rsidRPr="00795B4F">
        <w:rPr>
          <w:rFonts w:ascii="Times New Roman" w:hAnsi="Times New Roman" w:cs="Times New Roman"/>
          <w:i/>
          <w:sz w:val="24"/>
          <w:szCs w:val="24"/>
        </w:rPr>
        <w:t xml:space="preserve"> </w:t>
      </w:r>
      <w:r w:rsidRPr="00D506FB">
        <w:rPr>
          <w:rFonts w:ascii="Times New Roman" w:hAnsi="Times New Roman" w:cs="Times New Roman"/>
          <w:sz w:val="24"/>
          <w:szCs w:val="24"/>
        </w:rPr>
        <w:t>251/20</w:t>
      </w:r>
      <w:r>
        <w:rPr>
          <w:rFonts w:ascii="Times New Roman" w:hAnsi="Times New Roman" w:cs="Times New Roman"/>
          <w:sz w:val="24"/>
          <w:szCs w:val="24"/>
        </w:rPr>
        <w:t xml:space="preserve">) and that at this stage of the proceedings the test is not whether the State had managed to prove its </w:t>
      </w:r>
      <w:r w:rsidR="009B1F1C">
        <w:rPr>
          <w:rFonts w:ascii="Times New Roman" w:hAnsi="Times New Roman" w:cs="Times New Roman"/>
          <w:sz w:val="24"/>
          <w:szCs w:val="24"/>
        </w:rPr>
        <w:t>case beyond</w:t>
      </w:r>
      <w:r>
        <w:rPr>
          <w:rFonts w:ascii="Times New Roman" w:hAnsi="Times New Roman" w:cs="Times New Roman"/>
          <w:sz w:val="24"/>
          <w:szCs w:val="24"/>
        </w:rPr>
        <w:t xml:space="preserve"> reasonable doubt (</w:t>
      </w:r>
      <w:r w:rsidRPr="00795B4F">
        <w:rPr>
          <w:rFonts w:ascii="Times New Roman" w:hAnsi="Times New Roman" w:cs="Times New Roman"/>
          <w:i/>
          <w:sz w:val="24"/>
          <w:szCs w:val="24"/>
        </w:rPr>
        <w:t xml:space="preserve">State V Luke Mungeza </w:t>
      </w:r>
      <w:r w:rsidRPr="00D506FB">
        <w:rPr>
          <w:rFonts w:ascii="Times New Roman" w:hAnsi="Times New Roman" w:cs="Times New Roman"/>
          <w:sz w:val="24"/>
          <w:szCs w:val="24"/>
        </w:rPr>
        <w:t>HMT 1/18</w:t>
      </w:r>
      <w:r w:rsidRPr="00795B4F">
        <w:rPr>
          <w:rFonts w:ascii="Times New Roman" w:hAnsi="Times New Roman" w:cs="Times New Roman"/>
          <w:i/>
          <w:sz w:val="24"/>
          <w:szCs w:val="24"/>
        </w:rPr>
        <w:t>)</w:t>
      </w:r>
    </w:p>
    <w:p w:rsidR="00576F75" w:rsidRDefault="0085626F"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filed a replication digging in- and maintaining as </w:t>
      </w:r>
      <w:r w:rsidR="00D506FB">
        <w:rPr>
          <w:rFonts w:ascii="Times New Roman" w:hAnsi="Times New Roman" w:cs="Times New Roman"/>
          <w:sz w:val="24"/>
          <w:szCs w:val="24"/>
        </w:rPr>
        <w:t>she</w:t>
      </w:r>
      <w:r>
        <w:rPr>
          <w:rFonts w:ascii="Times New Roman" w:hAnsi="Times New Roman" w:cs="Times New Roman"/>
          <w:sz w:val="24"/>
          <w:szCs w:val="24"/>
        </w:rPr>
        <w:t xml:space="preserve"> did</w:t>
      </w:r>
      <w:r w:rsidR="00D506FB">
        <w:rPr>
          <w:rFonts w:ascii="Times New Roman" w:hAnsi="Times New Roman" w:cs="Times New Roman"/>
          <w:sz w:val="24"/>
          <w:szCs w:val="24"/>
        </w:rPr>
        <w:t>,</w:t>
      </w:r>
      <w:r w:rsidR="00DB4679">
        <w:rPr>
          <w:rFonts w:ascii="Times New Roman" w:hAnsi="Times New Roman" w:cs="Times New Roman"/>
          <w:sz w:val="24"/>
          <w:szCs w:val="24"/>
        </w:rPr>
        <w:t xml:space="preserve"> questioning </w:t>
      </w:r>
      <w:r w:rsidR="00DB4679" w:rsidRPr="00DB4679">
        <w:rPr>
          <w:rFonts w:ascii="Times New Roman" w:hAnsi="Times New Roman" w:cs="Times New Roman"/>
          <w:i/>
          <w:sz w:val="24"/>
          <w:szCs w:val="24"/>
        </w:rPr>
        <w:t>inter</w:t>
      </w:r>
      <w:r w:rsidR="009A2516" w:rsidRPr="00DB4679">
        <w:rPr>
          <w:rFonts w:ascii="Times New Roman" w:hAnsi="Times New Roman" w:cs="Times New Roman"/>
          <w:i/>
          <w:sz w:val="24"/>
          <w:szCs w:val="24"/>
        </w:rPr>
        <w:t xml:space="preserve"> alia</w:t>
      </w:r>
      <w:r w:rsidR="009A2516">
        <w:rPr>
          <w:rFonts w:ascii="Times New Roman" w:hAnsi="Times New Roman" w:cs="Times New Roman"/>
          <w:sz w:val="24"/>
          <w:szCs w:val="24"/>
        </w:rPr>
        <w:t xml:space="preserve"> the procedure adopted in recovery R550 from the applicant. </w:t>
      </w:r>
    </w:p>
    <w:p w:rsidR="009A2516" w:rsidRDefault="009A2516" w:rsidP="005707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office</w:t>
      </w:r>
      <w:r w:rsidR="00DB4679">
        <w:rPr>
          <w:rFonts w:ascii="Times New Roman" w:hAnsi="Times New Roman" w:cs="Times New Roman"/>
          <w:sz w:val="24"/>
          <w:szCs w:val="24"/>
        </w:rPr>
        <w:t>r dismissed the application for</w:t>
      </w:r>
      <w:r>
        <w:rPr>
          <w:rFonts w:ascii="Times New Roman" w:hAnsi="Times New Roman" w:cs="Times New Roman"/>
          <w:sz w:val="24"/>
          <w:szCs w:val="24"/>
        </w:rPr>
        <w:t xml:space="preserve"> discharge.  He </w:t>
      </w:r>
      <w:r w:rsidR="00D506FB">
        <w:rPr>
          <w:rFonts w:ascii="Times New Roman" w:hAnsi="Times New Roman" w:cs="Times New Roman"/>
          <w:sz w:val="24"/>
          <w:szCs w:val="24"/>
        </w:rPr>
        <w:t>gave brief</w:t>
      </w:r>
      <w:r>
        <w:rPr>
          <w:rFonts w:ascii="Times New Roman" w:hAnsi="Times New Roman" w:cs="Times New Roman"/>
          <w:sz w:val="24"/>
          <w:szCs w:val="24"/>
        </w:rPr>
        <w:t xml:space="preserve"> reasons</w:t>
      </w:r>
      <w:r w:rsidR="00934D2F">
        <w:rPr>
          <w:rFonts w:ascii="Times New Roman" w:hAnsi="Times New Roman" w:cs="Times New Roman"/>
          <w:sz w:val="24"/>
          <w:szCs w:val="24"/>
        </w:rPr>
        <w:t xml:space="preserve"> for doing so</w:t>
      </w:r>
      <w:r w:rsidR="00D506FB">
        <w:rPr>
          <w:rFonts w:ascii="Times New Roman" w:hAnsi="Times New Roman" w:cs="Times New Roman"/>
          <w:sz w:val="24"/>
          <w:szCs w:val="24"/>
        </w:rPr>
        <w:t>.</w:t>
      </w:r>
      <w:r w:rsidR="00934D2F">
        <w:rPr>
          <w:rFonts w:ascii="Times New Roman" w:hAnsi="Times New Roman" w:cs="Times New Roman"/>
          <w:sz w:val="24"/>
          <w:szCs w:val="24"/>
        </w:rPr>
        <w:t xml:space="preserve"> </w:t>
      </w:r>
      <w:r w:rsidR="00D506FB">
        <w:rPr>
          <w:rFonts w:ascii="Times New Roman" w:hAnsi="Times New Roman" w:cs="Times New Roman"/>
          <w:sz w:val="24"/>
          <w:szCs w:val="24"/>
        </w:rPr>
        <w:t>H</w:t>
      </w:r>
      <w:r w:rsidR="00934D2F">
        <w:rPr>
          <w:rFonts w:ascii="Times New Roman" w:hAnsi="Times New Roman" w:cs="Times New Roman"/>
          <w:sz w:val="24"/>
          <w:szCs w:val="24"/>
        </w:rPr>
        <w:t>e wrote</w:t>
      </w:r>
      <w:r w:rsidR="00D506FB">
        <w:rPr>
          <w:rFonts w:ascii="Times New Roman" w:hAnsi="Times New Roman" w:cs="Times New Roman"/>
          <w:sz w:val="24"/>
          <w:szCs w:val="24"/>
        </w:rPr>
        <w:t>:</w:t>
      </w:r>
    </w:p>
    <w:p w:rsidR="001B00A6" w:rsidRDefault="0055567F" w:rsidP="00B23F1E">
      <w:pPr>
        <w:pStyle w:val="NoSpacing"/>
        <w:ind w:left="1440"/>
        <w:jc w:val="both"/>
        <w:rPr>
          <w:rFonts w:ascii="Times New Roman" w:hAnsi="Times New Roman" w:cs="Times New Roman"/>
          <w:i/>
          <w:sz w:val="24"/>
          <w:szCs w:val="24"/>
        </w:rPr>
      </w:pPr>
      <w:r w:rsidRPr="00B23F1E">
        <w:rPr>
          <w:rFonts w:ascii="Times New Roman" w:hAnsi="Times New Roman" w:cs="Times New Roman"/>
          <w:i/>
          <w:sz w:val="24"/>
          <w:szCs w:val="24"/>
        </w:rPr>
        <w:t>“Having</w:t>
      </w:r>
      <w:r w:rsidR="001B00A6" w:rsidRPr="00B23F1E">
        <w:rPr>
          <w:rFonts w:ascii="Times New Roman" w:hAnsi="Times New Roman" w:cs="Times New Roman"/>
          <w:i/>
          <w:sz w:val="24"/>
          <w:szCs w:val="24"/>
        </w:rPr>
        <w:t xml:space="preserve"> </w:t>
      </w:r>
      <w:r w:rsidR="00DB4679">
        <w:rPr>
          <w:rFonts w:ascii="Times New Roman" w:hAnsi="Times New Roman" w:cs="Times New Roman"/>
          <w:i/>
          <w:sz w:val="24"/>
          <w:szCs w:val="24"/>
        </w:rPr>
        <w:t>gone through all the above case</w:t>
      </w:r>
      <w:r w:rsidR="001B00A6" w:rsidRPr="00B23F1E">
        <w:rPr>
          <w:rFonts w:ascii="Times New Roman" w:hAnsi="Times New Roman" w:cs="Times New Roman"/>
          <w:i/>
          <w:sz w:val="24"/>
          <w:szCs w:val="24"/>
        </w:rPr>
        <w:t xml:space="preserve"> documents alongside the record, this court’s po</w:t>
      </w:r>
      <w:r w:rsidR="00DB4679">
        <w:rPr>
          <w:rFonts w:ascii="Times New Roman" w:hAnsi="Times New Roman" w:cs="Times New Roman"/>
          <w:i/>
          <w:sz w:val="24"/>
          <w:szCs w:val="24"/>
        </w:rPr>
        <w:t xml:space="preserve">sition is that </w:t>
      </w:r>
      <w:r w:rsidR="00A22598">
        <w:rPr>
          <w:rFonts w:ascii="Times New Roman" w:hAnsi="Times New Roman" w:cs="Times New Roman"/>
          <w:i/>
          <w:sz w:val="24"/>
          <w:szCs w:val="24"/>
        </w:rPr>
        <w:t xml:space="preserve">prima facie </w:t>
      </w:r>
      <w:r w:rsidR="00A22598" w:rsidRPr="00B23F1E">
        <w:rPr>
          <w:rFonts w:ascii="Times New Roman" w:hAnsi="Times New Roman" w:cs="Times New Roman"/>
          <w:i/>
          <w:sz w:val="24"/>
          <w:szCs w:val="24"/>
        </w:rPr>
        <w:t>against</w:t>
      </w:r>
      <w:r w:rsidR="001B00A6" w:rsidRPr="00B23F1E">
        <w:rPr>
          <w:rFonts w:ascii="Times New Roman" w:hAnsi="Times New Roman" w:cs="Times New Roman"/>
          <w:i/>
          <w:sz w:val="24"/>
          <w:szCs w:val="24"/>
        </w:rPr>
        <w:t xml:space="preserve"> the defaulter exists.  The defaulter is hereby put to her defence so as to shed some light of some grey areas.  For </w:t>
      </w:r>
      <w:r w:rsidR="00A22598" w:rsidRPr="00B23F1E">
        <w:rPr>
          <w:rFonts w:ascii="Times New Roman" w:hAnsi="Times New Roman" w:cs="Times New Roman"/>
          <w:i/>
          <w:sz w:val="24"/>
          <w:szCs w:val="24"/>
        </w:rPr>
        <w:t>instance,</w:t>
      </w:r>
      <w:r w:rsidR="001B00A6" w:rsidRPr="00B23F1E">
        <w:rPr>
          <w:rFonts w:ascii="Times New Roman" w:hAnsi="Times New Roman" w:cs="Times New Roman"/>
          <w:i/>
          <w:sz w:val="24"/>
          <w:szCs w:val="24"/>
        </w:rPr>
        <w:t xml:space="preserve"> possession of more money than what she had upon reporting for duty regards explanation.”</w:t>
      </w:r>
    </w:p>
    <w:p w:rsidR="0055567F" w:rsidRPr="0055567F" w:rsidRDefault="0055567F" w:rsidP="00B23F1E">
      <w:pPr>
        <w:pStyle w:val="NoSpacing"/>
        <w:ind w:left="1440"/>
        <w:jc w:val="both"/>
        <w:rPr>
          <w:rFonts w:ascii="Times New Roman" w:hAnsi="Times New Roman" w:cs="Times New Roman"/>
          <w:sz w:val="24"/>
          <w:szCs w:val="24"/>
        </w:rPr>
      </w:pPr>
    </w:p>
    <w:p w:rsidR="009A3DE6" w:rsidRDefault="0055567F" w:rsidP="009A3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A22598">
        <w:rPr>
          <w:rFonts w:ascii="Times New Roman" w:hAnsi="Times New Roman" w:cs="Times New Roman"/>
          <w:sz w:val="24"/>
          <w:szCs w:val="24"/>
        </w:rPr>
        <w:t xml:space="preserve">swiftly </w:t>
      </w:r>
      <w:r>
        <w:rPr>
          <w:rFonts w:ascii="Times New Roman" w:hAnsi="Times New Roman" w:cs="Times New Roman"/>
          <w:sz w:val="24"/>
          <w:szCs w:val="24"/>
        </w:rPr>
        <w:t xml:space="preserve">reacted by </w:t>
      </w:r>
      <w:r w:rsidR="00391141">
        <w:rPr>
          <w:rFonts w:ascii="Times New Roman" w:hAnsi="Times New Roman" w:cs="Times New Roman"/>
          <w:sz w:val="24"/>
          <w:szCs w:val="24"/>
        </w:rPr>
        <w:t>mounting this application for the review of that decision.  She set out three grounds of review challenging that decision namely</w:t>
      </w:r>
      <w:r w:rsidR="00A22598">
        <w:rPr>
          <w:rFonts w:ascii="Times New Roman" w:hAnsi="Times New Roman" w:cs="Times New Roman"/>
          <w:sz w:val="24"/>
          <w:szCs w:val="24"/>
        </w:rPr>
        <w:t>:</w:t>
      </w:r>
    </w:p>
    <w:p w:rsidR="009A3DE6" w:rsidRDefault="009A3DE6" w:rsidP="005707BA">
      <w:pPr>
        <w:spacing w:after="0" w:line="360" w:lineRule="auto"/>
        <w:ind w:firstLine="720"/>
        <w:jc w:val="both"/>
        <w:rPr>
          <w:rFonts w:ascii="Times New Roman" w:hAnsi="Times New Roman" w:cs="Times New Roman"/>
          <w:sz w:val="24"/>
          <w:szCs w:val="24"/>
        </w:rPr>
      </w:pPr>
    </w:p>
    <w:p w:rsidR="00391141" w:rsidRPr="004E5560" w:rsidRDefault="00391141" w:rsidP="004E5560">
      <w:pPr>
        <w:pStyle w:val="NoSpacing"/>
        <w:numPr>
          <w:ilvl w:val="0"/>
          <w:numId w:val="10"/>
        </w:numPr>
        <w:rPr>
          <w:rFonts w:ascii="Times New Roman" w:hAnsi="Times New Roman" w:cs="Times New Roman"/>
          <w:i/>
          <w:sz w:val="24"/>
          <w:szCs w:val="24"/>
        </w:rPr>
      </w:pPr>
      <w:r w:rsidRPr="004E5560">
        <w:rPr>
          <w:rFonts w:ascii="Times New Roman" w:hAnsi="Times New Roman" w:cs="Times New Roman"/>
          <w:i/>
          <w:sz w:val="24"/>
          <w:szCs w:val="24"/>
        </w:rPr>
        <w:t>That the trial officer misdirected himself when he placed the Applicant to her defence where the State had failed to prove a prima facie case against the Applicant.</w:t>
      </w:r>
    </w:p>
    <w:p w:rsidR="00391141" w:rsidRDefault="00391141" w:rsidP="004E5560">
      <w:pPr>
        <w:pStyle w:val="NoSpacing"/>
        <w:numPr>
          <w:ilvl w:val="0"/>
          <w:numId w:val="10"/>
        </w:numPr>
        <w:rPr>
          <w:rFonts w:ascii="Times New Roman" w:hAnsi="Times New Roman" w:cs="Times New Roman"/>
          <w:i/>
          <w:sz w:val="24"/>
          <w:szCs w:val="24"/>
        </w:rPr>
      </w:pPr>
      <w:r w:rsidRPr="004E5560">
        <w:rPr>
          <w:rFonts w:ascii="Times New Roman" w:hAnsi="Times New Roman" w:cs="Times New Roman"/>
          <w:i/>
          <w:sz w:val="24"/>
          <w:szCs w:val="24"/>
        </w:rPr>
        <w:t xml:space="preserve">That the </w:t>
      </w:r>
      <w:r w:rsidR="00791FD0" w:rsidRPr="004E5560">
        <w:rPr>
          <w:rFonts w:ascii="Times New Roman" w:hAnsi="Times New Roman" w:cs="Times New Roman"/>
          <w:i/>
          <w:sz w:val="24"/>
          <w:szCs w:val="24"/>
        </w:rPr>
        <w:t>trial officer misdirected himse</w:t>
      </w:r>
      <w:r w:rsidR="00DB4679">
        <w:rPr>
          <w:rFonts w:ascii="Times New Roman" w:hAnsi="Times New Roman" w:cs="Times New Roman"/>
          <w:i/>
          <w:sz w:val="24"/>
          <w:szCs w:val="24"/>
        </w:rPr>
        <w:t>lf when</w:t>
      </w:r>
      <w:r w:rsidRPr="004E5560">
        <w:rPr>
          <w:rFonts w:ascii="Times New Roman" w:hAnsi="Times New Roman" w:cs="Times New Roman"/>
          <w:i/>
          <w:sz w:val="24"/>
          <w:szCs w:val="24"/>
        </w:rPr>
        <w:t xml:space="preserve"> he failed to apply his mind to the matter and placed the Applicant on her defence to prove that she is not guilty.</w:t>
      </w:r>
    </w:p>
    <w:p w:rsidR="00A22598" w:rsidRPr="004E5560" w:rsidRDefault="00A22598" w:rsidP="00A22598">
      <w:pPr>
        <w:pStyle w:val="NoSpacing"/>
        <w:ind w:left="1080"/>
        <w:rPr>
          <w:rFonts w:ascii="Times New Roman" w:hAnsi="Times New Roman" w:cs="Times New Roman"/>
          <w:i/>
          <w:sz w:val="24"/>
          <w:szCs w:val="24"/>
        </w:rPr>
      </w:pPr>
    </w:p>
    <w:p w:rsidR="004C316E" w:rsidRPr="004E5560" w:rsidRDefault="00DF2EBD" w:rsidP="004E5560">
      <w:pPr>
        <w:pStyle w:val="NoSpacing"/>
        <w:numPr>
          <w:ilvl w:val="0"/>
          <w:numId w:val="10"/>
        </w:numPr>
        <w:rPr>
          <w:rFonts w:ascii="Times New Roman" w:hAnsi="Times New Roman" w:cs="Times New Roman"/>
          <w:i/>
          <w:sz w:val="24"/>
          <w:szCs w:val="24"/>
        </w:rPr>
      </w:pPr>
      <w:r w:rsidRPr="004E5560">
        <w:rPr>
          <w:rFonts w:ascii="Times New Roman" w:hAnsi="Times New Roman" w:cs="Times New Roman"/>
          <w:i/>
          <w:sz w:val="24"/>
          <w:szCs w:val="24"/>
        </w:rPr>
        <w:t xml:space="preserve">The trial officer misdirected himself </w:t>
      </w:r>
      <w:r w:rsidR="00DB4679">
        <w:rPr>
          <w:rFonts w:ascii="Times New Roman" w:hAnsi="Times New Roman" w:cs="Times New Roman"/>
          <w:i/>
          <w:sz w:val="24"/>
          <w:szCs w:val="24"/>
        </w:rPr>
        <w:t>when</w:t>
      </w:r>
      <w:r w:rsidR="004C316E" w:rsidRPr="004E5560">
        <w:rPr>
          <w:rFonts w:ascii="Times New Roman" w:hAnsi="Times New Roman" w:cs="Times New Roman"/>
          <w:i/>
          <w:sz w:val="24"/>
          <w:szCs w:val="24"/>
        </w:rPr>
        <w:t xml:space="preserve"> he failed to rebut the basis of the application.</w:t>
      </w:r>
    </w:p>
    <w:p w:rsidR="00C365A3" w:rsidRDefault="00C365A3" w:rsidP="004C316E">
      <w:pPr>
        <w:pStyle w:val="ListParagraph"/>
        <w:spacing w:after="0" w:line="360" w:lineRule="auto"/>
        <w:jc w:val="both"/>
        <w:rPr>
          <w:rFonts w:ascii="Times New Roman" w:hAnsi="Times New Roman" w:cs="Times New Roman"/>
          <w:sz w:val="24"/>
          <w:szCs w:val="24"/>
        </w:rPr>
      </w:pPr>
    </w:p>
    <w:p w:rsidR="009A3DE6" w:rsidRDefault="00A22598" w:rsidP="009A3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w:t>
      </w:r>
      <w:r w:rsidR="009A3DE6">
        <w:rPr>
          <w:rFonts w:ascii="Times New Roman" w:hAnsi="Times New Roman" w:cs="Times New Roman"/>
          <w:sz w:val="24"/>
          <w:szCs w:val="24"/>
        </w:rPr>
        <w:t xml:space="preserve">e therefore sought an order setting aside the dismissal of the application for discharge and its substitution with a verdict of </w:t>
      </w:r>
      <w:r w:rsidR="00791FD0">
        <w:rPr>
          <w:rFonts w:ascii="Times New Roman" w:hAnsi="Times New Roman" w:cs="Times New Roman"/>
          <w:sz w:val="24"/>
          <w:szCs w:val="24"/>
        </w:rPr>
        <w:t>n</w:t>
      </w:r>
      <w:r w:rsidR="009A3DE6">
        <w:rPr>
          <w:rFonts w:ascii="Times New Roman" w:hAnsi="Times New Roman" w:cs="Times New Roman"/>
          <w:sz w:val="24"/>
          <w:szCs w:val="24"/>
        </w:rPr>
        <w:t xml:space="preserve">ot guilty and acquitted.  </w:t>
      </w:r>
      <w:r>
        <w:rPr>
          <w:rFonts w:ascii="Times New Roman" w:hAnsi="Times New Roman" w:cs="Times New Roman"/>
          <w:sz w:val="24"/>
          <w:szCs w:val="24"/>
        </w:rPr>
        <w:t>Sh</w:t>
      </w:r>
      <w:r w:rsidR="009A3DE6">
        <w:rPr>
          <w:rFonts w:ascii="Times New Roman" w:hAnsi="Times New Roman" w:cs="Times New Roman"/>
          <w:sz w:val="24"/>
          <w:szCs w:val="24"/>
        </w:rPr>
        <w:t>e also sought costs against the Respondents on the attorney-client scale.</w:t>
      </w:r>
    </w:p>
    <w:p w:rsidR="00EC05A7" w:rsidRDefault="00A7161B" w:rsidP="009A3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two respondents who apart from insisting that the decision of the trial </w:t>
      </w:r>
      <w:r w:rsidR="00A22598">
        <w:rPr>
          <w:rFonts w:ascii="Times New Roman" w:hAnsi="Times New Roman" w:cs="Times New Roman"/>
          <w:sz w:val="24"/>
          <w:szCs w:val="24"/>
        </w:rPr>
        <w:t xml:space="preserve">officer could </w:t>
      </w:r>
      <w:r>
        <w:rPr>
          <w:rFonts w:ascii="Times New Roman" w:hAnsi="Times New Roman" w:cs="Times New Roman"/>
          <w:sz w:val="24"/>
          <w:szCs w:val="24"/>
        </w:rPr>
        <w:t xml:space="preserve">not be </w:t>
      </w:r>
      <w:r w:rsidR="00DB4679">
        <w:rPr>
          <w:rFonts w:ascii="Times New Roman" w:hAnsi="Times New Roman" w:cs="Times New Roman"/>
          <w:sz w:val="24"/>
          <w:szCs w:val="24"/>
        </w:rPr>
        <w:t>impeached</w:t>
      </w:r>
      <w:r w:rsidR="00A22598">
        <w:rPr>
          <w:rFonts w:ascii="Times New Roman" w:hAnsi="Times New Roman" w:cs="Times New Roman"/>
          <w:sz w:val="24"/>
          <w:szCs w:val="24"/>
        </w:rPr>
        <w:t>,</w:t>
      </w:r>
      <w:r w:rsidR="005E04A9">
        <w:rPr>
          <w:rFonts w:ascii="Times New Roman" w:hAnsi="Times New Roman" w:cs="Times New Roman"/>
          <w:sz w:val="24"/>
          <w:szCs w:val="24"/>
        </w:rPr>
        <w:t xml:space="preserve"> challenged the propriety of seeking the review of unterminated proceedings and it was primarily but not exclusively upon which I dismissed the application for review.</w:t>
      </w:r>
    </w:p>
    <w:p w:rsidR="005E04A9" w:rsidRDefault="005E04A9" w:rsidP="009A3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pointed out then as I</w:t>
      </w:r>
      <w:r w:rsidR="009A2C5C">
        <w:rPr>
          <w:rFonts w:ascii="Times New Roman" w:hAnsi="Times New Roman" w:cs="Times New Roman"/>
          <w:sz w:val="24"/>
          <w:szCs w:val="24"/>
        </w:rPr>
        <w:t xml:space="preserve"> reiterate here </w:t>
      </w:r>
      <w:r w:rsidR="00320360">
        <w:rPr>
          <w:rFonts w:ascii="Times New Roman" w:hAnsi="Times New Roman" w:cs="Times New Roman"/>
          <w:sz w:val="24"/>
          <w:szCs w:val="24"/>
        </w:rPr>
        <w:t>that</w:t>
      </w:r>
      <w:r w:rsidR="009A2C5C">
        <w:rPr>
          <w:rFonts w:ascii="Times New Roman" w:hAnsi="Times New Roman" w:cs="Times New Roman"/>
          <w:sz w:val="24"/>
          <w:szCs w:val="24"/>
        </w:rPr>
        <w:t xml:space="preserve"> the applicant had failed to demonstrate </w:t>
      </w:r>
      <w:r w:rsidR="00A22598">
        <w:rPr>
          <w:rFonts w:ascii="Times New Roman" w:hAnsi="Times New Roman" w:cs="Times New Roman"/>
          <w:sz w:val="24"/>
          <w:szCs w:val="24"/>
        </w:rPr>
        <w:t>absence of</w:t>
      </w:r>
      <w:r w:rsidR="009A2C5C">
        <w:rPr>
          <w:rFonts w:ascii="Times New Roman" w:hAnsi="Times New Roman" w:cs="Times New Roman"/>
          <w:sz w:val="24"/>
          <w:szCs w:val="24"/>
        </w:rPr>
        <w:t xml:space="preserve"> any other means by which the alleged grave injustice that she complains of can </w:t>
      </w:r>
      <w:r w:rsidR="00DB4679">
        <w:rPr>
          <w:rFonts w:ascii="Times New Roman" w:hAnsi="Times New Roman" w:cs="Times New Roman"/>
          <w:sz w:val="24"/>
          <w:szCs w:val="24"/>
        </w:rPr>
        <w:t>be redressed</w:t>
      </w:r>
    </w:p>
    <w:p w:rsidR="009A2C5C" w:rsidRDefault="009A2C5C" w:rsidP="009A3DE6">
      <w:pPr>
        <w:spacing w:after="0" w:line="360" w:lineRule="auto"/>
        <w:ind w:firstLine="720"/>
        <w:jc w:val="both"/>
        <w:rPr>
          <w:rFonts w:ascii="Times New Roman" w:hAnsi="Times New Roman" w:cs="Times New Roman"/>
          <w:sz w:val="24"/>
          <w:szCs w:val="24"/>
        </w:rPr>
      </w:pPr>
    </w:p>
    <w:p w:rsidR="009A2C5C" w:rsidRDefault="009A2C5C" w:rsidP="009A3D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wealth of case law authorities to that effect that superior courts should be slow to interfere with unte</w:t>
      </w:r>
      <w:r w:rsidR="00DB4679">
        <w:rPr>
          <w:rFonts w:ascii="Times New Roman" w:hAnsi="Times New Roman" w:cs="Times New Roman"/>
          <w:sz w:val="24"/>
          <w:szCs w:val="24"/>
        </w:rPr>
        <w:t>rminated proceedings of inferior</w:t>
      </w:r>
      <w:r>
        <w:rPr>
          <w:rFonts w:ascii="Times New Roman" w:hAnsi="Times New Roman" w:cs="Times New Roman"/>
          <w:sz w:val="24"/>
          <w:szCs w:val="24"/>
        </w:rPr>
        <w:t xml:space="preserve"> courts or </w:t>
      </w:r>
      <w:r w:rsidR="009B1F1C">
        <w:rPr>
          <w:rFonts w:ascii="Times New Roman" w:hAnsi="Times New Roman" w:cs="Times New Roman"/>
          <w:sz w:val="24"/>
          <w:szCs w:val="24"/>
        </w:rPr>
        <w:t>tribunals</w:t>
      </w:r>
      <w:r w:rsidR="00DB4679">
        <w:rPr>
          <w:rFonts w:ascii="Times New Roman" w:hAnsi="Times New Roman" w:cs="Times New Roman"/>
          <w:sz w:val="24"/>
          <w:szCs w:val="24"/>
        </w:rPr>
        <w:t xml:space="preserve"> an</w:t>
      </w:r>
      <w:r>
        <w:rPr>
          <w:rFonts w:ascii="Times New Roman" w:hAnsi="Times New Roman" w:cs="Times New Roman"/>
          <w:sz w:val="24"/>
          <w:szCs w:val="24"/>
        </w:rPr>
        <w:t xml:space="preserve">d should only do so in exceptional circumstances where grave </w:t>
      </w:r>
      <w:r w:rsidR="009B1F1C">
        <w:rPr>
          <w:rFonts w:ascii="Times New Roman" w:hAnsi="Times New Roman" w:cs="Times New Roman"/>
          <w:sz w:val="24"/>
          <w:szCs w:val="24"/>
        </w:rPr>
        <w:t>injustice</w:t>
      </w:r>
      <w:r>
        <w:rPr>
          <w:rFonts w:ascii="Times New Roman" w:hAnsi="Times New Roman" w:cs="Times New Roman"/>
          <w:sz w:val="24"/>
          <w:szCs w:val="24"/>
        </w:rPr>
        <w:t xml:space="preserve"> would otherwise be occasioned to the applicant when that relief is not </w:t>
      </w:r>
      <w:r w:rsidR="00320360">
        <w:rPr>
          <w:rFonts w:ascii="Times New Roman" w:hAnsi="Times New Roman" w:cs="Times New Roman"/>
          <w:sz w:val="24"/>
          <w:szCs w:val="24"/>
        </w:rPr>
        <w:t>granted</w:t>
      </w:r>
      <w:r w:rsidR="00DB4679">
        <w:rPr>
          <w:rFonts w:ascii="Times New Roman" w:hAnsi="Times New Roman" w:cs="Times New Roman"/>
          <w:sz w:val="24"/>
          <w:szCs w:val="24"/>
        </w:rPr>
        <w:t xml:space="preserve"> at </w:t>
      </w:r>
      <w:r>
        <w:rPr>
          <w:rFonts w:ascii="Times New Roman" w:hAnsi="Times New Roman" w:cs="Times New Roman"/>
          <w:sz w:val="24"/>
          <w:szCs w:val="24"/>
        </w:rPr>
        <w:t>that stage.  I can only refer to a fair such decisions.</w:t>
      </w:r>
    </w:p>
    <w:p w:rsidR="000D4A41" w:rsidRDefault="000D4A41" w:rsidP="009A3DE6">
      <w:pPr>
        <w:spacing w:after="0" w:line="360" w:lineRule="auto"/>
        <w:ind w:firstLine="720"/>
        <w:jc w:val="both"/>
        <w:rPr>
          <w:rFonts w:ascii="Times New Roman" w:hAnsi="Times New Roman" w:cs="Times New Roman"/>
          <w:sz w:val="24"/>
          <w:szCs w:val="24"/>
        </w:rPr>
      </w:pPr>
    </w:p>
    <w:p w:rsidR="001C1E56" w:rsidRDefault="009A2C5C" w:rsidP="00AA3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remarks of </w:t>
      </w:r>
      <w:r w:rsidRPr="00A22598">
        <w:rPr>
          <w:rFonts w:ascii="Times New Roman" w:hAnsi="Times New Roman" w:cs="Times New Roman"/>
          <w:sz w:val="24"/>
          <w:szCs w:val="24"/>
        </w:rPr>
        <w:t>MAKARAU JA</w:t>
      </w:r>
      <w:r>
        <w:rPr>
          <w:rFonts w:ascii="Times New Roman" w:hAnsi="Times New Roman" w:cs="Times New Roman"/>
          <w:sz w:val="24"/>
          <w:szCs w:val="24"/>
        </w:rPr>
        <w:t xml:space="preserve"> (as she then was</w:t>
      </w:r>
      <w:r w:rsidR="00A22598">
        <w:rPr>
          <w:rFonts w:ascii="Times New Roman" w:hAnsi="Times New Roman" w:cs="Times New Roman"/>
          <w:sz w:val="24"/>
          <w:szCs w:val="24"/>
        </w:rPr>
        <w:t>)</w:t>
      </w:r>
      <w:r>
        <w:rPr>
          <w:rFonts w:ascii="Times New Roman" w:hAnsi="Times New Roman" w:cs="Times New Roman"/>
          <w:sz w:val="24"/>
          <w:szCs w:val="24"/>
        </w:rPr>
        <w:t xml:space="preserve"> </w:t>
      </w:r>
      <w:r w:rsidRPr="000E5E73">
        <w:rPr>
          <w:rFonts w:ascii="Times New Roman" w:hAnsi="Times New Roman" w:cs="Times New Roman"/>
          <w:i/>
          <w:sz w:val="24"/>
          <w:szCs w:val="24"/>
        </w:rPr>
        <w:t>In Prosecutor General of Zimbabwe v</w:t>
      </w:r>
      <w:r>
        <w:rPr>
          <w:rFonts w:ascii="Times New Roman" w:hAnsi="Times New Roman" w:cs="Times New Roman"/>
          <w:sz w:val="24"/>
          <w:szCs w:val="24"/>
        </w:rPr>
        <w:t xml:space="preserve"> </w:t>
      </w:r>
      <w:r w:rsidRPr="000E5E73">
        <w:rPr>
          <w:rFonts w:ascii="Times New Roman" w:hAnsi="Times New Roman" w:cs="Times New Roman"/>
          <w:i/>
          <w:sz w:val="24"/>
          <w:szCs w:val="24"/>
        </w:rPr>
        <w:t xml:space="preserve">Intratek Zimbabwe (Pvt) Ltd &amp; others </w:t>
      </w:r>
      <w:r w:rsidRPr="00A22598">
        <w:rPr>
          <w:rFonts w:ascii="Times New Roman" w:hAnsi="Times New Roman" w:cs="Times New Roman"/>
          <w:sz w:val="24"/>
          <w:szCs w:val="24"/>
        </w:rPr>
        <w:t>SC</w:t>
      </w:r>
      <w:r w:rsidR="00A22598" w:rsidRPr="00A22598">
        <w:rPr>
          <w:rFonts w:ascii="Times New Roman" w:hAnsi="Times New Roman" w:cs="Times New Roman"/>
          <w:sz w:val="24"/>
          <w:szCs w:val="24"/>
        </w:rPr>
        <w:t>-</w:t>
      </w:r>
      <w:r w:rsidRPr="00A22598">
        <w:rPr>
          <w:rFonts w:ascii="Times New Roman" w:hAnsi="Times New Roman" w:cs="Times New Roman"/>
          <w:sz w:val="24"/>
          <w:szCs w:val="24"/>
        </w:rPr>
        <w:t>67-20</w:t>
      </w:r>
      <w:r w:rsidR="00A22598">
        <w:rPr>
          <w:rFonts w:ascii="Times New Roman" w:hAnsi="Times New Roman" w:cs="Times New Roman"/>
          <w:i/>
          <w:sz w:val="24"/>
          <w:szCs w:val="24"/>
        </w:rPr>
        <w:t xml:space="preserve"> </w:t>
      </w:r>
      <w:r>
        <w:rPr>
          <w:rFonts w:ascii="Times New Roman" w:hAnsi="Times New Roman" w:cs="Times New Roman"/>
          <w:sz w:val="24"/>
          <w:szCs w:val="24"/>
        </w:rPr>
        <w:t>are opposite</w:t>
      </w:r>
      <w:r w:rsidR="00A22598">
        <w:rPr>
          <w:rFonts w:ascii="Times New Roman" w:hAnsi="Times New Roman" w:cs="Times New Roman"/>
          <w:sz w:val="24"/>
          <w:szCs w:val="24"/>
        </w:rPr>
        <w:t>.</w:t>
      </w:r>
      <w:r>
        <w:rPr>
          <w:rFonts w:ascii="Times New Roman" w:hAnsi="Times New Roman" w:cs="Times New Roman"/>
          <w:sz w:val="24"/>
          <w:szCs w:val="24"/>
        </w:rPr>
        <w:t xml:space="preserve"> </w:t>
      </w:r>
      <w:r w:rsidR="00A22598">
        <w:rPr>
          <w:rFonts w:ascii="Times New Roman" w:hAnsi="Times New Roman" w:cs="Times New Roman"/>
          <w:sz w:val="24"/>
          <w:szCs w:val="24"/>
        </w:rPr>
        <w:t>S</w:t>
      </w:r>
      <w:r>
        <w:rPr>
          <w:rFonts w:ascii="Times New Roman" w:hAnsi="Times New Roman" w:cs="Times New Roman"/>
          <w:sz w:val="24"/>
          <w:szCs w:val="24"/>
        </w:rPr>
        <w:t>he said</w:t>
      </w:r>
      <w:r w:rsidR="00A22598">
        <w:rPr>
          <w:rFonts w:ascii="Times New Roman" w:hAnsi="Times New Roman" w:cs="Times New Roman"/>
          <w:sz w:val="24"/>
          <w:szCs w:val="24"/>
        </w:rPr>
        <w:t>:</w:t>
      </w:r>
    </w:p>
    <w:p w:rsidR="00A864CE" w:rsidRPr="00376706" w:rsidRDefault="001C1E56" w:rsidP="00376706">
      <w:pPr>
        <w:pStyle w:val="NoSpacing"/>
        <w:ind w:left="720"/>
        <w:jc w:val="both"/>
        <w:rPr>
          <w:rFonts w:ascii="Times New Roman" w:hAnsi="Times New Roman" w:cs="Times New Roman"/>
          <w:i/>
          <w:sz w:val="24"/>
          <w:szCs w:val="24"/>
        </w:rPr>
      </w:pPr>
      <w:r w:rsidRPr="00376706">
        <w:rPr>
          <w:rFonts w:ascii="Times New Roman" w:hAnsi="Times New Roman" w:cs="Times New Roman"/>
          <w:i/>
          <w:sz w:val="24"/>
          <w:szCs w:val="24"/>
        </w:rPr>
        <w:t xml:space="preserve"> </w:t>
      </w:r>
      <w:r w:rsidR="00A22598" w:rsidRPr="00376706">
        <w:rPr>
          <w:rFonts w:ascii="Times New Roman" w:hAnsi="Times New Roman" w:cs="Times New Roman"/>
          <w:i/>
          <w:sz w:val="24"/>
          <w:szCs w:val="24"/>
        </w:rPr>
        <w:t>“The</w:t>
      </w:r>
      <w:r w:rsidR="00A864CE" w:rsidRPr="00376706">
        <w:rPr>
          <w:rFonts w:ascii="Times New Roman" w:hAnsi="Times New Roman" w:cs="Times New Roman"/>
          <w:i/>
          <w:sz w:val="24"/>
          <w:szCs w:val="24"/>
        </w:rPr>
        <w:t xml:space="preserve"> general rule on when a superior Court may interfere with the unterminated proceedings of a lower court</w:t>
      </w:r>
      <w:r w:rsidR="00376706" w:rsidRPr="00376706">
        <w:rPr>
          <w:rFonts w:ascii="Times New Roman" w:hAnsi="Times New Roman" w:cs="Times New Roman"/>
          <w:i/>
          <w:sz w:val="24"/>
          <w:szCs w:val="24"/>
        </w:rPr>
        <w:t xml:space="preserve"> was settled in Attorney General v Makamba </w:t>
      </w:r>
      <w:r w:rsidR="00376706" w:rsidRPr="00A22598">
        <w:rPr>
          <w:rFonts w:ascii="Times New Roman" w:hAnsi="Times New Roman" w:cs="Times New Roman"/>
          <w:sz w:val="24"/>
          <w:szCs w:val="24"/>
        </w:rPr>
        <w:t>2003 (2) ZLR 54</w:t>
      </w:r>
      <w:r w:rsidR="00376706" w:rsidRPr="00376706">
        <w:rPr>
          <w:rFonts w:ascii="Times New Roman" w:hAnsi="Times New Roman" w:cs="Times New Roman"/>
          <w:i/>
          <w:sz w:val="24"/>
          <w:szCs w:val="24"/>
        </w:rPr>
        <w:t xml:space="preserve"> (S) where MALABA JA (as he then was) had this to say at 64C</w:t>
      </w:r>
    </w:p>
    <w:p w:rsidR="00376706" w:rsidRPr="00376706" w:rsidRDefault="00376706" w:rsidP="00376706">
      <w:pPr>
        <w:pStyle w:val="NoSpacing"/>
        <w:jc w:val="both"/>
        <w:rPr>
          <w:rFonts w:ascii="Times New Roman" w:hAnsi="Times New Roman" w:cs="Times New Roman"/>
          <w:i/>
          <w:sz w:val="24"/>
          <w:szCs w:val="24"/>
        </w:rPr>
      </w:pPr>
    </w:p>
    <w:p w:rsidR="00376706" w:rsidRPr="00376706" w:rsidRDefault="00376706" w:rsidP="00AA3777">
      <w:pPr>
        <w:pStyle w:val="NoSpacing"/>
        <w:ind w:left="1440"/>
        <w:jc w:val="both"/>
        <w:rPr>
          <w:rFonts w:ascii="Times New Roman" w:hAnsi="Times New Roman" w:cs="Times New Roman"/>
          <w:i/>
          <w:sz w:val="24"/>
          <w:szCs w:val="24"/>
        </w:rPr>
      </w:pPr>
      <w:r w:rsidRPr="00376706">
        <w:rPr>
          <w:rFonts w:ascii="Times New Roman" w:hAnsi="Times New Roman" w:cs="Times New Roman"/>
          <w:i/>
          <w:sz w:val="24"/>
          <w:szCs w:val="24"/>
        </w:rPr>
        <w:t xml:space="preserve">“The general rule is that a superior court should </w:t>
      </w:r>
      <w:r w:rsidR="009B1F1C" w:rsidRPr="00376706">
        <w:rPr>
          <w:rFonts w:ascii="Times New Roman" w:hAnsi="Times New Roman" w:cs="Times New Roman"/>
          <w:i/>
          <w:sz w:val="24"/>
          <w:szCs w:val="24"/>
        </w:rPr>
        <w:t>interfere</w:t>
      </w:r>
      <w:r w:rsidR="00DB4679">
        <w:rPr>
          <w:rFonts w:ascii="Times New Roman" w:hAnsi="Times New Roman" w:cs="Times New Roman"/>
          <w:i/>
          <w:sz w:val="24"/>
          <w:szCs w:val="24"/>
        </w:rPr>
        <w:t xml:space="preserve"> </w:t>
      </w:r>
      <w:r w:rsidR="00A22598">
        <w:rPr>
          <w:rFonts w:ascii="Times New Roman" w:hAnsi="Times New Roman" w:cs="Times New Roman"/>
          <w:i/>
          <w:sz w:val="24"/>
          <w:szCs w:val="24"/>
        </w:rPr>
        <w:t xml:space="preserve">in </w:t>
      </w:r>
      <w:r w:rsidR="00A22598" w:rsidRPr="00376706">
        <w:rPr>
          <w:rFonts w:ascii="Times New Roman" w:hAnsi="Times New Roman" w:cs="Times New Roman"/>
          <w:i/>
          <w:sz w:val="24"/>
          <w:szCs w:val="24"/>
        </w:rPr>
        <w:t>uncompleted</w:t>
      </w:r>
      <w:r w:rsidRPr="00376706">
        <w:rPr>
          <w:rFonts w:ascii="Times New Roman" w:hAnsi="Times New Roman" w:cs="Times New Roman"/>
          <w:i/>
          <w:sz w:val="24"/>
          <w:szCs w:val="24"/>
        </w:rPr>
        <w:t xml:space="preserve"> proceedings only in exceptional circumstances of proven gross irregula</w:t>
      </w:r>
      <w:r w:rsidR="00A22598">
        <w:rPr>
          <w:rFonts w:ascii="Times New Roman" w:hAnsi="Times New Roman" w:cs="Times New Roman"/>
          <w:i/>
          <w:sz w:val="24"/>
          <w:szCs w:val="24"/>
        </w:rPr>
        <w:t>ri</w:t>
      </w:r>
      <w:r w:rsidRPr="00376706">
        <w:rPr>
          <w:rFonts w:ascii="Times New Roman" w:hAnsi="Times New Roman" w:cs="Times New Roman"/>
          <w:i/>
          <w:sz w:val="24"/>
          <w:szCs w:val="24"/>
        </w:rPr>
        <w:t xml:space="preserve">ty vitiating the proceedings and giving rise to a miscarriage of justice which cannot be redressed by any other means or where the </w:t>
      </w:r>
      <w:r w:rsidR="009B1F1C" w:rsidRPr="00376706">
        <w:rPr>
          <w:rFonts w:ascii="Times New Roman" w:hAnsi="Times New Roman" w:cs="Times New Roman"/>
          <w:i/>
          <w:sz w:val="24"/>
          <w:szCs w:val="24"/>
        </w:rPr>
        <w:t>interlocutory</w:t>
      </w:r>
      <w:r w:rsidRPr="00376706">
        <w:rPr>
          <w:rFonts w:ascii="Times New Roman" w:hAnsi="Times New Roman" w:cs="Times New Roman"/>
          <w:i/>
          <w:sz w:val="24"/>
          <w:szCs w:val="24"/>
        </w:rPr>
        <w:t xml:space="preserve"> decision </w:t>
      </w:r>
      <w:r w:rsidR="00DB4679">
        <w:rPr>
          <w:rFonts w:ascii="Times New Roman" w:hAnsi="Times New Roman" w:cs="Times New Roman"/>
          <w:i/>
          <w:sz w:val="24"/>
          <w:szCs w:val="24"/>
        </w:rPr>
        <w:t>is clearly wrong as to seriously</w:t>
      </w:r>
      <w:r w:rsidRPr="00376706">
        <w:rPr>
          <w:rFonts w:ascii="Times New Roman" w:hAnsi="Times New Roman" w:cs="Times New Roman"/>
          <w:i/>
          <w:sz w:val="24"/>
          <w:szCs w:val="24"/>
        </w:rPr>
        <w:t xml:space="preserve"> prejudice the rights of the litigant”</w:t>
      </w:r>
    </w:p>
    <w:p w:rsidR="00FE7645" w:rsidRPr="00376706" w:rsidRDefault="00FE7645" w:rsidP="00AA3777">
      <w:pPr>
        <w:spacing w:after="0" w:line="360" w:lineRule="auto"/>
        <w:jc w:val="both"/>
        <w:rPr>
          <w:rFonts w:ascii="Times New Roman" w:hAnsi="Times New Roman" w:cs="Times New Roman"/>
          <w:i/>
          <w:sz w:val="24"/>
          <w:szCs w:val="24"/>
        </w:rPr>
      </w:pPr>
    </w:p>
    <w:p w:rsidR="001C1E56" w:rsidRDefault="001C1E56" w:rsidP="001C1E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5311B">
        <w:rPr>
          <w:rFonts w:ascii="Times New Roman" w:hAnsi="Times New Roman" w:cs="Times New Roman"/>
          <w:i/>
          <w:sz w:val="24"/>
          <w:szCs w:val="24"/>
        </w:rPr>
        <w:t>Ishmael &amp; others v Additional Magistrate Wynberg &amp;Another</w:t>
      </w:r>
      <w:r>
        <w:rPr>
          <w:rFonts w:ascii="Times New Roman" w:hAnsi="Times New Roman" w:cs="Times New Roman"/>
          <w:sz w:val="24"/>
          <w:szCs w:val="24"/>
        </w:rPr>
        <w:t xml:space="preserve"> 1963 (1) SA</w:t>
      </w:r>
      <w:r w:rsidR="00A22598">
        <w:rPr>
          <w:rFonts w:ascii="Times New Roman" w:hAnsi="Times New Roman" w:cs="Times New Roman"/>
          <w:sz w:val="24"/>
          <w:szCs w:val="24"/>
        </w:rPr>
        <w:t xml:space="preserve"> 1</w:t>
      </w:r>
      <w:r>
        <w:rPr>
          <w:rFonts w:ascii="Times New Roman" w:hAnsi="Times New Roman" w:cs="Times New Roman"/>
          <w:sz w:val="24"/>
          <w:szCs w:val="24"/>
        </w:rPr>
        <w:t xml:space="preserve"> (</w:t>
      </w:r>
      <w:r w:rsidR="00A22598">
        <w:rPr>
          <w:rFonts w:ascii="Times New Roman" w:hAnsi="Times New Roman" w:cs="Times New Roman"/>
          <w:sz w:val="24"/>
          <w:szCs w:val="24"/>
        </w:rPr>
        <w:t>A) Steyn</w:t>
      </w:r>
      <w:r w:rsidR="00B5311B">
        <w:rPr>
          <w:rFonts w:ascii="Times New Roman" w:hAnsi="Times New Roman" w:cs="Times New Roman"/>
          <w:sz w:val="24"/>
          <w:szCs w:val="24"/>
        </w:rPr>
        <w:t xml:space="preserve"> J</w:t>
      </w:r>
      <w:r>
        <w:rPr>
          <w:rFonts w:ascii="Times New Roman" w:hAnsi="Times New Roman" w:cs="Times New Roman"/>
          <w:sz w:val="24"/>
          <w:szCs w:val="24"/>
        </w:rPr>
        <w:t xml:space="preserve"> at page 4 said</w:t>
      </w:r>
    </w:p>
    <w:p w:rsidR="00716AB4" w:rsidRDefault="00716AB4" w:rsidP="00AA3777">
      <w:pPr>
        <w:spacing w:after="0" w:line="360" w:lineRule="auto"/>
        <w:jc w:val="both"/>
        <w:rPr>
          <w:rFonts w:ascii="Times New Roman" w:hAnsi="Times New Roman" w:cs="Times New Roman"/>
          <w:sz w:val="24"/>
          <w:szCs w:val="24"/>
        </w:rPr>
      </w:pPr>
    </w:p>
    <w:p w:rsidR="008A090C" w:rsidRPr="008A090C" w:rsidRDefault="008A090C" w:rsidP="008A090C">
      <w:pPr>
        <w:pStyle w:val="NoSpacing"/>
        <w:ind w:left="1440"/>
        <w:jc w:val="both"/>
        <w:rPr>
          <w:rFonts w:ascii="Times New Roman" w:hAnsi="Times New Roman" w:cs="Times New Roman"/>
          <w:i/>
          <w:sz w:val="24"/>
          <w:szCs w:val="24"/>
        </w:rPr>
      </w:pPr>
      <w:r>
        <w:t>“</w:t>
      </w:r>
      <w:r w:rsidRPr="00ED33EE">
        <w:rPr>
          <w:rFonts w:ascii="Times New Roman" w:hAnsi="Times New Roman" w:cs="Times New Roman"/>
          <w:i/>
          <w:sz w:val="24"/>
          <w:szCs w:val="24"/>
        </w:rPr>
        <w:t>It is not every failure of justice which would amount it a gross irregula</w:t>
      </w:r>
      <w:r w:rsidR="00A22598">
        <w:rPr>
          <w:rFonts w:ascii="Times New Roman" w:hAnsi="Times New Roman" w:cs="Times New Roman"/>
          <w:i/>
          <w:sz w:val="24"/>
          <w:szCs w:val="24"/>
        </w:rPr>
        <w:t>ri</w:t>
      </w:r>
      <w:r w:rsidRPr="00ED33EE">
        <w:rPr>
          <w:rFonts w:ascii="Times New Roman" w:hAnsi="Times New Roman" w:cs="Times New Roman"/>
          <w:i/>
          <w:sz w:val="24"/>
          <w:szCs w:val="24"/>
        </w:rPr>
        <w:t xml:space="preserve">ty justifying </w:t>
      </w:r>
      <w:r w:rsidR="009B1F1C" w:rsidRPr="00ED33EE">
        <w:rPr>
          <w:rFonts w:ascii="Times New Roman" w:hAnsi="Times New Roman" w:cs="Times New Roman"/>
          <w:i/>
          <w:sz w:val="24"/>
          <w:szCs w:val="24"/>
        </w:rPr>
        <w:t>intervention</w:t>
      </w:r>
      <w:r w:rsidRPr="00ED33EE">
        <w:rPr>
          <w:rFonts w:ascii="Times New Roman" w:hAnsi="Times New Roman" w:cs="Times New Roman"/>
          <w:i/>
          <w:sz w:val="24"/>
          <w:szCs w:val="24"/>
        </w:rPr>
        <w:t xml:space="preserve"> before completion... A superior court should be slow to intervene in unterminated proceedings in a court below and </w:t>
      </w:r>
      <w:r w:rsidR="00B5311B">
        <w:rPr>
          <w:rFonts w:ascii="Times New Roman" w:hAnsi="Times New Roman" w:cs="Times New Roman"/>
          <w:i/>
          <w:sz w:val="24"/>
          <w:szCs w:val="24"/>
        </w:rPr>
        <w:t>should generally speaking confin</w:t>
      </w:r>
      <w:r w:rsidRPr="00ED33EE">
        <w:rPr>
          <w:rFonts w:ascii="Times New Roman" w:hAnsi="Times New Roman" w:cs="Times New Roman"/>
          <w:i/>
          <w:sz w:val="24"/>
          <w:szCs w:val="24"/>
        </w:rPr>
        <w:t xml:space="preserve">e the exercise of its </w:t>
      </w:r>
      <w:r w:rsidR="009B1F1C" w:rsidRPr="00ED33EE">
        <w:rPr>
          <w:rFonts w:ascii="Times New Roman" w:hAnsi="Times New Roman" w:cs="Times New Roman"/>
          <w:i/>
          <w:sz w:val="24"/>
          <w:szCs w:val="24"/>
        </w:rPr>
        <w:t>pones</w:t>
      </w:r>
      <w:r w:rsidR="00B5311B">
        <w:rPr>
          <w:rFonts w:ascii="Times New Roman" w:hAnsi="Times New Roman" w:cs="Times New Roman"/>
          <w:i/>
          <w:sz w:val="24"/>
          <w:szCs w:val="24"/>
        </w:rPr>
        <w:t xml:space="preserve"> to rare cas</w:t>
      </w:r>
      <w:r w:rsidRPr="00ED33EE">
        <w:rPr>
          <w:rFonts w:ascii="Times New Roman" w:hAnsi="Times New Roman" w:cs="Times New Roman"/>
          <w:i/>
          <w:sz w:val="24"/>
          <w:szCs w:val="24"/>
        </w:rPr>
        <w:t>es where grave injustice might otherwise result or where justice might not by other means be obtained.”</w:t>
      </w:r>
    </w:p>
    <w:p w:rsidR="008A090C" w:rsidRDefault="008A090C" w:rsidP="008A090C">
      <w:pPr>
        <w:spacing w:after="0" w:line="360" w:lineRule="auto"/>
        <w:jc w:val="both"/>
        <w:rPr>
          <w:rFonts w:ascii="Times New Roman" w:hAnsi="Times New Roman" w:cs="Times New Roman"/>
          <w:sz w:val="24"/>
          <w:szCs w:val="24"/>
        </w:rPr>
      </w:pPr>
    </w:p>
    <w:p w:rsidR="00716AB4" w:rsidRDefault="00716AB4" w:rsidP="001C1E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app</w:t>
      </w:r>
      <w:r w:rsidR="00B5311B">
        <w:rPr>
          <w:rFonts w:ascii="Times New Roman" w:hAnsi="Times New Roman" w:cs="Times New Roman"/>
          <w:sz w:val="24"/>
          <w:szCs w:val="24"/>
        </w:rPr>
        <w:t xml:space="preserve">lying the above </w:t>
      </w:r>
      <w:r w:rsidR="00A22598">
        <w:rPr>
          <w:rFonts w:ascii="Times New Roman" w:hAnsi="Times New Roman" w:cs="Times New Roman"/>
          <w:sz w:val="24"/>
          <w:szCs w:val="24"/>
        </w:rPr>
        <w:t>principles,</w:t>
      </w:r>
      <w:r w:rsidR="00B5311B">
        <w:rPr>
          <w:rFonts w:ascii="Times New Roman" w:hAnsi="Times New Roman" w:cs="Times New Roman"/>
          <w:sz w:val="24"/>
          <w:szCs w:val="24"/>
        </w:rPr>
        <w:t xml:space="preserve"> I mad</w:t>
      </w:r>
      <w:r>
        <w:rPr>
          <w:rFonts w:ascii="Times New Roman" w:hAnsi="Times New Roman" w:cs="Times New Roman"/>
          <w:sz w:val="24"/>
          <w:szCs w:val="24"/>
        </w:rPr>
        <w:t xml:space="preserve">e the following findings in the brief </w:t>
      </w:r>
      <w:r w:rsidRPr="00A35AEF">
        <w:rPr>
          <w:rFonts w:ascii="Times New Roman" w:hAnsi="Times New Roman" w:cs="Times New Roman"/>
          <w:i/>
          <w:sz w:val="24"/>
          <w:szCs w:val="24"/>
        </w:rPr>
        <w:t>ex</w:t>
      </w:r>
      <w:r w:rsidR="00A35AEF" w:rsidRPr="00A35AEF">
        <w:rPr>
          <w:rFonts w:ascii="Times New Roman" w:hAnsi="Times New Roman" w:cs="Times New Roman"/>
          <w:i/>
          <w:sz w:val="24"/>
          <w:szCs w:val="24"/>
        </w:rPr>
        <w:t xml:space="preserve"> </w:t>
      </w:r>
      <w:r w:rsidRPr="00A35AEF">
        <w:rPr>
          <w:rFonts w:ascii="Times New Roman" w:hAnsi="Times New Roman" w:cs="Times New Roman"/>
          <w:i/>
          <w:sz w:val="24"/>
          <w:szCs w:val="24"/>
        </w:rPr>
        <w:t>tempore</w:t>
      </w:r>
      <w:r>
        <w:rPr>
          <w:rFonts w:ascii="Times New Roman" w:hAnsi="Times New Roman" w:cs="Times New Roman"/>
          <w:sz w:val="24"/>
          <w:szCs w:val="24"/>
        </w:rPr>
        <w:t xml:space="preserve"> </w:t>
      </w:r>
      <w:r w:rsidR="00EA2280">
        <w:rPr>
          <w:rFonts w:ascii="Times New Roman" w:hAnsi="Times New Roman" w:cs="Times New Roman"/>
          <w:sz w:val="24"/>
          <w:szCs w:val="24"/>
        </w:rPr>
        <w:t>judgment</w:t>
      </w:r>
      <w:r>
        <w:rPr>
          <w:rFonts w:ascii="Times New Roman" w:hAnsi="Times New Roman" w:cs="Times New Roman"/>
          <w:sz w:val="24"/>
          <w:szCs w:val="24"/>
        </w:rPr>
        <w:t xml:space="preserve"> I </w:t>
      </w:r>
      <w:r w:rsidR="00EA2280">
        <w:rPr>
          <w:rFonts w:ascii="Times New Roman" w:hAnsi="Times New Roman" w:cs="Times New Roman"/>
          <w:sz w:val="24"/>
          <w:szCs w:val="24"/>
        </w:rPr>
        <w:t>gave</w:t>
      </w:r>
      <w:r w:rsidR="00A22598">
        <w:rPr>
          <w:rFonts w:ascii="Times New Roman" w:hAnsi="Times New Roman" w:cs="Times New Roman"/>
          <w:sz w:val="24"/>
          <w:szCs w:val="24"/>
        </w:rPr>
        <w:t>.</w:t>
      </w:r>
    </w:p>
    <w:p w:rsidR="008A090C" w:rsidRPr="00A22598" w:rsidRDefault="008A090C" w:rsidP="008A090C">
      <w:pPr>
        <w:pStyle w:val="ListParagraph"/>
        <w:numPr>
          <w:ilvl w:val="0"/>
          <w:numId w:val="11"/>
        </w:numPr>
        <w:spacing w:after="0" w:line="360" w:lineRule="auto"/>
        <w:jc w:val="both"/>
        <w:rPr>
          <w:rFonts w:ascii="Times New Roman" w:hAnsi="Times New Roman" w:cs="Times New Roman"/>
          <w:b/>
          <w:sz w:val="24"/>
          <w:szCs w:val="24"/>
        </w:rPr>
      </w:pPr>
      <w:r w:rsidRPr="00A22598">
        <w:rPr>
          <w:rFonts w:ascii="Times New Roman" w:hAnsi="Times New Roman" w:cs="Times New Roman"/>
          <w:b/>
          <w:sz w:val="24"/>
          <w:szCs w:val="24"/>
        </w:rPr>
        <w:t>Whether there is some other avenue available to applicant for reddress</w:t>
      </w:r>
    </w:p>
    <w:p w:rsidR="00B36FCB" w:rsidRDefault="00B36FCB" w:rsidP="00B36F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regard I pointed </w:t>
      </w:r>
      <w:r w:rsidR="004F114C">
        <w:rPr>
          <w:rFonts w:ascii="Times New Roman" w:hAnsi="Times New Roman" w:cs="Times New Roman"/>
          <w:sz w:val="24"/>
          <w:szCs w:val="24"/>
        </w:rPr>
        <w:t>out that the Police Act provides not only that there is automatic review of the decision of the single officer but also that she has a right of appeal agai</w:t>
      </w:r>
      <w:r w:rsidR="00534A61">
        <w:rPr>
          <w:rFonts w:ascii="Times New Roman" w:hAnsi="Times New Roman" w:cs="Times New Roman"/>
          <w:sz w:val="24"/>
          <w:szCs w:val="24"/>
        </w:rPr>
        <w:t xml:space="preserve">nst the decision of the single officer to the </w:t>
      </w:r>
      <w:r w:rsidR="009B1F1C">
        <w:rPr>
          <w:rFonts w:ascii="Times New Roman" w:hAnsi="Times New Roman" w:cs="Times New Roman"/>
          <w:sz w:val="24"/>
          <w:szCs w:val="24"/>
        </w:rPr>
        <w:t>Commissioner</w:t>
      </w:r>
      <w:r w:rsidR="00534A61">
        <w:rPr>
          <w:rFonts w:ascii="Times New Roman" w:hAnsi="Times New Roman" w:cs="Times New Roman"/>
          <w:sz w:val="24"/>
          <w:szCs w:val="24"/>
        </w:rPr>
        <w:t xml:space="preserve"> General of the Police.</w:t>
      </w:r>
    </w:p>
    <w:p w:rsidR="009F71AB" w:rsidRPr="00B56989" w:rsidRDefault="00534A61" w:rsidP="00B36FCB">
      <w:pPr>
        <w:spacing w:after="0" w:line="360" w:lineRule="auto"/>
        <w:ind w:firstLine="720"/>
        <w:jc w:val="both"/>
        <w:rPr>
          <w:rFonts w:ascii="Times New Roman" w:hAnsi="Times New Roman" w:cs="Times New Roman"/>
          <w:sz w:val="24"/>
          <w:szCs w:val="24"/>
        </w:rPr>
      </w:pPr>
      <w:r w:rsidRPr="00B56989">
        <w:rPr>
          <w:rFonts w:ascii="Times New Roman" w:hAnsi="Times New Roman" w:cs="Times New Roman"/>
          <w:sz w:val="24"/>
          <w:szCs w:val="24"/>
        </w:rPr>
        <w:t xml:space="preserve">Subsections (3) and (7) of Section </w:t>
      </w:r>
      <w:r w:rsidR="00B56989">
        <w:rPr>
          <w:rFonts w:ascii="Times New Roman" w:hAnsi="Times New Roman" w:cs="Times New Roman"/>
          <w:sz w:val="24"/>
          <w:szCs w:val="24"/>
        </w:rPr>
        <w:t>34 of the Police Act read:</w:t>
      </w:r>
    </w:p>
    <w:p w:rsidR="00534A61" w:rsidRPr="00B56989" w:rsidRDefault="009F71AB" w:rsidP="00B36FCB">
      <w:pPr>
        <w:spacing w:after="0" w:line="360" w:lineRule="auto"/>
        <w:ind w:firstLine="720"/>
        <w:jc w:val="both"/>
        <w:rPr>
          <w:rFonts w:ascii="Times New Roman" w:hAnsi="Times New Roman" w:cs="Times New Roman"/>
          <w:b/>
          <w:sz w:val="24"/>
          <w:szCs w:val="24"/>
        </w:rPr>
      </w:pPr>
      <w:r w:rsidRPr="00B56989">
        <w:rPr>
          <w:rFonts w:ascii="Times New Roman" w:hAnsi="Times New Roman" w:cs="Times New Roman"/>
          <w:b/>
          <w:sz w:val="24"/>
          <w:szCs w:val="24"/>
        </w:rPr>
        <w:t xml:space="preserve"> 34</w:t>
      </w:r>
      <w:r w:rsidR="00B56989">
        <w:rPr>
          <w:rFonts w:ascii="Times New Roman" w:hAnsi="Times New Roman" w:cs="Times New Roman"/>
          <w:b/>
          <w:sz w:val="24"/>
          <w:szCs w:val="24"/>
        </w:rPr>
        <w:t>.</w:t>
      </w:r>
      <w:r w:rsidRPr="00B56989">
        <w:rPr>
          <w:rFonts w:ascii="Times New Roman" w:hAnsi="Times New Roman" w:cs="Times New Roman"/>
          <w:b/>
          <w:sz w:val="24"/>
          <w:szCs w:val="24"/>
        </w:rPr>
        <w:t xml:space="preserve"> Trial before court consisting of </w:t>
      </w:r>
      <w:r w:rsidR="00B56989">
        <w:rPr>
          <w:rFonts w:ascii="Times New Roman" w:hAnsi="Times New Roman" w:cs="Times New Roman"/>
          <w:b/>
          <w:sz w:val="24"/>
          <w:szCs w:val="24"/>
        </w:rPr>
        <w:t xml:space="preserve">one </w:t>
      </w:r>
      <w:r w:rsidRPr="00B56989">
        <w:rPr>
          <w:rFonts w:ascii="Times New Roman" w:hAnsi="Times New Roman" w:cs="Times New Roman"/>
          <w:b/>
          <w:sz w:val="24"/>
          <w:szCs w:val="24"/>
        </w:rPr>
        <w:t>officer</w:t>
      </w:r>
    </w:p>
    <w:p w:rsidR="009F71AB" w:rsidRDefault="009F71AB" w:rsidP="009F71AB">
      <w:pPr>
        <w:pStyle w:val="ListParagraph"/>
        <w:numPr>
          <w:ilvl w:val="0"/>
          <w:numId w:val="12"/>
        </w:numPr>
        <w:spacing w:after="0" w:line="360" w:lineRule="auto"/>
        <w:jc w:val="both"/>
        <w:rPr>
          <w:rFonts w:ascii="Times New Roman" w:hAnsi="Times New Roman" w:cs="Times New Roman"/>
          <w:sz w:val="24"/>
          <w:szCs w:val="24"/>
        </w:rPr>
      </w:pPr>
      <w:r w:rsidRPr="009F71AB">
        <w:rPr>
          <w:rFonts w:ascii="Times New Roman" w:hAnsi="Times New Roman" w:cs="Times New Roman"/>
          <w:sz w:val="24"/>
          <w:szCs w:val="24"/>
        </w:rPr>
        <w:t>...........</w:t>
      </w:r>
    </w:p>
    <w:p w:rsidR="009F71AB" w:rsidRDefault="009F71AB" w:rsidP="009F71AB">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9F71AB" w:rsidRPr="00A35AEF" w:rsidRDefault="009F71AB" w:rsidP="009F71AB">
      <w:pPr>
        <w:pStyle w:val="ListParagraph"/>
        <w:numPr>
          <w:ilvl w:val="0"/>
          <w:numId w:val="1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A35AEF">
        <w:rPr>
          <w:rFonts w:ascii="Times New Roman" w:hAnsi="Times New Roman" w:cs="Times New Roman"/>
          <w:i/>
          <w:sz w:val="24"/>
          <w:szCs w:val="24"/>
        </w:rPr>
        <w:t>Every officer who co</w:t>
      </w:r>
      <w:r w:rsidR="00A35AEF" w:rsidRPr="00A35AEF">
        <w:rPr>
          <w:rFonts w:ascii="Times New Roman" w:hAnsi="Times New Roman" w:cs="Times New Roman"/>
          <w:i/>
          <w:sz w:val="24"/>
          <w:szCs w:val="24"/>
        </w:rPr>
        <w:t>nvic</w:t>
      </w:r>
      <w:r w:rsidRPr="00A35AEF">
        <w:rPr>
          <w:rFonts w:ascii="Times New Roman" w:hAnsi="Times New Roman" w:cs="Times New Roman"/>
          <w:i/>
          <w:sz w:val="24"/>
          <w:szCs w:val="24"/>
        </w:rPr>
        <w:t>ts and sentences a member under this section shall forthwith transmit the proceedings for review by the Commissioner General, who may</w:t>
      </w:r>
      <w:r w:rsidR="00A35AEF">
        <w:rPr>
          <w:rFonts w:ascii="Times New Roman" w:hAnsi="Times New Roman" w:cs="Times New Roman"/>
          <w:i/>
          <w:sz w:val="24"/>
          <w:szCs w:val="24"/>
        </w:rPr>
        <w:t>-</w:t>
      </w:r>
    </w:p>
    <w:p w:rsidR="009F71AB" w:rsidRPr="004D32DC" w:rsidRDefault="00B5311B" w:rsidP="009F71AB">
      <w:pPr>
        <w:pStyle w:val="ListParagraph"/>
        <w:numPr>
          <w:ilvl w:val="0"/>
          <w:numId w:val="13"/>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Confirm the convic</w:t>
      </w:r>
      <w:r w:rsidR="009F71AB" w:rsidRPr="004D32DC">
        <w:rPr>
          <w:rFonts w:ascii="Times New Roman" w:hAnsi="Times New Roman" w:cs="Times New Roman"/>
          <w:i/>
          <w:sz w:val="24"/>
          <w:szCs w:val="24"/>
        </w:rPr>
        <w:t>tion and sentence</w:t>
      </w:r>
    </w:p>
    <w:p w:rsidR="009F71AB" w:rsidRPr="004D32DC" w:rsidRDefault="00B5311B" w:rsidP="009F71AB">
      <w:pPr>
        <w:pStyle w:val="ListParagraph"/>
        <w:numPr>
          <w:ilvl w:val="0"/>
          <w:numId w:val="13"/>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Alter or quash the conviction</w:t>
      </w:r>
      <w:r w:rsidR="009F71AB" w:rsidRPr="004D32DC">
        <w:rPr>
          <w:rFonts w:ascii="Times New Roman" w:hAnsi="Times New Roman" w:cs="Times New Roman"/>
          <w:i/>
          <w:sz w:val="24"/>
          <w:szCs w:val="24"/>
        </w:rPr>
        <w:t xml:space="preserve"> or reduce the sentence or substitute a different but not severe</w:t>
      </w:r>
      <w:r w:rsidR="00A35AEF">
        <w:rPr>
          <w:rFonts w:ascii="Times New Roman" w:hAnsi="Times New Roman" w:cs="Times New Roman"/>
          <w:i/>
          <w:sz w:val="24"/>
          <w:szCs w:val="24"/>
        </w:rPr>
        <w:t>r</w:t>
      </w:r>
      <w:r w:rsidR="009F71AB" w:rsidRPr="004D32DC">
        <w:rPr>
          <w:rFonts w:ascii="Times New Roman" w:hAnsi="Times New Roman" w:cs="Times New Roman"/>
          <w:i/>
          <w:sz w:val="24"/>
          <w:szCs w:val="24"/>
        </w:rPr>
        <w:t xml:space="preserve"> sentence</w:t>
      </w:r>
    </w:p>
    <w:p w:rsidR="009F71AB" w:rsidRPr="004D32DC" w:rsidRDefault="009F71AB" w:rsidP="009F71AB">
      <w:pPr>
        <w:pStyle w:val="ListParagraph"/>
        <w:numPr>
          <w:ilvl w:val="0"/>
          <w:numId w:val="13"/>
        </w:numPr>
        <w:spacing w:after="0" w:line="360" w:lineRule="auto"/>
        <w:jc w:val="both"/>
        <w:rPr>
          <w:rFonts w:ascii="Times New Roman" w:hAnsi="Times New Roman" w:cs="Times New Roman"/>
          <w:i/>
          <w:sz w:val="24"/>
          <w:szCs w:val="24"/>
        </w:rPr>
      </w:pPr>
      <w:r w:rsidRPr="004D32DC">
        <w:rPr>
          <w:rFonts w:ascii="Times New Roman" w:hAnsi="Times New Roman" w:cs="Times New Roman"/>
          <w:i/>
          <w:sz w:val="24"/>
          <w:szCs w:val="24"/>
        </w:rPr>
        <w:t>Quash the conviction and sentence and remit the matter for trial afresh before a different officer</w:t>
      </w:r>
    </w:p>
    <w:p w:rsidR="009F71AB" w:rsidRPr="004D32DC" w:rsidRDefault="009F71AB" w:rsidP="009F71AB">
      <w:pPr>
        <w:pStyle w:val="ListParagraph"/>
        <w:numPr>
          <w:ilvl w:val="0"/>
          <w:numId w:val="13"/>
        </w:numPr>
        <w:spacing w:after="0" w:line="360" w:lineRule="auto"/>
        <w:jc w:val="both"/>
        <w:rPr>
          <w:rFonts w:ascii="Times New Roman" w:hAnsi="Times New Roman" w:cs="Times New Roman"/>
          <w:i/>
          <w:sz w:val="24"/>
          <w:szCs w:val="24"/>
        </w:rPr>
      </w:pPr>
      <w:r w:rsidRPr="004D32DC">
        <w:rPr>
          <w:rFonts w:ascii="Times New Roman" w:hAnsi="Times New Roman" w:cs="Times New Roman"/>
          <w:i/>
          <w:sz w:val="24"/>
          <w:szCs w:val="24"/>
        </w:rPr>
        <w:t>Remit the matter to the officer with instructions relative to further proceedings to be held in the case as the commissioner General thinks fit.</w:t>
      </w:r>
    </w:p>
    <w:p w:rsidR="009F71AB" w:rsidRDefault="009F71AB" w:rsidP="00A35AEF">
      <w:pPr>
        <w:pStyle w:val="ListParagraph"/>
        <w:spacing w:after="0" w:line="360" w:lineRule="auto"/>
        <w:ind w:left="2160"/>
        <w:jc w:val="both"/>
        <w:rPr>
          <w:rFonts w:ascii="Times New Roman" w:hAnsi="Times New Roman" w:cs="Times New Roman"/>
          <w:i/>
          <w:sz w:val="24"/>
          <w:szCs w:val="24"/>
        </w:rPr>
      </w:pPr>
      <w:r w:rsidRPr="004D32DC">
        <w:rPr>
          <w:rFonts w:ascii="Times New Roman" w:hAnsi="Times New Roman" w:cs="Times New Roman"/>
          <w:i/>
          <w:sz w:val="24"/>
          <w:szCs w:val="24"/>
        </w:rPr>
        <w:t>Provided that no conviction or sentence shall be qua</w:t>
      </w:r>
      <w:r w:rsidR="001E6231">
        <w:rPr>
          <w:rFonts w:ascii="Times New Roman" w:hAnsi="Times New Roman" w:cs="Times New Roman"/>
          <w:i/>
          <w:sz w:val="24"/>
          <w:szCs w:val="24"/>
        </w:rPr>
        <w:t xml:space="preserve">shed or set aside by reason of </w:t>
      </w:r>
      <w:r w:rsidRPr="004D32DC">
        <w:rPr>
          <w:rFonts w:ascii="Times New Roman" w:hAnsi="Times New Roman" w:cs="Times New Roman"/>
          <w:i/>
          <w:sz w:val="24"/>
          <w:szCs w:val="24"/>
        </w:rPr>
        <w:t>a</w:t>
      </w:r>
      <w:r w:rsidR="001E6231">
        <w:rPr>
          <w:rFonts w:ascii="Times New Roman" w:hAnsi="Times New Roman" w:cs="Times New Roman"/>
          <w:i/>
          <w:sz w:val="24"/>
          <w:szCs w:val="24"/>
        </w:rPr>
        <w:t>ny irregularity or</w:t>
      </w:r>
      <w:r w:rsidRPr="004D32DC">
        <w:rPr>
          <w:rFonts w:ascii="Times New Roman" w:hAnsi="Times New Roman" w:cs="Times New Roman"/>
          <w:i/>
          <w:sz w:val="24"/>
          <w:szCs w:val="24"/>
        </w:rPr>
        <w:t xml:space="preserve"> defect in the record o</w:t>
      </w:r>
      <w:r w:rsidR="001D5ADE" w:rsidRPr="004D32DC">
        <w:rPr>
          <w:rFonts w:ascii="Times New Roman" w:hAnsi="Times New Roman" w:cs="Times New Roman"/>
          <w:i/>
          <w:sz w:val="24"/>
          <w:szCs w:val="24"/>
        </w:rPr>
        <w:t>r proceedings unless the Commissioner General considers that a miscarriage of justice has actually occurred.</w:t>
      </w:r>
    </w:p>
    <w:p w:rsidR="004D32DC" w:rsidRPr="004D32DC" w:rsidRDefault="004D32DC" w:rsidP="004D32DC">
      <w:pPr>
        <w:pStyle w:val="ListParagraph"/>
        <w:numPr>
          <w:ilvl w:val="0"/>
          <w:numId w:val="1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p>
    <w:p w:rsidR="004D32DC" w:rsidRPr="004D32DC" w:rsidRDefault="004D32DC" w:rsidP="004D32DC">
      <w:pPr>
        <w:pStyle w:val="ListParagraph"/>
        <w:numPr>
          <w:ilvl w:val="0"/>
          <w:numId w:val="1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p>
    <w:p w:rsidR="004D32DC" w:rsidRPr="004D32DC" w:rsidRDefault="004D32DC" w:rsidP="004D32DC">
      <w:pPr>
        <w:pStyle w:val="ListParagraph"/>
        <w:numPr>
          <w:ilvl w:val="0"/>
          <w:numId w:val="1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p>
    <w:p w:rsidR="004D32DC" w:rsidRPr="00A35AEF" w:rsidRDefault="004D32DC" w:rsidP="004D32DC">
      <w:pPr>
        <w:pStyle w:val="ListParagraph"/>
        <w:numPr>
          <w:ilvl w:val="0"/>
          <w:numId w:val="12"/>
        </w:numPr>
        <w:spacing w:after="0" w:line="360" w:lineRule="auto"/>
        <w:jc w:val="both"/>
        <w:rPr>
          <w:rFonts w:ascii="Times New Roman" w:hAnsi="Times New Roman" w:cs="Times New Roman"/>
          <w:i/>
          <w:sz w:val="24"/>
          <w:szCs w:val="24"/>
        </w:rPr>
      </w:pPr>
      <w:r w:rsidRPr="00A35AEF">
        <w:rPr>
          <w:rFonts w:ascii="Times New Roman" w:hAnsi="Times New Roman" w:cs="Times New Roman"/>
          <w:i/>
          <w:sz w:val="24"/>
          <w:szCs w:val="24"/>
        </w:rPr>
        <w:t>A member convicted and sentenced under this section may appeal to the Commissioner-General within such time and in such manner as may be presented against the conviction and sentence and where an appeal is noted, the sentence shall not be executed until the decision of the Commissioner General is given.</w:t>
      </w:r>
    </w:p>
    <w:p w:rsidR="004D32DC" w:rsidRDefault="004D32DC" w:rsidP="004D32DC">
      <w:pPr>
        <w:pStyle w:val="ListParagraph"/>
        <w:spacing w:after="0" w:line="360" w:lineRule="auto"/>
        <w:ind w:left="1080"/>
        <w:jc w:val="both"/>
        <w:rPr>
          <w:rFonts w:ascii="Times New Roman" w:hAnsi="Times New Roman" w:cs="Times New Roman"/>
          <w:i/>
          <w:sz w:val="24"/>
          <w:szCs w:val="24"/>
        </w:rPr>
      </w:pPr>
    </w:p>
    <w:p w:rsidR="00D66D71" w:rsidRDefault="00D66D71" w:rsidP="00A35A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 also pointed out that it is now established that the decision of the Commissioner General of Police is subjec</w:t>
      </w:r>
      <w:r w:rsidR="001E6231">
        <w:rPr>
          <w:rFonts w:ascii="Times New Roman" w:hAnsi="Times New Roman" w:cs="Times New Roman"/>
          <w:sz w:val="24"/>
          <w:szCs w:val="24"/>
        </w:rPr>
        <w:t xml:space="preserve">t to review by this Court at the </w:t>
      </w:r>
      <w:r>
        <w:rPr>
          <w:rFonts w:ascii="Times New Roman" w:hAnsi="Times New Roman" w:cs="Times New Roman"/>
          <w:sz w:val="24"/>
          <w:szCs w:val="24"/>
        </w:rPr>
        <w:t>instance of an aggrieved member.</w:t>
      </w:r>
    </w:p>
    <w:p w:rsidR="00D66D71" w:rsidRDefault="00D66D71" w:rsidP="00AA3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Surely therefore there is sufficient scope for </w:t>
      </w:r>
      <w:r w:rsidR="00AA3777">
        <w:rPr>
          <w:rFonts w:ascii="Times New Roman" w:hAnsi="Times New Roman" w:cs="Times New Roman"/>
          <w:sz w:val="24"/>
          <w:szCs w:val="24"/>
        </w:rPr>
        <w:t>redress</w:t>
      </w:r>
      <w:r>
        <w:rPr>
          <w:rFonts w:ascii="Times New Roman" w:hAnsi="Times New Roman" w:cs="Times New Roman"/>
          <w:sz w:val="24"/>
          <w:szCs w:val="24"/>
        </w:rPr>
        <w:t xml:space="preserve"> of at the conclusion of the trial should the applicant be aggrieved by the outcome </w:t>
      </w:r>
      <w:r w:rsidR="00A35AEF">
        <w:rPr>
          <w:rFonts w:ascii="Times New Roman" w:hAnsi="Times New Roman" w:cs="Times New Roman"/>
          <w:sz w:val="24"/>
          <w:szCs w:val="24"/>
        </w:rPr>
        <w:t>thereof</w:t>
      </w:r>
      <w:r>
        <w:rPr>
          <w:rFonts w:ascii="Times New Roman" w:hAnsi="Times New Roman" w:cs="Times New Roman"/>
          <w:sz w:val="24"/>
          <w:szCs w:val="24"/>
        </w:rPr>
        <w:t>.</w:t>
      </w:r>
    </w:p>
    <w:p w:rsidR="00D66D71" w:rsidRDefault="00D66D71" w:rsidP="00AA3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belated attempt made on behalf of the applicant to suggest that an appeal to the Commissioner </w:t>
      </w:r>
      <w:r w:rsidR="009B1F1C">
        <w:rPr>
          <w:rFonts w:ascii="Times New Roman" w:hAnsi="Times New Roman" w:cs="Times New Roman"/>
          <w:sz w:val="24"/>
          <w:szCs w:val="24"/>
        </w:rPr>
        <w:t>General</w:t>
      </w:r>
      <w:r>
        <w:rPr>
          <w:rFonts w:ascii="Times New Roman" w:hAnsi="Times New Roman" w:cs="Times New Roman"/>
          <w:sz w:val="24"/>
          <w:szCs w:val="24"/>
        </w:rPr>
        <w:t xml:space="preserve"> w</w:t>
      </w:r>
      <w:r w:rsidR="00A35AEF">
        <w:rPr>
          <w:rFonts w:ascii="Times New Roman" w:hAnsi="Times New Roman" w:cs="Times New Roman"/>
          <w:sz w:val="24"/>
          <w:szCs w:val="24"/>
        </w:rPr>
        <w:t>ould</w:t>
      </w:r>
      <w:r>
        <w:rPr>
          <w:rFonts w:ascii="Times New Roman" w:hAnsi="Times New Roman" w:cs="Times New Roman"/>
          <w:sz w:val="24"/>
          <w:szCs w:val="24"/>
        </w:rPr>
        <w:t xml:space="preserve"> merely an exercise in futility as she would be denied her liberty the moment she was convicted.  That submission was not meaningfully</w:t>
      </w:r>
      <w:r w:rsidR="00AA3777">
        <w:rPr>
          <w:rFonts w:ascii="Times New Roman" w:hAnsi="Times New Roman" w:cs="Times New Roman"/>
          <w:sz w:val="24"/>
          <w:szCs w:val="24"/>
        </w:rPr>
        <w:t xml:space="preserve"> pursued or</w:t>
      </w:r>
      <w:r>
        <w:rPr>
          <w:rFonts w:ascii="Times New Roman" w:hAnsi="Times New Roman" w:cs="Times New Roman"/>
          <w:sz w:val="24"/>
          <w:szCs w:val="24"/>
        </w:rPr>
        <w:t xml:space="preserve"> substantiated.</w:t>
      </w:r>
    </w:p>
    <w:p w:rsidR="00D66D71" w:rsidRPr="00A35AEF" w:rsidRDefault="00D66D71" w:rsidP="00D66D71">
      <w:pPr>
        <w:spacing w:after="0" w:line="360" w:lineRule="auto"/>
        <w:ind w:firstLine="720"/>
        <w:jc w:val="both"/>
        <w:rPr>
          <w:rFonts w:ascii="Times New Roman" w:hAnsi="Times New Roman" w:cs="Times New Roman"/>
          <w:sz w:val="24"/>
          <w:szCs w:val="24"/>
        </w:rPr>
      </w:pPr>
    </w:p>
    <w:p w:rsidR="00D66D71" w:rsidRPr="00A35AEF" w:rsidRDefault="00D66D71" w:rsidP="004E1406">
      <w:pPr>
        <w:pStyle w:val="NoSpacing"/>
        <w:ind w:left="720"/>
        <w:rPr>
          <w:rFonts w:ascii="Times New Roman" w:hAnsi="Times New Roman" w:cs="Times New Roman"/>
          <w:b/>
          <w:sz w:val="24"/>
          <w:szCs w:val="24"/>
        </w:rPr>
      </w:pPr>
      <w:r w:rsidRPr="00A35AEF">
        <w:rPr>
          <w:rFonts w:ascii="Times New Roman" w:hAnsi="Times New Roman" w:cs="Times New Roman"/>
          <w:b/>
          <w:sz w:val="24"/>
          <w:szCs w:val="24"/>
        </w:rPr>
        <w:t>Whether the decision of the trial court was clearly wrong as to seriously prejudice the rights of the applicant</w:t>
      </w:r>
    </w:p>
    <w:p w:rsidR="004D32DC" w:rsidRPr="00D66D71" w:rsidRDefault="004D32DC" w:rsidP="009F71AB">
      <w:pPr>
        <w:pStyle w:val="ListParagraph"/>
        <w:spacing w:after="0" w:line="360" w:lineRule="auto"/>
        <w:ind w:left="1440"/>
        <w:jc w:val="both"/>
        <w:rPr>
          <w:rFonts w:ascii="Times New Roman" w:hAnsi="Times New Roman" w:cs="Times New Roman"/>
          <w:b/>
          <w:i/>
          <w:sz w:val="24"/>
          <w:szCs w:val="24"/>
          <w:u w:val="single"/>
        </w:rPr>
      </w:pPr>
    </w:p>
    <w:p w:rsidR="004E1406" w:rsidRPr="00A35AEF" w:rsidRDefault="00D66D71" w:rsidP="00A35AEF">
      <w:pPr>
        <w:spacing w:after="0" w:line="360" w:lineRule="auto"/>
        <w:jc w:val="both"/>
        <w:rPr>
          <w:rFonts w:ascii="Times New Roman" w:hAnsi="Times New Roman" w:cs="Times New Roman"/>
          <w:sz w:val="24"/>
          <w:szCs w:val="24"/>
        </w:rPr>
      </w:pPr>
      <w:r w:rsidRPr="00A35AEF">
        <w:rPr>
          <w:rFonts w:ascii="Times New Roman" w:hAnsi="Times New Roman" w:cs="Times New Roman"/>
          <w:sz w:val="24"/>
          <w:szCs w:val="24"/>
        </w:rPr>
        <w:lastRenderedPageBreak/>
        <w:t>This question of necessity demands an interrogation of whether or not the decision of the 1</w:t>
      </w:r>
      <w:r w:rsidRPr="00A35AEF">
        <w:rPr>
          <w:rFonts w:ascii="Times New Roman" w:hAnsi="Times New Roman" w:cs="Times New Roman"/>
          <w:sz w:val="24"/>
          <w:szCs w:val="24"/>
          <w:vertAlign w:val="superscript"/>
        </w:rPr>
        <w:t>st</w:t>
      </w:r>
      <w:r w:rsidRPr="00A35AEF">
        <w:rPr>
          <w:rFonts w:ascii="Times New Roman" w:hAnsi="Times New Roman" w:cs="Times New Roman"/>
          <w:sz w:val="24"/>
          <w:szCs w:val="24"/>
        </w:rPr>
        <w:t xml:space="preserve"> respondent to </w:t>
      </w:r>
      <w:r w:rsidR="009B1F1C" w:rsidRPr="00A35AEF">
        <w:rPr>
          <w:rFonts w:ascii="Times New Roman" w:hAnsi="Times New Roman" w:cs="Times New Roman"/>
          <w:sz w:val="24"/>
          <w:szCs w:val="24"/>
        </w:rPr>
        <w:t>refuse</w:t>
      </w:r>
      <w:r w:rsidRPr="00A35AEF">
        <w:rPr>
          <w:rFonts w:ascii="Times New Roman" w:hAnsi="Times New Roman" w:cs="Times New Roman"/>
          <w:sz w:val="24"/>
          <w:szCs w:val="24"/>
        </w:rPr>
        <w:t xml:space="preserve"> the application for discharge was properly made.  This in turn requires revisiting the law </w:t>
      </w:r>
      <w:r w:rsidR="00A35AEF">
        <w:rPr>
          <w:rFonts w:ascii="Times New Roman" w:hAnsi="Times New Roman" w:cs="Times New Roman"/>
          <w:sz w:val="24"/>
          <w:szCs w:val="24"/>
        </w:rPr>
        <w:t>i</w:t>
      </w:r>
      <w:r w:rsidRPr="00A35AEF">
        <w:rPr>
          <w:rFonts w:ascii="Times New Roman" w:hAnsi="Times New Roman" w:cs="Times New Roman"/>
          <w:sz w:val="24"/>
          <w:szCs w:val="24"/>
        </w:rPr>
        <w:t>n such</w:t>
      </w:r>
      <w:r w:rsidR="00A7341B" w:rsidRPr="00A35AEF">
        <w:rPr>
          <w:rFonts w:ascii="Times New Roman" w:hAnsi="Times New Roman" w:cs="Times New Roman"/>
          <w:sz w:val="24"/>
          <w:szCs w:val="24"/>
        </w:rPr>
        <w:t xml:space="preserve"> application</w:t>
      </w:r>
      <w:r w:rsidR="00A35AEF">
        <w:rPr>
          <w:rFonts w:ascii="Times New Roman" w:hAnsi="Times New Roman" w:cs="Times New Roman"/>
          <w:sz w:val="24"/>
          <w:szCs w:val="24"/>
        </w:rPr>
        <w:t>s</w:t>
      </w:r>
      <w:r w:rsidR="00A7341B" w:rsidRPr="00A35AEF">
        <w:rPr>
          <w:rFonts w:ascii="Times New Roman" w:hAnsi="Times New Roman" w:cs="Times New Roman"/>
          <w:sz w:val="24"/>
          <w:szCs w:val="24"/>
        </w:rPr>
        <w:t>.</w:t>
      </w:r>
    </w:p>
    <w:p w:rsidR="004E1406" w:rsidRPr="00AA3777" w:rsidRDefault="004E1406" w:rsidP="00AA3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in terms of Section 198(3) of the CPEA, the court </w:t>
      </w:r>
      <w:r w:rsidR="00AA3777">
        <w:rPr>
          <w:rFonts w:ascii="Times New Roman" w:hAnsi="Times New Roman" w:cs="Times New Roman"/>
          <w:sz w:val="24"/>
          <w:szCs w:val="24"/>
        </w:rPr>
        <w:t>is obliged to</w:t>
      </w:r>
      <w:r>
        <w:rPr>
          <w:rFonts w:ascii="Times New Roman" w:hAnsi="Times New Roman" w:cs="Times New Roman"/>
          <w:sz w:val="24"/>
          <w:szCs w:val="24"/>
        </w:rPr>
        <w:t xml:space="preserve"> d</w:t>
      </w:r>
      <w:r w:rsidR="001E6231">
        <w:rPr>
          <w:rFonts w:ascii="Times New Roman" w:hAnsi="Times New Roman" w:cs="Times New Roman"/>
          <w:sz w:val="24"/>
          <w:szCs w:val="24"/>
        </w:rPr>
        <w:t xml:space="preserve">ischarge an accused when it considers </w:t>
      </w:r>
      <w:r>
        <w:rPr>
          <w:rFonts w:ascii="Times New Roman" w:hAnsi="Times New Roman" w:cs="Times New Roman"/>
          <w:sz w:val="24"/>
          <w:szCs w:val="24"/>
        </w:rPr>
        <w:t xml:space="preserve">that there is no evidence that the accused </w:t>
      </w:r>
      <w:r w:rsidR="009B1F1C">
        <w:rPr>
          <w:rFonts w:ascii="Times New Roman" w:hAnsi="Times New Roman" w:cs="Times New Roman"/>
          <w:sz w:val="24"/>
          <w:szCs w:val="24"/>
        </w:rPr>
        <w:t>committed</w:t>
      </w:r>
      <w:r w:rsidR="001E6231">
        <w:rPr>
          <w:rFonts w:ascii="Times New Roman" w:hAnsi="Times New Roman" w:cs="Times New Roman"/>
          <w:sz w:val="24"/>
          <w:szCs w:val="24"/>
        </w:rPr>
        <w:t xml:space="preserve"> the offence charged or</w:t>
      </w:r>
      <w:r>
        <w:rPr>
          <w:rFonts w:ascii="Times New Roman" w:hAnsi="Times New Roman" w:cs="Times New Roman"/>
          <w:sz w:val="24"/>
          <w:szCs w:val="24"/>
        </w:rPr>
        <w:t xml:space="preserve"> any other offence of which he as she might be convicted and the court shall return a verdict of Not guilty, </w:t>
      </w:r>
      <w:r w:rsidRPr="00AA3777">
        <w:rPr>
          <w:rFonts w:ascii="Times New Roman" w:hAnsi="Times New Roman" w:cs="Times New Roman"/>
          <w:sz w:val="24"/>
          <w:szCs w:val="24"/>
        </w:rPr>
        <w:t>See</w:t>
      </w:r>
      <w:r w:rsidRPr="00A35AEF">
        <w:rPr>
          <w:rFonts w:ascii="Times New Roman" w:hAnsi="Times New Roman" w:cs="Times New Roman"/>
          <w:b/>
          <w:sz w:val="24"/>
          <w:szCs w:val="24"/>
        </w:rPr>
        <w:t xml:space="preserve"> </w:t>
      </w:r>
      <w:r w:rsidR="00CA6803" w:rsidRPr="00A35AEF">
        <w:rPr>
          <w:rFonts w:ascii="Times New Roman" w:hAnsi="Times New Roman" w:cs="Times New Roman"/>
          <w:b/>
          <w:sz w:val="24"/>
          <w:szCs w:val="24"/>
        </w:rPr>
        <w:t xml:space="preserve"> </w:t>
      </w:r>
      <w:r w:rsidRPr="00DB358A">
        <w:rPr>
          <w:rFonts w:ascii="Times New Roman" w:hAnsi="Times New Roman" w:cs="Times New Roman"/>
          <w:i/>
          <w:sz w:val="24"/>
          <w:szCs w:val="24"/>
        </w:rPr>
        <w:t xml:space="preserve">AG v Bennett </w:t>
      </w:r>
      <w:r w:rsidRPr="00A35AEF">
        <w:rPr>
          <w:rFonts w:ascii="Times New Roman" w:hAnsi="Times New Roman" w:cs="Times New Roman"/>
          <w:sz w:val="24"/>
          <w:szCs w:val="24"/>
        </w:rPr>
        <w:t>2011 (1) ZLR 396 (S)</w:t>
      </w:r>
      <w:r w:rsidR="00AA3777">
        <w:rPr>
          <w:rFonts w:ascii="Times New Roman" w:hAnsi="Times New Roman" w:cs="Times New Roman"/>
          <w:sz w:val="24"/>
          <w:szCs w:val="24"/>
        </w:rPr>
        <w:t xml:space="preserve">. </w:t>
      </w:r>
    </w:p>
    <w:p w:rsidR="004E1406" w:rsidRDefault="004E1406" w:rsidP="004E14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words “</w:t>
      </w:r>
      <w:r w:rsidRPr="0057771F">
        <w:rPr>
          <w:rFonts w:ascii="Times New Roman" w:hAnsi="Times New Roman" w:cs="Times New Roman"/>
          <w:i/>
          <w:sz w:val="24"/>
          <w:szCs w:val="24"/>
        </w:rPr>
        <w:t xml:space="preserve">no </w:t>
      </w:r>
      <w:r w:rsidR="009B1F1C" w:rsidRPr="0057771F">
        <w:rPr>
          <w:rFonts w:ascii="Times New Roman" w:hAnsi="Times New Roman" w:cs="Times New Roman"/>
          <w:i/>
          <w:sz w:val="24"/>
          <w:szCs w:val="24"/>
        </w:rPr>
        <w:t>evidence</w:t>
      </w:r>
      <w:r w:rsidR="009B1F1C">
        <w:rPr>
          <w:rFonts w:ascii="Times New Roman" w:hAnsi="Times New Roman" w:cs="Times New Roman"/>
          <w:sz w:val="24"/>
          <w:szCs w:val="24"/>
        </w:rPr>
        <w:t>” appearing</w:t>
      </w:r>
      <w:r>
        <w:rPr>
          <w:rFonts w:ascii="Times New Roman" w:hAnsi="Times New Roman" w:cs="Times New Roman"/>
          <w:sz w:val="24"/>
          <w:szCs w:val="24"/>
        </w:rPr>
        <w:t xml:space="preserve"> in </w:t>
      </w:r>
      <w:r w:rsidR="009B1F1C">
        <w:rPr>
          <w:rFonts w:ascii="Times New Roman" w:hAnsi="Times New Roman" w:cs="Times New Roman"/>
          <w:sz w:val="24"/>
          <w:szCs w:val="24"/>
        </w:rPr>
        <w:t>that section</w:t>
      </w:r>
      <w:r>
        <w:rPr>
          <w:rFonts w:ascii="Times New Roman" w:hAnsi="Times New Roman" w:cs="Times New Roman"/>
          <w:sz w:val="24"/>
          <w:szCs w:val="24"/>
        </w:rPr>
        <w:t xml:space="preserve"> have been interpreted to mean </w:t>
      </w:r>
      <w:r w:rsidRPr="00A35AEF">
        <w:rPr>
          <w:rFonts w:ascii="Times New Roman" w:hAnsi="Times New Roman" w:cs="Times New Roman"/>
          <w:sz w:val="24"/>
          <w:szCs w:val="24"/>
        </w:rPr>
        <w:t xml:space="preserve">“no </w:t>
      </w:r>
      <w:r w:rsidR="009B1F1C" w:rsidRPr="00A35AEF">
        <w:rPr>
          <w:rFonts w:ascii="Times New Roman" w:hAnsi="Times New Roman" w:cs="Times New Roman"/>
          <w:sz w:val="24"/>
          <w:szCs w:val="24"/>
        </w:rPr>
        <w:t xml:space="preserve">evidence </w:t>
      </w:r>
      <w:r w:rsidR="009B1F1C">
        <w:rPr>
          <w:rFonts w:ascii="Times New Roman" w:hAnsi="Times New Roman" w:cs="Times New Roman"/>
          <w:sz w:val="24"/>
          <w:szCs w:val="24"/>
        </w:rPr>
        <w:t>upon</w:t>
      </w:r>
      <w:r>
        <w:rPr>
          <w:rFonts w:ascii="Times New Roman" w:hAnsi="Times New Roman" w:cs="Times New Roman"/>
          <w:sz w:val="24"/>
          <w:szCs w:val="24"/>
        </w:rPr>
        <w:t xml:space="preserve"> which </w:t>
      </w:r>
      <w:r w:rsidR="00C1505E">
        <w:rPr>
          <w:rFonts w:ascii="Times New Roman" w:hAnsi="Times New Roman" w:cs="Times New Roman"/>
          <w:sz w:val="24"/>
          <w:szCs w:val="24"/>
        </w:rPr>
        <w:t>a reasonable person might convict</w:t>
      </w:r>
      <w:r>
        <w:rPr>
          <w:rFonts w:ascii="Times New Roman" w:hAnsi="Times New Roman" w:cs="Times New Roman"/>
          <w:sz w:val="24"/>
          <w:szCs w:val="24"/>
        </w:rPr>
        <w:t>.</w:t>
      </w:r>
      <w:r w:rsidR="00A35AEF">
        <w:rPr>
          <w:rFonts w:ascii="Times New Roman" w:hAnsi="Times New Roman" w:cs="Times New Roman"/>
          <w:sz w:val="24"/>
          <w:szCs w:val="24"/>
        </w:rPr>
        <w:t>”</w:t>
      </w:r>
      <w:r>
        <w:rPr>
          <w:rFonts w:ascii="Times New Roman" w:hAnsi="Times New Roman" w:cs="Times New Roman"/>
          <w:sz w:val="24"/>
          <w:szCs w:val="24"/>
        </w:rPr>
        <w:t xml:space="preserve">  The te</w:t>
      </w:r>
      <w:r w:rsidR="00C1505E">
        <w:rPr>
          <w:rFonts w:ascii="Times New Roman" w:hAnsi="Times New Roman" w:cs="Times New Roman"/>
          <w:sz w:val="24"/>
          <w:szCs w:val="24"/>
        </w:rPr>
        <w:t>st is not whether the state has</w:t>
      </w:r>
      <w:r>
        <w:rPr>
          <w:rFonts w:ascii="Times New Roman" w:hAnsi="Times New Roman" w:cs="Times New Roman"/>
          <w:sz w:val="24"/>
          <w:szCs w:val="24"/>
        </w:rPr>
        <w:t xml:space="preserve"> proved its case beyond reasonable doubt, </w:t>
      </w:r>
      <w:r w:rsidRPr="0057771F">
        <w:rPr>
          <w:rFonts w:ascii="Times New Roman" w:hAnsi="Times New Roman" w:cs="Times New Roman"/>
          <w:i/>
          <w:sz w:val="24"/>
          <w:szCs w:val="24"/>
        </w:rPr>
        <w:t xml:space="preserve">State v Morgan Tsvangirai </w:t>
      </w:r>
      <w:r w:rsidRPr="00A35AEF">
        <w:rPr>
          <w:rFonts w:ascii="Times New Roman" w:hAnsi="Times New Roman" w:cs="Times New Roman"/>
          <w:sz w:val="24"/>
          <w:szCs w:val="24"/>
        </w:rPr>
        <w:t>HH 119/2003</w:t>
      </w:r>
      <w:r w:rsidRPr="0057771F">
        <w:rPr>
          <w:rFonts w:ascii="Times New Roman" w:hAnsi="Times New Roman" w:cs="Times New Roman"/>
          <w:i/>
          <w:sz w:val="24"/>
          <w:szCs w:val="24"/>
        </w:rPr>
        <w:t xml:space="preserve"> &amp; AG v Bennett</w:t>
      </w:r>
      <w:r w:rsidR="0057771F">
        <w:rPr>
          <w:rFonts w:ascii="Times New Roman" w:hAnsi="Times New Roman" w:cs="Times New Roman"/>
          <w:i/>
          <w:sz w:val="24"/>
          <w:szCs w:val="24"/>
        </w:rPr>
        <w:t xml:space="preserve"> </w:t>
      </w:r>
      <w:r w:rsidRPr="0057771F">
        <w:rPr>
          <w:rFonts w:ascii="Times New Roman" w:hAnsi="Times New Roman" w:cs="Times New Roman"/>
          <w:i/>
          <w:sz w:val="24"/>
          <w:szCs w:val="24"/>
        </w:rPr>
        <w:t>(Supra)</w:t>
      </w:r>
    </w:p>
    <w:p w:rsidR="0057771F" w:rsidRDefault="0057771F" w:rsidP="004E14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377D0">
        <w:rPr>
          <w:rFonts w:ascii="Times New Roman" w:hAnsi="Times New Roman" w:cs="Times New Roman"/>
          <w:i/>
          <w:sz w:val="24"/>
          <w:szCs w:val="24"/>
        </w:rPr>
        <w:t>AG v Bennett (Supra</w:t>
      </w:r>
      <w:r>
        <w:rPr>
          <w:rFonts w:ascii="Times New Roman" w:hAnsi="Times New Roman" w:cs="Times New Roman"/>
          <w:sz w:val="24"/>
          <w:szCs w:val="24"/>
        </w:rPr>
        <w:t>), the Supreme Court summarised instances where the court must discharge an accused at the close of the State case, these are</w:t>
      </w:r>
      <w:r w:rsidR="00A35AEF">
        <w:rPr>
          <w:rFonts w:ascii="Times New Roman" w:hAnsi="Times New Roman" w:cs="Times New Roman"/>
          <w:sz w:val="24"/>
          <w:szCs w:val="24"/>
        </w:rPr>
        <w:t>:</w:t>
      </w:r>
    </w:p>
    <w:p w:rsidR="0057771F" w:rsidRPr="00A377D0" w:rsidRDefault="0057771F" w:rsidP="0057771F">
      <w:pPr>
        <w:pStyle w:val="ListParagraph"/>
        <w:numPr>
          <w:ilvl w:val="0"/>
          <w:numId w:val="14"/>
        </w:numPr>
        <w:spacing w:after="0" w:line="360" w:lineRule="auto"/>
        <w:jc w:val="both"/>
        <w:rPr>
          <w:rFonts w:ascii="Times New Roman" w:hAnsi="Times New Roman" w:cs="Times New Roman"/>
          <w:i/>
          <w:sz w:val="24"/>
          <w:szCs w:val="24"/>
        </w:rPr>
      </w:pPr>
      <w:r w:rsidRPr="00A377D0">
        <w:rPr>
          <w:rFonts w:ascii="Times New Roman" w:hAnsi="Times New Roman" w:cs="Times New Roman"/>
          <w:i/>
          <w:sz w:val="24"/>
          <w:szCs w:val="24"/>
        </w:rPr>
        <w:t>Where there is no evidence to prove an essential element of the offence</w:t>
      </w:r>
      <w:r w:rsidR="00A35AEF">
        <w:rPr>
          <w:rFonts w:ascii="Times New Roman" w:hAnsi="Times New Roman" w:cs="Times New Roman"/>
          <w:i/>
          <w:sz w:val="24"/>
          <w:szCs w:val="24"/>
        </w:rPr>
        <w:t>;</w:t>
      </w:r>
      <w:r w:rsidRPr="00A377D0">
        <w:rPr>
          <w:rFonts w:ascii="Times New Roman" w:hAnsi="Times New Roman" w:cs="Times New Roman"/>
          <w:i/>
          <w:sz w:val="24"/>
          <w:szCs w:val="24"/>
        </w:rPr>
        <w:t xml:space="preserve"> AG v Bvuma &amp; Another </w:t>
      </w:r>
      <w:r w:rsidRPr="00A35AEF">
        <w:rPr>
          <w:rFonts w:ascii="Times New Roman" w:hAnsi="Times New Roman" w:cs="Times New Roman"/>
          <w:sz w:val="24"/>
          <w:szCs w:val="24"/>
        </w:rPr>
        <w:t>1987 (2) ZLR 96 (S) AT 102</w:t>
      </w:r>
      <w:r w:rsidRPr="00A377D0">
        <w:rPr>
          <w:rFonts w:ascii="Times New Roman" w:hAnsi="Times New Roman" w:cs="Times New Roman"/>
          <w:i/>
          <w:sz w:val="24"/>
          <w:szCs w:val="24"/>
        </w:rPr>
        <w:t>.</w:t>
      </w:r>
    </w:p>
    <w:p w:rsidR="00434810" w:rsidRPr="00A377D0" w:rsidRDefault="00434810" w:rsidP="0057771F">
      <w:pPr>
        <w:pStyle w:val="ListParagraph"/>
        <w:numPr>
          <w:ilvl w:val="0"/>
          <w:numId w:val="14"/>
        </w:numPr>
        <w:spacing w:after="0" w:line="360" w:lineRule="auto"/>
        <w:jc w:val="both"/>
        <w:rPr>
          <w:rFonts w:ascii="Times New Roman" w:hAnsi="Times New Roman" w:cs="Times New Roman"/>
          <w:i/>
          <w:sz w:val="24"/>
          <w:szCs w:val="24"/>
        </w:rPr>
      </w:pPr>
      <w:r w:rsidRPr="00A377D0">
        <w:rPr>
          <w:rFonts w:ascii="Times New Roman" w:hAnsi="Times New Roman" w:cs="Times New Roman"/>
          <w:i/>
          <w:sz w:val="24"/>
          <w:szCs w:val="24"/>
        </w:rPr>
        <w:t>Where there is no evidence on which a reasonable court acting</w:t>
      </w:r>
      <w:r w:rsidR="00C1505E">
        <w:rPr>
          <w:rFonts w:ascii="Times New Roman" w:hAnsi="Times New Roman" w:cs="Times New Roman"/>
          <w:i/>
          <w:sz w:val="24"/>
          <w:szCs w:val="24"/>
        </w:rPr>
        <w:t xml:space="preserve"> carefully might properly convict</w:t>
      </w:r>
      <w:r w:rsidRPr="00A377D0">
        <w:rPr>
          <w:rFonts w:ascii="Times New Roman" w:hAnsi="Times New Roman" w:cs="Times New Roman"/>
          <w:i/>
          <w:sz w:val="24"/>
          <w:szCs w:val="24"/>
        </w:rPr>
        <w:t xml:space="preserve"> AG v Mzizi </w:t>
      </w:r>
      <w:r w:rsidRPr="00A35AEF">
        <w:rPr>
          <w:rFonts w:ascii="Times New Roman" w:hAnsi="Times New Roman" w:cs="Times New Roman"/>
          <w:sz w:val="24"/>
          <w:szCs w:val="24"/>
        </w:rPr>
        <w:t>1991 (2) ZLR 32</w:t>
      </w:r>
      <w:r w:rsidRPr="00A377D0">
        <w:rPr>
          <w:rFonts w:ascii="Times New Roman" w:hAnsi="Times New Roman" w:cs="Times New Roman"/>
          <w:i/>
          <w:sz w:val="24"/>
          <w:szCs w:val="24"/>
        </w:rPr>
        <w:t>.</w:t>
      </w:r>
    </w:p>
    <w:p w:rsidR="00434810" w:rsidRPr="00A377D0" w:rsidRDefault="00434810" w:rsidP="0057771F">
      <w:pPr>
        <w:pStyle w:val="ListParagraph"/>
        <w:numPr>
          <w:ilvl w:val="0"/>
          <w:numId w:val="14"/>
        </w:numPr>
        <w:spacing w:after="0" w:line="360" w:lineRule="auto"/>
        <w:jc w:val="both"/>
        <w:rPr>
          <w:rFonts w:ascii="Times New Roman" w:hAnsi="Times New Roman" w:cs="Times New Roman"/>
          <w:i/>
          <w:sz w:val="24"/>
          <w:szCs w:val="24"/>
        </w:rPr>
      </w:pPr>
      <w:r w:rsidRPr="00A377D0">
        <w:rPr>
          <w:rFonts w:ascii="Times New Roman" w:hAnsi="Times New Roman" w:cs="Times New Roman"/>
          <w:i/>
          <w:sz w:val="24"/>
          <w:szCs w:val="24"/>
        </w:rPr>
        <w:t>Where the evidence adduced on behalf of the State is so manifestly unreliable that no rea</w:t>
      </w:r>
      <w:r w:rsidR="00C1505E">
        <w:rPr>
          <w:rFonts w:ascii="Times New Roman" w:hAnsi="Times New Roman" w:cs="Times New Roman"/>
          <w:i/>
          <w:sz w:val="24"/>
          <w:szCs w:val="24"/>
        </w:rPr>
        <w:t>sonable court could safely act o</w:t>
      </w:r>
      <w:r w:rsidRPr="00A377D0">
        <w:rPr>
          <w:rFonts w:ascii="Times New Roman" w:hAnsi="Times New Roman" w:cs="Times New Roman"/>
          <w:i/>
          <w:sz w:val="24"/>
          <w:szCs w:val="24"/>
        </w:rPr>
        <w:t>n it</w:t>
      </w:r>
      <w:r w:rsidR="00A35AEF">
        <w:rPr>
          <w:rFonts w:ascii="Times New Roman" w:hAnsi="Times New Roman" w:cs="Times New Roman"/>
          <w:i/>
          <w:sz w:val="24"/>
          <w:szCs w:val="24"/>
        </w:rPr>
        <w:t>;</w:t>
      </w:r>
      <w:r w:rsidRPr="00A377D0">
        <w:rPr>
          <w:rFonts w:ascii="Times New Roman" w:hAnsi="Times New Roman" w:cs="Times New Roman"/>
          <w:i/>
          <w:sz w:val="24"/>
          <w:szCs w:val="24"/>
        </w:rPr>
        <w:t xml:space="preserve"> AG v Tarwireyi </w:t>
      </w:r>
      <w:r w:rsidRPr="00A35AEF">
        <w:rPr>
          <w:rFonts w:ascii="Times New Roman" w:hAnsi="Times New Roman" w:cs="Times New Roman"/>
          <w:sz w:val="24"/>
          <w:szCs w:val="24"/>
        </w:rPr>
        <w:t>1997</w:t>
      </w:r>
      <w:r w:rsidRPr="00A377D0">
        <w:rPr>
          <w:rFonts w:ascii="Times New Roman" w:hAnsi="Times New Roman" w:cs="Times New Roman"/>
          <w:i/>
          <w:sz w:val="24"/>
          <w:szCs w:val="24"/>
        </w:rPr>
        <w:t xml:space="preserve"> (</w:t>
      </w:r>
      <w:r w:rsidRPr="00A35AEF">
        <w:rPr>
          <w:rFonts w:ascii="Times New Roman" w:hAnsi="Times New Roman" w:cs="Times New Roman"/>
          <w:sz w:val="24"/>
          <w:szCs w:val="24"/>
        </w:rPr>
        <w:t>1</w:t>
      </w:r>
      <w:r w:rsidR="00A35AEF">
        <w:rPr>
          <w:rFonts w:ascii="Times New Roman" w:hAnsi="Times New Roman" w:cs="Times New Roman"/>
          <w:sz w:val="24"/>
          <w:szCs w:val="24"/>
        </w:rPr>
        <w:t>)</w:t>
      </w:r>
      <w:r w:rsidRPr="00A35AEF">
        <w:rPr>
          <w:rFonts w:ascii="Times New Roman" w:hAnsi="Times New Roman" w:cs="Times New Roman"/>
          <w:sz w:val="24"/>
          <w:szCs w:val="24"/>
        </w:rPr>
        <w:t xml:space="preserve"> ZLR 575 (S)</w:t>
      </w:r>
    </w:p>
    <w:p w:rsidR="004E1406" w:rsidRPr="00A377D0" w:rsidRDefault="004E1406" w:rsidP="004E1406">
      <w:pPr>
        <w:spacing w:after="0" w:line="360" w:lineRule="auto"/>
        <w:ind w:firstLine="720"/>
        <w:jc w:val="both"/>
        <w:rPr>
          <w:rFonts w:ascii="Times New Roman" w:hAnsi="Times New Roman" w:cs="Times New Roman"/>
          <w:i/>
          <w:sz w:val="24"/>
          <w:szCs w:val="24"/>
        </w:rPr>
      </w:pPr>
    </w:p>
    <w:p w:rsidR="0066055A" w:rsidRDefault="009B1F1C" w:rsidP="00433EEA">
      <w:pPr>
        <w:spacing w:after="0" w:line="360" w:lineRule="auto"/>
        <w:ind w:firstLine="720"/>
        <w:jc w:val="both"/>
        <w:rPr>
          <w:rFonts w:ascii="Times New Roman" w:hAnsi="Times New Roman" w:cs="Times New Roman"/>
          <w:sz w:val="24"/>
          <w:szCs w:val="24"/>
        </w:rPr>
      </w:pPr>
      <w:r w:rsidRPr="00D83FD5">
        <w:rPr>
          <w:rFonts w:ascii="Times New Roman" w:hAnsi="Times New Roman" w:cs="Times New Roman"/>
          <w:sz w:val="24"/>
          <w:szCs w:val="24"/>
        </w:rPr>
        <w:t xml:space="preserve">The </w:t>
      </w:r>
      <w:r>
        <w:rPr>
          <w:rFonts w:ascii="Times New Roman" w:hAnsi="Times New Roman" w:cs="Times New Roman"/>
          <w:sz w:val="24"/>
          <w:szCs w:val="24"/>
        </w:rPr>
        <w:t>evidence</w:t>
      </w:r>
      <w:r w:rsidR="00D83FD5">
        <w:rPr>
          <w:rFonts w:ascii="Times New Roman" w:hAnsi="Times New Roman" w:cs="Times New Roman"/>
          <w:sz w:val="24"/>
          <w:szCs w:val="24"/>
        </w:rPr>
        <w:t xml:space="preserve"> which the state managed to establish which undoubtedly </w:t>
      </w:r>
      <w:r w:rsidR="00D97714">
        <w:rPr>
          <w:rFonts w:ascii="Times New Roman" w:hAnsi="Times New Roman" w:cs="Times New Roman"/>
          <w:sz w:val="24"/>
          <w:szCs w:val="24"/>
        </w:rPr>
        <w:t>weighed on the 1</w:t>
      </w:r>
      <w:r w:rsidR="00D97714" w:rsidRPr="00D97714">
        <w:rPr>
          <w:rFonts w:ascii="Times New Roman" w:hAnsi="Times New Roman" w:cs="Times New Roman"/>
          <w:sz w:val="24"/>
          <w:szCs w:val="24"/>
          <w:vertAlign w:val="superscript"/>
        </w:rPr>
        <w:t>st</w:t>
      </w:r>
      <w:r w:rsidR="00D97714">
        <w:rPr>
          <w:rFonts w:ascii="Times New Roman" w:hAnsi="Times New Roman" w:cs="Times New Roman"/>
          <w:sz w:val="24"/>
          <w:szCs w:val="24"/>
        </w:rPr>
        <w:t xml:space="preserve"> respondent’s mind can be summarised as follows</w:t>
      </w:r>
      <w:r w:rsidR="00A35AEF">
        <w:rPr>
          <w:rFonts w:ascii="Times New Roman" w:hAnsi="Times New Roman" w:cs="Times New Roman"/>
          <w:sz w:val="24"/>
          <w:szCs w:val="24"/>
        </w:rPr>
        <w:t>:</w:t>
      </w:r>
      <w:r w:rsidR="00D97714">
        <w:rPr>
          <w:rFonts w:ascii="Times New Roman" w:hAnsi="Times New Roman" w:cs="Times New Roman"/>
          <w:sz w:val="24"/>
          <w:szCs w:val="24"/>
        </w:rPr>
        <w:t xml:space="preserve"> Firstly, collecting money from returning residents was not part of applicant</w:t>
      </w:r>
      <w:r w:rsidR="00A35AEF">
        <w:rPr>
          <w:rFonts w:ascii="Times New Roman" w:hAnsi="Times New Roman" w:cs="Times New Roman"/>
          <w:sz w:val="24"/>
          <w:szCs w:val="24"/>
        </w:rPr>
        <w:t>’</w:t>
      </w:r>
      <w:r w:rsidR="00D97714">
        <w:rPr>
          <w:rFonts w:ascii="Times New Roman" w:hAnsi="Times New Roman" w:cs="Times New Roman"/>
          <w:sz w:val="24"/>
          <w:szCs w:val="24"/>
        </w:rPr>
        <w:t>s remit yet the first two State witnesses indicated that they observed her (and othe</w:t>
      </w:r>
      <w:r w:rsidR="00A35AEF">
        <w:rPr>
          <w:rFonts w:ascii="Times New Roman" w:hAnsi="Times New Roman" w:cs="Times New Roman"/>
          <w:sz w:val="24"/>
          <w:szCs w:val="24"/>
        </w:rPr>
        <w:t>r</w:t>
      </w:r>
      <w:r w:rsidR="00C1505E">
        <w:rPr>
          <w:rFonts w:ascii="Times New Roman" w:hAnsi="Times New Roman" w:cs="Times New Roman"/>
          <w:sz w:val="24"/>
          <w:szCs w:val="24"/>
        </w:rPr>
        <w:t>s</w:t>
      </w:r>
      <w:r w:rsidR="00D97714">
        <w:rPr>
          <w:rFonts w:ascii="Times New Roman" w:hAnsi="Times New Roman" w:cs="Times New Roman"/>
          <w:sz w:val="24"/>
          <w:szCs w:val="24"/>
        </w:rPr>
        <w:t xml:space="preserve"> in her group) receiving money from returning residents.  Secondly, the applicant upon assumption of duty declared the sum of R200</w:t>
      </w:r>
      <w:r w:rsidR="00A35AEF">
        <w:rPr>
          <w:rFonts w:ascii="Times New Roman" w:hAnsi="Times New Roman" w:cs="Times New Roman"/>
          <w:sz w:val="24"/>
          <w:szCs w:val="24"/>
        </w:rPr>
        <w:t>,</w:t>
      </w:r>
      <w:r w:rsidR="00D97714">
        <w:rPr>
          <w:rFonts w:ascii="Times New Roman" w:hAnsi="Times New Roman" w:cs="Times New Roman"/>
          <w:sz w:val="24"/>
          <w:szCs w:val="24"/>
        </w:rPr>
        <w:t xml:space="preserve"> yet at the time of her arrest she was found in possession of an amount far in excess of what she had declared.  The fact that it may have been R45</w:t>
      </w:r>
      <w:r w:rsidR="00C1505E">
        <w:rPr>
          <w:rFonts w:ascii="Times New Roman" w:hAnsi="Times New Roman" w:cs="Times New Roman"/>
          <w:sz w:val="24"/>
          <w:szCs w:val="24"/>
        </w:rPr>
        <w:t>0 or R550 does not in the least</w:t>
      </w:r>
      <w:r w:rsidR="00D97714">
        <w:rPr>
          <w:rFonts w:ascii="Times New Roman" w:hAnsi="Times New Roman" w:cs="Times New Roman"/>
          <w:sz w:val="24"/>
          <w:szCs w:val="24"/>
        </w:rPr>
        <w:t xml:space="preserve"> detract from the fact that she had an amount exceeding what she had officially declared.  This in part lends</w:t>
      </w:r>
      <w:r w:rsidR="0066055A">
        <w:rPr>
          <w:rFonts w:ascii="Times New Roman" w:hAnsi="Times New Roman" w:cs="Times New Roman"/>
          <w:sz w:val="24"/>
          <w:szCs w:val="24"/>
        </w:rPr>
        <w:t xml:space="preserve"> credence to the evidence of her having received money from travellers.</w:t>
      </w:r>
      <w:r w:rsidR="00433EEA">
        <w:rPr>
          <w:rFonts w:ascii="Times New Roman" w:hAnsi="Times New Roman" w:cs="Times New Roman"/>
          <w:sz w:val="24"/>
          <w:szCs w:val="24"/>
        </w:rPr>
        <w:t xml:space="preserve"> </w:t>
      </w:r>
      <w:r w:rsidR="0066055A">
        <w:rPr>
          <w:rFonts w:ascii="Times New Roman" w:hAnsi="Times New Roman" w:cs="Times New Roman"/>
          <w:sz w:val="24"/>
          <w:szCs w:val="24"/>
        </w:rPr>
        <w:t xml:space="preserve">Thirdly, the fact that she </w:t>
      </w:r>
      <w:r>
        <w:rPr>
          <w:rFonts w:ascii="Times New Roman" w:hAnsi="Times New Roman" w:cs="Times New Roman"/>
          <w:sz w:val="24"/>
          <w:szCs w:val="24"/>
        </w:rPr>
        <w:t>acknowledged the</w:t>
      </w:r>
      <w:r w:rsidR="0066055A">
        <w:rPr>
          <w:rFonts w:ascii="Times New Roman" w:hAnsi="Times New Roman" w:cs="Times New Roman"/>
          <w:sz w:val="24"/>
          <w:szCs w:val="24"/>
        </w:rPr>
        <w:t xml:space="preserve"> sum </w:t>
      </w:r>
      <w:r>
        <w:rPr>
          <w:rFonts w:ascii="Times New Roman" w:hAnsi="Times New Roman" w:cs="Times New Roman"/>
          <w:sz w:val="24"/>
          <w:szCs w:val="24"/>
        </w:rPr>
        <w:t>of money</w:t>
      </w:r>
      <w:r w:rsidR="0066055A">
        <w:rPr>
          <w:rFonts w:ascii="Times New Roman" w:hAnsi="Times New Roman" w:cs="Times New Roman"/>
          <w:sz w:val="24"/>
          <w:szCs w:val="24"/>
        </w:rPr>
        <w:t xml:space="preserve"> having been received from her and that according to the fir</w:t>
      </w:r>
      <w:r w:rsidR="00C1505E">
        <w:rPr>
          <w:rFonts w:ascii="Times New Roman" w:hAnsi="Times New Roman" w:cs="Times New Roman"/>
          <w:sz w:val="24"/>
          <w:szCs w:val="24"/>
        </w:rPr>
        <w:t>st state witnesses she appended</w:t>
      </w:r>
      <w:r w:rsidR="0066055A">
        <w:rPr>
          <w:rFonts w:ascii="Times New Roman" w:hAnsi="Times New Roman" w:cs="Times New Roman"/>
          <w:sz w:val="24"/>
          <w:szCs w:val="24"/>
        </w:rPr>
        <w:t xml:space="preserve"> her signature therein </w:t>
      </w:r>
      <w:r w:rsidR="0066055A">
        <w:rPr>
          <w:rFonts w:ascii="Times New Roman" w:hAnsi="Times New Roman" w:cs="Times New Roman"/>
          <w:sz w:val="24"/>
          <w:szCs w:val="24"/>
        </w:rPr>
        <w:lastRenderedPageBreak/>
        <w:t>is not insignificant.  The admissibility of the witness’s diary is a separate albeit related inquiry from her oral evidence that as a matter of fact applicant did acknowledge the said sum of money</w:t>
      </w:r>
      <w:r w:rsidR="00A35AEF">
        <w:rPr>
          <w:rFonts w:ascii="Times New Roman" w:hAnsi="Times New Roman" w:cs="Times New Roman"/>
          <w:sz w:val="24"/>
          <w:szCs w:val="24"/>
        </w:rPr>
        <w:t xml:space="preserve"> as</w:t>
      </w:r>
      <w:r w:rsidR="0066055A">
        <w:rPr>
          <w:rFonts w:ascii="Times New Roman" w:hAnsi="Times New Roman" w:cs="Times New Roman"/>
          <w:sz w:val="24"/>
          <w:szCs w:val="24"/>
        </w:rPr>
        <w:t xml:space="preserve"> having been recovered from her.</w:t>
      </w:r>
    </w:p>
    <w:p w:rsidR="0066055A" w:rsidRDefault="0066055A" w:rsidP="00D83F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earlier indicated the applicant’s counsel enumerate</w:t>
      </w:r>
      <w:r w:rsidR="00C1505E">
        <w:rPr>
          <w:rFonts w:ascii="Times New Roman" w:hAnsi="Times New Roman" w:cs="Times New Roman"/>
          <w:sz w:val="24"/>
          <w:szCs w:val="24"/>
        </w:rPr>
        <w:t xml:space="preserve">d some instances where in his </w:t>
      </w:r>
      <w:r>
        <w:rPr>
          <w:rFonts w:ascii="Times New Roman" w:hAnsi="Times New Roman" w:cs="Times New Roman"/>
          <w:sz w:val="24"/>
          <w:szCs w:val="24"/>
        </w:rPr>
        <w:t>view the first and second State witnesses contradicted each other or where they contradicted previous statements to the police.  The thesis to wh</w:t>
      </w:r>
      <w:r w:rsidR="00433EEA">
        <w:rPr>
          <w:rFonts w:ascii="Times New Roman" w:hAnsi="Times New Roman" w:cs="Times New Roman"/>
          <w:sz w:val="24"/>
          <w:szCs w:val="24"/>
        </w:rPr>
        <w:t>ich</w:t>
      </w:r>
      <w:r>
        <w:rPr>
          <w:rFonts w:ascii="Times New Roman" w:hAnsi="Times New Roman" w:cs="Times New Roman"/>
          <w:sz w:val="24"/>
          <w:szCs w:val="24"/>
        </w:rPr>
        <w:t xml:space="preserve"> counsel apparently subscribes to is that in a case of conflict both versions should be rejected as false.  This in my new, amounts to a </w:t>
      </w:r>
      <w:r w:rsidRPr="00C1505E">
        <w:rPr>
          <w:rFonts w:ascii="Times New Roman" w:hAnsi="Times New Roman" w:cs="Times New Roman"/>
          <w:i/>
          <w:sz w:val="24"/>
          <w:szCs w:val="24"/>
        </w:rPr>
        <w:t xml:space="preserve">non </w:t>
      </w:r>
      <w:r w:rsidR="009B1F1C" w:rsidRPr="00C1505E">
        <w:rPr>
          <w:rFonts w:ascii="Times New Roman" w:hAnsi="Times New Roman" w:cs="Times New Roman"/>
          <w:i/>
          <w:sz w:val="24"/>
          <w:szCs w:val="24"/>
        </w:rPr>
        <w:t>sequitur</w:t>
      </w:r>
      <w:r>
        <w:rPr>
          <w:rFonts w:ascii="Times New Roman" w:hAnsi="Times New Roman" w:cs="Times New Roman"/>
          <w:sz w:val="24"/>
          <w:szCs w:val="24"/>
        </w:rPr>
        <w:t xml:space="preserve">.  In </w:t>
      </w:r>
      <w:r w:rsidRPr="00254E4D">
        <w:rPr>
          <w:rFonts w:ascii="Times New Roman" w:hAnsi="Times New Roman" w:cs="Times New Roman"/>
          <w:i/>
          <w:sz w:val="24"/>
          <w:szCs w:val="24"/>
        </w:rPr>
        <w:t>State v Oosthuizen</w:t>
      </w:r>
      <w:r>
        <w:rPr>
          <w:rFonts w:ascii="Times New Roman" w:hAnsi="Times New Roman" w:cs="Times New Roman"/>
          <w:sz w:val="24"/>
          <w:szCs w:val="24"/>
        </w:rPr>
        <w:t xml:space="preserve"> 1982 (3) SA 571 (</w:t>
      </w:r>
      <w:r w:rsidR="00EB1DE0">
        <w:rPr>
          <w:rFonts w:ascii="Times New Roman" w:hAnsi="Times New Roman" w:cs="Times New Roman"/>
          <w:sz w:val="24"/>
          <w:szCs w:val="24"/>
        </w:rPr>
        <w:t>7) at 57</w:t>
      </w:r>
      <w:r w:rsidR="00254E4D">
        <w:rPr>
          <w:rFonts w:ascii="Times New Roman" w:hAnsi="Times New Roman" w:cs="Times New Roman"/>
          <w:sz w:val="24"/>
          <w:szCs w:val="24"/>
        </w:rPr>
        <w:t>6 B-D N</w:t>
      </w:r>
      <w:r w:rsidR="00433EEA">
        <w:rPr>
          <w:rFonts w:ascii="Times New Roman" w:hAnsi="Times New Roman" w:cs="Times New Roman"/>
          <w:sz w:val="24"/>
          <w:szCs w:val="24"/>
        </w:rPr>
        <w:t>ICHOLAS</w:t>
      </w:r>
      <w:r w:rsidR="00254E4D">
        <w:rPr>
          <w:rFonts w:ascii="Times New Roman" w:hAnsi="Times New Roman" w:cs="Times New Roman"/>
          <w:sz w:val="24"/>
          <w:szCs w:val="24"/>
        </w:rPr>
        <w:t xml:space="preserve"> J had this to say</w:t>
      </w:r>
      <w:r w:rsidR="00433EEA">
        <w:rPr>
          <w:rFonts w:ascii="Times New Roman" w:hAnsi="Times New Roman" w:cs="Times New Roman"/>
          <w:sz w:val="24"/>
          <w:szCs w:val="24"/>
        </w:rPr>
        <w:t>:</w:t>
      </w:r>
    </w:p>
    <w:p w:rsidR="006908BD" w:rsidRDefault="006908BD" w:rsidP="00D83FD5">
      <w:pPr>
        <w:spacing w:after="0" w:line="360" w:lineRule="auto"/>
        <w:ind w:firstLine="720"/>
        <w:jc w:val="both"/>
        <w:rPr>
          <w:rFonts w:ascii="Times New Roman" w:hAnsi="Times New Roman" w:cs="Times New Roman"/>
          <w:sz w:val="24"/>
          <w:szCs w:val="24"/>
        </w:rPr>
      </w:pPr>
    </w:p>
    <w:p w:rsidR="00EB1DE0" w:rsidRDefault="00EB1DE0" w:rsidP="00433EEA">
      <w:pPr>
        <w:pStyle w:val="NoSpacing"/>
        <w:spacing w:line="276" w:lineRule="auto"/>
        <w:ind w:left="720"/>
        <w:jc w:val="both"/>
        <w:rPr>
          <w:rFonts w:ascii="Times New Roman" w:hAnsi="Times New Roman" w:cs="Times New Roman"/>
          <w:i/>
          <w:sz w:val="24"/>
          <w:szCs w:val="24"/>
        </w:rPr>
      </w:pPr>
      <w:r w:rsidRPr="006908BD">
        <w:rPr>
          <w:rFonts w:ascii="Times New Roman" w:hAnsi="Times New Roman" w:cs="Times New Roman"/>
          <w:i/>
          <w:sz w:val="24"/>
          <w:szCs w:val="24"/>
        </w:rPr>
        <w:t xml:space="preserve">“Where the statements are made by different persons, the contradiction in itself proves only that one of them is erroneous.  It does not prove which one.  It follows that the </w:t>
      </w:r>
      <w:r w:rsidR="00674969">
        <w:rPr>
          <w:rFonts w:ascii="Times New Roman" w:hAnsi="Times New Roman" w:cs="Times New Roman"/>
          <w:i/>
          <w:sz w:val="24"/>
          <w:szCs w:val="24"/>
        </w:rPr>
        <w:t>m</w:t>
      </w:r>
      <w:r w:rsidRPr="006908BD">
        <w:rPr>
          <w:rFonts w:ascii="Times New Roman" w:hAnsi="Times New Roman" w:cs="Times New Roman"/>
          <w:i/>
          <w:sz w:val="24"/>
          <w:szCs w:val="24"/>
        </w:rPr>
        <w:t xml:space="preserve">ere fact of the contradiction does not support any conclusion as to the credibility of either person.  It acquires probative value only when the contradicting witness is believed in preference to the first witness, that </w:t>
      </w:r>
      <w:r w:rsidR="009B1F1C" w:rsidRPr="006908BD">
        <w:rPr>
          <w:rFonts w:ascii="Times New Roman" w:hAnsi="Times New Roman" w:cs="Times New Roman"/>
          <w:i/>
          <w:sz w:val="24"/>
          <w:szCs w:val="24"/>
        </w:rPr>
        <w:t>is,</w:t>
      </w:r>
      <w:r w:rsidR="00254E4D">
        <w:rPr>
          <w:rFonts w:ascii="Times New Roman" w:hAnsi="Times New Roman" w:cs="Times New Roman"/>
          <w:i/>
          <w:sz w:val="24"/>
          <w:szCs w:val="24"/>
        </w:rPr>
        <w:t xml:space="preserve"> if</w:t>
      </w:r>
      <w:r w:rsidRPr="006908BD">
        <w:rPr>
          <w:rFonts w:ascii="Times New Roman" w:hAnsi="Times New Roman" w:cs="Times New Roman"/>
          <w:i/>
          <w:sz w:val="24"/>
          <w:szCs w:val="24"/>
        </w:rPr>
        <w:t xml:space="preserve"> the error of the first witness is established.</w:t>
      </w:r>
    </w:p>
    <w:p w:rsidR="006908BD" w:rsidRPr="006908BD" w:rsidRDefault="006908BD" w:rsidP="00433EEA">
      <w:pPr>
        <w:pStyle w:val="NoSpacing"/>
        <w:spacing w:line="276" w:lineRule="auto"/>
        <w:ind w:left="720"/>
        <w:jc w:val="both"/>
        <w:rPr>
          <w:rFonts w:ascii="Times New Roman" w:hAnsi="Times New Roman" w:cs="Times New Roman"/>
          <w:i/>
          <w:sz w:val="24"/>
          <w:szCs w:val="24"/>
        </w:rPr>
      </w:pPr>
    </w:p>
    <w:p w:rsidR="006908BD" w:rsidRPr="00433EEA" w:rsidRDefault="00674969" w:rsidP="00433EEA">
      <w:pPr>
        <w:pStyle w:val="NoSpacing"/>
        <w:spacing w:line="276" w:lineRule="auto"/>
        <w:ind w:left="1440"/>
        <w:jc w:val="both"/>
        <w:rPr>
          <w:rFonts w:ascii="Times New Roman" w:hAnsi="Times New Roman" w:cs="Times New Roman"/>
          <w:i/>
          <w:sz w:val="24"/>
          <w:szCs w:val="24"/>
        </w:rPr>
      </w:pPr>
      <w:r>
        <w:rPr>
          <w:rFonts w:ascii="Times New Roman" w:hAnsi="Times New Roman" w:cs="Times New Roman"/>
          <w:i/>
          <w:sz w:val="24"/>
          <w:szCs w:val="24"/>
        </w:rPr>
        <w:t>‘</w:t>
      </w:r>
      <w:r w:rsidR="00623635" w:rsidRPr="006908BD">
        <w:rPr>
          <w:rFonts w:ascii="Times New Roman" w:hAnsi="Times New Roman" w:cs="Times New Roman"/>
          <w:i/>
          <w:sz w:val="24"/>
          <w:szCs w:val="24"/>
        </w:rPr>
        <w:t>It is not the contradiction, but the truth of contradicting assertion as opposed to the first one, that con</w:t>
      </w:r>
      <w:r>
        <w:rPr>
          <w:rFonts w:ascii="Times New Roman" w:hAnsi="Times New Roman" w:cs="Times New Roman"/>
          <w:i/>
          <w:sz w:val="24"/>
          <w:szCs w:val="24"/>
        </w:rPr>
        <w:t>stit</w:t>
      </w:r>
      <w:r w:rsidR="00623635" w:rsidRPr="006908BD">
        <w:rPr>
          <w:rFonts w:ascii="Times New Roman" w:hAnsi="Times New Roman" w:cs="Times New Roman"/>
          <w:i/>
          <w:sz w:val="24"/>
          <w:szCs w:val="24"/>
        </w:rPr>
        <w:t>utes the probative end “(Wigm</w:t>
      </w:r>
      <w:r w:rsidR="00433EEA">
        <w:rPr>
          <w:rFonts w:ascii="Times New Roman" w:hAnsi="Times New Roman" w:cs="Times New Roman"/>
          <w:i/>
          <w:sz w:val="24"/>
          <w:szCs w:val="24"/>
        </w:rPr>
        <w:t>o</w:t>
      </w:r>
      <w:r w:rsidR="00623635" w:rsidRPr="006908BD">
        <w:rPr>
          <w:rFonts w:ascii="Times New Roman" w:hAnsi="Times New Roman" w:cs="Times New Roman"/>
          <w:i/>
          <w:sz w:val="24"/>
          <w:szCs w:val="24"/>
        </w:rPr>
        <w:t xml:space="preserve">re </w:t>
      </w:r>
      <w:r w:rsidR="009B1F1C" w:rsidRPr="006908BD">
        <w:rPr>
          <w:rFonts w:ascii="Times New Roman" w:hAnsi="Times New Roman" w:cs="Times New Roman"/>
          <w:i/>
          <w:sz w:val="24"/>
          <w:szCs w:val="24"/>
        </w:rPr>
        <w:t>[On</w:t>
      </w:r>
      <w:r w:rsidR="00623635" w:rsidRPr="006908BD">
        <w:rPr>
          <w:rFonts w:ascii="Times New Roman" w:hAnsi="Times New Roman" w:cs="Times New Roman"/>
          <w:i/>
          <w:sz w:val="24"/>
          <w:szCs w:val="24"/>
        </w:rPr>
        <w:t xml:space="preserve"> evidence Vol III] at 653”</w:t>
      </w:r>
    </w:p>
    <w:p w:rsidR="006908BD" w:rsidRDefault="006908BD" w:rsidP="006908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with regard to self-contradiction, at 576 G-</w:t>
      </w:r>
      <w:r w:rsidR="00433EEA">
        <w:rPr>
          <w:rFonts w:ascii="Times New Roman" w:hAnsi="Times New Roman" w:cs="Times New Roman"/>
          <w:sz w:val="24"/>
          <w:szCs w:val="24"/>
        </w:rPr>
        <w:t>H</w:t>
      </w:r>
    </w:p>
    <w:p w:rsidR="006908BD" w:rsidRPr="00433EEA" w:rsidRDefault="00937AC6" w:rsidP="00433EEA">
      <w:pPr>
        <w:pStyle w:val="NoSpacing"/>
        <w:spacing w:line="276" w:lineRule="auto"/>
        <w:ind w:left="720"/>
        <w:jc w:val="both"/>
        <w:rPr>
          <w:rFonts w:ascii="Times New Roman" w:hAnsi="Times New Roman" w:cs="Times New Roman"/>
          <w:i/>
          <w:sz w:val="24"/>
          <w:szCs w:val="24"/>
        </w:rPr>
      </w:pPr>
      <w:r w:rsidRPr="00937AC6">
        <w:rPr>
          <w:rFonts w:ascii="Times New Roman" w:hAnsi="Times New Roman" w:cs="Times New Roman"/>
          <w:i/>
          <w:sz w:val="24"/>
          <w:szCs w:val="24"/>
        </w:rPr>
        <w:t xml:space="preserve"> </w:t>
      </w:r>
      <w:r w:rsidR="006908BD" w:rsidRPr="00937AC6">
        <w:rPr>
          <w:rFonts w:ascii="Times New Roman" w:hAnsi="Times New Roman" w:cs="Times New Roman"/>
          <w:i/>
          <w:sz w:val="24"/>
          <w:szCs w:val="24"/>
        </w:rPr>
        <w:t xml:space="preserve">“But the process </w:t>
      </w:r>
      <w:r w:rsidR="009B1F1C" w:rsidRPr="00937AC6">
        <w:rPr>
          <w:rFonts w:ascii="Times New Roman" w:hAnsi="Times New Roman" w:cs="Times New Roman"/>
          <w:i/>
          <w:sz w:val="24"/>
          <w:szCs w:val="24"/>
        </w:rPr>
        <w:t>[of</w:t>
      </w:r>
      <w:r w:rsidR="006908BD" w:rsidRPr="00937AC6">
        <w:rPr>
          <w:rFonts w:ascii="Times New Roman" w:hAnsi="Times New Roman" w:cs="Times New Roman"/>
          <w:i/>
          <w:sz w:val="24"/>
          <w:szCs w:val="24"/>
        </w:rPr>
        <w:t xml:space="preserve"> identifying contradictions of previous statements] does not provide a rule</w:t>
      </w:r>
      <w:r w:rsidRPr="00937AC6">
        <w:rPr>
          <w:rFonts w:ascii="Times New Roman" w:hAnsi="Times New Roman" w:cs="Times New Roman"/>
          <w:i/>
          <w:sz w:val="24"/>
          <w:szCs w:val="24"/>
        </w:rPr>
        <w:t xml:space="preserve"> of thumb for assessing the credibility of a witness.  Plainly it is not every error made by a witness which affects his credibility.  In each case the trier of fact has make an evaluation; taking into account such matters as the nature of the contradictions, their number and importance, and their bearing on other parts of the witness evidence</w:t>
      </w:r>
      <w:r>
        <w:rPr>
          <w:rFonts w:ascii="Times New Roman" w:hAnsi="Times New Roman" w:cs="Times New Roman"/>
          <w:i/>
          <w:sz w:val="24"/>
          <w:szCs w:val="24"/>
        </w:rPr>
        <w:t>.</w:t>
      </w:r>
      <w:r w:rsidRPr="00937AC6">
        <w:rPr>
          <w:rFonts w:ascii="Times New Roman" w:hAnsi="Times New Roman" w:cs="Times New Roman"/>
          <w:i/>
          <w:sz w:val="24"/>
          <w:szCs w:val="24"/>
        </w:rPr>
        <w:t>”</w:t>
      </w:r>
    </w:p>
    <w:p w:rsidR="006908BD" w:rsidRDefault="006908BD" w:rsidP="00433EEA">
      <w:pPr>
        <w:pStyle w:val="NoSpacing"/>
        <w:spacing w:line="276" w:lineRule="auto"/>
        <w:ind w:left="1440"/>
        <w:jc w:val="both"/>
        <w:rPr>
          <w:rFonts w:ascii="Times New Roman" w:hAnsi="Times New Roman" w:cs="Times New Roman"/>
          <w:i/>
          <w:sz w:val="24"/>
          <w:szCs w:val="24"/>
        </w:rPr>
      </w:pPr>
    </w:p>
    <w:p w:rsidR="00937AC6" w:rsidRDefault="009B1F1C" w:rsidP="00937A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can</w:t>
      </w:r>
      <w:r w:rsidR="00937AC6">
        <w:rPr>
          <w:rFonts w:ascii="Times New Roman" w:hAnsi="Times New Roman" w:cs="Times New Roman"/>
          <w:sz w:val="24"/>
          <w:szCs w:val="24"/>
        </w:rPr>
        <w:t xml:space="preserve"> be gathered from the above, is that a list of contradictions between witnesses itself leads nowhere as far as dishonesty is concerned.  It is only when it has been established on other grounds that the one witness is reliable and the other one not that the evidence of the latter can be rejected</w:t>
      </w:r>
      <w:r w:rsidR="00AF2A94">
        <w:rPr>
          <w:rFonts w:ascii="Times New Roman" w:hAnsi="Times New Roman" w:cs="Times New Roman"/>
          <w:sz w:val="24"/>
          <w:szCs w:val="24"/>
        </w:rPr>
        <w:t xml:space="preserve">.  This </w:t>
      </w:r>
      <w:r w:rsidR="00674969">
        <w:rPr>
          <w:rFonts w:ascii="Times New Roman" w:hAnsi="Times New Roman" w:cs="Times New Roman"/>
          <w:sz w:val="24"/>
          <w:szCs w:val="24"/>
        </w:rPr>
        <w:t>inevit</w:t>
      </w:r>
      <w:r>
        <w:rPr>
          <w:rFonts w:ascii="Times New Roman" w:hAnsi="Times New Roman" w:cs="Times New Roman"/>
          <w:sz w:val="24"/>
          <w:szCs w:val="24"/>
        </w:rPr>
        <w:t>ably</w:t>
      </w:r>
      <w:r w:rsidR="00254E4D">
        <w:rPr>
          <w:rFonts w:ascii="Times New Roman" w:hAnsi="Times New Roman" w:cs="Times New Roman"/>
          <w:sz w:val="24"/>
          <w:szCs w:val="24"/>
        </w:rPr>
        <w:t xml:space="preserve"> means, of course</w:t>
      </w:r>
      <w:r w:rsidR="00AF2A94">
        <w:rPr>
          <w:rFonts w:ascii="Times New Roman" w:hAnsi="Times New Roman" w:cs="Times New Roman"/>
          <w:sz w:val="24"/>
          <w:szCs w:val="24"/>
        </w:rPr>
        <w:t>, that the evidence of the former will be accepted.</w:t>
      </w:r>
    </w:p>
    <w:p w:rsidR="00AF2A94" w:rsidRDefault="00AF2A94" w:rsidP="00937A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also hasten to add that the evaluation of evidence requires of the court to consider the evidence as a whole, instead of focusing to intently upon the separate and individual parts of the evidence.  Doubt may indeed arise when one or more aspects of the evidence are considered in isolation but when evaluated with the rest of the evidence, such doubt may be set to rest.</w:t>
      </w:r>
    </w:p>
    <w:p w:rsidR="00EE3E80" w:rsidRDefault="00AF2A94" w:rsidP="00EE3E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Regarding the question of unconstitutionally obtained evidence the following exchange which appears </w:t>
      </w:r>
      <w:r w:rsidRPr="00674969">
        <w:rPr>
          <w:rFonts w:ascii="Times New Roman" w:hAnsi="Times New Roman" w:cs="Times New Roman"/>
          <w:i/>
          <w:sz w:val="24"/>
          <w:szCs w:val="24"/>
        </w:rPr>
        <w:t>ex facie</w:t>
      </w:r>
      <w:r>
        <w:rPr>
          <w:rFonts w:ascii="Times New Roman" w:hAnsi="Times New Roman" w:cs="Times New Roman"/>
          <w:sz w:val="24"/>
          <w:szCs w:val="24"/>
        </w:rPr>
        <w:t xml:space="preserve"> the record took place during the cross examination of the first State witness.</w:t>
      </w:r>
    </w:p>
    <w:p w:rsidR="005F7697" w:rsidRPr="00F6507F" w:rsidRDefault="005F7697" w:rsidP="00F6507F">
      <w:pPr>
        <w:pStyle w:val="NoSpacing"/>
        <w:ind w:left="720"/>
        <w:jc w:val="both"/>
        <w:rPr>
          <w:rFonts w:ascii="Times New Roman" w:hAnsi="Times New Roman" w:cs="Times New Roman"/>
          <w:i/>
          <w:sz w:val="24"/>
          <w:szCs w:val="24"/>
        </w:rPr>
      </w:pPr>
      <w:r w:rsidRPr="00A47992">
        <w:rPr>
          <w:rFonts w:ascii="Times New Roman" w:hAnsi="Times New Roman" w:cs="Times New Roman"/>
          <w:i/>
          <w:sz w:val="24"/>
          <w:szCs w:val="24"/>
          <w:u w:val="single"/>
        </w:rPr>
        <w:t>Question</w:t>
      </w:r>
      <w:r w:rsidRPr="00F6507F">
        <w:rPr>
          <w:rFonts w:ascii="Times New Roman" w:hAnsi="Times New Roman" w:cs="Times New Roman"/>
          <w:sz w:val="24"/>
          <w:szCs w:val="24"/>
        </w:rPr>
        <w:t xml:space="preserve">   </w:t>
      </w:r>
      <w:r w:rsidRPr="00F6507F">
        <w:rPr>
          <w:rFonts w:ascii="Times New Roman" w:hAnsi="Times New Roman" w:cs="Times New Roman"/>
          <w:i/>
          <w:sz w:val="24"/>
          <w:szCs w:val="24"/>
        </w:rPr>
        <w:t xml:space="preserve">Do you appreciate that in terms of Section 70(3) of the Constitution, any evidence that is obtained contrary to the </w:t>
      </w:r>
      <w:r w:rsidRPr="00674969">
        <w:rPr>
          <w:rFonts w:ascii="Times New Roman" w:hAnsi="Times New Roman" w:cs="Times New Roman"/>
          <w:b/>
          <w:i/>
          <w:sz w:val="24"/>
          <w:szCs w:val="24"/>
        </w:rPr>
        <w:t>law must be excluded as evidence as it violate</w:t>
      </w:r>
      <w:r w:rsidR="00E40244" w:rsidRPr="00674969">
        <w:rPr>
          <w:rFonts w:ascii="Times New Roman" w:hAnsi="Times New Roman" w:cs="Times New Roman"/>
          <w:b/>
          <w:i/>
          <w:sz w:val="24"/>
          <w:szCs w:val="24"/>
        </w:rPr>
        <w:t>s the accused’s [right] to a fai</w:t>
      </w:r>
      <w:r w:rsidRPr="00674969">
        <w:rPr>
          <w:rFonts w:ascii="Times New Roman" w:hAnsi="Times New Roman" w:cs="Times New Roman"/>
          <w:b/>
          <w:i/>
          <w:sz w:val="24"/>
          <w:szCs w:val="24"/>
        </w:rPr>
        <w:t>r trial and due administration of justice</w:t>
      </w:r>
    </w:p>
    <w:p w:rsidR="00AF2A94" w:rsidRDefault="00AF2A94" w:rsidP="00F6507F">
      <w:pPr>
        <w:pStyle w:val="NoSpacing"/>
        <w:ind w:left="720"/>
        <w:jc w:val="both"/>
        <w:rPr>
          <w:rFonts w:ascii="Times New Roman" w:hAnsi="Times New Roman" w:cs="Times New Roman"/>
          <w:i/>
          <w:sz w:val="24"/>
          <w:szCs w:val="24"/>
        </w:rPr>
      </w:pPr>
    </w:p>
    <w:p w:rsidR="00A47992" w:rsidRDefault="00A47992" w:rsidP="00F6507F">
      <w:pPr>
        <w:pStyle w:val="NoSpacing"/>
        <w:ind w:left="720"/>
        <w:jc w:val="both"/>
        <w:rPr>
          <w:rFonts w:ascii="Times New Roman" w:hAnsi="Times New Roman" w:cs="Times New Roman"/>
          <w:i/>
          <w:sz w:val="24"/>
          <w:szCs w:val="24"/>
        </w:rPr>
      </w:pPr>
      <w:r w:rsidRPr="00A47992">
        <w:rPr>
          <w:rFonts w:ascii="Times New Roman" w:hAnsi="Times New Roman" w:cs="Times New Roman"/>
          <w:i/>
          <w:sz w:val="24"/>
          <w:szCs w:val="24"/>
          <w:u w:val="single"/>
        </w:rPr>
        <w:t xml:space="preserve">Answer </w:t>
      </w:r>
      <w:r>
        <w:rPr>
          <w:rFonts w:ascii="Times New Roman" w:hAnsi="Times New Roman" w:cs="Times New Roman"/>
          <w:i/>
          <w:sz w:val="24"/>
          <w:szCs w:val="24"/>
        </w:rPr>
        <w:t xml:space="preserve">     I appreciate</w:t>
      </w:r>
    </w:p>
    <w:p w:rsidR="00A47992" w:rsidRDefault="00A47992" w:rsidP="00F6507F">
      <w:pPr>
        <w:pStyle w:val="NoSpacing"/>
        <w:ind w:left="720"/>
        <w:jc w:val="both"/>
        <w:rPr>
          <w:rFonts w:ascii="Times New Roman" w:hAnsi="Times New Roman" w:cs="Times New Roman"/>
          <w:i/>
          <w:sz w:val="24"/>
          <w:szCs w:val="24"/>
        </w:rPr>
      </w:pPr>
    </w:p>
    <w:p w:rsidR="008353DB" w:rsidRDefault="00A47992" w:rsidP="006749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 only was the question a misarticulation of the </w:t>
      </w:r>
      <w:r w:rsidR="00674969">
        <w:rPr>
          <w:rFonts w:ascii="Times New Roman" w:hAnsi="Times New Roman" w:cs="Times New Roman"/>
          <w:sz w:val="24"/>
          <w:szCs w:val="24"/>
        </w:rPr>
        <w:t>correct</w:t>
      </w:r>
      <w:r>
        <w:rPr>
          <w:rFonts w:ascii="Times New Roman" w:hAnsi="Times New Roman" w:cs="Times New Roman"/>
          <w:sz w:val="24"/>
          <w:szCs w:val="24"/>
        </w:rPr>
        <w:t xml:space="preserve"> Constitutional provision, but also the response by the witness betra</w:t>
      </w:r>
      <w:r w:rsidR="00E40244">
        <w:rPr>
          <w:rFonts w:ascii="Times New Roman" w:hAnsi="Times New Roman" w:cs="Times New Roman"/>
          <w:sz w:val="24"/>
          <w:szCs w:val="24"/>
        </w:rPr>
        <w:t>ys her appreciation of the salie</w:t>
      </w:r>
      <w:r>
        <w:rPr>
          <w:rFonts w:ascii="Times New Roman" w:hAnsi="Times New Roman" w:cs="Times New Roman"/>
          <w:sz w:val="24"/>
          <w:szCs w:val="24"/>
        </w:rPr>
        <w:t>nt principles attending thereto</w:t>
      </w:r>
      <w:r w:rsidR="008353DB">
        <w:rPr>
          <w:rFonts w:ascii="Times New Roman" w:hAnsi="Times New Roman" w:cs="Times New Roman"/>
          <w:sz w:val="24"/>
          <w:szCs w:val="24"/>
        </w:rPr>
        <w:t>.</w:t>
      </w:r>
    </w:p>
    <w:p w:rsidR="008353DB" w:rsidRDefault="008353DB" w:rsidP="0067496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Section 70(3) of the Constitution does not provide for a wholesale rejection of improperly obtained evidence.  It requires</w:t>
      </w:r>
      <w:r w:rsidR="00674969">
        <w:rPr>
          <w:rFonts w:ascii="Times New Roman" w:hAnsi="Times New Roman" w:cs="Times New Roman"/>
          <w:sz w:val="24"/>
          <w:szCs w:val="24"/>
        </w:rPr>
        <w:t xml:space="preserve"> of</w:t>
      </w:r>
      <w:r>
        <w:rPr>
          <w:rFonts w:ascii="Times New Roman" w:hAnsi="Times New Roman" w:cs="Times New Roman"/>
          <w:sz w:val="24"/>
          <w:szCs w:val="24"/>
        </w:rPr>
        <w:t xml:space="preserve"> the court to balance the prejudicial effect of the admission of such evidence vis-à-vis its probative value.  S</w:t>
      </w:r>
      <w:r w:rsidR="00E40244">
        <w:rPr>
          <w:rFonts w:ascii="Times New Roman" w:hAnsi="Times New Roman" w:cs="Times New Roman"/>
          <w:sz w:val="24"/>
          <w:szCs w:val="24"/>
        </w:rPr>
        <w:t xml:space="preserve">uch evidence </w:t>
      </w:r>
      <w:r w:rsidR="00674969">
        <w:rPr>
          <w:rFonts w:ascii="Times New Roman" w:hAnsi="Times New Roman" w:cs="Times New Roman"/>
          <w:sz w:val="24"/>
          <w:szCs w:val="24"/>
        </w:rPr>
        <w:t>i</w:t>
      </w:r>
      <w:r w:rsidR="00E40244">
        <w:rPr>
          <w:rFonts w:ascii="Times New Roman" w:hAnsi="Times New Roman" w:cs="Times New Roman"/>
          <w:sz w:val="24"/>
          <w:szCs w:val="24"/>
        </w:rPr>
        <w:t xml:space="preserve">s only </w:t>
      </w:r>
      <w:r w:rsidR="00674969">
        <w:rPr>
          <w:rFonts w:ascii="Times New Roman" w:hAnsi="Times New Roman" w:cs="Times New Roman"/>
          <w:sz w:val="24"/>
          <w:szCs w:val="24"/>
        </w:rPr>
        <w:t>rendered inadmissible</w:t>
      </w:r>
      <w:r>
        <w:rPr>
          <w:rFonts w:ascii="Times New Roman" w:hAnsi="Times New Roman" w:cs="Times New Roman"/>
          <w:sz w:val="24"/>
          <w:szCs w:val="24"/>
        </w:rPr>
        <w:t xml:space="preserve"> if it would render the trial unfair.  It reads:</w:t>
      </w:r>
    </w:p>
    <w:p w:rsidR="00EE3E80" w:rsidRDefault="00EE3E80" w:rsidP="008353DB">
      <w:pPr>
        <w:pStyle w:val="NoSpacing"/>
        <w:jc w:val="both"/>
        <w:rPr>
          <w:rFonts w:ascii="Times New Roman" w:hAnsi="Times New Roman" w:cs="Times New Roman"/>
          <w:sz w:val="24"/>
          <w:szCs w:val="24"/>
        </w:rPr>
      </w:pPr>
    </w:p>
    <w:p w:rsidR="00EE3E80" w:rsidRPr="00674969" w:rsidRDefault="009B1F1C" w:rsidP="00EE3E80">
      <w:pPr>
        <w:pStyle w:val="NoSpacing"/>
        <w:ind w:left="720"/>
        <w:jc w:val="both"/>
        <w:rPr>
          <w:rFonts w:ascii="Times New Roman" w:hAnsi="Times New Roman" w:cs="Times New Roman"/>
          <w:b/>
          <w:sz w:val="24"/>
          <w:szCs w:val="24"/>
        </w:rPr>
      </w:pPr>
      <w:r w:rsidRPr="00674969">
        <w:rPr>
          <w:rFonts w:ascii="Times New Roman" w:hAnsi="Times New Roman" w:cs="Times New Roman"/>
          <w:b/>
          <w:sz w:val="24"/>
          <w:szCs w:val="24"/>
        </w:rPr>
        <w:t>258A Admissibility</w:t>
      </w:r>
      <w:r w:rsidR="00EE3E80" w:rsidRPr="00674969">
        <w:rPr>
          <w:rFonts w:ascii="Times New Roman" w:hAnsi="Times New Roman" w:cs="Times New Roman"/>
          <w:b/>
          <w:sz w:val="24"/>
          <w:szCs w:val="24"/>
        </w:rPr>
        <w:t xml:space="preserve"> or inadmissibility of illegally-obtained evidence</w:t>
      </w:r>
    </w:p>
    <w:p w:rsidR="00EE3E80" w:rsidRDefault="00EE3E80" w:rsidP="00EE3E80">
      <w:pPr>
        <w:pStyle w:val="NoSpacing"/>
        <w:ind w:left="720"/>
        <w:jc w:val="both"/>
        <w:rPr>
          <w:rFonts w:ascii="Times New Roman" w:hAnsi="Times New Roman" w:cs="Times New Roman"/>
          <w:sz w:val="24"/>
          <w:szCs w:val="24"/>
        </w:rPr>
      </w:pPr>
    </w:p>
    <w:p w:rsidR="00EE3E80" w:rsidRPr="004E4893" w:rsidRDefault="00EE3E80" w:rsidP="00EE3E80">
      <w:pPr>
        <w:pStyle w:val="NoSpacing"/>
        <w:numPr>
          <w:ilvl w:val="0"/>
          <w:numId w:val="15"/>
        </w:numPr>
        <w:jc w:val="both"/>
        <w:rPr>
          <w:rFonts w:ascii="Times New Roman" w:hAnsi="Times New Roman" w:cs="Times New Roman"/>
          <w:i/>
          <w:sz w:val="24"/>
          <w:szCs w:val="24"/>
        </w:rPr>
      </w:pPr>
      <w:r w:rsidRPr="004E4893">
        <w:rPr>
          <w:rFonts w:ascii="Times New Roman" w:hAnsi="Times New Roman" w:cs="Times New Roman"/>
          <w:i/>
          <w:sz w:val="24"/>
          <w:szCs w:val="24"/>
        </w:rPr>
        <w:t>In determining for purposes of Section 70(3) of the Constitution, whether to exclude evidence that has been obtained in a manner that violates any provision of Chapter 4 of the Constitution, a court shall endeavour to strike a proper balance between-</w:t>
      </w:r>
    </w:p>
    <w:p w:rsidR="00EE3E80" w:rsidRPr="004E4893" w:rsidRDefault="007A697F" w:rsidP="00EE3E80">
      <w:pPr>
        <w:pStyle w:val="NoSpacing"/>
        <w:numPr>
          <w:ilvl w:val="0"/>
          <w:numId w:val="16"/>
        </w:numPr>
        <w:jc w:val="both"/>
        <w:rPr>
          <w:rFonts w:ascii="Times New Roman" w:hAnsi="Times New Roman" w:cs="Times New Roman"/>
          <w:i/>
          <w:sz w:val="24"/>
          <w:szCs w:val="24"/>
        </w:rPr>
      </w:pPr>
      <w:r w:rsidRPr="004E4893">
        <w:rPr>
          <w:rFonts w:ascii="Times New Roman" w:hAnsi="Times New Roman" w:cs="Times New Roman"/>
          <w:i/>
          <w:sz w:val="24"/>
          <w:szCs w:val="24"/>
        </w:rPr>
        <w:t>S</w:t>
      </w:r>
      <w:r w:rsidR="00EE3E80" w:rsidRPr="004E4893">
        <w:rPr>
          <w:rFonts w:ascii="Times New Roman" w:hAnsi="Times New Roman" w:cs="Times New Roman"/>
          <w:i/>
          <w:sz w:val="24"/>
          <w:szCs w:val="24"/>
        </w:rPr>
        <w:t>afeguarding</w:t>
      </w:r>
      <w:r w:rsidRPr="004E4893">
        <w:rPr>
          <w:rFonts w:ascii="Times New Roman" w:hAnsi="Times New Roman" w:cs="Times New Roman"/>
          <w:i/>
          <w:sz w:val="24"/>
          <w:szCs w:val="24"/>
        </w:rPr>
        <w:t xml:space="preserve"> –</w:t>
      </w:r>
    </w:p>
    <w:p w:rsidR="007A697F" w:rsidRPr="004E4893" w:rsidRDefault="007A697F" w:rsidP="007A697F">
      <w:pPr>
        <w:pStyle w:val="NoSpacing"/>
        <w:numPr>
          <w:ilvl w:val="0"/>
          <w:numId w:val="17"/>
        </w:numPr>
        <w:jc w:val="both"/>
        <w:rPr>
          <w:rFonts w:ascii="Times New Roman" w:hAnsi="Times New Roman" w:cs="Times New Roman"/>
          <w:i/>
          <w:sz w:val="24"/>
          <w:szCs w:val="24"/>
        </w:rPr>
      </w:pPr>
      <w:r w:rsidRPr="004E4893">
        <w:rPr>
          <w:rFonts w:ascii="Times New Roman" w:hAnsi="Times New Roman" w:cs="Times New Roman"/>
          <w:i/>
          <w:sz w:val="24"/>
          <w:szCs w:val="24"/>
        </w:rPr>
        <w:t>The rights of the accused concerned; and</w:t>
      </w:r>
    </w:p>
    <w:p w:rsidR="007A697F" w:rsidRDefault="007A697F" w:rsidP="007A697F">
      <w:pPr>
        <w:pStyle w:val="NoSpacing"/>
        <w:numPr>
          <w:ilvl w:val="0"/>
          <w:numId w:val="17"/>
        </w:numPr>
        <w:jc w:val="both"/>
        <w:rPr>
          <w:rFonts w:ascii="Times New Roman" w:hAnsi="Times New Roman" w:cs="Times New Roman"/>
          <w:i/>
          <w:sz w:val="24"/>
          <w:szCs w:val="24"/>
        </w:rPr>
      </w:pPr>
      <w:r w:rsidRPr="004E4893">
        <w:rPr>
          <w:rFonts w:ascii="Times New Roman" w:hAnsi="Times New Roman" w:cs="Times New Roman"/>
          <w:i/>
          <w:sz w:val="24"/>
          <w:szCs w:val="24"/>
        </w:rPr>
        <w:t xml:space="preserve">The </w:t>
      </w:r>
      <w:r w:rsidR="009B1F1C" w:rsidRPr="004E4893">
        <w:rPr>
          <w:rFonts w:ascii="Times New Roman" w:hAnsi="Times New Roman" w:cs="Times New Roman"/>
          <w:i/>
          <w:sz w:val="24"/>
          <w:szCs w:val="24"/>
        </w:rPr>
        <w:t>integrity</w:t>
      </w:r>
      <w:r w:rsidRPr="004E4893">
        <w:rPr>
          <w:rFonts w:ascii="Times New Roman" w:hAnsi="Times New Roman" w:cs="Times New Roman"/>
          <w:i/>
          <w:sz w:val="24"/>
          <w:szCs w:val="24"/>
        </w:rPr>
        <w:t xml:space="preserve"> of the criminal justice system against serious or persistent breaches of the law by the police or other employees of the State; and</w:t>
      </w:r>
    </w:p>
    <w:p w:rsidR="004E4893" w:rsidRPr="004E4893" w:rsidRDefault="004E4893" w:rsidP="004E4893">
      <w:pPr>
        <w:pStyle w:val="NoSpacing"/>
        <w:ind w:left="2160"/>
        <w:jc w:val="both"/>
        <w:rPr>
          <w:rFonts w:ascii="Times New Roman" w:hAnsi="Times New Roman" w:cs="Times New Roman"/>
          <w:i/>
          <w:sz w:val="24"/>
          <w:szCs w:val="24"/>
        </w:rPr>
      </w:pPr>
    </w:p>
    <w:p w:rsidR="007A697F" w:rsidRPr="004E4893" w:rsidRDefault="007A697F" w:rsidP="007A697F">
      <w:pPr>
        <w:pStyle w:val="NoSpacing"/>
        <w:numPr>
          <w:ilvl w:val="0"/>
          <w:numId w:val="16"/>
        </w:numPr>
        <w:jc w:val="both"/>
        <w:rPr>
          <w:rFonts w:ascii="Times New Roman" w:hAnsi="Times New Roman" w:cs="Times New Roman"/>
          <w:i/>
          <w:sz w:val="24"/>
          <w:szCs w:val="24"/>
        </w:rPr>
      </w:pPr>
      <w:r w:rsidRPr="004E4893">
        <w:rPr>
          <w:rFonts w:ascii="Times New Roman" w:hAnsi="Times New Roman" w:cs="Times New Roman"/>
          <w:i/>
          <w:sz w:val="24"/>
          <w:szCs w:val="24"/>
        </w:rPr>
        <w:t>The public interest in</w:t>
      </w:r>
    </w:p>
    <w:p w:rsidR="007A697F" w:rsidRPr="004E4893" w:rsidRDefault="007A697F" w:rsidP="007A697F">
      <w:pPr>
        <w:pStyle w:val="NoSpacing"/>
        <w:numPr>
          <w:ilvl w:val="0"/>
          <w:numId w:val="18"/>
        </w:numPr>
        <w:jc w:val="both"/>
        <w:rPr>
          <w:rFonts w:ascii="Times New Roman" w:hAnsi="Times New Roman" w:cs="Times New Roman"/>
          <w:i/>
          <w:sz w:val="24"/>
          <w:szCs w:val="24"/>
        </w:rPr>
      </w:pPr>
      <w:r w:rsidRPr="004E4893">
        <w:rPr>
          <w:rFonts w:ascii="Times New Roman" w:hAnsi="Times New Roman" w:cs="Times New Roman"/>
          <w:i/>
          <w:sz w:val="24"/>
          <w:szCs w:val="24"/>
        </w:rPr>
        <w:t>Doing justice to the victims of the crime in question; and</w:t>
      </w:r>
    </w:p>
    <w:p w:rsidR="007A697F" w:rsidRDefault="007A697F" w:rsidP="007A697F">
      <w:pPr>
        <w:pStyle w:val="NoSpacing"/>
        <w:numPr>
          <w:ilvl w:val="0"/>
          <w:numId w:val="18"/>
        </w:numPr>
        <w:jc w:val="both"/>
        <w:rPr>
          <w:rFonts w:ascii="Times New Roman" w:hAnsi="Times New Roman" w:cs="Times New Roman"/>
          <w:i/>
          <w:sz w:val="24"/>
          <w:szCs w:val="24"/>
        </w:rPr>
      </w:pPr>
      <w:r w:rsidRPr="004E4893">
        <w:rPr>
          <w:rFonts w:ascii="Times New Roman" w:hAnsi="Times New Roman" w:cs="Times New Roman"/>
          <w:i/>
          <w:sz w:val="24"/>
          <w:szCs w:val="24"/>
        </w:rPr>
        <w:t>Upholding the confidence of the public in the ability of the criminal justice system to protect members of the public from crime, especially grave, violent as prevalent crime;</w:t>
      </w:r>
    </w:p>
    <w:p w:rsidR="004E4893" w:rsidRPr="004E4893" w:rsidRDefault="004E4893" w:rsidP="004E4893">
      <w:pPr>
        <w:pStyle w:val="NoSpacing"/>
        <w:ind w:left="2160"/>
        <w:jc w:val="both"/>
        <w:rPr>
          <w:rFonts w:ascii="Times New Roman" w:hAnsi="Times New Roman" w:cs="Times New Roman"/>
          <w:i/>
          <w:sz w:val="24"/>
          <w:szCs w:val="24"/>
        </w:rPr>
      </w:pPr>
    </w:p>
    <w:p w:rsidR="008353DB" w:rsidRPr="004E4893" w:rsidRDefault="004E4893" w:rsidP="00F6507F">
      <w:pPr>
        <w:pStyle w:val="NoSpacing"/>
        <w:ind w:left="720"/>
        <w:jc w:val="both"/>
        <w:rPr>
          <w:rFonts w:ascii="Times New Roman" w:hAnsi="Times New Roman" w:cs="Times New Roman"/>
          <w:i/>
          <w:sz w:val="24"/>
          <w:szCs w:val="24"/>
        </w:rPr>
      </w:pPr>
      <w:r w:rsidRPr="004E4893">
        <w:rPr>
          <w:rFonts w:ascii="Times New Roman" w:hAnsi="Times New Roman" w:cs="Times New Roman"/>
          <w:i/>
          <w:sz w:val="24"/>
          <w:szCs w:val="24"/>
        </w:rPr>
        <w:t>And in so doing the court must bear in mind, in general-</w:t>
      </w:r>
    </w:p>
    <w:p w:rsidR="004E4893" w:rsidRPr="004E4893" w:rsidRDefault="004E4893" w:rsidP="004E4893">
      <w:pPr>
        <w:pStyle w:val="NoSpacing"/>
        <w:numPr>
          <w:ilvl w:val="0"/>
          <w:numId w:val="16"/>
        </w:numPr>
        <w:jc w:val="both"/>
        <w:rPr>
          <w:rFonts w:ascii="Times New Roman" w:hAnsi="Times New Roman" w:cs="Times New Roman"/>
          <w:i/>
          <w:sz w:val="24"/>
          <w:szCs w:val="24"/>
        </w:rPr>
      </w:pPr>
      <w:r w:rsidRPr="004E4893">
        <w:rPr>
          <w:rFonts w:ascii="Times New Roman" w:hAnsi="Times New Roman" w:cs="Times New Roman"/>
          <w:i/>
          <w:sz w:val="24"/>
          <w:szCs w:val="24"/>
        </w:rPr>
        <w:t xml:space="preserve">Only serious or </w:t>
      </w:r>
      <w:r w:rsidR="00131461" w:rsidRPr="004E4893">
        <w:rPr>
          <w:rFonts w:ascii="Times New Roman" w:hAnsi="Times New Roman" w:cs="Times New Roman"/>
          <w:i/>
          <w:sz w:val="24"/>
          <w:szCs w:val="24"/>
        </w:rPr>
        <w:t>persistent</w:t>
      </w:r>
      <w:r w:rsidRPr="004E4893">
        <w:rPr>
          <w:rFonts w:ascii="Times New Roman" w:hAnsi="Times New Roman" w:cs="Times New Roman"/>
          <w:i/>
          <w:sz w:val="24"/>
          <w:szCs w:val="24"/>
        </w:rPr>
        <w:t xml:space="preserve"> breaches of substantive rather than procedural rights or</w:t>
      </w:r>
    </w:p>
    <w:p w:rsidR="004E4893" w:rsidRPr="004E4893" w:rsidRDefault="004E4893" w:rsidP="004E4893">
      <w:pPr>
        <w:pStyle w:val="NoSpacing"/>
        <w:numPr>
          <w:ilvl w:val="0"/>
          <w:numId w:val="16"/>
        </w:numPr>
        <w:jc w:val="both"/>
        <w:rPr>
          <w:rFonts w:ascii="Times New Roman" w:hAnsi="Times New Roman" w:cs="Times New Roman"/>
          <w:i/>
          <w:sz w:val="24"/>
          <w:szCs w:val="24"/>
        </w:rPr>
      </w:pPr>
      <w:r w:rsidRPr="004E4893">
        <w:rPr>
          <w:rFonts w:ascii="Times New Roman" w:hAnsi="Times New Roman" w:cs="Times New Roman"/>
          <w:i/>
          <w:sz w:val="24"/>
          <w:szCs w:val="24"/>
        </w:rPr>
        <w:t>.................</w:t>
      </w:r>
    </w:p>
    <w:p w:rsidR="004E4893" w:rsidRDefault="004E4893" w:rsidP="004E4893">
      <w:pPr>
        <w:pStyle w:val="NoSpacing"/>
        <w:ind w:left="1440"/>
        <w:jc w:val="both"/>
        <w:rPr>
          <w:rFonts w:ascii="Times New Roman" w:hAnsi="Times New Roman" w:cs="Times New Roman"/>
          <w:sz w:val="24"/>
          <w:szCs w:val="24"/>
        </w:rPr>
      </w:pPr>
    </w:p>
    <w:p w:rsidR="004E4893" w:rsidRDefault="004E4893" w:rsidP="004E4893">
      <w:pPr>
        <w:pStyle w:val="NoSpacing"/>
        <w:ind w:left="720"/>
        <w:jc w:val="both"/>
        <w:rPr>
          <w:rFonts w:ascii="Times New Roman" w:hAnsi="Times New Roman" w:cs="Times New Roman"/>
          <w:sz w:val="24"/>
          <w:szCs w:val="24"/>
        </w:rPr>
      </w:pPr>
      <w:r>
        <w:rPr>
          <w:rFonts w:ascii="Times New Roman" w:hAnsi="Times New Roman" w:cs="Times New Roman"/>
          <w:sz w:val="24"/>
          <w:szCs w:val="24"/>
        </w:rPr>
        <w:t>(2).......................</w:t>
      </w:r>
    </w:p>
    <w:p w:rsidR="004E4893" w:rsidRDefault="004E4893" w:rsidP="004E4893">
      <w:pPr>
        <w:pStyle w:val="NoSpacing"/>
        <w:ind w:left="720"/>
        <w:jc w:val="both"/>
        <w:rPr>
          <w:rFonts w:ascii="Times New Roman" w:hAnsi="Times New Roman" w:cs="Times New Roman"/>
          <w:sz w:val="24"/>
          <w:szCs w:val="24"/>
        </w:rPr>
      </w:pPr>
    </w:p>
    <w:p w:rsidR="004E4893" w:rsidRDefault="004E4893" w:rsidP="004E4893">
      <w:pPr>
        <w:pStyle w:val="NoSpacing"/>
        <w:ind w:left="720"/>
        <w:jc w:val="both"/>
        <w:rPr>
          <w:rFonts w:ascii="Times New Roman" w:hAnsi="Times New Roman" w:cs="Times New Roman"/>
          <w:sz w:val="24"/>
          <w:szCs w:val="24"/>
        </w:rPr>
      </w:pPr>
      <w:r>
        <w:rPr>
          <w:rFonts w:ascii="Times New Roman" w:hAnsi="Times New Roman" w:cs="Times New Roman"/>
          <w:sz w:val="24"/>
          <w:szCs w:val="24"/>
        </w:rPr>
        <w:t>(3)........................</w:t>
      </w:r>
    </w:p>
    <w:p w:rsidR="00DD6D0C" w:rsidRDefault="00DD6D0C" w:rsidP="004E4893">
      <w:pPr>
        <w:pStyle w:val="NoSpacing"/>
        <w:ind w:left="720"/>
        <w:jc w:val="both"/>
        <w:rPr>
          <w:rFonts w:ascii="Times New Roman" w:hAnsi="Times New Roman" w:cs="Times New Roman"/>
          <w:sz w:val="24"/>
          <w:szCs w:val="24"/>
        </w:rPr>
      </w:pPr>
    </w:p>
    <w:p w:rsidR="004E4893" w:rsidRDefault="004E4893" w:rsidP="004E4893">
      <w:pPr>
        <w:pStyle w:val="NoSpacing"/>
        <w:ind w:left="720"/>
        <w:jc w:val="both"/>
        <w:rPr>
          <w:rFonts w:ascii="Times New Roman" w:hAnsi="Times New Roman" w:cs="Times New Roman"/>
          <w:sz w:val="24"/>
          <w:szCs w:val="24"/>
        </w:rPr>
      </w:pPr>
    </w:p>
    <w:p w:rsidR="003D22DA" w:rsidRDefault="00DD6D0C" w:rsidP="004E55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point I make is that it was inaccurate for counsel to suggest that </w:t>
      </w:r>
      <w:r w:rsidR="00E40244">
        <w:rPr>
          <w:rFonts w:ascii="Times New Roman" w:hAnsi="Times New Roman" w:cs="Times New Roman"/>
          <w:sz w:val="24"/>
          <w:szCs w:val="24"/>
        </w:rPr>
        <w:t>all unconstitutionally evidence</w:t>
      </w:r>
      <w:r>
        <w:rPr>
          <w:rFonts w:ascii="Times New Roman" w:hAnsi="Times New Roman" w:cs="Times New Roman"/>
          <w:sz w:val="24"/>
          <w:szCs w:val="24"/>
        </w:rPr>
        <w:t xml:space="preserve"> is inadmissible</w:t>
      </w:r>
      <w:r w:rsidR="00E40244">
        <w:rPr>
          <w:rFonts w:ascii="Times New Roman" w:hAnsi="Times New Roman" w:cs="Times New Roman"/>
          <w:sz w:val="24"/>
          <w:szCs w:val="24"/>
        </w:rPr>
        <w:t>. What Section 70(3) of the C</w:t>
      </w:r>
      <w:r>
        <w:rPr>
          <w:rFonts w:ascii="Times New Roman" w:hAnsi="Times New Roman" w:cs="Times New Roman"/>
          <w:sz w:val="24"/>
          <w:szCs w:val="24"/>
        </w:rPr>
        <w:t>onstitution and S258</w:t>
      </w:r>
      <w:r w:rsidR="00E40244">
        <w:rPr>
          <w:rFonts w:ascii="Times New Roman" w:hAnsi="Times New Roman" w:cs="Times New Roman"/>
          <w:sz w:val="24"/>
          <w:szCs w:val="24"/>
        </w:rPr>
        <w:t>A of the CPEA attempt to do so i</w:t>
      </w:r>
      <w:r>
        <w:rPr>
          <w:rFonts w:ascii="Times New Roman" w:hAnsi="Times New Roman" w:cs="Times New Roman"/>
          <w:sz w:val="24"/>
          <w:szCs w:val="24"/>
        </w:rPr>
        <w:t>s to balance two equally compelling claims-the claim that society has that a g</w:t>
      </w:r>
      <w:r w:rsidR="00E40244">
        <w:rPr>
          <w:rFonts w:ascii="Times New Roman" w:hAnsi="Times New Roman" w:cs="Times New Roman"/>
          <w:sz w:val="24"/>
          <w:szCs w:val="24"/>
        </w:rPr>
        <w:t>uilty person should be convicted</w:t>
      </w:r>
      <w:r>
        <w:rPr>
          <w:rFonts w:ascii="Times New Roman" w:hAnsi="Times New Roman" w:cs="Times New Roman"/>
          <w:sz w:val="24"/>
          <w:szCs w:val="24"/>
        </w:rPr>
        <w:t xml:space="preserve"> and the claim that the </w:t>
      </w:r>
      <w:r w:rsidR="0033025B">
        <w:rPr>
          <w:rFonts w:ascii="Times New Roman" w:hAnsi="Times New Roman" w:cs="Times New Roman"/>
          <w:sz w:val="24"/>
          <w:szCs w:val="24"/>
        </w:rPr>
        <w:t>integrity</w:t>
      </w:r>
      <w:r>
        <w:rPr>
          <w:rFonts w:ascii="Times New Roman" w:hAnsi="Times New Roman" w:cs="Times New Roman"/>
          <w:sz w:val="24"/>
          <w:szCs w:val="24"/>
        </w:rPr>
        <w:t xml:space="preserve"> of the judicial process should be upheld.  Where </w:t>
      </w:r>
      <w:r w:rsidR="00E40244">
        <w:rPr>
          <w:rFonts w:ascii="Times New Roman" w:hAnsi="Times New Roman" w:cs="Times New Roman"/>
          <w:sz w:val="24"/>
          <w:szCs w:val="24"/>
        </w:rPr>
        <w:t>the irregularity</w:t>
      </w:r>
      <w:r>
        <w:rPr>
          <w:rFonts w:ascii="Times New Roman" w:hAnsi="Times New Roman" w:cs="Times New Roman"/>
          <w:sz w:val="24"/>
          <w:szCs w:val="24"/>
        </w:rPr>
        <w:t xml:space="preserve"> is of a fundamental</w:t>
      </w:r>
      <w:r w:rsidR="003D22DA">
        <w:rPr>
          <w:rFonts w:ascii="Times New Roman" w:hAnsi="Times New Roman" w:cs="Times New Roman"/>
          <w:sz w:val="24"/>
          <w:szCs w:val="24"/>
        </w:rPr>
        <w:t xml:space="preserve"> or persistent nature, and where</w:t>
      </w:r>
      <w:r w:rsidR="00674969">
        <w:rPr>
          <w:rFonts w:ascii="Times New Roman" w:hAnsi="Times New Roman" w:cs="Times New Roman"/>
          <w:sz w:val="24"/>
          <w:szCs w:val="24"/>
        </w:rPr>
        <w:t xml:space="preserve"> the</w:t>
      </w:r>
      <w:r w:rsidR="003D22DA">
        <w:rPr>
          <w:rFonts w:ascii="Times New Roman" w:hAnsi="Times New Roman" w:cs="Times New Roman"/>
          <w:sz w:val="24"/>
          <w:szCs w:val="24"/>
        </w:rPr>
        <w:t xml:space="preserve"> irregul</w:t>
      </w:r>
      <w:r w:rsidR="00674969">
        <w:rPr>
          <w:rFonts w:ascii="Times New Roman" w:hAnsi="Times New Roman" w:cs="Times New Roman"/>
          <w:sz w:val="24"/>
          <w:szCs w:val="24"/>
        </w:rPr>
        <w:t>ari</w:t>
      </w:r>
      <w:r w:rsidR="003D22DA">
        <w:rPr>
          <w:rFonts w:ascii="Times New Roman" w:hAnsi="Times New Roman" w:cs="Times New Roman"/>
          <w:sz w:val="24"/>
          <w:szCs w:val="24"/>
        </w:rPr>
        <w:t>ty, though le</w:t>
      </w:r>
      <w:r w:rsidR="00674969">
        <w:rPr>
          <w:rFonts w:ascii="Times New Roman" w:hAnsi="Times New Roman" w:cs="Times New Roman"/>
          <w:sz w:val="24"/>
          <w:szCs w:val="24"/>
        </w:rPr>
        <w:t>s</w:t>
      </w:r>
      <w:r w:rsidR="003D22DA">
        <w:rPr>
          <w:rFonts w:ascii="Times New Roman" w:hAnsi="Times New Roman" w:cs="Times New Roman"/>
          <w:sz w:val="24"/>
          <w:szCs w:val="24"/>
        </w:rPr>
        <w:t>s fundamental, taints the conviction the latter interest prevails</w:t>
      </w:r>
      <w:r w:rsidR="00E40244">
        <w:rPr>
          <w:rFonts w:ascii="Times New Roman" w:hAnsi="Times New Roman" w:cs="Times New Roman"/>
          <w:sz w:val="24"/>
          <w:szCs w:val="24"/>
        </w:rPr>
        <w:t>.  Where however the irregularity</w:t>
      </w:r>
      <w:r w:rsidR="003D22DA">
        <w:rPr>
          <w:rFonts w:ascii="Times New Roman" w:hAnsi="Times New Roman" w:cs="Times New Roman"/>
          <w:sz w:val="24"/>
          <w:szCs w:val="24"/>
        </w:rPr>
        <w:t xml:space="preserve"> is such that it is not of a fundamental nature and it does not taint </w:t>
      </w:r>
      <w:r w:rsidR="0033025B">
        <w:rPr>
          <w:rFonts w:ascii="Times New Roman" w:hAnsi="Times New Roman" w:cs="Times New Roman"/>
          <w:sz w:val="24"/>
          <w:szCs w:val="24"/>
        </w:rPr>
        <w:t>the verdict</w:t>
      </w:r>
      <w:r w:rsidR="003D22DA">
        <w:rPr>
          <w:rFonts w:ascii="Times New Roman" w:hAnsi="Times New Roman" w:cs="Times New Roman"/>
          <w:sz w:val="24"/>
          <w:szCs w:val="24"/>
        </w:rPr>
        <w:t>, the former interest prevails.</w:t>
      </w:r>
    </w:p>
    <w:p w:rsidR="005D14A6" w:rsidRDefault="003D22DA" w:rsidP="005D14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E4047">
        <w:rPr>
          <w:rFonts w:ascii="Times New Roman" w:hAnsi="Times New Roman" w:cs="Times New Roman"/>
          <w:sz w:val="24"/>
          <w:szCs w:val="24"/>
        </w:rPr>
        <w:t xml:space="preserve">general approach was articulated in </w:t>
      </w:r>
      <w:r w:rsidR="009E4047" w:rsidRPr="006D5536">
        <w:rPr>
          <w:rFonts w:ascii="Times New Roman" w:hAnsi="Times New Roman" w:cs="Times New Roman"/>
          <w:i/>
          <w:sz w:val="24"/>
          <w:szCs w:val="24"/>
        </w:rPr>
        <w:t>Key v B Attorney General</w:t>
      </w:r>
      <w:r w:rsidR="009E4047">
        <w:rPr>
          <w:rFonts w:ascii="Times New Roman" w:hAnsi="Times New Roman" w:cs="Times New Roman"/>
          <w:sz w:val="24"/>
          <w:szCs w:val="24"/>
        </w:rPr>
        <w:t xml:space="preserve">, </w:t>
      </w:r>
      <w:r w:rsidR="009E4047" w:rsidRPr="006D5536">
        <w:rPr>
          <w:rFonts w:ascii="Times New Roman" w:hAnsi="Times New Roman" w:cs="Times New Roman"/>
          <w:i/>
          <w:sz w:val="24"/>
          <w:szCs w:val="24"/>
        </w:rPr>
        <w:t>Cape Provincial</w:t>
      </w:r>
      <w:r w:rsidR="009E4047">
        <w:rPr>
          <w:rFonts w:ascii="Times New Roman" w:hAnsi="Times New Roman" w:cs="Times New Roman"/>
          <w:sz w:val="24"/>
          <w:szCs w:val="24"/>
        </w:rPr>
        <w:t xml:space="preserve"> </w:t>
      </w:r>
      <w:r w:rsidR="009E4047" w:rsidRPr="006D5536">
        <w:rPr>
          <w:rFonts w:ascii="Times New Roman" w:hAnsi="Times New Roman" w:cs="Times New Roman"/>
          <w:i/>
          <w:sz w:val="24"/>
          <w:szCs w:val="24"/>
        </w:rPr>
        <w:t xml:space="preserve">Division and Another </w:t>
      </w:r>
      <w:r w:rsidR="009E4047" w:rsidRPr="00433EEA">
        <w:rPr>
          <w:rFonts w:ascii="Times New Roman" w:hAnsi="Times New Roman" w:cs="Times New Roman"/>
          <w:sz w:val="24"/>
          <w:szCs w:val="24"/>
        </w:rPr>
        <w:t>1996 (4) SA 187 CC at 195 Gr- 196D</w:t>
      </w:r>
      <w:r w:rsidR="009E4047">
        <w:rPr>
          <w:rFonts w:ascii="Times New Roman" w:hAnsi="Times New Roman" w:cs="Times New Roman"/>
          <w:sz w:val="24"/>
          <w:szCs w:val="24"/>
        </w:rPr>
        <w:t xml:space="preserve"> where </w:t>
      </w:r>
      <w:r w:rsidR="009E4047" w:rsidRPr="00433EEA">
        <w:rPr>
          <w:rFonts w:ascii="Times New Roman" w:hAnsi="Times New Roman" w:cs="Times New Roman"/>
          <w:sz w:val="24"/>
          <w:szCs w:val="24"/>
        </w:rPr>
        <w:t>K</w:t>
      </w:r>
      <w:r w:rsidR="00433EEA">
        <w:rPr>
          <w:rFonts w:ascii="Times New Roman" w:hAnsi="Times New Roman" w:cs="Times New Roman"/>
          <w:sz w:val="24"/>
          <w:szCs w:val="24"/>
        </w:rPr>
        <w:t>RIEGLER J</w:t>
      </w:r>
      <w:r w:rsidR="009E4047">
        <w:rPr>
          <w:rFonts w:ascii="Times New Roman" w:hAnsi="Times New Roman" w:cs="Times New Roman"/>
          <w:sz w:val="24"/>
          <w:szCs w:val="24"/>
        </w:rPr>
        <w:t xml:space="preserve"> said the following</w:t>
      </w:r>
      <w:r w:rsidR="00674969">
        <w:rPr>
          <w:rFonts w:ascii="Times New Roman" w:hAnsi="Times New Roman" w:cs="Times New Roman"/>
          <w:sz w:val="24"/>
          <w:szCs w:val="24"/>
        </w:rPr>
        <w:t>:</w:t>
      </w:r>
    </w:p>
    <w:p w:rsidR="006D5536" w:rsidRDefault="003C2E78" w:rsidP="00433EEA">
      <w:pPr>
        <w:pStyle w:val="NoSpacing"/>
        <w:spacing w:line="276" w:lineRule="auto"/>
        <w:ind w:left="720"/>
        <w:jc w:val="both"/>
        <w:rPr>
          <w:rFonts w:ascii="Times New Roman" w:hAnsi="Times New Roman" w:cs="Times New Roman"/>
          <w:i/>
          <w:sz w:val="24"/>
          <w:szCs w:val="24"/>
        </w:rPr>
      </w:pPr>
      <w:r w:rsidRPr="005D14A6">
        <w:rPr>
          <w:rFonts w:ascii="Times New Roman" w:hAnsi="Times New Roman" w:cs="Times New Roman"/>
          <w:i/>
          <w:sz w:val="24"/>
          <w:szCs w:val="24"/>
        </w:rPr>
        <w:t>“In</w:t>
      </w:r>
      <w:r w:rsidR="006D5536" w:rsidRPr="005D14A6">
        <w:rPr>
          <w:rFonts w:ascii="Times New Roman" w:hAnsi="Times New Roman" w:cs="Times New Roman"/>
          <w:i/>
          <w:sz w:val="24"/>
          <w:szCs w:val="24"/>
        </w:rPr>
        <w:t xml:space="preserve"> any democratic criminal justice System there is tension between, </w:t>
      </w:r>
      <w:r w:rsidR="00674969">
        <w:rPr>
          <w:rFonts w:ascii="Times New Roman" w:hAnsi="Times New Roman" w:cs="Times New Roman"/>
          <w:i/>
          <w:sz w:val="24"/>
          <w:szCs w:val="24"/>
        </w:rPr>
        <w:t>o</w:t>
      </w:r>
      <w:r w:rsidR="006D5536" w:rsidRPr="005D14A6">
        <w:rPr>
          <w:rFonts w:ascii="Times New Roman" w:hAnsi="Times New Roman" w:cs="Times New Roman"/>
          <w:i/>
          <w:sz w:val="24"/>
          <w:szCs w:val="24"/>
        </w:rPr>
        <w:t>n the one hand the public interest in bringing criminals to book and on the other, the equally great public interest in ensuring that justice is manifestly done to all, even those suspected of conduct which would put them beyond the pale.  To be sure, a prominent feature of that tension is the universal and unceasing endeavour by international rights bodies enlightened legi</w:t>
      </w:r>
      <w:r w:rsidR="00E40244">
        <w:rPr>
          <w:rFonts w:ascii="Times New Roman" w:hAnsi="Times New Roman" w:cs="Times New Roman"/>
          <w:i/>
          <w:sz w:val="24"/>
          <w:szCs w:val="24"/>
        </w:rPr>
        <w:t>slators and courts to prevent or</w:t>
      </w:r>
      <w:r w:rsidR="006D5536" w:rsidRPr="005D14A6">
        <w:rPr>
          <w:rFonts w:ascii="Times New Roman" w:hAnsi="Times New Roman" w:cs="Times New Roman"/>
          <w:i/>
          <w:sz w:val="24"/>
          <w:szCs w:val="24"/>
        </w:rPr>
        <w:t xml:space="preserve"> curtail excessive zeal by State agencies in the prevention, investigation or prosecution of crime.  But none of that means sympathy for crime and its </w:t>
      </w:r>
      <w:r w:rsidRPr="005D14A6">
        <w:rPr>
          <w:rFonts w:ascii="Times New Roman" w:hAnsi="Times New Roman" w:cs="Times New Roman"/>
          <w:i/>
          <w:sz w:val="24"/>
          <w:szCs w:val="24"/>
        </w:rPr>
        <w:t>perpetrators</w:t>
      </w:r>
      <w:r w:rsidR="006D5536" w:rsidRPr="005D14A6">
        <w:rPr>
          <w:rFonts w:ascii="Times New Roman" w:hAnsi="Times New Roman" w:cs="Times New Roman"/>
          <w:i/>
          <w:sz w:val="24"/>
          <w:szCs w:val="24"/>
        </w:rPr>
        <w:t xml:space="preserve">.  Nor does it mean a predilection for technical niceties and ingenious legal </w:t>
      </w:r>
      <w:r w:rsidRPr="005D14A6">
        <w:rPr>
          <w:rFonts w:ascii="Times New Roman" w:hAnsi="Times New Roman" w:cs="Times New Roman"/>
          <w:i/>
          <w:sz w:val="24"/>
          <w:szCs w:val="24"/>
        </w:rPr>
        <w:t>stratagems</w:t>
      </w:r>
      <w:r w:rsidR="006D5536" w:rsidRPr="005D14A6">
        <w:rPr>
          <w:rFonts w:ascii="Times New Roman" w:hAnsi="Times New Roman" w:cs="Times New Roman"/>
          <w:i/>
          <w:sz w:val="24"/>
          <w:szCs w:val="24"/>
        </w:rPr>
        <w:t xml:space="preserve">.  What the Constitution demands is that the accused be given a fair trial.  Ultimately as was held in Ferreira v Levin, fairness is </w:t>
      </w:r>
      <w:r w:rsidRPr="005D14A6">
        <w:rPr>
          <w:rFonts w:ascii="Times New Roman" w:hAnsi="Times New Roman" w:cs="Times New Roman"/>
          <w:i/>
          <w:sz w:val="24"/>
          <w:szCs w:val="24"/>
        </w:rPr>
        <w:t>an issue</w:t>
      </w:r>
      <w:r w:rsidR="006022E4" w:rsidRPr="005D14A6">
        <w:rPr>
          <w:rFonts w:ascii="Times New Roman" w:hAnsi="Times New Roman" w:cs="Times New Roman"/>
          <w:i/>
          <w:sz w:val="24"/>
          <w:szCs w:val="24"/>
        </w:rPr>
        <w:t xml:space="preserve"> and which has to be decided upon the facts of each case, and the trial judge is the person best placed to take that decision</w:t>
      </w:r>
      <w:r w:rsidR="005839DC" w:rsidRPr="005D14A6">
        <w:rPr>
          <w:rFonts w:ascii="Times New Roman" w:hAnsi="Times New Roman" w:cs="Times New Roman"/>
          <w:i/>
          <w:sz w:val="24"/>
          <w:szCs w:val="24"/>
        </w:rPr>
        <w:t xml:space="preserve">.  At times fairness might require that evidence </w:t>
      </w:r>
      <w:r w:rsidRPr="005D14A6">
        <w:rPr>
          <w:rFonts w:ascii="Times New Roman" w:hAnsi="Times New Roman" w:cs="Times New Roman"/>
          <w:i/>
          <w:sz w:val="24"/>
          <w:szCs w:val="24"/>
        </w:rPr>
        <w:t>unconstitutionally</w:t>
      </w:r>
      <w:r w:rsidR="005839DC" w:rsidRPr="005D14A6">
        <w:rPr>
          <w:rFonts w:ascii="Times New Roman" w:hAnsi="Times New Roman" w:cs="Times New Roman"/>
          <w:i/>
          <w:sz w:val="24"/>
          <w:szCs w:val="24"/>
        </w:rPr>
        <w:t>, never the lens be admitted</w:t>
      </w:r>
      <w:r w:rsidR="008D4825" w:rsidRPr="005D14A6">
        <w:rPr>
          <w:rFonts w:ascii="Times New Roman" w:hAnsi="Times New Roman" w:cs="Times New Roman"/>
          <w:i/>
          <w:sz w:val="24"/>
          <w:szCs w:val="24"/>
        </w:rPr>
        <w:t>”</w:t>
      </w:r>
    </w:p>
    <w:p w:rsidR="005D14A6" w:rsidRPr="005D14A6" w:rsidRDefault="005D14A6" w:rsidP="005D14A6">
      <w:pPr>
        <w:pStyle w:val="NoSpacing"/>
        <w:ind w:left="720"/>
        <w:jc w:val="both"/>
        <w:rPr>
          <w:rFonts w:ascii="Times New Roman" w:hAnsi="Times New Roman" w:cs="Times New Roman"/>
          <w:i/>
          <w:sz w:val="24"/>
          <w:szCs w:val="24"/>
        </w:rPr>
      </w:pPr>
    </w:p>
    <w:p w:rsidR="008D4825" w:rsidRDefault="008D4825" w:rsidP="00DD6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therefore needed to be candid with the witness and should have explained the above to her</w:t>
      </w:r>
      <w:r w:rsidR="003B15F1">
        <w:rPr>
          <w:rFonts w:ascii="Times New Roman" w:hAnsi="Times New Roman" w:cs="Times New Roman"/>
          <w:sz w:val="24"/>
          <w:szCs w:val="24"/>
        </w:rPr>
        <w:t>.  More appropriately however, this was not a matter for debate with that witness but for legal arguments for the court’s adjudication.</w:t>
      </w:r>
    </w:p>
    <w:p w:rsidR="00F911D9" w:rsidRDefault="003B15F1" w:rsidP="00DD6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Put in context therefore, the evidence which counsel claimed was automatically </w:t>
      </w:r>
      <w:r w:rsidR="009B1F1C">
        <w:rPr>
          <w:rFonts w:ascii="Times New Roman" w:hAnsi="Times New Roman" w:cs="Times New Roman"/>
          <w:sz w:val="24"/>
          <w:szCs w:val="24"/>
        </w:rPr>
        <w:t>inadmissible</w:t>
      </w:r>
      <w:r>
        <w:rPr>
          <w:rFonts w:ascii="Times New Roman" w:hAnsi="Times New Roman" w:cs="Times New Roman"/>
          <w:sz w:val="24"/>
          <w:szCs w:val="24"/>
        </w:rPr>
        <w:t xml:space="preserve"> was not necessarily so.  It remained part of evidential material</w:t>
      </w:r>
      <w:r w:rsidR="008E6829">
        <w:rPr>
          <w:rFonts w:ascii="Times New Roman" w:hAnsi="Times New Roman" w:cs="Times New Roman"/>
          <w:sz w:val="24"/>
          <w:szCs w:val="24"/>
        </w:rPr>
        <w:t xml:space="preserve"> which the court in its discretion and upon applying the relevant principles </w:t>
      </w:r>
      <w:r w:rsidR="00F911D9">
        <w:rPr>
          <w:rFonts w:ascii="Times New Roman" w:hAnsi="Times New Roman" w:cs="Times New Roman"/>
          <w:sz w:val="24"/>
          <w:szCs w:val="24"/>
        </w:rPr>
        <w:t>w</w:t>
      </w:r>
      <w:r w:rsidR="008E6829">
        <w:rPr>
          <w:rFonts w:ascii="Times New Roman" w:hAnsi="Times New Roman" w:cs="Times New Roman"/>
          <w:sz w:val="24"/>
          <w:szCs w:val="24"/>
        </w:rPr>
        <w:t xml:space="preserve">ould have decided to either accept or reject. </w:t>
      </w:r>
    </w:p>
    <w:p w:rsidR="00433EEA" w:rsidRDefault="00433EEA" w:rsidP="00DD6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approach which applicant’s counsel appeared to have adopted was to attempt to bamboozle the witnesses </w:t>
      </w:r>
      <w:r w:rsidR="00891980">
        <w:rPr>
          <w:rFonts w:ascii="Times New Roman" w:hAnsi="Times New Roman" w:cs="Times New Roman"/>
          <w:sz w:val="24"/>
          <w:szCs w:val="24"/>
        </w:rPr>
        <w:t xml:space="preserve">with legal arguments in cross-examination. The strategy employed was to confront the witnesses with a text of a statutory provision and ask the witness to red it, interpret </w:t>
      </w:r>
      <w:r w:rsidR="00891980">
        <w:rPr>
          <w:rFonts w:ascii="Times New Roman" w:hAnsi="Times New Roman" w:cs="Times New Roman"/>
          <w:sz w:val="24"/>
          <w:szCs w:val="24"/>
        </w:rPr>
        <w:lastRenderedPageBreak/>
        <w:t>it and then apply it in the context of the facts. That approach is not desirable. Issues relating to the admissibility of evidence are in the province of the court.  If any piece of evidence is in the opinion of a party inadmissible for whatever reason, that party is expected to object to its adduction and upon arguments being heard on the subject, the court would then be called upon to render a ruling on its admissibility or otherwise.</w:t>
      </w:r>
    </w:p>
    <w:p w:rsidR="003B15F1" w:rsidRDefault="00703591" w:rsidP="00DD6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Moving on, t</w:t>
      </w:r>
      <w:r w:rsidR="008E6829">
        <w:rPr>
          <w:rFonts w:ascii="Times New Roman" w:hAnsi="Times New Roman" w:cs="Times New Roman"/>
          <w:sz w:val="24"/>
          <w:szCs w:val="24"/>
        </w:rPr>
        <w:t>he extra curial admission allegedly spontaneously blurted out by the applicant at the time of h</w:t>
      </w:r>
      <w:r w:rsidR="00F911D9">
        <w:rPr>
          <w:rFonts w:ascii="Times New Roman" w:hAnsi="Times New Roman" w:cs="Times New Roman"/>
          <w:sz w:val="24"/>
          <w:szCs w:val="24"/>
        </w:rPr>
        <w:t>er</w:t>
      </w:r>
      <w:r w:rsidR="008E6829">
        <w:rPr>
          <w:rFonts w:ascii="Times New Roman" w:hAnsi="Times New Roman" w:cs="Times New Roman"/>
          <w:sz w:val="24"/>
          <w:szCs w:val="24"/>
        </w:rPr>
        <w:t xml:space="preserve"> arrest was not necessarily inadmissible.  The first state witness testified that the applicant pleaded with her not to place her under arrest as she stood to lose her job yet she was the </w:t>
      </w:r>
      <w:r w:rsidR="009B1F1C">
        <w:rPr>
          <w:rFonts w:ascii="Times New Roman" w:hAnsi="Times New Roman" w:cs="Times New Roman"/>
          <w:sz w:val="24"/>
          <w:szCs w:val="24"/>
        </w:rPr>
        <w:t>sole breadwinner</w:t>
      </w:r>
      <w:r w:rsidR="008E6829">
        <w:rPr>
          <w:rFonts w:ascii="Times New Roman" w:hAnsi="Times New Roman" w:cs="Times New Roman"/>
          <w:sz w:val="24"/>
          <w:szCs w:val="24"/>
        </w:rPr>
        <w:t xml:space="preserve"> for her family.  I could not</w:t>
      </w:r>
      <w:r w:rsidR="00F911D9">
        <w:rPr>
          <w:rFonts w:ascii="Times New Roman" w:hAnsi="Times New Roman" w:cs="Times New Roman"/>
          <w:sz w:val="24"/>
          <w:szCs w:val="24"/>
        </w:rPr>
        <w:t>,</w:t>
      </w:r>
      <w:r w:rsidR="008E6829">
        <w:rPr>
          <w:rFonts w:ascii="Times New Roman" w:hAnsi="Times New Roman" w:cs="Times New Roman"/>
          <w:sz w:val="24"/>
          <w:szCs w:val="24"/>
        </w:rPr>
        <w:t xml:space="preserve"> for the life of me</w:t>
      </w:r>
      <w:r w:rsidR="00F911D9">
        <w:rPr>
          <w:rFonts w:ascii="Times New Roman" w:hAnsi="Times New Roman" w:cs="Times New Roman"/>
          <w:sz w:val="24"/>
          <w:szCs w:val="24"/>
        </w:rPr>
        <w:t>,</w:t>
      </w:r>
      <w:r w:rsidR="008E6829">
        <w:rPr>
          <w:rFonts w:ascii="Times New Roman" w:hAnsi="Times New Roman" w:cs="Times New Roman"/>
          <w:sz w:val="24"/>
          <w:szCs w:val="24"/>
        </w:rPr>
        <w:t xml:space="preserve"> comprehend the arguments advanced by Mr Mugiya why that evidence should have been disregard</w:t>
      </w:r>
      <w:r w:rsidR="00E40244">
        <w:rPr>
          <w:rFonts w:ascii="Times New Roman" w:hAnsi="Times New Roman" w:cs="Times New Roman"/>
          <w:sz w:val="24"/>
          <w:szCs w:val="24"/>
        </w:rPr>
        <w:t>ed</w:t>
      </w:r>
      <w:r w:rsidR="008E6829">
        <w:rPr>
          <w:rFonts w:ascii="Times New Roman" w:hAnsi="Times New Roman" w:cs="Times New Roman"/>
          <w:sz w:val="24"/>
          <w:szCs w:val="24"/>
        </w:rPr>
        <w:t xml:space="preserve"> or otherwise excluded.  Such evidence remained crucial evidential material upon which the trial officer could act.</w:t>
      </w:r>
    </w:p>
    <w:p w:rsidR="008E6829" w:rsidRDefault="001C7EA7" w:rsidP="00DD6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bewildering </w:t>
      </w:r>
      <w:r w:rsidR="0097782A">
        <w:rPr>
          <w:rFonts w:ascii="Times New Roman" w:hAnsi="Times New Roman" w:cs="Times New Roman"/>
          <w:sz w:val="24"/>
          <w:szCs w:val="24"/>
        </w:rPr>
        <w:t>wa</w:t>
      </w:r>
      <w:r>
        <w:rPr>
          <w:rFonts w:ascii="Times New Roman" w:hAnsi="Times New Roman" w:cs="Times New Roman"/>
          <w:sz w:val="24"/>
          <w:szCs w:val="24"/>
        </w:rPr>
        <w:t>s the suggestion that the evidence of the 3</w:t>
      </w:r>
      <w:r w:rsidRPr="001C7EA7">
        <w:rPr>
          <w:rFonts w:ascii="Times New Roman" w:hAnsi="Times New Roman" w:cs="Times New Roman"/>
          <w:sz w:val="24"/>
          <w:szCs w:val="24"/>
          <w:vertAlign w:val="superscript"/>
        </w:rPr>
        <w:t>rd</w:t>
      </w:r>
      <w:r>
        <w:rPr>
          <w:rFonts w:ascii="Times New Roman" w:hAnsi="Times New Roman" w:cs="Times New Roman"/>
          <w:sz w:val="24"/>
          <w:szCs w:val="24"/>
        </w:rPr>
        <w:t xml:space="preserve"> witness was innocuous. That evidence was critical as it established </w:t>
      </w:r>
      <w:r w:rsidRPr="001C7EA7">
        <w:rPr>
          <w:rFonts w:ascii="Times New Roman" w:hAnsi="Times New Roman" w:cs="Times New Roman"/>
          <w:i/>
          <w:sz w:val="24"/>
          <w:szCs w:val="24"/>
        </w:rPr>
        <w:t>inter alia</w:t>
      </w:r>
      <w:r>
        <w:rPr>
          <w:rFonts w:ascii="Times New Roman" w:hAnsi="Times New Roman" w:cs="Times New Roman"/>
          <w:sz w:val="24"/>
          <w:szCs w:val="24"/>
        </w:rPr>
        <w:t>, not only how much the applicant declared at the time of her deployment but also that her duties did not include collecting cash from members of the travelling public.</w:t>
      </w:r>
    </w:p>
    <w:p w:rsidR="002D267A" w:rsidRDefault="002D267A" w:rsidP="00DD6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could go on </w:t>
      </w:r>
      <w:r w:rsidRPr="00E40244">
        <w:rPr>
          <w:rFonts w:ascii="Times New Roman" w:hAnsi="Times New Roman" w:cs="Times New Roman"/>
          <w:i/>
          <w:sz w:val="24"/>
          <w:szCs w:val="24"/>
        </w:rPr>
        <w:t>ad nauseum</w:t>
      </w:r>
      <w:r>
        <w:rPr>
          <w:rFonts w:ascii="Times New Roman" w:hAnsi="Times New Roman" w:cs="Times New Roman"/>
          <w:sz w:val="24"/>
          <w:szCs w:val="24"/>
        </w:rPr>
        <w:t xml:space="preserve"> but the fact remains that the decision of the 1</w:t>
      </w:r>
      <w:r w:rsidRPr="002D267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not patently wrong as the applicant wanted everyone to believe.  There was sufficient evidential material </w:t>
      </w:r>
      <w:r w:rsidR="00E40244">
        <w:rPr>
          <w:rFonts w:ascii="Times New Roman" w:hAnsi="Times New Roman" w:cs="Times New Roman"/>
          <w:sz w:val="24"/>
          <w:szCs w:val="24"/>
        </w:rPr>
        <w:t xml:space="preserve">upon which </w:t>
      </w:r>
      <w:r>
        <w:rPr>
          <w:rFonts w:ascii="Times New Roman" w:hAnsi="Times New Roman" w:cs="Times New Roman"/>
          <w:sz w:val="24"/>
          <w:szCs w:val="24"/>
        </w:rPr>
        <w:t>a reason</w:t>
      </w:r>
      <w:r w:rsidR="00E40244">
        <w:rPr>
          <w:rFonts w:ascii="Times New Roman" w:hAnsi="Times New Roman" w:cs="Times New Roman"/>
          <w:sz w:val="24"/>
          <w:szCs w:val="24"/>
        </w:rPr>
        <w:t>able</w:t>
      </w:r>
      <w:r>
        <w:rPr>
          <w:rFonts w:ascii="Times New Roman" w:hAnsi="Times New Roman" w:cs="Times New Roman"/>
          <w:sz w:val="24"/>
          <w:szCs w:val="24"/>
        </w:rPr>
        <w:t xml:space="preserve"> person acting carefully </w:t>
      </w:r>
      <w:r w:rsidR="00703591">
        <w:rPr>
          <w:rFonts w:ascii="Times New Roman" w:hAnsi="Times New Roman" w:cs="Times New Roman"/>
          <w:sz w:val="24"/>
          <w:szCs w:val="24"/>
        </w:rPr>
        <w:t>might</w:t>
      </w:r>
      <w:r>
        <w:rPr>
          <w:rFonts w:ascii="Times New Roman" w:hAnsi="Times New Roman" w:cs="Times New Roman"/>
          <w:sz w:val="24"/>
          <w:szCs w:val="24"/>
        </w:rPr>
        <w:t xml:space="preserve"> convict.</w:t>
      </w:r>
    </w:p>
    <w:p w:rsidR="002D267A" w:rsidRPr="001C7EA7" w:rsidRDefault="002D267A" w:rsidP="00DD6D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it was for the twin reasons that the applicant has other means at h</w:t>
      </w:r>
      <w:r w:rsidR="0097782A">
        <w:rPr>
          <w:rFonts w:ascii="Times New Roman" w:hAnsi="Times New Roman" w:cs="Times New Roman"/>
          <w:sz w:val="24"/>
          <w:szCs w:val="24"/>
        </w:rPr>
        <w:t>er</w:t>
      </w:r>
      <w:r>
        <w:rPr>
          <w:rFonts w:ascii="Times New Roman" w:hAnsi="Times New Roman" w:cs="Times New Roman"/>
          <w:sz w:val="24"/>
          <w:szCs w:val="24"/>
        </w:rPr>
        <w:t xml:space="preserve"> disposal for redress in the event </w:t>
      </w:r>
      <w:r w:rsidR="0097782A">
        <w:rPr>
          <w:rFonts w:ascii="Times New Roman" w:hAnsi="Times New Roman" w:cs="Times New Roman"/>
          <w:sz w:val="24"/>
          <w:szCs w:val="24"/>
        </w:rPr>
        <w:t>s</w:t>
      </w:r>
      <w:r>
        <w:rPr>
          <w:rFonts w:ascii="Times New Roman" w:hAnsi="Times New Roman" w:cs="Times New Roman"/>
          <w:sz w:val="24"/>
          <w:szCs w:val="24"/>
        </w:rPr>
        <w:t>he is aggrieved by the</w:t>
      </w:r>
      <w:r w:rsidR="0011145D">
        <w:rPr>
          <w:rFonts w:ascii="Times New Roman" w:hAnsi="Times New Roman" w:cs="Times New Roman"/>
          <w:sz w:val="24"/>
          <w:szCs w:val="24"/>
        </w:rPr>
        <w:t xml:space="preserve"> eventual outcome</w:t>
      </w:r>
      <w:r w:rsidR="00735755">
        <w:rPr>
          <w:rFonts w:ascii="Times New Roman" w:hAnsi="Times New Roman" w:cs="Times New Roman"/>
          <w:sz w:val="24"/>
          <w:szCs w:val="24"/>
        </w:rPr>
        <w:t xml:space="preserve"> of h</w:t>
      </w:r>
      <w:r w:rsidR="0097782A">
        <w:rPr>
          <w:rFonts w:ascii="Times New Roman" w:hAnsi="Times New Roman" w:cs="Times New Roman"/>
          <w:sz w:val="24"/>
          <w:szCs w:val="24"/>
        </w:rPr>
        <w:t>er</w:t>
      </w:r>
      <w:r w:rsidR="00735755">
        <w:rPr>
          <w:rFonts w:ascii="Times New Roman" w:hAnsi="Times New Roman" w:cs="Times New Roman"/>
          <w:sz w:val="24"/>
          <w:szCs w:val="24"/>
        </w:rPr>
        <w:t xml:space="preserve"> trial and the fact that I did not find the refusal to discharge her at the close of the state case to be clearly wrong that I dismissed the application</w:t>
      </w:r>
      <w:r w:rsidR="00703591">
        <w:rPr>
          <w:rFonts w:ascii="Times New Roman" w:hAnsi="Times New Roman" w:cs="Times New Roman"/>
          <w:sz w:val="24"/>
          <w:szCs w:val="24"/>
        </w:rPr>
        <w:t xml:space="preserve"> to have the decision of the 1</w:t>
      </w:r>
      <w:r w:rsidR="00703591" w:rsidRPr="00703591">
        <w:rPr>
          <w:rFonts w:ascii="Times New Roman" w:hAnsi="Times New Roman" w:cs="Times New Roman"/>
          <w:sz w:val="24"/>
          <w:szCs w:val="24"/>
          <w:vertAlign w:val="superscript"/>
        </w:rPr>
        <w:t>st</w:t>
      </w:r>
      <w:r w:rsidR="00703591">
        <w:rPr>
          <w:rFonts w:ascii="Times New Roman" w:hAnsi="Times New Roman" w:cs="Times New Roman"/>
          <w:sz w:val="24"/>
          <w:szCs w:val="24"/>
        </w:rPr>
        <w:t xml:space="preserve"> respondent set aside with costs</w:t>
      </w:r>
      <w:r w:rsidR="0097782A">
        <w:rPr>
          <w:rFonts w:ascii="Times New Roman" w:hAnsi="Times New Roman" w:cs="Times New Roman"/>
          <w:sz w:val="24"/>
          <w:szCs w:val="24"/>
        </w:rPr>
        <w:t>.</w:t>
      </w:r>
      <w:r w:rsidR="00735755">
        <w:rPr>
          <w:rFonts w:ascii="Times New Roman" w:hAnsi="Times New Roman" w:cs="Times New Roman"/>
          <w:sz w:val="24"/>
          <w:szCs w:val="24"/>
        </w:rPr>
        <w:t xml:space="preserve"> </w:t>
      </w:r>
    </w:p>
    <w:p w:rsidR="004E4893" w:rsidRPr="00A47992" w:rsidRDefault="004E4893" w:rsidP="004E4893">
      <w:pPr>
        <w:pStyle w:val="NoSpacing"/>
        <w:ind w:left="1440"/>
        <w:jc w:val="both"/>
        <w:rPr>
          <w:rFonts w:ascii="Times New Roman" w:hAnsi="Times New Roman" w:cs="Times New Roman"/>
          <w:sz w:val="24"/>
          <w:szCs w:val="24"/>
        </w:rPr>
      </w:pPr>
    </w:p>
    <w:p w:rsidR="009A1778" w:rsidRDefault="009A1778" w:rsidP="005F4E1E">
      <w:pPr>
        <w:spacing w:after="0" w:line="240" w:lineRule="auto"/>
        <w:jc w:val="both"/>
        <w:rPr>
          <w:rFonts w:ascii="Times New Roman" w:hAnsi="Times New Roman" w:cs="Times New Roman"/>
          <w:i/>
          <w:sz w:val="24"/>
          <w:szCs w:val="24"/>
        </w:rPr>
      </w:pPr>
    </w:p>
    <w:p w:rsidR="009A1778" w:rsidRDefault="009A1778" w:rsidP="005F4E1E">
      <w:pPr>
        <w:spacing w:after="0" w:line="240" w:lineRule="auto"/>
        <w:jc w:val="both"/>
        <w:rPr>
          <w:rFonts w:ascii="Times New Roman" w:hAnsi="Times New Roman" w:cs="Times New Roman"/>
          <w:i/>
          <w:sz w:val="24"/>
          <w:szCs w:val="24"/>
        </w:rPr>
      </w:pPr>
    </w:p>
    <w:p w:rsidR="009A1778" w:rsidRDefault="009A1778" w:rsidP="005F4E1E">
      <w:pPr>
        <w:spacing w:after="0" w:line="240" w:lineRule="auto"/>
        <w:jc w:val="both"/>
        <w:rPr>
          <w:rFonts w:ascii="Times New Roman" w:hAnsi="Times New Roman" w:cs="Times New Roman"/>
          <w:i/>
          <w:sz w:val="24"/>
          <w:szCs w:val="24"/>
        </w:rPr>
      </w:pPr>
    </w:p>
    <w:p w:rsidR="009A1778" w:rsidRPr="00210088" w:rsidRDefault="00210088" w:rsidP="005F4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r w:rsidR="00703591">
        <w:rPr>
          <w:rFonts w:ascii="Times New Roman" w:hAnsi="Times New Roman" w:cs="Times New Roman"/>
          <w:sz w:val="24"/>
          <w:szCs w:val="24"/>
        </w:rPr>
        <w:t>.</w:t>
      </w:r>
    </w:p>
    <w:p w:rsidR="009A1778" w:rsidRDefault="009A1778" w:rsidP="005F4E1E">
      <w:pPr>
        <w:spacing w:after="0" w:line="240" w:lineRule="auto"/>
        <w:jc w:val="both"/>
        <w:rPr>
          <w:rFonts w:ascii="Times New Roman" w:hAnsi="Times New Roman" w:cs="Times New Roman"/>
          <w:i/>
          <w:sz w:val="24"/>
          <w:szCs w:val="24"/>
        </w:rPr>
      </w:pPr>
    </w:p>
    <w:p w:rsidR="00210088" w:rsidRDefault="00210088" w:rsidP="005F4E1E">
      <w:pPr>
        <w:spacing w:after="0" w:line="240" w:lineRule="auto"/>
        <w:jc w:val="both"/>
        <w:rPr>
          <w:rFonts w:ascii="Times New Roman" w:hAnsi="Times New Roman" w:cs="Times New Roman"/>
          <w:i/>
          <w:sz w:val="24"/>
          <w:szCs w:val="24"/>
        </w:rPr>
      </w:pPr>
    </w:p>
    <w:p w:rsidR="00210088" w:rsidRDefault="00210088" w:rsidP="005F4E1E">
      <w:pPr>
        <w:spacing w:after="0" w:line="240" w:lineRule="auto"/>
        <w:jc w:val="both"/>
        <w:rPr>
          <w:rFonts w:ascii="Times New Roman" w:hAnsi="Times New Roman" w:cs="Times New Roman"/>
          <w:i/>
          <w:sz w:val="24"/>
          <w:szCs w:val="24"/>
        </w:rPr>
      </w:pPr>
    </w:p>
    <w:p w:rsidR="005F4E1E" w:rsidRDefault="005707BA" w:rsidP="005F4E1E">
      <w:pPr>
        <w:spacing w:after="0" w:line="240" w:lineRule="auto"/>
        <w:jc w:val="both"/>
        <w:rPr>
          <w:rFonts w:ascii="Times New Roman" w:hAnsi="Times New Roman" w:cs="Times New Roman"/>
          <w:i/>
          <w:sz w:val="24"/>
          <w:szCs w:val="24"/>
        </w:rPr>
      </w:pPr>
      <w:r w:rsidRPr="00A377D0">
        <w:rPr>
          <w:rFonts w:ascii="Times New Roman" w:hAnsi="Times New Roman" w:cs="Times New Roman"/>
          <w:i/>
          <w:sz w:val="24"/>
          <w:szCs w:val="24"/>
        </w:rPr>
        <w:t xml:space="preserve">Mugiya and Muvhami Law </w:t>
      </w:r>
      <w:r w:rsidR="0097782A" w:rsidRPr="00A377D0">
        <w:rPr>
          <w:rFonts w:ascii="Times New Roman" w:hAnsi="Times New Roman" w:cs="Times New Roman"/>
          <w:i/>
          <w:sz w:val="24"/>
          <w:szCs w:val="24"/>
        </w:rPr>
        <w:t>Chambers,</w:t>
      </w:r>
      <w:r w:rsidR="00C16094" w:rsidRPr="00A377D0">
        <w:rPr>
          <w:rFonts w:ascii="Times New Roman" w:hAnsi="Times New Roman" w:cs="Times New Roman"/>
          <w:i/>
          <w:sz w:val="24"/>
          <w:szCs w:val="24"/>
        </w:rPr>
        <w:t xml:space="preserve"> Applicants</w:t>
      </w:r>
      <w:r w:rsidRPr="00A377D0">
        <w:rPr>
          <w:rFonts w:ascii="Times New Roman" w:hAnsi="Times New Roman" w:cs="Times New Roman"/>
          <w:i/>
          <w:sz w:val="24"/>
          <w:szCs w:val="24"/>
        </w:rPr>
        <w:t xml:space="preserve"> L</w:t>
      </w:r>
      <w:r w:rsidR="005F4E1E" w:rsidRPr="00A377D0">
        <w:rPr>
          <w:rFonts w:ascii="Times New Roman" w:hAnsi="Times New Roman" w:cs="Times New Roman"/>
          <w:i/>
          <w:sz w:val="24"/>
          <w:szCs w:val="24"/>
        </w:rPr>
        <w:t>egal practitioners</w:t>
      </w:r>
    </w:p>
    <w:p w:rsidR="0097782A" w:rsidRPr="00A377D0" w:rsidRDefault="0097782A" w:rsidP="005F4E1E">
      <w:pPr>
        <w:spacing w:after="0" w:line="240" w:lineRule="auto"/>
        <w:jc w:val="both"/>
        <w:rPr>
          <w:rFonts w:ascii="Times New Roman" w:hAnsi="Times New Roman" w:cs="Times New Roman"/>
          <w:i/>
          <w:sz w:val="24"/>
          <w:szCs w:val="24"/>
        </w:rPr>
      </w:pPr>
    </w:p>
    <w:p w:rsidR="005F4E1E" w:rsidRDefault="005707BA" w:rsidP="005F4E1E">
      <w:pPr>
        <w:spacing w:after="0" w:line="240" w:lineRule="auto"/>
        <w:jc w:val="both"/>
        <w:rPr>
          <w:rFonts w:ascii="Times New Roman" w:hAnsi="Times New Roman" w:cs="Times New Roman"/>
          <w:sz w:val="24"/>
          <w:szCs w:val="24"/>
        </w:rPr>
      </w:pPr>
      <w:r w:rsidRPr="00A377D0">
        <w:rPr>
          <w:rFonts w:ascii="Times New Roman" w:hAnsi="Times New Roman" w:cs="Times New Roman"/>
          <w:i/>
          <w:sz w:val="24"/>
          <w:szCs w:val="24"/>
        </w:rPr>
        <w:t>Civil Division of the Attorney General’s office</w:t>
      </w:r>
      <w:r w:rsidR="005F4E1E" w:rsidRPr="00A377D0">
        <w:rPr>
          <w:rFonts w:ascii="Times New Roman" w:hAnsi="Times New Roman" w:cs="Times New Roman"/>
          <w:i/>
          <w:sz w:val="24"/>
          <w:szCs w:val="24"/>
        </w:rPr>
        <w:t>;</w:t>
      </w:r>
      <w:r w:rsidRPr="00A377D0">
        <w:rPr>
          <w:rFonts w:ascii="Times New Roman" w:hAnsi="Times New Roman" w:cs="Times New Roman"/>
          <w:i/>
          <w:sz w:val="24"/>
          <w:szCs w:val="24"/>
        </w:rPr>
        <w:t>1</w:t>
      </w:r>
      <w:r w:rsidRPr="00A377D0">
        <w:rPr>
          <w:rFonts w:ascii="Times New Roman" w:hAnsi="Times New Roman" w:cs="Times New Roman"/>
          <w:i/>
          <w:sz w:val="24"/>
          <w:szCs w:val="24"/>
          <w:vertAlign w:val="superscript"/>
        </w:rPr>
        <w:t>st</w:t>
      </w:r>
      <w:r w:rsidRPr="00A377D0">
        <w:rPr>
          <w:rFonts w:ascii="Times New Roman" w:hAnsi="Times New Roman" w:cs="Times New Roman"/>
          <w:i/>
          <w:sz w:val="24"/>
          <w:szCs w:val="24"/>
        </w:rPr>
        <w:t xml:space="preserve"> and</w:t>
      </w:r>
      <w:r w:rsidR="00C16094" w:rsidRPr="00A377D0">
        <w:rPr>
          <w:rFonts w:ascii="Times New Roman" w:hAnsi="Times New Roman" w:cs="Times New Roman"/>
          <w:i/>
          <w:sz w:val="24"/>
          <w:szCs w:val="24"/>
        </w:rPr>
        <w:t xml:space="preserve"> 2</w:t>
      </w:r>
      <w:r w:rsidR="0097782A" w:rsidRPr="00A377D0">
        <w:rPr>
          <w:rFonts w:ascii="Times New Roman" w:hAnsi="Times New Roman" w:cs="Times New Roman"/>
          <w:i/>
          <w:sz w:val="24"/>
          <w:szCs w:val="24"/>
          <w:vertAlign w:val="superscript"/>
        </w:rPr>
        <w:t>nd</w:t>
      </w:r>
      <w:r w:rsidR="0097782A" w:rsidRPr="00A377D0">
        <w:rPr>
          <w:rFonts w:ascii="Times New Roman" w:hAnsi="Times New Roman" w:cs="Times New Roman"/>
          <w:i/>
          <w:sz w:val="24"/>
          <w:szCs w:val="24"/>
        </w:rPr>
        <w:t xml:space="preserve"> Respondent’s</w:t>
      </w:r>
      <w:r w:rsidR="005F4E1E">
        <w:rPr>
          <w:rFonts w:ascii="Times New Roman" w:hAnsi="Times New Roman" w:cs="Times New Roman"/>
          <w:sz w:val="24"/>
          <w:szCs w:val="24"/>
        </w:rPr>
        <w:t xml:space="preserve"> legal practitioners </w:t>
      </w:r>
    </w:p>
    <w:sectPr w:rsidR="005F4E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861" w:rsidRDefault="00DD3861" w:rsidP="00005491">
      <w:pPr>
        <w:spacing w:after="0" w:line="240" w:lineRule="auto"/>
      </w:pPr>
      <w:r>
        <w:separator/>
      </w:r>
    </w:p>
  </w:endnote>
  <w:endnote w:type="continuationSeparator" w:id="0">
    <w:p w:rsidR="00DD3861" w:rsidRDefault="00DD3861" w:rsidP="0000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861" w:rsidRDefault="00DD3861" w:rsidP="00005491">
      <w:pPr>
        <w:spacing w:after="0" w:line="240" w:lineRule="auto"/>
      </w:pPr>
      <w:r>
        <w:separator/>
      </w:r>
    </w:p>
  </w:footnote>
  <w:footnote w:type="continuationSeparator" w:id="0">
    <w:p w:rsidR="00DD3861" w:rsidRDefault="00DD3861" w:rsidP="0000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88056"/>
      <w:docPartObj>
        <w:docPartGallery w:val="Page Numbers (Top of Page)"/>
        <w:docPartUnique/>
      </w:docPartObj>
    </w:sdtPr>
    <w:sdtEndPr>
      <w:rPr>
        <w:noProof/>
      </w:rPr>
    </w:sdtEndPr>
    <w:sdtContent>
      <w:p w:rsidR="00005491" w:rsidRDefault="00005491">
        <w:pPr>
          <w:pStyle w:val="Header"/>
          <w:jc w:val="right"/>
          <w:rPr>
            <w:noProof/>
          </w:rPr>
        </w:pPr>
        <w:r>
          <w:fldChar w:fldCharType="begin"/>
        </w:r>
        <w:r>
          <w:instrText xml:space="preserve"> PAGE   \* MERGEFORMAT </w:instrText>
        </w:r>
        <w:r>
          <w:fldChar w:fldCharType="separate"/>
        </w:r>
        <w:r w:rsidR="004A456B">
          <w:rPr>
            <w:noProof/>
          </w:rPr>
          <w:t>1</w:t>
        </w:r>
        <w:r>
          <w:rPr>
            <w:noProof/>
          </w:rPr>
          <w:fldChar w:fldCharType="end"/>
        </w:r>
      </w:p>
      <w:p w:rsidR="00005491" w:rsidRDefault="00A6482A">
        <w:pPr>
          <w:pStyle w:val="Header"/>
          <w:jc w:val="right"/>
          <w:rPr>
            <w:noProof/>
          </w:rPr>
        </w:pPr>
        <w:r>
          <w:rPr>
            <w:noProof/>
          </w:rPr>
          <w:t>HMA 15</w:t>
        </w:r>
        <w:r w:rsidR="00005491">
          <w:rPr>
            <w:noProof/>
          </w:rPr>
          <w:t>-23</w:t>
        </w:r>
      </w:p>
      <w:p w:rsidR="00005491" w:rsidRDefault="00A6482A">
        <w:pPr>
          <w:pStyle w:val="Header"/>
          <w:jc w:val="right"/>
        </w:pPr>
        <w:r>
          <w:rPr>
            <w:noProof/>
          </w:rPr>
          <w:t>CAPP 12/22</w:t>
        </w:r>
      </w:p>
    </w:sdtContent>
  </w:sdt>
  <w:p w:rsidR="00005491" w:rsidRDefault="00005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021E7"/>
    <w:multiLevelType w:val="hybridMultilevel"/>
    <w:tmpl w:val="A27C0C16"/>
    <w:lvl w:ilvl="0" w:tplc="90C674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FD452A"/>
    <w:multiLevelType w:val="hybridMultilevel"/>
    <w:tmpl w:val="C0144E34"/>
    <w:lvl w:ilvl="0" w:tplc="9246093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433AE6"/>
    <w:multiLevelType w:val="hybridMultilevel"/>
    <w:tmpl w:val="F050EF02"/>
    <w:lvl w:ilvl="0" w:tplc="72185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96415D"/>
    <w:multiLevelType w:val="hybridMultilevel"/>
    <w:tmpl w:val="8132B9E2"/>
    <w:lvl w:ilvl="0" w:tplc="A95C9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F799C"/>
    <w:multiLevelType w:val="hybridMultilevel"/>
    <w:tmpl w:val="587ADB4C"/>
    <w:lvl w:ilvl="0" w:tplc="D556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3F41C7"/>
    <w:multiLevelType w:val="hybridMultilevel"/>
    <w:tmpl w:val="DA707576"/>
    <w:lvl w:ilvl="0" w:tplc="0C7C49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3A38BD"/>
    <w:multiLevelType w:val="hybridMultilevel"/>
    <w:tmpl w:val="56824CCC"/>
    <w:lvl w:ilvl="0" w:tplc="B882E234">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B027FCB"/>
    <w:multiLevelType w:val="hybridMultilevel"/>
    <w:tmpl w:val="11460BEA"/>
    <w:lvl w:ilvl="0" w:tplc="486CD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715443"/>
    <w:multiLevelType w:val="hybridMultilevel"/>
    <w:tmpl w:val="1BCCA986"/>
    <w:lvl w:ilvl="0" w:tplc="25DA63F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518808CD"/>
    <w:multiLevelType w:val="hybridMultilevel"/>
    <w:tmpl w:val="93CA2754"/>
    <w:lvl w:ilvl="0" w:tplc="DDE08A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9BC45C5"/>
    <w:multiLevelType w:val="hybridMultilevel"/>
    <w:tmpl w:val="B532CEC2"/>
    <w:lvl w:ilvl="0" w:tplc="DAA482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14C653A"/>
    <w:multiLevelType w:val="hybridMultilevel"/>
    <w:tmpl w:val="0540DE2E"/>
    <w:lvl w:ilvl="0" w:tplc="67EAE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6E7027"/>
    <w:multiLevelType w:val="hybridMultilevel"/>
    <w:tmpl w:val="CA8AC084"/>
    <w:lvl w:ilvl="0" w:tplc="35B01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F37249"/>
    <w:multiLevelType w:val="hybridMultilevel"/>
    <w:tmpl w:val="EDEAF1B8"/>
    <w:lvl w:ilvl="0" w:tplc="3B606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6906D3"/>
    <w:multiLevelType w:val="hybridMultilevel"/>
    <w:tmpl w:val="B7966800"/>
    <w:lvl w:ilvl="0" w:tplc="2E9EF362">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E81933"/>
    <w:multiLevelType w:val="hybridMultilevel"/>
    <w:tmpl w:val="351015D4"/>
    <w:lvl w:ilvl="0" w:tplc="E94EF9C0">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FC454F"/>
    <w:multiLevelType w:val="hybridMultilevel"/>
    <w:tmpl w:val="0720D944"/>
    <w:lvl w:ilvl="0" w:tplc="632275D6">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7C5108B7"/>
    <w:multiLevelType w:val="hybridMultilevel"/>
    <w:tmpl w:val="291C758A"/>
    <w:lvl w:ilvl="0" w:tplc="2F9868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11"/>
  </w:num>
  <w:num w:numId="3">
    <w:abstractNumId w:val="12"/>
  </w:num>
  <w:num w:numId="4">
    <w:abstractNumId w:val="4"/>
  </w:num>
  <w:num w:numId="5">
    <w:abstractNumId w:val="6"/>
  </w:num>
  <w:num w:numId="6">
    <w:abstractNumId w:val="16"/>
  </w:num>
  <w:num w:numId="7">
    <w:abstractNumId w:val="8"/>
  </w:num>
  <w:num w:numId="8">
    <w:abstractNumId w:val="0"/>
  </w:num>
  <w:num w:numId="9">
    <w:abstractNumId w:val="1"/>
  </w:num>
  <w:num w:numId="10">
    <w:abstractNumId w:val="2"/>
  </w:num>
  <w:num w:numId="11">
    <w:abstractNumId w:val="3"/>
  </w:num>
  <w:num w:numId="12">
    <w:abstractNumId w:val="15"/>
  </w:num>
  <w:num w:numId="13">
    <w:abstractNumId w:val="10"/>
  </w:num>
  <w:num w:numId="14">
    <w:abstractNumId w:val="7"/>
  </w:num>
  <w:num w:numId="15">
    <w:abstractNumId w:val="13"/>
  </w:num>
  <w:num w:numId="16">
    <w:abstractNumId w:val="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91"/>
    <w:rsid w:val="00005491"/>
    <w:rsid w:val="00010EFC"/>
    <w:rsid w:val="000152AD"/>
    <w:rsid w:val="00030BBA"/>
    <w:rsid w:val="00040EB7"/>
    <w:rsid w:val="0004454D"/>
    <w:rsid w:val="00045187"/>
    <w:rsid w:val="00051244"/>
    <w:rsid w:val="00056BED"/>
    <w:rsid w:val="0007228D"/>
    <w:rsid w:val="00085C98"/>
    <w:rsid w:val="00090EF9"/>
    <w:rsid w:val="000A365E"/>
    <w:rsid w:val="000A7888"/>
    <w:rsid w:val="000C134C"/>
    <w:rsid w:val="000C3030"/>
    <w:rsid w:val="000D4A41"/>
    <w:rsid w:val="000E43ED"/>
    <w:rsid w:val="000E5E73"/>
    <w:rsid w:val="000F1D99"/>
    <w:rsid w:val="000F3589"/>
    <w:rsid w:val="000F4C64"/>
    <w:rsid w:val="000F77E6"/>
    <w:rsid w:val="00100A01"/>
    <w:rsid w:val="00102236"/>
    <w:rsid w:val="00110CB8"/>
    <w:rsid w:val="0011145D"/>
    <w:rsid w:val="00113D7D"/>
    <w:rsid w:val="00127614"/>
    <w:rsid w:val="00131461"/>
    <w:rsid w:val="00131F5A"/>
    <w:rsid w:val="0014090F"/>
    <w:rsid w:val="00144363"/>
    <w:rsid w:val="001527A7"/>
    <w:rsid w:val="001642BD"/>
    <w:rsid w:val="00174077"/>
    <w:rsid w:val="00182287"/>
    <w:rsid w:val="00195A47"/>
    <w:rsid w:val="0019656B"/>
    <w:rsid w:val="001A3EF4"/>
    <w:rsid w:val="001B00A6"/>
    <w:rsid w:val="001B0ACB"/>
    <w:rsid w:val="001B73CF"/>
    <w:rsid w:val="001C1E56"/>
    <w:rsid w:val="001C1F68"/>
    <w:rsid w:val="001C2082"/>
    <w:rsid w:val="001C28FB"/>
    <w:rsid w:val="001C7EA7"/>
    <w:rsid w:val="001D3A90"/>
    <w:rsid w:val="001D5ADE"/>
    <w:rsid w:val="001D76D3"/>
    <w:rsid w:val="001E1C50"/>
    <w:rsid w:val="001E34BC"/>
    <w:rsid w:val="001E6231"/>
    <w:rsid w:val="001E63AD"/>
    <w:rsid w:val="001F14B0"/>
    <w:rsid w:val="001F1A51"/>
    <w:rsid w:val="00200407"/>
    <w:rsid w:val="00206804"/>
    <w:rsid w:val="00206C4F"/>
    <w:rsid w:val="00210088"/>
    <w:rsid w:val="00220909"/>
    <w:rsid w:val="00231A0D"/>
    <w:rsid w:val="002358B6"/>
    <w:rsid w:val="002439B1"/>
    <w:rsid w:val="00244949"/>
    <w:rsid w:val="00244AE7"/>
    <w:rsid w:val="00254E4D"/>
    <w:rsid w:val="00260260"/>
    <w:rsid w:val="00267CB9"/>
    <w:rsid w:val="00280321"/>
    <w:rsid w:val="002862A2"/>
    <w:rsid w:val="00292DB3"/>
    <w:rsid w:val="002A36BC"/>
    <w:rsid w:val="002B4458"/>
    <w:rsid w:val="002D139B"/>
    <w:rsid w:val="002D267A"/>
    <w:rsid w:val="002D48A7"/>
    <w:rsid w:val="002E03F3"/>
    <w:rsid w:val="00304ADF"/>
    <w:rsid w:val="00320360"/>
    <w:rsid w:val="00321DB7"/>
    <w:rsid w:val="0033025B"/>
    <w:rsid w:val="00341813"/>
    <w:rsid w:val="00356CA2"/>
    <w:rsid w:val="003635A6"/>
    <w:rsid w:val="00363ED6"/>
    <w:rsid w:val="00367319"/>
    <w:rsid w:val="0037480E"/>
    <w:rsid w:val="00376706"/>
    <w:rsid w:val="00377C66"/>
    <w:rsid w:val="00380C98"/>
    <w:rsid w:val="0038211C"/>
    <w:rsid w:val="00384FD2"/>
    <w:rsid w:val="003909D0"/>
    <w:rsid w:val="00391141"/>
    <w:rsid w:val="003A22CC"/>
    <w:rsid w:val="003B15F1"/>
    <w:rsid w:val="003C2E78"/>
    <w:rsid w:val="003C5923"/>
    <w:rsid w:val="003D12C2"/>
    <w:rsid w:val="003D22DA"/>
    <w:rsid w:val="003E65DF"/>
    <w:rsid w:val="003F0BBD"/>
    <w:rsid w:val="00412FD7"/>
    <w:rsid w:val="00433202"/>
    <w:rsid w:val="00433EEA"/>
    <w:rsid w:val="00434810"/>
    <w:rsid w:val="00437705"/>
    <w:rsid w:val="0044017A"/>
    <w:rsid w:val="00440572"/>
    <w:rsid w:val="0044378A"/>
    <w:rsid w:val="00443FF1"/>
    <w:rsid w:val="00446A28"/>
    <w:rsid w:val="00452FCF"/>
    <w:rsid w:val="00453FF7"/>
    <w:rsid w:val="00461A13"/>
    <w:rsid w:val="00470323"/>
    <w:rsid w:val="00475BF0"/>
    <w:rsid w:val="00481275"/>
    <w:rsid w:val="00483D36"/>
    <w:rsid w:val="004868AE"/>
    <w:rsid w:val="004A456B"/>
    <w:rsid w:val="004A5EDA"/>
    <w:rsid w:val="004A62E1"/>
    <w:rsid w:val="004B346F"/>
    <w:rsid w:val="004B3C69"/>
    <w:rsid w:val="004B7F47"/>
    <w:rsid w:val="004C316E"/>
    <w:rsid w:val="004D04CA"/>
    <w:rsid w:val="004D0A66"/>
    <w:rsid w:val="004D32DC"/>
    <w:rsid w:val="004D379B"/>
    <w:rsid w:val="004E07F4"/>
    <w:rsid w:val="004E1406"/>
    <w:rsid w:val="004E4893"/>
    <w:rsid w:val="004E5560"/>
    <w:rsid w:val="004F114C"/>
    <w:rsid w:val="00500520"/>
    <w:rsid w:val="00501BAA"/>
    <w:rsid w:val="005036F6"/>
    <w:rsid w:val="0050768A"/>
    <w:rsid w:val="005109FD"/>
    <w:rsid w:val="00513B30"/>
    <w:rsid w:val="00520615"/>
    <w:rsid w:val="005339C4"/>
    <w:rsid w:val="00534A61"/>
    <w:rsid w:val="00546B40"/>
    <w:rsid w:val="0054702D"/>
    <w:rsid w:val="00547DB8"/>
    <w:rsid w:val="00552343"/>
    <w:rsid w:val="0055567F"/>
    <w:rsid w:val="00556DF9"/>
    <w:rsid w:val="0057005F"/>
    <w:rsid w:val="005707BA"/>
    <w:rsid w:val="00571406"/>
    <w:rsid w:val="00576F75"/>
    <w:rsid w:val="0057771F"/>
    <w:rsid w:val="005839DC"/>
    <w:rsid w:val="00585329"/>
    <w:rsid w:val="00594479"/>
    <w:rsid w:val="005971A4"/>
    <w:rsid w:val="005A4A56"/>
    <w:rsid w:val="005C0F68"/>
    <w:rsid w:val="005D14A6"/>
    <w:rsid w:val="005D5AAB"/>
    <w:rsid w:val="005E04A9"/>
    <w:rsid w:val="005E5FA5"/>
    <w:rsid w:val="005F4E1E"/>
    <w:rsid w:val="005F7697"/>
    <w:rsid w:val="006022E4"/>
    <w:rsid w:val="006043DB"/>
    <w:rsid w:val="006045FF"/>
    <w:rsid w:val="0061371D"/>
    <w:rsid w:val="006173BA"/>
    <w:rsid w:val="00620439"/>
    <w:rsid w:val="006232E8"/>
    <w:rsid w:val="00623635"/>
    <w:rsid w:val="00635341"/>
    <w:rsid w:val="006435FC"/>
    <w:rsid w:val="0066055A"/>
    <w:rsid w:val="00674969"/>
    <w:rsid w:val="00675F5C"/>
    <w:rsid w:val="006770D6"/>
    <w:rsid w:val="006908BD"/>
    <w:rsid w:val="006A5FD3"/>
    <w:rsid w:val="006B1703"/>
    <w:rsid w:val="006B2385"/>
    <w:rsid w:val="006B6530"/>
    <w:rsid w:val="006C0B1F"/>
    <w:rsid w:val="006C3AE5"/>
    <w:rsid w:val="006D2A21"/>
    <w:rsid w:val="006D5536"/>
    <w:rsid w:val="006E2F36"/>
    <w:rsid w:val="006E481E"/>
    <w:rsid w:val="006E670B"/>
    <w:rsid w:val="006E7819"/>
    <w:rsid w:val="006F00F5"/>
    <w:rsid w:val="00701D70"/>
    <w:rsid w:val="00703591"/>
    <w:rsid w:val="00710356"/>
    <w:rsid w:val="00716AB4"/>
    <w:rsid w:val="00716D02"/>
    <w:rsid w:val="00726580"/>
    <w:rsid w:val="00730562"/>
    <w:rsid w:val="00735755"/>
    <w:rsid w:val="007367AD"/>
    <w:rsid w:val="00744EA0"/>
    <w:rsid w:val="00744FAA"/>
    <w:rsid w:val="00751922"/>
    <w:rsid w:val="007701E5"/>
    <w:rsid w:val="00777ADB"/>
    <w:rsid w:val="00785F2A"/>
    <w:rsid w:val="00790ACF"/>
    <w:rsid w:val="00791FD0"/>
    <w:rsid w:val="00792024"/>
    <w:rsid w:val="007926A5"/>
    <w:rsid w:val="00795B4F"/>
    <w:rsid w:val="0079644E"/>
    <w:rsid w:val="007A27A1"/>
    <w:rsid w:val="007A697F"/>
    <w:rsid w:val="007B1A8F"/>
    <w:rsid w:val="007B21BF"/>
    <w:rsid w:val="007B4B4C"/>
    <w:rsid w:val="007B6F4B"/>
    <w:rsid w:val="007C4DCC"/>
    <w:rsid w:val="007C5C30"/>
    <w:rsid w:val="007C6403"/>
    <w:rsid w:val="007D6452"/>
    <w:rsid w:val="007F147E"/>
    <w:rsid w:val="007F1A20"/>
    <w:rsid w:val="007F61A8"/>
    <w:rsid w:val="00811ACC"/>
    <w:rsid w:val="008122B7"/>
    <w:rsid w:val="008353DB"/>
    <w:rsid w:val="00842E98"/>
    <w:rsid w:val="00844859"/>
    <w:rsid w:val="0085626F"/>
    <w:rsid w:val="008629EB"/>
    <w:rsid w:val="00872E15"/>
    <w:rsid w:val="0088069C"/>
    <w:rsid w:val="00883A2C"/>
    <w:rsid w:val="00884ECE"/>
    <w:rsid w:val="008852B8"/>
    <w:rsid w:val="00891980"/>
    <w:rsid w:val="00893C8E"/>
    <w:rsid w:val="008951FA"/>
    <w:rsid w:val="00896315"/>
    <w:rsid w:val="008A090C"/>
    <w:rsid w:val="008A1543"/>
    <w:rsid w:val="008B0700"/>
    <w:rsid w:val="008D16BD"/>
    <w:rsid w:val="008D22FD"/>
    <w:rsid w:val="008D39D7"/>
    <w:rsid w:val="008D4825"/>
    <w:rsid w:val="008E0577"/>
    <w:rsid w:val="008E0753"/>
    <w:rsid w:val="008E431C"/>
    <w:rsid w:val="008E6829"/>
    <w:rsid w:val="008F5019"/>
    <w:rsid w:val="009042D2"/>
    <w:rsid w:val="00905AF0"/>
    <w:rsid w:val="00911EDF"/>
    <w:rsid w:val="0091261F"/>
    <w:rsid w:val="00913273"/>
    <w:rsid w:val="00934D2F"/>
    <w:rsid w:val="00937AC6"/>
    <w:rsid w:val="00946E4B"/>
    <w:rsid w:val="0095577E"/>
    <w:rsid w:val="00962815"/>
    <w:rsid w:val="00962D83"/>
    <w:rsid w:val="0097582B"/>
    <w:rsid w:val="0097782A"/>
    <w:rsid w:val="009918BF"/>
    <w:rsid w:val="009A1778"/>
    <w:rsid w:val="009A2516"/>
    <w:rsid w:val="009A2C5C"/>
    <w:rsid w:val="009A3DE6"/>
    <w:rsid w:val="009B1F1C"/>
    <w:rsid w:val="009B42F4"/>
    <w:rsid w:val="009B52DA"/>
    <w:rsid w:val="009C4984"/>
    <w:rsid w:val="009C72DB"/>
    <w:rsid w:val="009E4047"/>
    <w:rsid w:val="009F71AB"/>
    <w:rsid w:val="00A00F39"/>
    <w:rsid w:val="00A07DF4"/>
    <w:rsid w:val="00A22598"/>
    <w:rsid w:val="00A23802"/>
    <w:rsid w:val="00A24C6A"/>
    <w:rsid w:val="00A27BE8"/>
    <w:rsid w:val="00A328DC"/>
    <w:rsid w:val="00A32E49"/>
    <w:rsid w:val="00A35AEF"/>
    <w:rsid w:val="00A377D0"/>
    <w:rsid w:val="00A47992"/>
    <w:rsid w:val="00A6482A"/>
    <w:rsid w:val="00A7161B"/>
    <w:rsid w:val="00A7341B"/>
    <w:rsid w:val="00A770D4"/>
    <w:rsid w:val="00A835E5"/>
    <w:rsid w:val="00A84EAE"/>
    <w:rsid w:val="00A85AA7"/>
    <w:rsid w:val="00A864CE"/>
    <w:rsid w:val="00A865C5"/>
    <w:rsid w:val="00AA3777"/>
    <w:rsid w:val="00AB1108"/>
    <w:rsid w:val="00AC69C7"/>
    <w:rsid w:val="00AD117D"/>
    <w:rsid w:val="00AE4D0D"/>
    <w:rsid w:val="00AF2A94"/>
    <w:rsid w:val="00B01770"/>
    <w:rsid w:val="00B065D1"/>
    <w:rsid w:val="00B23F1E"/>
    <w:rsid w:val="00B27D0C"/>
    <w:rsid w:val="00B3632A"/>
    <w:rsid w:val="00B367E9"/>
    <w:rsid w:val="00B36FCB"/>
    <w:rsid w:val="00B4370B"/>
    <w:rsid w:val="00B47801"/>
    <w:rsid w:val="00B5311B"/>
    <w:rsid w:val="00B56989"/>
    <w:rsid w:val="00B63CC2"/>
    <w:rsid w:val="00B66A71"/>
    <w:rsid w:val="00B67F1F"/>
    <w:rsid w:val="00B77221"/>
    <w:rsid w:val="00B86373"/>
    <w:rsid w:val="00B863FE"/>
    <w:rsid w:val="00B8645F"/>
    <w:rsid w:val="00B960C1"/>
    <w:rsid w:val="00BC762E"/>
    <w:rsid w:val="00BD2167"/>
    <w:rsid w:val="00BE0DA0"/>
    <w:rsid w:val="00BE31E6"/>
    <w:rsid w:val="00BE4CCE"/>
    <w:rsid w:val="00BF5CBC"/>
    <w:rsid w:val="00C0113C"/>
    <w:rsid w:val="00C10C39"/>
    <w:rsid w:val="00C13089"/>
    <w:rsid w:val="00C1505E"/>
    <w:rsid w:val="00C15855"/>
    <w:rsid w:val="00C16094"/>
    <w:rsid w:val="00C164B5"/>
    <w:rsid w:val="00C27D9D"/>
    <w:rsid w:val="00C3526B"/>
    <w:rsid w:val="00C365A3"/>
    <w:rsid w:val="00C4494D"/>
    <w:rsid w:val="00C613E9"/>
    <w:rsid w:val="00C70B99"/>
    <w:rsid w:val="00C733DC"/>
    <w:rsid w:val="00C75667"/>
    <w:rsid w:val="00C81A08"/>
    <w:rsid w:val="00C91B29"/>
    <w:rsid w:val="00C92965"/>
    <w:rsid w:val="00C934D4"/>
    <w:rsid w:val="00C9381C"/>
    <w:rsid w:val="00C95F2E"/>
    <w:rsid w:val="00CA6803"/>
    <w:rsid w:val="00CB36E7"/>
    <w:rsid w:val="00CB3C5D"/>
    <w:rsid w:val="00CC2BA9"/>
    <w:rsid w:val="00CD4094"/>
    <w:rsid w:val="00CD7B7F"/>
    <w:rsid w:val="00CF0F22"/>
    <w:rsid w:val="00CF653E"/>
    <w:rsid w:val="00CF7B6A"/>
    <w:rsid w:val="00D10192"/>
    <w:rsid w:val="00D2603A"/>
    <w:rsid w:val="00D433B9"/>
    <w:rsid w:val="00D506FB"/>
    <w:rsid w:val="00D5491C"/>
    <w:rsid w:val="00D57FE2"/>
    <w:rsid w:val="00D64374"/>
    <w:rsid w:val="00D66D71"/>
    <w:rsid w:val="00D679A3"/>
    <w:rsid w:val="00D74343"/>
    <w:rsid w:val="00D83FD5"/>
    <w:rsid w:val="00D90D43"/>
    <w:rsid w:val="00D947B7"/>
    <w:rsid w:val="00D97714"/>
    <w:rsid w:val="00DA2029"/>
    <w:rsid w:val="00DA33D3"/>
    <w:rsid w:val="00DA5589"/>
    <w:rsid w:val="00DB358A"/>
    <w:rsid w:val="00DB3E40"/>
    <w:rsid w:val="00DB4679"/>
    <w:rsid w:val="00DC0918"/>
    <w:rsid w:val="00DC1914"/>
    <w:rsid w:val="00DD2FFB"/>
    <w:rsid w:val="00DD34B8"/>
    <w:rsid w:val="00DD3861"/>
    <w:rsid w:val="00DD5E66"/>
    <w:rsid w:val="00DD6D0C"/>
    <w:rsid w:val="00DF2EBD"/>
    <w:rsid w:val="00DF3B25"/>
    <w:rsid w:val="00E106F3"/>
    <w:rsid w:val="00E14412"/>
    <w:rsid w:val="00E27EA4"/>
    <w:rsid w:val="00E348EF"/>
    <w:rsid w:val="00E34E65"/>
    <w:rsid w:val="00E40244"/>
    <w:rsid w:val="00E4657E"/>
    <w:rsid w:val="00E52842"/>
    <w:rsid w:val="00E535C2"/>
    <w:rsid w:val="00E6595F"/>
    <w:rsid w:val="00E84B14"/>
    <w:rsid w:val="00E85628"/>
    <w:rsid w:val="00E934F4"/>
    <w:rsid w:val="00E944E3"/>
    <w:rsid w:val="00EA2280"/>
    <w:rsid w:val="00EA286C"/>
    <w:rsid w:val="00EA3B4A"/>
    <w:rsid w:val="00EB1DE0"/>
    <w:rsid w:val="00EB254A"/>
    <w:rsid w:val="00EC05A7"/>
    <w:rsid w:val="00ED00DB"/>
    <w:rsid w:val="00ED33EE"/>
    <w:rsid w:val="00ED7E10"/>
    <w:rsid w:val="00EE3E80"/>
    <w:rsid w:val="00EE7DBE"/>
    <w:rsid w:val="00EF1DBB"/>
    <w:rsid w:val="00EF4A05"/>
    <w:rsid w:val="00EF589E"/>
    <w:rsid w:val="00F151CE"/>
    <w:rsid w:val="00F16229"/>
    <w:rsid w:val="00F17201"/>
    <w:rsid w:val="00F21BF2"/>
    <w:rsid w:val="00F30327"/>
    <w:rsid w:val="00F327EA"/>
    <w:rsid w:val="00F369BA"/>
    <w:rsid w:val="00F37E20"/>
    <w:rsid w:val="00F417E6"/>
    <w:rsid w:val="00F57E4F"/>
    <w:rsid w:val="00F63C78"/>
    <w:rsid w:val="00F6507F"/>
    <w:rsid w:val="00F759BE"/>
    <w:rsid w:val="00F8289D"/>
    <w:rsid w:val="00F911D9"/>
    <w:rsid w:val="00FA4BDC"/>
    <w:rsid w:val="00FC5C55"/>
    <w:rsid w:val="00FD35FB"/>
    <w:rsid w:val="00FE7645"/>
    <w:rsid w:val="00FE7B9D"/>
    <w:rsid w:val="00FF0D27"/>
    <w:rsid w:val="00FF2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DFB78-1925-4958-90D6-E237D2D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9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491"/>
    <w:rPr>
      <w:lang w:val="en-ZW"/>
    </w:rPr>
  </w:style>
  <w:style w:type="paragraph" w:styleId="Footer">
    <w:name w:val="footer"/>
    <w:basedOn w:val="Normal"/>
    <w:link w:val="FooterChar"/>
    <w:uiPriority w:val="99"/>
    <w:unhideWhenUsed/>
    <w:rsid w:val="0000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491"/>
    <w:rPr>
      <w:lang w:val="en-ZW"/>
    </w:rPr>
  </w:style>
  <w:style w:type="paragraph" w:styleId="ListParagraph">
    <w:name w:val="List Paragraph"/>
    <w:basedOn w:val="Normal"/>
    <w:uiPriority w:val="34"/>
    <w:qFormat/>
    <w:rsid w:val="00ED00DB"/>
    <w:pPr>
      <w:ind w:left="720"/>
      <w:contextualSpacing/>
    </w:pPr>
  </w:style>
  <w:style w:type="paragraph" w:styleId="EndnoteText">
    <w:name w:val="endnote text"/>
    <w:basedOn w:val="Normal"/>
    <w:link w:val="EndnoteTextChar"/>
    <w:uiPriority w:val="99"/>
    <w:semiHidden/>
    <w:unhideWhenUsed/>
    <w:rsid w:val="00EE7D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7DBE"/>
    <w:rPr>
      <w:sz w:val="20"/>
      <w:szCs w:val="20"/>
      <w:lang w:val="en-ZW"/>
    </w:rPr>
  </w:style>
  <w:style w:type="character" w:styleId="EndnoteReference">
    <w:name w:val="endnote reference"/>
    <w:basedOn w:val="DefaultParagraphFont"/>
    <w:uiPriority w:val="99"/>
    <w:semiHidden/>
    <w:unhideWhenUsed/>
    <w:rsid w:val="00EE7DBE"/>
    <w:rPr>
      <w:vertAlign w:val="superscript"/>
    </w:rPr>
  </w:style>
  <w:style w:type="paragraph" w:styleId="FootnoteText">
    <w:name w:val="footnote text"/>
    <w:basedOn w:val="Normal"/>
    <w:link w:val="FootnoteTextChar"/>
    <w:uiPriority w:val="99"/>
    <w:semiHidden/>
    <w:unhideWhenUsed/>
    <w:rsid w:val="00196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56B"/>
    <w:rPr>
      <w:sz w:val="20"/>
      <w:szCs w:val="20"/>
      <w:lang w:val="en-ZW"/>
    </w:rPr>
  </w:style>
  <w:style w:type="character" w:styleId="FootnoteReference">
    <w:name w:val="footnote reference"/>
    <w:basedOn w:val="DefaultParagraphFont"/>
    <w:uiPriority w:val="99"/>
    <w:semiHidden/>
    <w:unhideWhenUsed/>
    <w:rsid w:val="0019656B"/>
    <w:rPr>
      <w:vertAlign w:val="superscript"/>
    </w:rPr>
  </w:style>
  <w:style w:type="paragraph" w:styleId="BalloonText">
    <w:name w:val="Balloon Text"/>
    <w:basedOn w:val="Normal"/>
    <w:link w:val="BalloonTextChar"/>
    <w:uiPriority w:val="99"/>
    <w:semiHidden/>
    <w:unhideWhenUsed/>
    <w:rsid w:val="007B4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B4C"/>
    <w:rPr>
      <w:rFonts w:ascii="Segoe UI" w:hAnsi="Segoe UI" w:cs="Segoe UI"/>
      <w:sz w:val="18"/>
      <w:szCs w:val="18"/>
      <w:lang w:val="en-ZW"/>
    </w:rPr>
  </w:style>
  <w:style w:type="paragraph" w:styleId="NoSpacing">
    <w:name w:val="No Spacing"/>
    <w:uiPriority w:val="1"/>
    <w:qFormat/>
    <w:rsid w:val="00547DB8"/>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79296-5504-4C3E-A215-CD41B60B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2023-02-17T06:41:00Z</cp:lastPrinted>
  <dcterms:created xsi:type="dcterms:W3CDTF">2023-06-15T07:49:00Z</dcterms:created>
  <dcterms:modified xsi:type="dcterms:W3CDTF">2023-06-15T07:49:00Z</dcterms:modified>
</cp:coreProperties>
</file>