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B16" w:rsidRPr="00124095" w:rsidRDefault="00FB7B16" w:rsidP="00C25580">
      <w:pPr>
        <w:spacing w:after="0" w:line="480" w:lineRule="auto"/>
        <w:rPr>
          <w:rFonts w:ascii="Times New Roman" w:hAnsi="Times New Roman"/>
          <w:b/>
          <w:sz w:val="24"/>
          <w:szCs w:val="24"/>
          <w:lang w:val="en-GB"/>
        </w:rPr>
      </w:pPr>
      <w:bookmarkStart w:id="0" w:name="_GoBack"/>
      <w:bookmarkEnd w:id="0"/>
    </w:p>
    <w:p w:rsidR="00C25580" w:rsidRPr="00124095" w:rsidRDefault="00C25580" w:rsidP="00C25580">
      <w:pPr>
        <w:spacing w:after="0" w:line="480" w:lineRule="auto"/>
        <w:rPr>
          <w:rFonts w:ascii="Times New Roman" w:hAnsi="Times New Roman"/>
          <w:b/>
          <w:sz w:val="24"/>
          <w:szCs w:val="24"/>
          <w:lang w:val="en-GB"/>
        </w:rPr>
      </w:pPr>
      <w:r w:rsidRPr="00124095">
        <w:rPr>
          <w:rFonts w:ascii="Times New Roman" w:hAnsi="Times New Roman"/>
          <w:b/>
          <w:sz w:val="24"/>
          <w:szCs w:val="24"/>
          <w:u w:val="single"/>
          <w:lang w:val="en-GB"/>
        </w:rPr>
        <w:t>REPORTABLE</w:t>
      </w:r>
      <w:r w:rsidRPr="00124095">
        <w:rPr>
          <w:rFonts w:ascii="Times New Roman" w:hAnsi="Times New Roman"/>
          <w:b/>
          <w:sz w:val="24"/>
          <w:szCs w:val="24"/>
          <w:lang w:val="en-GB"/>
        </w:rPr>
        <w:tab/>
        <w:t>(</w:t>
      </w:r>
      <w:r w:rsidR="00C46F1C">
        <w:rPr>
          <w:rFonts w:ascii="Times New Roman" w:hAnsi="Times New Roman"/>
          <w:b/>
          <w:sz w:val="24"/>
          <w:szCs w:val="24"/>
          <w:lang w:val="en-GB"/>
        </w:rPr>
        <w:t>25</w:t>
      </w:r>
      <w:r w:rsidRPr="00124095">
        <w:rPr>
          <w:rFonts w:ascii="Times New Roman" w:hAnsi="Times New Roman"/>
          <w:b/>
          <w:sz w:val="24"/>
          <w:szCs w:val="24"/>
          <w:lang w:val="en-GB"/>
        </w:rPr>
        <w:t>)</w:t>
      </w:r>
    </w:p>
    <w:p w:rsidR="00C25580" w:rsidRPr="00124095" w:rsidRDefault="00C25580" w:rsidP="00C25580">
      <w:pPr>
        <w:spacing w:after="0" w:line="480" w:lineRule="auto"/>
        <w:rPr>
          <w:rFonts w:ascii="Times New Roman" w:hAnsi="Times New Roman"/>
          <w:b/>
          <w:sz w:val="24"/>
          <w:szCs w:val="24"/>
          <w:lang w:val="en-GB"/>
        </w:rPr>
      </w:pPr>
    </w:p>
    <w:p w:rsidR="00C25580" w:rsidRPr="00124095" w:rsidRDefault="00C25580" w:rsidP="00C25580">
      <w:pPr>
        <w:spacing w:after="0" w:line="240" w:lineRule="auto"/>
        <w:rPr>
          <w:rFonts w:ascii="Times New Roman" w:hAnsi="Times New Roman"/>
          <w:b/>
          <w:sz w:val="24"/>
          <w:szCs w:val="24"/>
          <w:lang w:val="en-GB"/>
        </w:rPr>
      </w:pPr>
    </w:p>
    <w:p w:rsidR="00FB7B16" w:rsidRPr="00124095" w:rsidRDefault="00FB7B16" w:rsidP="00FB7B16">
      <w:pPr>
        <w:spacing w:after="0" w:line="240" w:lineRule="auto"/>
        <w:jc w:val="center"/>
        <w:rPr>
          <w:rFonts w:ascii="Times New Roman" w:hAnsi="Times New Roman"/>
          <w:b/>
          <w:sz w:val="24"/>
          <w:szCs w:val="24"/>
          <w:lang w:val="en-GB"/>
        </w:rPr>
      </w:pPr>
      <w:r w:rsidRPr="00124095">
        <w:rPr>
          <w:rFonts w:ascii="Times New Roman" w:hAnsi="Times New Roman"/>
          <w:b/>
          <w:sz w:val="24"/>
          <w:szCs w:val="24"/>
          <w:lang w:val="en-GB"/>
        </w:rPr>
        <w:t>CONJU</w:t>
      </w:r>
      <w:r w:rsidR="00E87436" w:rsidRPr="00124095">
        <w:rPr>
          <w:rFonts w:ascii="Times New Roman" w:hAnsi="Times New Roman"/>
          <w:b/>
          <w:sz w:val="24"/>
          <w:szCs w:val="24"/>
          <w:lang w:val="en-GB"/>
        </w:rPr>
        <w:t xml:space="preserve">     </w:t>
      </w:r>
      <w:r w:rsidRPr="00124095">
        <w:rPr>
          <w:rFonts w:ascii="Times New Roman" w:hAnsi="Times New Roman"/>
          <w:b/>
          <w:sz w:val="24"/>
          <w:szCs w:val="24"/>
          <w:lang w:val="en-GB"/>
        </w:rPr>
        <w:t>INCORPORATE</w:t>
      </w:r>
      <w:r w:rsidR="00336E3F" w:rsidRPr="00124095">
        <w:rPr>
          <w:rFonts w:ascii="Times New Roman" w:hAnsi="Times New Roman"/>
          <w:b/>
          <w:sz w:val="24"/>
          <w:szCs w:val="24"/>
          <w:lang w:val="en-GB"/>
        </w:rPr>
        <w:t>D</w:t>
      </w:r>
      <w:r w:rsidR="00E87436" w:rsidRPr="00124095">
        <w:rPr>
          <w:rFonts w:ascii="Times New Roman" w:hAnsi="Times New Roman"/>
          <w:b/>
          <w:sz w:val="24"/>
          <w:szCs w:val="24"/>
          <w:lang w:val="en-GB"/>
        </w:rPr>
        <w:t xml:space="preserve">     (</w:t>
      </w:r>
      <w:r w:rsidRPr="00124095">
        <w:rPr>
          <w:rFonts w:ascii="Times New Roman" w:hAnsi="Times New Roman"/>
          <w:b/>
          <w:sz w:val="24"/>
          <w:szCs w:val="24"/>
          <w:lang w:val="en-GB"/>
        </w:rPr>
        <w:t>PRIVATE)</w:t>
      </w:r>
      <w:r w:rsidR="00E87436" w:rsidRPr="00124095">
        <w:rPr>
          <w:rFonts w:ascii="Times New Roman" w:hAnsi="Times New Roman"/>
          <w:b/>
          <w:sz w:val="24"/>
          <w:szCs w:val="24"/>
          <w:lang w:val="en-GB"/>
        </w:rPr>
        <w:t xml:space="preserve">     </w:t>
      </w:r>
      <w:r w:rsidRPr="00124095">
        <w:rPr>
          <w:rFonts w:ascii="Times New Roman" w:hAnsi="Times New Roman"/>
          <w:b/>
          <w:sz w:val="24"/>
          <w:szCs w:val="24"/>
          <w:lang w:val="en-GB"/>
        </w:rPr>
        <w:t>LIMITED</w:t>
      </w:r>
    </w:p>
    <w:p w:rsidR="00FB7B16" w:rsidRPr="00124095" w:rsidRDefault="00FB7B16" w:rsidP="00FB7B16">
      <w:pPr>
        <w:spacing w:after="0" w:line="240" w:lineRule="auto"/>
        <w:jc w:val="center"/>
        <w:rPr>
          <w:rFonts w:ascii="Times New Roman" w:hAnsi="Times New Roman"/>
          <w:b/>
          <w:sz w:val="24"/>
          <w:szCs w:val="24"/>
          <w:lang w:val="en-GB"/>
        </w:rPr>
      </w:pPr>
      <w:r w:rsidRPr="00124095">
        <w:rPr>
          <w:rFonts w:ascii="Times New Roman" w:hAnsi="Times New Roman"/>
          <w:b/>
          <w:sz w:val="24"/>
          <w:szCs w:val="24"/>
          <w:lang w:val="en-GB"/>
        </w:rPr>
        <w:t>v</w:t>
      </w:r>
    </w:p>
    <w:p w:rsidR="00FB7B16" w:rsidRPr="00124095" w:rsidRDefault="00E87436" w:rsidP="00E87436">
      <w:pPr>
        <w:spacing w:after="0" w:line="240" w:lineRule="auto"/>
        <w:ind w:left="360"/>
        <w:jc w:val="center"/>
        <w:rPr>
          <w:rFonts w:ascii="Times New Roman" w:hAnsi="Times New Roman"/>
          <w:b/>
          <w:sz w:val="24"/>
          <w:szCs w:val="24"/>
          <w:lang w:val="en-GB"/>
        </w:rPr>
      </w:pPr>
      <w:r w:rsidRPr="00124095">
        <w:rPr>
          <w:rFonts w:ascii="Times New Roman" w:hAnsi="Times New Roman"/>
          <w:b/>
          <w:sz w:val="24"/>
          <w:szCs w:val="24"/>
          <w:lang w:val="en-GB"/>
        </w:rPr>
        <w:t xml:space="preserve">1.    </w:t>
      </w:r>
      <w:r w:rsidR="00FB7B16" w:rsidRPr="00124095">
        <w:rPr>
          <w:rFonts w:ascii="Times New Roman" w:hAnsi="Times New Roman"/>
          <w:b/>
          <w:sz w:val="24"/>
          <w:szCs w:val="24"/>
          <w:lang w:val="en-GB"/>
        </w:rPr>
        <w:t>REGISTRAR</w:t>
      </w:r>
      <w:r w:rsidRPr="00124095">
        <w:rPr>
          <w:rFonts w:ascii="Times New Roman" w:hAnsi="Times New Roman"/>
          <w:b/>
          <w:sz w:val="24"/>
          <w:szCs w:val="24"/>
          <w:lang w:val="en-GB"/>
        </w:rPr>
        <w:t xml:space="preserve">     </w:t>
      </w:r>
      <w:r w:rsidR="00FB7B16" w:rsidRPr="00124095">
        <w:rPr>
          <w:rFonts w:ascii="Times New Roman" w:hAnsi="Times New Roman"/>
          <w:b/>
          <w:sz w:val="24"/>
          <w:szCs w:val="24"/>
          <w:lang w:val="en-GB"/>
        </w:rPr>
        <w:t>OF</w:t>
      </w:r>
      <w:r w:rsidRPr="00124095">
        <w:rPr>
          <w:rFonts w:ascii="Times New Roman" w:hAnsi="Times New Roman"/>
          <w:b/>
          <w:sz w:val="24"/>
          <w:szCs w:val="24"/>
          <w:lang w:val="en-GB"/>
        </w:rPr>
        <w:t xml:space="preserve">     </w:t>
      </w:r>
      <w:r w:rsidR="00FB7B16" w:rsidRPr="00124095">
        <w:rPr>
          <w:rFonts w:ascii="Times New Roman" w:hAnsi="Times New Roman"/>
          <w:b/>
          <w:sz w:val="24"/>
          <w:szCs w:val="24"/>
          <w:lang w:val="en-GB"/>
        </w:rPr>
        <w:t>THE</w:t>
      </w:r>
      <w:r w:rsidRPr="00124095">
        <w:rPr>
          <w:rFonts w:ascii="Times New Roman" w:hAnsi="Times New Roman"/>
          <w:b/>
          <w:sz w:val="24"/>
          <w:szCs w:val="24"/>
          <w:lang w:val="en-GB"/>
        </w:rPr>
        <w:t xml:space="preserve">     </w:t>
      </w:r>
      <w:r w:rsidR="00FB7B16" w:rsidRPr="00124095">
        <w:rPr>
          <w:rFonts w:ascii="Times New Roman" w:hAnsi="Times New Roman"/>
          <w:b/>
          <w:sz w:val="24"/>
          <w:szCs w:val="24"/>
          <w:lang w:val="en-GB"/>
        </w:rPr>
        <w:t>SUPREME</w:t>
      </w:r>
      <w:r w:rsidRPr="00124095">
        <w:rPr>
          <w:rFonts w:ascii="Times New Roman" w:hAnsi="Times New Roman"/>
          <w:b/>
          <w:sz w:val="24"/>
          <w:szCs w:val="24"/>
          <w:lang w:val="en-GB"/>
        </w:rPr>
        <w:t xml:space="preserve">     </w:t>
      </w:r>
      <w:r w:rsidR="00FB7B16" w:rsidRPr="00124095">
        <w:rPr>
          <w:rFonts w:ascii="Times New Roman" w:hAnsi="Times New Roman"/>
          <w:b/>
          <w:sz w:val="24"/>
          <w:szCs w:val="24"/>
          <w:lang w:val="en-GB"/>
        </w:rPr>
        <w:t>COURT</w:t>
      </w:r>
      <w:r w:rsidRPr="00124095">
        <w:rPr>
          <w:rFonts w:ascii="Times New Roman" w:hAnsi="Times New Roman"/>
          <w:b/>
          <w:sz w:val="24"/>
          <w:szCs w:val="24"/>
          <w:lang w:val="en-GB"/>
        </w:rPr>
        <w:t xml:space="preserve">     </w:t>
      </w:r>
      <w:r w:rsidR="00FB7B16" w:rsidRPr="00124095">
        <w:rPr>
          <w:rFonts w:ascii="Times New Roman" w:hAnsi="Times New Roman"/>
          <w:b/>
          <w:sz w:val="24"/>
          <w:szCs w:val="24"/>
          <w:lang w:val="en-GB"/>
        </w:rPr>
        <w:t>2</w:t>
      </w:r>
      <w:r w:rsidRPr="00124095">
        <w:rPr>
          <w:rFonts w:ascii="Times New Roman" w:hAnsi="Times New Roman"/>
          <w:b/>
          <w:sz w:val="24"/>
          <w:szCs w:val="24"/>
          <w:lang w:val="en-GB"/>
        </w:rPr>
        <w:t xml:space="preserve">.     </w:t>
      </w:r>
      <w:r w:rsidR="00FB7B16" w:rsidRPr="00124095">
        <w:rPr>
          <w:rFonts w:ascii="Times New Roman" w:hAnsi="Times New Roman"/>
          <w:b/>
          <w:sz w:val="24"/>
          <w:szCs w:val="24"/>
          <w:lang w:val="en-GB"/>
        </w:rPr>
        <w:t>BUSUMAN</w:t>
      </w:r>
      <w:r w:rsidRPr="00124095">
        <w:rPr>
          <w:rFonts w:ascii="Times New Roman" w:hAnsi="Times New Roman"/>
          <w:b/>
          <w:sz w:val="24"/>
          <w:szCs w:val="24"/>
          <w:lang w:val="en-GB"/>
        </w:rPr>
        <w:t xml:space="preserve">     </w:t>
      </w:r>
      <w:r w:rsidR="00FB7B16" w:rsidRPr="00124095">
        <w:rPr>
          <w:rFonts w:ascii="Times New Roman" w:hAnsi="Times New Roman"/>
          <w:b/>
          <w:sz w:val="24"/>
          <w:szCs w:val="24"/>
          <w:lang w:val="en-GB"/>
        </w:rPr>
        <w:t>MOTORS</w:t>
      </w:r>
      <w:r w:rsidRPr="00124095">
        <w:rPr>
          <w:rFonts w:ascii="Times New Roman" w:hAnsi="Times New Roman"/>
          <w:b/>
          <w:sz w:val="24"/>
          <w:szCs w:val="24"/>
          <w:lang w:val="en-GB"/>
        </w:rPr>
        <w:t xml:space="preserve">     </w:t>
      </w:r>
      <w:r w:rsidR="00FB7B16" w:rsidRPr="00124095">
        <w:rPr>
          <w:rFonts w:ascii="Times New Roman" w:hAnsi="Times New Roman"/>
          <w:b/>
          <w:sz w:val="24"/>
          <w:szCs w:val="24"/>
          <w:lang w:val="en-GB"/>
        </w:rPr>
        <w:t>3</w:t>
      </w:r>
      <w:r w:rsidRPr="00124095">
        <w:rPr>
          <w:rFonts w:ascii="Times New Roman" w:hAnsi="Times New Roman"/>
          <w:b/>
          <w:sz w:val="24"/>
          <w:szCs w:val="24"/>
          <w:lang w:val="en-GB"/>
        </w:rPr>
        <w:t xml:space="preserve">.     </w:t>
      </w:r>
      <w:r w:rsidR="00FB7B16" w:rsidRPr="00124095">
        <w:rPr>
          <w:rFonts w:ascii="Times New Roman" w:hAnsi="Times New Roman"/>
          <w:b/>
          <w:sz w:val="24"/>
          <w:szCs w:val="24"/>
          <w:lang w:val="en-GB"/>
        </w:rPr>
        <w:t>SAND</w:t>
      </w:r>
      <w:r w:rsidRPr="00124095">
        <w:rPr>
          <w:rFonts w:ascii="Times New Roman" w:hAnsi="Times New Roman"/>
          <w:b/>
          <w:sz w:val="24"/>
          <w:szCs w:val="24"/>
          <w:lang w:val="en-GB"/>
        </w:rPr>
        <w:t xml:space="preserve">     </w:t>
      </w:r>
      <w:r w:rsidR="00FB7B16" w:rsidRPr="00124095">
        <w:rPr>
          <w:rFonts w:ascii="Times New Roman" w:hAnsi="Times New Roman"/>
          <w:b/>
          <w:sz w:val="24"/>
          <w:szCs w:val="24"/>
          <w:lang w:val="en-GB"/>
        </w:rPr>
        <w:t>RIVER PROPERTIES</w:t>
      </w:r>
      <w:r w:rsidRPr="00124095">
        <w:rPr>
          <w:rFonts w:ascii="Times New Roman" w:hAnsi="Times New Roman"/>
          <w:b/>
          <w:sz w:val="24"/>
          <w:szCs w:val="24"/>
          <w:lang w:val="en-GB"/>
        </w:rPr>
        <w:t xml:space="preserve">     </w:t>
      </w:r>
      <w:r w:rsidR="00FB7B16" w:rsidRPr="00124095">
        <w:rPr>
          <w:rFonts w:ascii="Times New Roman" w:hAnsi="Times New Roman"/>
          <w:b/>
          <w:sz w:val="24"/>
          <w:szCs w:val="24"/>
          <w:lang w:val="en-GB"/>
        </w:rPr>
        <w:t>4.</w:t>
      </w:r>
      <w:r w:rsidR="00B12319" w:rsidRPr="00124095">
        <w:rPr>
          <w:rFonts w:ascii="Times New Roman" w:hAnsi="Times New Roman"/>
          <w:b/>
          <w:sz w:val="24"/>
          <w:szCs w:val="24"/>
          <w:lang w:val="en-GB"/>
        </w:rPr>
        <w:t xml:space="preserve">     </w:t>
      </w:r>
      <w:r w:rsidRPr="00124095">
        <w:rPr>
          <w:rFonts w:ascii="Times New Roman" w:hAnsi="Times New Roman"/>
          <w:b/>
          <w:sz w:val="24"/>
          <w:szCs w:val="24"/>
          <w:lang w:val="en-GB"/>
        </w:rPr>
        <w:t>R</w:t>
      </w:r>
      <w:r w:rsidR="00FB7B16" w:rsidRPr="00124095">
        <w:rPr>
          <w:rFonts w:ascii="Times New Roman" w:hAnsi="Times New Roman"/>
          <w:b/>
          <w:sz w:val="24"/>
          <w:szCs w:val="24"/>
          <w:lang w:val="en-GB"/>
        </w:rPr>
        <w:t>EGISTRAR</w:t>
      </w:r>
      <w:r w:rsidRPr="00124095">
        <w:rPr>
          <w:rFonts w:ascii="Times New Roman" w:hAnsi="Times New Roman"/>
          <w:b/>
          <w:sz w:val="24"/>
          <w:szCs w:val="24"/>
          <w:lang w:val="en-GB"/>
        </w:rPr>
        <w:t xml:space="preserve">     </w:t>
      </w:r>
      <w:r w:rsidR="00FB7B16" w:rsidRPr="00124095">
        <w:rPr>
          <w:rFonts w:ascii="Times New Roman" w:hAnsi="Times New Roman"/>
          <w:b/>
          <w:sz w:val="24"/>
          <w:szCs w:val="24"/>
          <w:lang w:val="en-GB"/>
        </w:rPr>
        <w:t>OF</w:t>
      </w:r>
      <w:r w:rsidRPr="00124095">
        <w:rPr>
          <w:rFonts w:ascii="Times New Roman" w:hAnsi="Times New Roman"/>
          <w:b/>
          <w:sz w:val="24"/>
          <w:szCs w:val="24"/>
          <w:lang w:val="en-GB"/>
        </w:rPr>
        <w:t xml:space="preserve">     </w:t>
      </w:r>
      <w:r w:rsidR="00FB7B16" w:rsidRPr="00124095">
        <w:rPr>
          <w:rFonts w:ascii="Times New Roman" w:hAnsi="Times New Roman"/>
          <w:b/>
          <w:sz w:val="24"/>
          <w:szCs w:val="24"/>
          <w:lang w:val="en-GB"/>
        </w:rPr>
        <w:t>DEEDS</w:t>
      </w:r>
    </w:p>
    <w:p w:rsidR="00FB7B16" w:rsidRPr="00124095" w:rsidRDefault="00FB7B16" w:rsidP="00FB7B16">
      <w:pPr>
        <w:spacing w:after="0" w:line="480" w:lineRule="auto"/>
        <w:jc w:val="both"/>
        <w:rPr>
          <w:rFonts w:ascii="Times New Roman" w:hAnsi="Times New Roman"/>
          <w:b/>
          <w:sz w:val="24"/>
          <w:szCs w:val="24"/>
          <w:lang w:val="en-GB"/>
        </w:rPr>
      </w:pPr>
    </w:p>
    <w:p w:rsidR="00FB7B16" w:rsidRPr="00124095" w:rsidRDefault="00FB7B16" w:rsidP="00FB7B16">
      <w:pPr>
        <w:spacing w:after="0" w:line="480" w:lineRule="auto"/>
        <w:jc w:val="both"/>
        <w:rPr>
          <w:rFonts w:ascii="Times New Roman" w:hAnsi="Times New Roman"/>
          <w:b/>
          <w:sz w:val="24"/>
          <w:szCs w:val="24"/>
          <w:lang w:val="en-GB"/>
        </w:rPr>
      </w:pPr>
    </w:p>
    <w:p w:rsidR="00FB7B16" w:rsidRPr="00124095" w:rsidRDefault="00FB7B16" w:rsidP="00FB7B16">
      <w:pPr>
        <w:spacing w:after="0" w:line="240" w:lineRule="auto"/>
        <w:jc w:val="both"/>
        <w:rPr>
          <w:rFonts w:ascii="Times New Roman" w:hAnsi="Times New Roman"/>
          <w:b/>
          <w:sz w:val="24"/>
          <w:szCs w:val="24"/>
          <w:lang w:val="en-GB"/>
        </w:rPr>
      </w:pPr>
      <w:r w:rsidRPr="00124095">
        <w:rPr>
          <w:rFonts w:ascii="Times New Roman" w:hAnsi="Times New Roman"/>
          <w:b/>
          <w:sz w:val="24"/>
          <w:szCs w:val="24"/>
          <w:lang w:val="en-GB"/>
        </w:rPr>
        <w:t>SUPREME COURT OF ZIMBABWE</w:t>
      </w:r>
    </w:p>
    <w:p w:rsidR="00FB7B16" w:rsidRPr="00124095" w:rsidRDefault="00E87436" w:rsidP="00FB7B16">
      <w:pPr>
        <w:spacing w:after="0" w:line="240" w:lineRule="auto"/>
        <w:jc w:val="both"/>
        <w:rPr>
          <w:rFonts w:ascii="Times New Roman" w:hAnsi="Times New Roman"/>
          <w:b/>
          <w:sz w:val="24"/>
          <w:szCs w:val="24"/>
          <w:lang w:val="en-GB"/>
        </w:rPr>
      </w:pPr>
      <w:r w:rsidRPr="00124095">
        <w:rPr>
          <w:rFonts w:ascii="Times New Roman" w:hAnsi="Times New Roman"/>
          <w:b/>
          <w:sz w:val="24"/>
          <w:szCs w:val="24"/>
          <w:lang w:val="en-GB"/>
        </w:rPr>
        <w:t>MATHONSI</w:t>
      </w:r>
      <w:r w:rsidR="00FB7B16" w:rsidRPr="00124095">
        <w:rPr>
          <w:rFonts w:ascii="Times New Roman" w:hAnsi="Times New Roman"/>
          <w:b/>
          <w:sz w:val="24"/>
          <w:szCs w:val="24"/>
          <w:lang w:val="en-GB"/>
        </w:rPr>
        <w:t xml:space="preserve"> JA</w:t>
      </w:r>
    </w:p>
    <w:p w:rsidR="00FB7B16" w:rsidRPr="00124095" w:rsidRDefault="00FB7B16" w:rsidP="00FB7B16">
      <w:pPr>
        <w:spacing w:after="0" w:line="240" w:lineRule="auto"/>
        <w:jc w:val="both"/>
        <w:rPr>
          <w:rFonts w:ascii="Times New Roman" w:hAnsi="Times New Roman"/>
          <w:b/>
          <w:sz w:val="24"/>
          <w:szCs w:val="24"/>
          <w:lang w:val="en-GB"/>
        </w:rPr>
      </w:pPr>
      <w:r w:rsidRPr="00124095">
        <w:rPr>
          <w:rFonts w:ascii="Times New Roman" w:hAnsi="Times New Roman"/>
          <w:b/>
          <w:sz w:val="24"/>
          <w:szCs w:val="24"/>
          <w:lang w:val="en-GB"/>
        </w:rPr>
        <w:t xml:space="preserve">HARARE: </w:t>
      </w:r>
      <w:r w:rsidR="00336E3F" w:rsidRPr="00124095">
        <w:rPr>
          <w:rFonts w:ascii="Times New Roman" w:hAnsi="Times New Roman"/>
          <w:b/>
          <w:sz w:val="24"/>
          <w:szCs w:val="24"/>
          <w:lang w:val="en-GB"/>
        </w:rPr>
        <w:t>JANUARY 23, 2019 AND FEBRUARY 20, 2020</w:t>
      </w:r>
    </w:p>
    <w:p w:rsidR="00FB7B16" w:rsidRPr="00124095" w:rsidRDefault="00FB7B16" w:rsidP="00FB7B16">
      <w:pPr>
        <w:spacing w:after="0" w:line="480" w:lineRule="auto"/>
        <w:jc w:val="both"/>
        <w:rPr>
          <w:rFonts w:ascii="Times New Roman" w:hAnsi="Times New Roman"/>
          <w:b/>
          <w:sz w:val="24"/>
          <w:szCs w:val="24"/>
          <w:lang w:val="en-GB"/>
        </w:rPr>
      </w:pPr>
    </w:p>
    <w:p w:rsidR="00FB7B16" w:rsidRPr="00124095" w:rsidRDefault="00FB7B16" w:rsidP="00FB7B16">
      <w:pPr>
        <w:spacing w:after="0" w:line="480" w:lineRule="auto"/>
        <w:jc w:val="both"/>
        <w:rPr>
          <w:rFonts w:ascii="Times New Roman" w:hAnsi="Times New Roman"/>
          <w:b/>
          <w:sz w:val="24"/>
          <w:szCs w:val="24"/>
          <w:lang w:val="en-GB"/>
        </w:rPr>
      </w:pPr>
    </w:p>
    <w:p w:rsidR="00FB7B16" w:rsidRPr="00124095" w:rsidRDefault="00E87436" w:rsidP="004715A9">
      <w:pPr>
        <w:spacing w:after="0" w:line="360" w:lineRule="auto"/>
        <w:jc w:val="both"/>
        <w:rPr>
          <w:rFonts w:ascii="Times New Roman" w:hAnsi="Times New Roman"/>
          <w:sz w:val="24"/>
          <w:szCs w:val="24"/>
          <w:lang w:val="en-GB"/>
        </w:rPr>
      </w:pPr>
      <w:r w:rsidRPr="00124095">
        <w:rPr>
          <w:rFonts w:ascii="Times New Roman" w:hAnsi="Times New Roman"/>
          <w:i/>
          <w:sz w:val="24"/>
          <w:szCs w:val="24"/>
          <w:lang w:val="en-GB"/>
        </w:rPr>
        <w:t>S.T. Mutema</w:t>
      </w:r>
      <w:r w:rsidR="00FB7B16" w:rsidRPr="00124095">
        <w:rPr>
          <w:rFonts w:ascii="Times New Roman" w:hAnsi="Times New Roman"/>
          <w:i/>
          <w:sz w:val="24"/>
          <w:szCs w:val="24"/>
          <w:lang w:val="en-GB"/>
        </w:rPr>
        <w:t>,</w:t>
      </w:r>
      <w:r w:rsidR="00FB7B16" w:rsidRPr="00124095">
        <w:rPr>
          <w:rFonts w:ascii="Times New Roman" w:hAnsi="Times New Roman"/>
          <w:sz w:val="24"/>
          <w:szCs w:val="24"/>
          <w:lang w:val="en-GB"/>
        </w:rPr>
        <w:t xml:space="preserve"> for the applicant</w:t>
      </w:r>
    </w:p>
    <w:p w:rsidR="00FB7B16" w:rsidRPr="00124095" w:rsidRDefault="00B717B5" w:rsidP="004715A9">
      <w:pPr>
        <w:spacing w:line="360" w:lineRule="auto"/>
        <w:jc w:val="both"/>
        <w:rPr>
          <w:rFonts w:ascii="Times New Roman" w:hAnsi="Times New Roman"/>
          <w:sz w:val="24"/>
          <w:szCs w:val="24"/>
          <w:lang w:val="en-GB"/>
        </w:rPr>
      </w:pPr>
      <w:r w:rsidRPr="00124095">
        <w:rPr>
          <w:rFonts w:ascii="Times New Roman" w:hAnsi="Times New Roman"/>
          <w:i/>
          <w:sz w:val="24"/>
          <w:szCs w:val="24"/>
          <w:lang w:val="en-GB"/>
        </w:rPr>
        <w:t>S. Gula-Ndebele</w:t>
      </w:r>
      <w:r w:rsidR="00FB7B16" w:rsidRPr="00124095">
        <w:rPr>
          <w:rFonts w:ascii="Times New Roman" w:hAnsi="Times New Roman"/>
          <w:i/>
          <w:sz w:val="24"/>
          <w:szCs w:val="24"/>
          <w:lang w:val="en-GB"/>
        </w:rPr>
        <w:t>,</w:t>
      </w:r>
      <w:r w:rsidR="00FB7B16" w:rsidRPr="00124095">
        <w:rPr>
          <w:rFonts w:ascii="Times New Roman" w:hAnsi="Times New Roman"/>
          <w:sz w:val="24"/>
          <w:szCs w:val="24"/>
          <w:lang w:val="en-GB"/>
        </w:rPr>
        <w:t xml:space="preserve"> for the </w:t>
      </w:r>
      <w:r w:rsidRPr="00124095">
        <w:rPr>
          <w:rFonts w:ascii="Times New Roman" w:hAnsi="Times New Roman"/>
          <w:sz w:val="24"/>
          <w:szCs w:val="24"/>
          <w:lang w:val="en-GB"/>
        </w:rPr>
        <w:t>2</w:t>
      </w:r>
      <w:r w:rsidRPr="00124095">
        <w:rPr>
          <w:rFonts w:ascii="Times New Roman" w:hAnsi="Times New Roman"/>
          <w:sz w:val="24"/>
          <w:szCs w:val="24"/>
          <w:vertAlign w:val="superscript"/>
          <w:lang w:val="en-GB"/>
        </w:rPr>
        <w:t>nd</w:t>
      </w:r>
      <w:r w:rsidRPr="00124095">
        <w:rPr>
          <w:rFonts w:ascii="Times New Roman" w:hAnsi="Times New Roman"/>
          <w:sz w:val="24"/>
          <w:szCs w:val="24"/>
          <w:lang w:val="en-GB"/>
        </w:rPr>
        <w:t xml:space="preserve"> and 3</w:t>
      </w:r>
      <w:r w:rsidRPr="00124095">
        <w:rPr>
          <w:rFonts w:ascii="Times New Roman" w:hAnsi="Times New Roman"/>
          <w:sz w:val="24"/>
          <w:szCs w:val="24"/>
          <w:vertAlign w:val="superscript"/>
          <w:lang w:val="en-GB"/>
        </w:rPr>
        <w:t>rd</w:t>
      </w:r>
      <w:r w:rsidRPr="00124095">
        <w:rPr>
          <w:rFonts w:ascii="Times New Roman" w:hAnsi="Times New Roman"/>
          <w:sz w:val="24"/>
          <w:szCs w:val="24"/>
          <w:lang w:val="en-GB"/>
        </w:rPr>
        <w:t xml:space="preserve"> </w:t>
      </w:r>
      <w:r w:rsidR="00FB7B16" w:rsidRPr="00124095">
        <w:rPr>
          <w:rFonts w:ascii="Times New Roman" w:hAnsi="Times New Roman"/>
          <w:sz w:val="24"/>
          <w:szCs w:val="24"/>
          <w:lang w:val="en-GB"/>
        </w:rPr>
        <w:t>respondent</w:t>
      </w:r>
      <w:r w:rsidRPr="00124095">
        <w:rPr>
          <w:rFonts w:ascii="Times New Roman" w:hAnsi="Times New Roman"/>
          <w:sz w:val="24"/>
          <w:szCs w:val="24"/>
          <w:lang w:val="en-GB"/>
        </w:rPr>
        <w:t>s</w:t>
      </w:r>
    </w:p>
    <w:p w:rsidR="00FB7B16" w:rsidRPr="00124095" w:rsidRDefault="00FB7B16" w:rsidP="00FB7B16">
      <w:pPr>
        <w:spacing w:line="480" w:lineRule="auto"/>
        <w:jc w:val="both"/>
        <w:rPr>
          <w:rFonts w:ascii="Times New Roman" w:hAnsi="Times New Roman"/>
          <w:b/>
          <w:sz w:val="24"/>
          <w:szCs w:val="24"/>
          <w:u w:val="single"/>
          <w:lang w:val="en-GB"/>
        </w:rPr>
      </w:pPr>
    </w:p>
    <w:p w:rsidR="00FB7B16" w:rsidRPr="00124095" w:rsidRDefault="00FB7B16" w:rsidP="00FB7B16">
      <w:pPr>
        <w:spacing w:line="480" w:lineRule="auto"/>
        <w:jc w:val="both"/>
        <w:rPr>
          <w:rFonts w:ascii="Times New Roman" w:hAnsi="Times New Roman"/>
          <w:b/>
          <w:sz w:val="24"/>
          <w:szCs w:val="24"/>
          <w:u w:val="single"/>
          <w:lang w:val="en-GB"/>
        </w:rPr>
      </w:pPr>
      <w:r w:rsidRPr="00124095">
        <w:rPr>
          <w:rFonts w:ascii="Times New Roman" w:hAnsi="Times New Roman"/>
          <w:b/>
          <w:sz w:val="24"/>
          <w:szCs w:val="24"/>
          <w:u w:val="single"/>
          <w:lang w:val="en-GB"/>
        </w:rPr>
        <w:t>IN CHAMBERS</w:t>
      </w:r>
    </w:p>
    <w:p w:rsidR="00B12319" w:rsidRPr="00124095" w:rsidRDefault="00B12319" w:rsidP="00B12319">
      <w:pPr>
        <w:spacing w:line="240" w:lineRule="auto"/>
        <w:jc w:val="both"/>
        <w:rPr>
          <w:rFonts w:ascii="Times New Roman" w:hAnsi="Times New Roman"/>
          <w:b/>
          <w:sz w:val="24"/>
          <w:szCs w:val="24"/>
          <w:u w:val="single"/>
          <w:lang w:val="en-GB"/>
        </w:rPr>
      </w:pPr>
    </w:p>
    <w:p w:rsidR="00FB7B16" w:rsidRPr="00124095" w:rsidRDefault="00336E3F" w:rsidP="00FB7B16">
      <w:pPr>
        <w:spacing w:line="480" w:lineRule="auto"/>
        <w:ind w:firstLine="1134"/>
        <w:jc w:val="both"/>
        <w:rPr>
          <w:rFonts w:ascii="Times New Roman" w:hAnsi="Times New Roman"/>
          <w:sz w:val="24"/>
          <w:szCs w:val="24"/>
          <w:lang w:val="en-GB"/>
        </w:rPr>
      </w:pPr>
      <w:r w:rsidRPr="00124095">
        <w:rPr>
          <w:rFonts w:ascii="Times New Roman" w:hAnsi="Times New Roman"/>
          <w:b/>
          <w:sz w:val="24"/>
          <w:szCs w:val="24"/>
          <w:lang w:val="en-GB"/>
        </w:rPr>
        <w:t>MATHONSI</w:t>
      </w:r>
      <w:r w:rsidR="00FB7B16" w:rsidRPr="00124095">
        <w:rPr>
          <w:rFonts w:ascii="Times New Roman" w:hAnsi="Times New Roman"/>
          <w:b/>
          <w:sz w:val="24"/>
          <w:szCs w:val="24"/>
          <w:lang w:val="en-GB"/>
        </w:rPr>
        <w:t xml:space="preserve"> JA: </w:t>
      </w:r>
      <w:r w:rsidR="00FB7B16" w:rsidRPr="00124095">
        <w:rPr>
          <w:rFonts w:ascii="Times New Roman" w:hAnsi="Times New Roman"/>
          <w:b/>
          <w:sz w:val="24"/>
          <w:szCs w:val="24"/>
          <w:lang w:val="en-GB"/>
        </w:rPr>
        <w:tab/>
      </w:r>
      <w:r w:rsidR="00B717B5" w:rsidRPr="00124095">
        <w:rPr>
          <w:rFonts w:ascii="Times New Roman" w:hAnsi="Times New Roman"/>
          <w:sz w:val="24"/>
          <w:szCs w:val="24"/>
          <w:lang w:val="en-GB"/>
        </w:rPr>
        <w:t xml:space="preserve">This is an application for condonation of the late filing of an application for reinstatement and the reinstatement of the appeal made in terms of r70 (2) of the Supreme Court Rules, 2018.  The applicant initially filed a timeous application for reinstatement of his appeal which was deemed abandoned under case number </w:t>
      </w:r>
      <w:r w:rsidR="00B3610F" w:rsidRPr="00124095">
        <w:rPr>
          <w:rFonts w:ascii="Times New Roman" w:hAnsi="Times New Roman"/>
          <w:sz w:val="24"/>
          <w:szCs w:val="24"/>
          <w:lang w:val="en-GB"/>
        </w:rPr>
        <w:t>SC 04/19.  The application was struck of</w:t>
      </w:r>
      <w:r w:rsidR="00C3730D">
        <w:rPr>
          <w:rFonts w:ascii="Times New Roman" w:hAnsi="Times New Roman"/>
          <w:sz w:val="24"/>
          <w:szCs w:val="24"/>
          <w:lang w:val="en-GB"/>
        </w:rPr>
        <w:t>f</w:t>
      </w:r>
      <w:r w:rsidR="00B3610F" w:rsidRPr="00124095">
        <w:rPr>
          <w:rFonts w:ascii="Times New Roman" w:hAnsi="Times New Roman"/>
          <w:sz w:val="24"/>
          <w:szCs w:val="24"/>
          <w:lang w:val="en-GB"/>
        </w:rPr>
        <w:t xml:space="preserve"> the roll with no order as to costs on 14 May 2019 prompting the applicant to lodge a fresh application on 29 May 2019.</w:t>
      </w:r>
      <w:r w:rsidR="00B717B5" w:rsidRPr="00124095">
        <w:rPr>
          <w:rFonts w:ascii="Times New Roman" w:hAnsi="Times New Roman"/>
          <w:sz w:val="24"/>
          <w:szCs w:val="24"/>
          <w:lang w:val="en-GB"/>
        </w:rPr>
        <w:t xml:space="preserve"> </w:t>
      </w:r>
    </w:p>
    <w:p w:rsidR="00FB7B16" w:rsidRPr="00124095" w:rsidRDefault="00FB7B16" w:rsidP="00FB7B16">
      <w:pPr>
        <w:spacing w:after="0" w:line="480" w:lineRule="auto"/>
        <w:jc w:val="both"/>
        <w:rPr>
          <w:rFonts w:ascii="Times New Roman" w:hAnsi="Times New Roman"/>
          <w:sz w:val="24"/>
          <w:szCs w:val="24"/>
          <w:lang w:val="en-GB"/>
        </w:rPr>
      </w:pPr>
    </w:p>
    <w:p w:rsidR="00FB7B16" w:rsidRPr="00124095" w:rsidRDefault="00B3610F" w:rsidP="00FB7B16">
      <w:pPr>
        <w:spacing w:line="480" w:lineRule="auto"/>
        <w:ind w:firstLine="1134"/>
        <w:jc w:val="both"/>
        <w:rPr>
          <w:rFonts w:ascii="Times New Roman" w:hAnsi="Times New Roman"/>
          <w:sz w:val="24"/>
          <w:szCs w:val="24"/>
          <w:lang w:val="en-GB"/>
        </w:rPr>
      </w:pPr>
      <w:r w:rsidRPr="00124095">
        <w:rPr>
          <w:rFonts w:ascii="Times New Roman" w:hAnsi="Times New Roman"/>
          <w:sz w:val="24"/>
          <w:szCs w:val="24"/>
          <w:lang w:val="en-GB"/>
        </w:rPr>
        <w:lastRenderedPageBreak/>
        <w:t xml:space="preserve">The facts are that the applicant and the second respondent entered into a lease agreement in terms of which the applicant leased from the second respondent premises known as Stand 3817 Salisbury Township of </w:t>
      </w:r>
      <w:r w:rsidR="00336E3F" w:rsidRPr="00124095">
        <w:rPr>
          <w:rFonts w:ascii="Times New Roman" w:hAnsi="Times New Roman"/>
          <w:sz w:val="24"/>
          <w:szCs w:val="24"/>
          <w:lang w:val="en-GB"/>
        </w:rPr>
        <w:t>S</w:t>
      </w:r>
      <w:r w:rsidRPr="00124095">
        <w:rPr>
          <w:rFonts w:ascii="Times New Roman" w:hAnsi="Times New Roman"/>
          <w:sz w:val="24"/>
          <w:szCs w:val="24"/>
          <w:lang w:val="en-GB"/>
        </w:rPr>
        <w:t>tand 4450 Salisbury Township Lands otherwise referred to as No. 250 Samora Machel Avenue Harare.  In due course, the parties engaged each other on the possibility of the second respondent selling the property to the applicant, the sitting tenant.</w:t>
      </w:r>
    </w:p>
    <w:p w:rsidR="00FB7B16" w:rsidRPr="00124095" w:rsidRDefault="00FB7B16" w:rsidP="00FB7B16">
      <w:pPr>
        <w:spacing w:line="240" w:lineRule="auto"/>
        <w:jc w:val="both"/>
        <w:rPr>
          <w:rFonts w:ascii="Times New Roman" w:hAnsi="Times New Roman"/>
          <w:sz w:val="24"/>
          <w:szCs w:val="24"/>
          <w:lang w:val="en-GB"/>
        </w:rPr>
      </w:pPr>
    </w:p>
    <w:p w:rsidR="00FB7B16" w:rsidRPr="00124095" w:rsidRDefault="00B3610F" w:rsidP="00FB7B16">
      <w:pPr>
        <w:spacing w:line="480" w:lineRule="auto"/>
        <w:ind w:firstLine="1134"/>
        <w:jc w:val="both"/>
        <w:rPr>
          <w:rFonts w:ascii="Times New Roman" w:hAnsi="Times New Roman"/>
          <w:sz w:val="24"/>
          <w:szCs w:val="24"/>
          <w:lang w:val="en-GB"/>
        </w:rPr>
      </w:pPr>
      <w:r w:rsidRPr="00124095">
        <w:rPr>
          <w:rFonts w:ascii="Times New Roman" w:hAnsi="Times New Roman"/>
          <w:sz w:val="24"/>
          <w:szCs w:val="24"/>
          <w:lang w:val="en-GB"/>
        </w:rPr>
        <w:t>When a dispute arose between the two parties as to whether a sale agreement had indeed been concluded between them, the app</w:t>
      </w:r>
      <w:r w:rsidR="00C3730D">
        <w:rPr>
          <w:rFonts w:ascii="Times New Roman" w:hAnsi="Times New Roman"/>
          <w:sz w:val="24"/>
          <w:szCs w:val="24"/>
          <w:lang w:val="en-GB"/>
        </w:rPr>
        <w:t>licant</w:t>
      </w:r>
      <w:r w:rsidRPr="00124095">
        <w:rPr>
          <w:rFonts w:ascii="Times New Roman" w:hAnsi="Times New Roman"/>
          <w:sz w:val="24"/>
          <w:szCs w:val="24"/>
          <w:lang w:val="en-GB"/>
        </w:rPr>
        <w:t xml:space="preserve"> sued.  It sought in the High Court, an order, </w:t>
      </w:r>
      <w:r w:rsidRPr="00124095">
        <w:rPr>
          <w:rFonts w:ascii="Times New Roman" w:hAnsi="Times New Roman"/>
          <w:i/>
          <w:sz w:val="24"/>
          <w:szCs w:val="24"/>
          <w:lang w:val="en-GB"/>
        </w:rPr>
        <w:t>inter alia</w:t>
      </w:r>
      <w:r w:rsidRPr="00124095">
        <w:rPr>
          <w:rFonts w:ascii="Times New Roman" w:hAnsi="Times New Roman"/>
          <w:sz w:val="24"/>
          <w:szCs w:val="24"/>
          <w:lang w:val="en-GB"/>
        </w:rPr>
        <w:t xml:space="preserve">, that an agreement of sale had been concluded between them, compelling the second respondent to transfer the property to itself </w:t>
      </w:r>
      <w:r w:rsidR="00C3730D">
        <w:rPr>
          <w:rFonts w:ascii="Times New Roman" w:hAnsi="Times New Roman"/>
          <w:sz w:val="24"/>
          <w:szCs w:val="24"/>
          <w:lang w:val="en-GB"/>
        </w:rPr>
        <w:t>or</w:t>
      </w:r>
      <w:r w:rsidRPr="00124095">
        <w:rPr>
          <w:rFonts w:ascii="Times New Roman" w:hAnsi="Times New Roman"/>
          <w:sz w:val="24"/>
          <w:szCs w:val="24"/>
          <w:lang w:val="en-GB"/>
        </w:rPr>
        <w:t xml:space="preserve"> alternatively</w:t>
      </w:r>
      <w:r w:rsidR="00336E3F" w:rsidRPr="00124095">
        <w:rPr>
          <w:rFonts w:ascii="Times New Roman" w:hAnsi="Times New Roman"/>
          <w:sz w:val="24"/>
          <w:szCs w:val="24"/>
          <w:lang w:val="en-GB"/>
        </w:rPr>
        <w:t>,</w:t>
      </w:r>
      <w:r w:rsidRPr="00124095">
        <w:rPr>
          <w:rFonts w:ascii="Times New Roman" w:hAnsi="Times New Roman"/>
          <w:sz w:val="24"/>
          <w:szCs w:val="24"/>
          <w:lang w:val="en-GB"/>
        </w:rPr>
        <w:t xml:space="preserve"> a reimbursement of </w:t>
      </w:r>
      <w:r w:rsidR="00336E3F" w:rsidRPr="00124095">
        <w:rPr>
          <w:rFonts w:ascii="Times New Roman" w:hAnsi="Times New Roman"/>
          <w:sz w:val="24"/>
          <w:szCs w:val="24"/>
          <w:lang w:val="en-GB"/>
        </w:rPr>
        <w:t>a</w:t>
      </w:r>
      <w:r w:rsidRPr="00124095">
        <w:rPr>
          <w:rFonts w:ascii="Times New Roman" w:hAnsi="Times New Roman"/>
          <w:sz w:val="24"/>
          <w:szCs w:val="24"/>
          <w:lang w:val="en-GB"/>
        </w:rPr>
        <w:t xml:space="preserve"> sum equivalent to US$ 300 000-00 allegedly paid into the second respondent’s bank account as purchase price for the property.</w:t>
      </w:r>
    </w:p>
    <w:p w:rsidR="00FB7B16" w:rsidRPr="00124095" w:rsidRDefault="00FB7B16" w:rsidP="00FB7B16">
      <w:pPr>
        <w:spacing w:after="0" w:line="480" w:lineRule="auto"/>
        <w:jc w:val="both"/>
        <w:rPr>
          <w:rFonts w:ascii="Times New Roman" w:hAnsi="Times New Roman"/>
          <w:sz w:val="24"/>
          <w:szCs w:val="24"/>
          <w:lang w:val="en-GB"/>
        </w:rPr>
      </w:pPr>
    </w:p>
    <w:p w:rsidR="0061741B" w:rsidRPr="00124095" w:rsidRDefault="00B3610F" w:rsidP="00FB7B16">
      <w:pPr>
        <w:spacing w:line="480" w:lineRule="auto"/>
        <w:ind w:firstLine="1134"/>
        <w:jc w:val="both"/>
        <w:rPr>
          <w:rFonts w:ascii="Times New Roman" w:hAnsi="Times New Roman"/>
          <w:sz w:val="24"/>
          <w:szCs w:val="24"/>
          <w:lang w:val="en-GB"/>
        </w:rPr>
      </w:pPr>
      <w:r w:rsidRPr="00124095">
        <w:rPr>
          <w:rFonts w:ascii="Times New Roman" w:hAnsi="Times New Roman"/>
          <w:sz w:val="24"/>
          <w:szCs w:val="24"/>
          <w:lang w:val="en-GB"/>
        </w:rPr>
        <w:t>The suit was contested by the second respondent which denied the existence of an agreement of sale between the parties</w:t>
      </w:r>
      <w:r w:rsidR="007974FD" w:rsidRPr="00124095">
        <w:rPr>
          <w:rFonts w:ascii="Times New Roman" w:hAnsi="Times New Roman"/>
          <w:sz w:val="24"/>
          <w:szCs w:val="24"/>
          <w:lang w:val="en-GB"/>
        </w:rPr>
        <w:t xml:space="preserve"> and</w:t>
      </w:r>
      <w:r w:rsidRPr="00124095">
        <w:rPr>
          <w:rFonts w:ascii="Times New Roman" w:hAnsi="Times New Roman"/>
          <w:sz w:val="24"/>
          <w:szCs w:val="24"/>
          <w:lang w:val="en-GB"/>
        </w:rPr>
        <w:t xml:space="preserve"> alleg</w:t>
      </w:r>
      <w:r w:rsidR="00336E3F" w:rsidRPr="00124095">
        <w:rPr>
          <w:rFonts w:ascii="Times New Roman" w:hAnsi="Times New Roman"/>
          <w:sz w:val="24"/>
          <w:szCs w:val="24"/>
          <w:lang w:val="en-GB"/>
        </w:rPr>
        <w:t>ed</w:t>
      </w:r>
      <w:r w:rsidRPr="00124095">
        <w:rPr>
          <w:rFonts w:ascii="Times New Roman" w:hAnsi="Times New Roman"/>
          <w:sz w:val="24"/>
          <w:szCs w:val="24"/>
          <w:lang w:val="en-GB"/>
        </w:rPr>
        <w:t xml:space="preserve"> that the payment made to it was for arrear rentals due by the applicant.  At the trial</w:t>
      </w:r>
      <w:r w:rsidR="00336E3F" w:rsidRPr="00124095">
        <w:rPr>
          <w:rFonts w:ascii="Times New Roman" w:hAnsi="Times New Roman"/>
          <w:sz w:val="24"/>
          <w:szCs w:val="24"/>
          <w:lang w:val="en-GB"/>
        </w:rPr>
        <w:t>,</w:t>
      </w:r>
      <w:r w:rsidRPr="00124095">
        <w:rPr>
          <w:rFonts w:ascii="Times New Roman" w:hAnsi="Times New Roman"/>
          <w:sz w:val="24"/>
          <w:szCs w:val="24"/>
          <w:lang w:val="en-GB"/>
        </w:rPr>
        <w:t xml:space="preserve"> the High Court was required to decide on essentially four issues </w:t>
      </w:r>
      <w:r w:rsidR="00C3730D">
        <w:rPr>
          <w:rFonts w:ascii="Times New Roman" w:hAnsi="Times New Roman"/>
          <w:sz w:val="24"/>
          <w:szCs w:val="24"/>
          <w:lang w:val="en-GB"/>
        </w:rPr>
        <w:t xml:space="preserve">referred </w:t>
      </w:r>
      <w:r w:rsidRPr="00124095">
        <w:rPr>
          <w:rFonts w:ascii="Times New Roman" w:hAnsi="Times New Roman"/>
          <w:sz w:val="24"/>
          <w:szCs w:val="24"/>
          <w:lang w:val="en-GB"/>
        </w:rPr>
        <w:t>for t</w:t>
      </w:r>
      <w:r w:rsidR="0061741B" w:rsidRPr="00124095">
        <w:rPr>
          <w:rFonts w:ascii="Times New Roman" w:hAnsi="Times New Roman"/>
          <w:sz w:val="24"/>
          <w:szCs w:val="24"/>
          <w:lang w:val="en-GB"/>
        </w:rPr>
        <w:t>rial which had been settled by the parties at a pre-trial conference and listed in a joint pre-trial conference minute.</w:t>
      </w:r>
    </w:p>
    <w:p w:rsidR="0061741B" w:rsidRPr="00124095" w:rsidRDefault="0061741B" w:rsidP="00C3730D">
      <w:pPr>
        <w:spacing w:line="240" w:lineRule="auto"/>
        <w:jc w:val="both"/>
        <w:rPr>
          <w:rFonts w:ascii="Times New Roman" w:hAnsi="Times New Roman"/>
          <w:sz w:val="24"/>
          <w:szCs w:val="24"/>
          <w:lang w:val="en-GB"/>
        </w:rPr>
      </w:pPr>
      <w:r w:rsidRPr="00124095">
        <w:rPr>
          <w:rFonts w:ascii="Times New Roman" w:hAnsi="Times New Roman"/>
          <w:sz w:val="24"/>
          <w:szCs w:val="24"/>
          <w:lang w:val="en-GB"/>
        </w:rPr>
        <w:t>These are:</w:t>
      </w:r>
    </w:p>
    <w:p w:rsidR="0061741B" w:rsidRPr="00124095" w:rsidRDefault="0061741B" w:rsidP="00124095">
      <w:pPr>
        <w:spacing w:after="0" w:line="240" w:lineRule="auto"/>
        <w:ind w:left="567"/>
        <w:jc w:val="both"/>
        <w:rPr>
          <w:rFonts w:ascii="Times New Roman" w:hAnsi="Times New Roman"/>
          <w:sz w:val="24"/>
          <w:szCs w:val="24"/>
          <w:lang w:val="en-GB"/>
        </w:rPr>
      </w:pPr>
      <w:r w:rsidRPr="00124095">
        <w:rPr>
          <w:rFonts w:ascii="Times New Roman" w:hAnsi="Times New Roman"/>
          <w:sz w:val="24"/>
          <w:szCs w:val="24"/>
          <w:lang w:val="en-GB"/>
        </w:rPr>
        <w:t>“1. Whether or not a contract of sale exists between the</w:t>
      </w:r>
      <w:r w:rsidR="00124095">
        <w:rPr>
          <w:rFonts w:ascii="Times New Roman" w:hAnsi="Times New Roman"/>
          <w:sz w:val="24"/>
          <w:szCs w:val="24"/>
          <w:lang w:val="en-GB"/>
        </w:rPr>
        <w:t> </w:t>
      </w:r>
      <w:r w:rsidRPr="00124095">
        <w:rPr>
          <w:rFonts w:ascii="Times New Roman" w:hAnsi="Times New Roman"/>
          <w:sz w:val="24"/>
          <w:szCs w:val="24"/>
          <w:lang w:val="en-GB"/>
        </w:rPr>
        <w:t xml:space="preserve"> plaintiff and the first defendant.</w:t>
      </w:r>
    </w:p>
    <w:p w:rsidR="0061741B" w:rsidRPr="00124095" w:rsidRDefault="0061741B" w:rsidP="0061741B">
      <w:pPr>
        <w:spacing w:after="0" w:line="240" w:lineRule="auto"/>
        <w:ind w:left="567"/>
        <w:jc w:val="both"/>
        <w:rPr>
          <w:rFonts w:ascii="Times New Roman" w:hAnsi="Times New Roman"/>
          <w:sz w:val="24"/>
          <w:szCs w:val="24"/>
          <w:lang w:val="en-GB"/>
        </w:rPr>
      </w:pPr>
    </w:p>
    <w:p w:rsidR="0061741B" w:rsidRPr="00124095" w:rsidRDefault="0061741B" w:rsidP="0061741B">
      <w:pPr>
        <w:spacing w:after="0" w:line="240" w:lineRule="auto"/>
        <w:ind w:left="567"/>
        <w:jc w:val="both"/>
        <w:rPr>
          <w:rFonts w:ascii="Times New Roman" w:hAnsi="Times New Roman"/>
          <w:sz w:val="24"/>
          <w:szCs w:val="24"/>
          <w:lang w:val="en-GB"/>
        </w:rPr>
      </w:pPr>
      <w:r w:rsidRPr="00124095">
        <w:rPr>
          <w:rFonts w:ascii="Times New Roman" w:hAnsi="Times New Roman"/>
          <w:sz w:val="24"/>
          <w:szCs w:val="24"/>
          <w:lang w:val="en-GB"/>
        </w:rPr>
        <w:t xml:space="preserve"> 2. Whether or not plaintiff can be lawfully ejected from</w:t>
      </w:r>
      <w:r w:rsidR="00124095">
        <w:rPr>
          <w:rFonts w:ascii="Times New Roman" w:hAnsi="Times New Roman"/>
          <w:sz w:val="24"/>
          <w:szCs w:val="24"/>
          <w:lang w:val="en-GB"/>
        </w:rPr>
        <w:t> </w:t>
      </w:r>
      <w:r w:rsidRPr="00124095">
        <w:rPr>
          <w:rFonts w:ascii="Times New Roman" w:hAnsi="Times New Roman"/>
          <w:sz w:val="24"/>
          <w:szCs w:val="24"/>
          <w:lang w:val="en-GB"/>
        </w:rPr>
        <w:t>the property.</w:t>
      </w:r>
    </w:p>
    <w:p w:rsidR="0061741B" w:rsidRPr="00124095" w:rsidRDefault="0061741B" w:rsidP="0061741B">
      <w:pPr>
        <w:spacing w:after="0" w:line="240" w:lineRule="auto"/>
        <w:ind w:left="567"/>
        <w:jc w:val="both"/>
        <w:rPr>
          <w:rFonts w:ascii="Times New Roman" w:hAnsi="Times New Roman"/>
          <w:sz w:val="24"/>
          <w:szCs w:val="24"/>
          <w:lang w:val="en-GB"/>
        </w:rPr>
      </w:pPr>
    </w:p>
    <w:p w:rsidR="00787942" w:rsidRPr="00124095" w:rsidRDefault="0061741B" w:rsidP="0061741B">
      <w:pPr>
        <w:spacing w:after="0" w:line="240" w:lineRule="auto"/>
        <w:ind w:left="567"/>
        <w:jc w:val="both"/>
        <w:rPr>
          <w:rFonts w:ascii="Times New Roman" w:hAnsi="Times New Roman"/>
          <w:sz w:val="24"/>
          <w:szCs w:val="24"/>
          <w:lang w:val="en-GB"/>
        </w:rPr>
      </w:pPr>
      <w:r w:rsidRPr="00124095">
        <w:rPr>
          <w:rFonts w:ascii="Times New Roman" w:hAnsi="Times New Roman"/>
          <w:sz w:val="24"/>
          <w:szCs w:val="24"/>
          <w:lang w:val="en-GB"/>
        </w:rPr>
        <w:t xml:space="preserve"> 3. Whether or not plaintiff is obliged to pay any holding</w:t>
      </w:r>
      <w:r w:rsidR="00124095">
        <w:rPr>
          <w:rFonts w:ascii="Times New Roman" w:hAnsi="Times New Roman"/>
          <w:sz w:val="24"/>
          <w:szCs w:val="24"/>
          <w:lang w:val="en-GB"/>
        </w:rPr>
        <w:t> </w:t>
      </w:r>
      <w:r w:rsidRPr="00124095">
        <w:rPr>
          <w:rFonts w:ascii="Times New Roman" w:hAnsi="Times New Roman"/>
          <w:sz w:val="24"/>
          <w:szCs w:val="24"/>
          <w:lang w:val="en-GB"/>
        </w:rPr>
        <w:t>over damages.  If so, how much?</w:t>
      </w:r>
    </w:p>
    <w:p w:rsidR="00787942" w:rsidRPr="00124095" w:rsidRDefault="00787942" w:rsidP="0061741B">
      <w:pPr>
        <w:spacing w:after="0" w:line="240" w:lineRule="auto"/>
        <w:ind w:left="567"/>
        <w:jc w:val="both"/>
        <w:rPr>
          <w:rFonts w:ascii="Times New Roman" w:hAnsi="Times New Roman"/>
          <w:sz w:val="24"/>
          <w:szCs w:val="24"/>
          <w:lang w:val="en-GB"/>
        </w:rPr>
      </w:pPr>
    </w:p>
    <w:p w:rsidR="00124095" w:rsidRDefault="00787942" w:rsidP="0089512A">
      <w:pPr>
        <w:spacing w:after="0" w:line="240" w:lineRule="auto"/>
        <w:ind w:left="567"/>
        <w:jc w:val="both"/>
        <w:rPr>
          <w:rFonts w:ascii="Times New Roman" w:hAnsi="Times New Roman"/>
          <w:sz w:val="24"/>
          <w:szCs w:val="24"/>
          <w:u w:val="single"/>
          <w:lang w:val="en-GB"/>
        </w:rPr>
      </w:pPr>
      <w:r w:rsidRPr="00124095">
        <w:rPr>
          <w:rFonts w:ascii="Times New Roman" w:hAnsi="Times New Roman"/>
          <w:sz w:val="24"/>
          <w:szCs w:val="24"/>
          <w:lang w:val="en-GB"/>
        </w:rPr>
        <w:tab/>
        <w:t xml:space="preserve">4. </w:t>
      </w:r>
      <w:r w:rsidRPr="00124095">
        <w:rPr>
          <w:rFonts w:ascii="Times New Roman" w:hAnsi="Times New Roman"/>
          <w:sz w:val="24"/>
          <w:szCs w:val="24"/>
          <w:u w:val="single"/>
          <w:lang w:val="en-GB"/>
        </w:rPr>
        <w:t>Whether or not first and second defendant</w:t>
      </w:r>
      <w:r w:rsidR="00336E3F" w:rsidRPr="00124095">
        <w:rPr>
          <w:rFonts w:ascii="Times New Roman" w:hAnsi="Times New Roman"/>
          <w:sz w:val="24"/>
          <w:szCs w:val="24"/>
          <w:u w:val="single"/>
          <w:lang w:val="en-GB"/>
        </w:rPr>
        <w:t>s</w:t>
      </w:r>
      <w:r w:rsidRPr="00124095">
        <w:rPr>
          <w:rFonts w:ascii="Times New Roman" w:hAnsi="Times New Roman"/>
          <w:sz w:val="24"/>
          <w:szCs w:val="24"/>
          <w:u w:val="single"/>
          <w:lang w:val="en-GB"/>
        </w:rPr>
        <w:t xml:space="preserve"> should</w:t>
      </w:r>
      <w:r w:rsidR="00124095">
        <w:rPr>
          <w:rFonts w:ascii="Times New Roman" w:hAnsi="Times New Roman"/>
          <w:sz w:val="24"/>
          <w:szCs w:val="24"/>
          <w:u w:val="single"/>
          <w:lang w:val="en-GB"/>
        </w:rPr>
        <w:t> </w:t>
      </w:r>
      <w:r w:rsidRPr="00124095">
        <w:rPr>
          <w:rFonts w:ascii="Times New Roman" w:hAnsi="Times New Roman"/>
          <w:sz w:val="24"/>
          <w:szCs w:val="24"/>
          <w:u w:val="single"/>
          <w:lang w:val="en-GB"/>
        </w:rPr>
        <w:t>reimburse plaintiff.  If so, how</w:t>
      </w:r>
    </w:p>
    <w:p w:rsidR="0061741B" w:rsidRPr="00124095" w:rsidRDefault="00124095" w:rsidP="0089512A">
      <w:pPr>
        <w:spacing w:after="0" w:line="240" w:lineRule="auto"/>
        <w:ind w:left="567"/>
        <w:jc w:val="both"/>
        <w:rPr>
          <w:rFonts w:ascii="Times New Roman" w:hAnsi="Times New Roman"/>
          <w:sz w:val="24"/>
          <w:szCs w:val="24"/>
          <w:u w:val="single"/>
          <w:lang w:val="en-GB"/>
        </w:rPr>
      </w:pPr>
      <w:r>
        <w:rPr>
          <w:rFonts w:ascii="Times New Roman" w:hAnsi="Times New Roman"/>
          <w:sz w:val="24"/>
          <w:szCs w:val="24"/>
          <w:lang w:val="en-GB"/>
        </w:rPr>
        <w:t xml:space="preserve">      </w:t>
      </w:r>
      <w:r w:rsidR="00787942" w:rsidRPr="00124095">
        <w:rPr>
          <w:rFonts w:ascii="Times New Roman" w:hAnsi="Times New Roman"/>
          <w:sz w:val="24"/>
          <w:szCs w:val="24"/>
          <w:u w:val="single"/>
          <w:lang w:val="en-GB"/>
        </w:rPr>
        <w:t xml:space="preserve"> much?</w:t>
      </w:r>
      <w:r w:rsidR="0089512A" w:rsidRPr="00124095">
        <w:rPr>
          <w:rFonts w:ascii="Times New Roman" w:hAnsi="Times New Roman"/>
          <w:sz w:val="24"/>
          <w:szCs w:val="24"/>
          <w:u w:val="single"/>
          <w:lang w:val="en-GB"/>
        </w:rPr>
        <w:t>”</w:t>
      </w:r>
      <w:r w:rsidR="00787942" w:rsidRPr="00124095">
        <w:rPr>
          <w:rFonts w:ascii="Times New Roman" w:hAnsi="Times New Roman"/>
          <w:sz w:val="24"/>
          <w:szCs w:val="24"/>
          <w:lang w:val="en-GB"/>
        </w:rPr>
        <w:t>(The underlining</w:t>
      </w:r>
      <w:r>
        <w:rPr>
          <w:rFonts w:ascii="Times New Roman" w:hAnsi="Times New Roman"/>
          <w:sz w:val="24"/>
          <w:szCs w:val="24"/>
          <w:lang w:val="en-GB"/>
        </w:rPr>
        <w:t> </w:t>
      </w:r>
      <w:r w:rsidR="00787942" w:rsidRPr="00124095">
        <w:rPr>
          <w:rFonts w:ascii="Times New Roman" w:hAnsi="Times New Roman"/>
          <w:sz w:val="24"/>
          <w:szCs w:val="24"/>
          <w:lang w:val="en-GB"/>
        </w:rPr>
        <w:t>is for emphasis)</w:t>
      </w:r>
      <w:r w:rsidR="0061741B" w:rsidRPr="00124095">
        <w:rPr>
          <w:rFonts w:ascii="Times New Roman" w:hAnsi="Times New Roman"/>
          <w:sz w:val="24"/>
          <w:szCs w:val="24"/>
          <w:lang w:val="en-GB"/>
        </w:rPr>
        <w:t xml:space="preserve">  </w:t>
      </w:r>
    </w:p>
    <w:p w:rsidR="00FB7B16" w:rsidRPr="00124095" w:rsidRDefault="00FB7B16" w:rsidP="00B87A54">
      <w:pPr>
        <w:spacing w:line="480" w:lineRule="auto"/>
        <w:jc w:val="both"/>
        <w:rPr>
          <w:rFonts w:ascii="Times New Roman" w:hAnsi="Times New Roman"/>
          <w:sz w:val="24"/>
          <w:szCs w:val="24"/>
          <w:lang w:val="en-GB"/>
        </w:rPr>
      </w:pPr>
    </w:p>
    <w:p w:rsidR="00B87A54" w:rsidRPr="00124095" w:rsidRDefault="00B87A54" w:rsidP="00B87A54">
      <w:pPr>
        <w:spacing w:after="0" w:line="240" w:lineRule="auto"/>
        <w:jc w:val="both"/>
        <w:rPr>
          <w:rFonts w:ascii="Times New Roman" w:hAnsi="Times New Roman"/>
          <w:sz w:val="24"/>
          <w:szCs w:val="24"/>
          <w:lang w:val="en-GB"/>
        </w:rPr>
      </w:pPr>
    </w:p>
    <w:p w:rsidR="00FB7B16" w:rsidRPr="00124095" w:rsidRDefault="00B87A54" w:rsidP="00FB7B16">
      <w:pPr>
        <w:spacing w:line="480" w:lineRule="auto"/>
        <w:ind w:firstLine="1134"/>
        <w:jc w:val="both"/>
        <w:rPr>
          <w:rFonts w:ascii="Times New Roman" w:hAnsi="Times New Roman"/>
          <w:sz w:val="24"/>
          <w:szCs w:val="24"/>
          <w:lang w:val="en-GB"/>
        </w:rPr>
      </w:pPr>
      <w:r w:rsidRPr="00124095">
        <w:rPr>
          <w:rFonts w:ascii="Times New Roman" w:hAnsi="Times New Roman"/>
          <w:sz w:val="24"/>
          <w:szCs w:val="24"/>
          <w:lang w:val="en-GB"/>
        </w:rPr>
        <w:t xml:space="preserve">The High Court found that the second respondent never signed the proposed agreement of sale involving the property as its representative had decided, “for good reasons” not to accept the offer to purchase. The High Court concluded that there was “no meeting of the minds” between the parties as to ground a valid sale agreement.   </w:t>
      </w:r>
    </w:p>
    <w:p w:rsidR="00FB7B16" w:rsidRPr="00124095" w:rsidRDefault="00FB7B16" w:rsidP="00FB7B16">
      <w:pPr>
        <w:spacing w:after="0" w:line="480" w:lineRule="auto"/>
        <w:jc w:val="both"/>
        <w:rPr>
          <w:rFonts w:ascii="Times New Roman" w:hAnsi="Times New Roman"/>
          <w:sz w:val="24"/>
          <w:szCs w:val="24"/>
          <w:lang w:val="en-GB"/>
        </w:rPr>
      </w:pPr>
    </w:p>
    <w:p w:rsidR="00FB7B16" w:rsidRPr="00124095" w:rsidRDefault="00B87A54" w:rsidP="00FB7B16">
      <w:pPr>
        <w:spacing w:line="480" w:lineRule="auto"/>
        <w:ind w:firstLine="1134"/>
        <w:jc w:val="both"/>
        <w:rPr>
          <w:rFonts w:ascii="Times New Roman" w:hAnsi="Times New Roman"/>
          <w:sz w:val="24"/>
          <w:szCs w:val="24"/>
          <w:lang w:val="en-GB"/>
        </w:rPr>
      </w:pPr>
      <w:r w:rsidRPr="00124095">
        <w:rPr>
          <w:rFonts w:ascii="Times New Roman" w:hAnsi="Times New Roman"/>
          <w:sz w:val="24"/>
          <w:szCs w:val="24"/>
          <w:lang w:val="en-GB"/>
        </w:rPr>
        <w:t>While accepting that the applicant had paid a substantial amount of money into the second respondent’s account, the High Court found that it had been “secretly and hurriedly deposited” into the second respondent’</w:t>
      </w:r>
      <w:r w:rsidR="006D3B37" w:rsidRPr="00124095">
        <w:rPr>
          <w:rFonts w:ascii="Times New Roman" w:hAnsi="Times New Roman"/>
          <w:sz w:val="24"/>
          <w:szCs w:val="24"/>
          <w:lang w:val="en-GB"/>
        </w:rPr>
        <w:t>s account not as the purchase price but as an attempt to ward off the eviction process the latter had initiated</w:t>
      </w:r>
      <w:r w:rsidR="00336E3F" w:rsidRPr="00124095">
        <w:rPr>
          <w:rFonts w:ascii="Times New Roman" w:hAnsi="Times New Roman"/>
          <w:sz w:val="24"/>
          <w:szCs w:val="24"/>
          <w:lang w:val="en-GB"/>
        </w:rPr>
        <w:t xml:space="preserve"> against the applicant. S</w:t>
      </w:r>
      <w:r w:rsidR="001109DE" w:rsidRPr="00124095">
        <w:rPr>
          <w:rFonts w:ascii="Times New Roman" w:hAnsi="Times New Roman"/>
          <w:sz w:val="24"/>
          <w:szCs w:val="24"/>
          <w:lang w:val="en-GB"/>
        </w:rPr>
        <w:t>ignificant</w:t>
      </w:r>
      <w:r w:rsidR="007974FD" w:rsidRPr="00124095">
        <w:rPr>
          <w:rFonts w:ascii="Times New Roman" w:hAnsi="Times New Roman"/>
          <w:sz w:val="24"/>
          <w:szCs w:val="24"/>
          <w:lang w:val="en-GB"/>
        </w:rPr>
        <w:t>ly</w:t>
      </w:r>
      <w:r w:rsidR="001109DE" w:rsidRPr="00124095">
        <w:rPr>
          <w:rFonts w:ascii="Times New Roman" w:hAnsi="Times New Roman"/>
          <w:sz w:val="24"/>
          <w:szCs w:val="24"/>
          <w:lang w:val="en-GB"/>
        </w:rPr>
        <w:t xml:space="preserve">, the court did not resolve the fourth issue referred for trial.  </w:t>
      </w:r>
      <w:r w:rsidR="006D3B37" w:rsidRPr="00124095">
        <w:rPr>
          <w:rFonts w:ascii="Times New Roman" w:hAnsi="Times New Roman"/>
          <w:sz w:val="24"/>
          <w:szCs w:val="24"/>
          <w:lang w:val="en-GB"/>
        </w:rPr>
        <w:t xml:space="preserve"> </w:t>
      </w:r>
      <w:r w:rsidRPr="00124095">
        <w:rPr>
          <w:rFonts w:ascii="Times New Roman" w:hAnsi="Times New Roman"/>
          <w:sz w:val="24"/>
          <w:szCs w:val="24"/>
          <w:lang w:val="en-GB"/>
        </w:rPr>
        <w:t xml:space="preserve"> </w:t>
      </w:r>
    </w:p>
    <w:p w:rsidR="00FB7B16" w:rsidRPr="00124095" w:rsidRDefault="00FB7B16" w:rsidP="00FB7B16">
      <w:pPr>
        <w:spacing w:line="240" w:lineRule="auto"/>
        <w:jc w:val="both"/>
        <w:rPr>
          <w:rFonts w:ascii="Times New Roman" w:hAnsi="Times New Roman"/>
          <w:sz w:val="24"/>
          <w:szCs w:val="24"/>
          <w:lang w:val="en-GB"/>
        </w:rPr>
      </w:pPr>
    </w:p>
    <w:p w:rsidR="00FB7B16" w:rsidRPr="00124095" w:rsidRDefault="00B163C1" w:rsidP="00FB7B16">
      <w:pPr>
        <w:spacing w:line="480" w:lineRule="auto"/>
        <w:ind w:firstLine="1134"/>
        <w:jc w:val="both"/>
        <w:rPr>
          <w:rFonts w:ascii="Times New Roman" w:hAnsi="Times New Roman"/>
          <w:sz w:val="24"/>
          <w:szCs w:val="24"/>
          <w:lang w:val="en-GB"/>
        </w:rPr>
      </w:pPr>
      <w:r w:rsidRPr="00124095">
        <w:rPr>
          <w:rFonts w:ascii="Times New Roman" w:hAnsi="Times New Roman"/>
          <w:sz w:val="24"/>
          <w:szCs w:val="24"/>
          <w:lang w:val="en-GB"/>
        </w:rPr>
        <w:t>The applicant was aggrieved and timeously noted an appeal to the Supreme Court against the judgment of the</w:t>
      </w:r>
      <w:r w:rsidR="003865B3" w:rsidRPr="00124095">
        <w:rPr>
          <w:rFonts w:ascii="Times New Roman" w:hAnsi="Times New Roman"/>
          <w:sz w:val="24"/>
          <w:szCs w:val="24"/>
          <w:lang w:val="en-GB"/>
        </w:rPr>
        <w:t xml:space="preserve"> High Court on four grounds.  One of the appeal grounds attacked the signal failure by the High Court to determine the fourth issue for trial namely, whether the applicant should be reimbursed the money paid to the second respondent.  </w:t>
      </w:r>
      <w:r w:rsidRPr="00124095">
        <w:rPr>
          <w:rFonts w:ascii="Times New Roman" w:hAnsi="Times New Roman"/>
          <w:sz w:val="24"/>
          <w:szCs w:val="24"/>
          <w:lang w:val="en-GB"/>
        </w:rPr>
        <w:t xml:space="preserve"> </w:t>
      </w:r>
    </w:p>
    <w:p w:rsidR="00FB7B16" w:rsidRPr="00124095" w:rsidRDefault="00FB7B16" w:rsidP="00FB7B16">
      <w:pPr>
        <w:spacing w:after="0" w:line="480" w:lineRule="auto"/>
        <w:jc w:val="both"/>
        <w:rPr>
          <w:rFonts w:ascii="Times New Roman" w:hAnsi="Times New Roman"/>
          <w:sz w:val="24"/>
          <w:szCs w:val="24"/>
          <w:lang w:val="en-GB"/>
        </w:rPr>
      </w:pPr>
    </w:p>
    <w:p w:rsidR="00FB7B16" w:rsidRPr="00124095" w:rsidRDefault="00971AC6" w:rsidP="00FB7B16">
      <w:pPr>
        <w:spacing w:line="480" w:lineRule="auto"/>
        <w:ind w:firstLine="1134"/>
        <w:jc w:val="both"/>
        <w:rPr>
          <w:rFonts w:ascii="Times New Roman" w:hAnsi="Times New Roman"/>
          <w:sz w:val="24"/>
          <w:szCs w:val="24"/>
          <w:lang w:val="en-GB"/>
        </w:rPr>
      </w:pPr>
      <w:r w:rsidRPr="00124095">
        <w:rPr>
          <w:rFonts w:ascii="Times New Roman" w:hAnsi="Times New Roman"/>
          <w:sz w:val="24"/>
          <w:szCs w:val="24"/>
          <w:lang w:val="en-GB"/>
        </w:rPr>
        <w:t>The appeal was set dow</w:t>
      </w:r>
      <w:r w:rsidR="00336E3F" w:rsidRPr="00124095">
        <w:rPr>
          <w:rFonts w:ascii="Times New Roman" w:hAnsi="Times New Roman"/>
          <w:sz w:val="24"/>
          <w:szCs w:val="24"/>
          <w:lang w:val="en-GB"/>
        </w:rPr>
        <w:t>n for hearing on 12 June 2018.</w:t>
      </w:r>
      <w:r w:rsidRPr="00124095">
        <w:rPr>
          <w:rFonts w:ascii="Times New Roman" w:hAnsi="Times New Roman"/>
          <w:sz w:val="24"/>
          <w:szCs w:val="24"/>
          <w:lang w:val="en-GB"/>
        </w:rPr>
        <w:t xml:space="preserve"> The hearing was aborted and the appeal postponed </w:t>
      </w:r>
      <w:r w:rsidRPr="00124095">
        <w:rPr>
          <w:rFonts w:ascii="Times New Roman" w:hAnsi="Times New Roman"/>
          <w:i/>
          <w:sz w:val="24"/>
          <w:szCs w:val="24"/>
          <w:lang w:val="en-GB"/>
        </w:rPr>
        <w:t>sine die</w:t>
      </w:r>
      <w:r w:rsidRPr="00124095">
        <w:rPr>
          <w:rFonts w:ascii="Times New Roman" w:hAnsi="Times New Roman"/>
          <w:sz w:val="24"/>
          <w:szCs w:val="24"/>
          <w:lang w:val="en-GB"/>
        </w:rPr>
        <w:t xml:space="preserve"> because the Supreme Court bench was improperly constituted.  It included the judge whose judgment</w:t>
      </w:r>
      <w:r w:rsidR="00336E3F" w:rsidRPr="00124095">
        <w:rPr>
          <w:rFonts w:ascii="Times New Roman" w:hAnsi="Times New Roman"/>
          <w:sz w:val="24"/>
          <w:szCs w:val="24"/>
          <w:lang w:val="en-GB"/>
        </w:rPr>
        <w:t>,</w:t>
      </w:r>
      <w:r w:rsidRPr="00124095">
        <w:rPr>
          <w:rFonts w:ascii="Times New Roman" w:hAnsi="Times New Roman"/>
          <w:sz w:val="24"/>
          <w:szCs w:val="24"/>
          <w:lang w:val="en-GB"/>
        </w:rPr>
        <w:t xml:space="preserve"> when he was still a High Court judge</w:t>
      </w:r>
      <w:r w:rsidR="00336E3F" w:rsidRPr="00124095">
        <w:rPr>
          <w:rFonts w:ascii="Times New Roman" w:hAnsi="Times New Roman"/>
          <w:sz w:val="24"/>
          <w:szCs w:val="24"/>
          <w:lang w:val="en-GB"/>
        </w:rPr>
        <w:t>,</w:t>
      </w:r>
      <w:r w:rsidRPr="00124095">
        <w:rPr>
          <w:rFonts w:ascii="Times New Roman" w:hAnsi="Times New Roman"/>
          <w:sz w:val="24"/>
          <w:szCs w:val="24"/>
          <w:lang w:val="en-GB"/>
        </w:rPr>
        <w:t xml:space="preserve"> was appealed against.  The applicant’s problems started after the postponement.  In the end, by letter dated 28 November 2018 the registrar notified the applicant that its appeal was regarded as abandoned and deemed to have lapsed in terms of para 10 of Practice Directive No. 3 of </w:t>
      </w:r>
      <w:r w:rsidRPr="00124095">
        <w:rPr>
          <w:rFonts w:ascii="Times New Roman" w:hAnsi="Times New Roman"/>
          <w:sz w:val="24"/>
          <w:szCs w:val="24"/>
          <w:lang w:val="en-GB"/>
        </w:rPr>
        <w:lastRenderedPageBreak/>
        <w:t>2013</w:t>
      </w:r>
      <w:r w:rsidR="00336E3F" w:rsidRPr="00124095">
        <w:rPr>
          <w:rFonts w:ascii="Times New Roman" w:hAnsi="Times New Roman"/>
          <w:sz w:val="24"/>
          <w:szCs w:val="24"/>
          <w:lang w:val="en-GB"/>
        </w:rPr>
        <w:t>.  The</w:t>
      </w:r>
      <w:r w:rsidRPr="00124095">
        <w:rPr>
          <w:rFonts w:ascii="Times New Roman" w:hAnsi="Times New Roman"/>
          <w:sz w:val="24"/>
          <w:szCs w:val="24"/>
          <w:lang w:val="en-GB"/>
        </w:rPr>
        <w:t xml:space="preserve"> reason </w:t>
      </w:r>
      <w:r w:rsidR="00336E3F" w:rsidRPr="00124095">
        <w:rPr>
          <w:rFonts w:ascii="Times New Roman" w:hAnsi="Times New Roman"/>
          <w:sz w:val="24"/>
          <w:szCs w:val="24"/>
          <w:lang w:val="en-GB"/>
        </w:rPr>
        <w:t>was</w:t>
      </w:r>
      <w:r w:rsidR="007974FD" w:rsidRPr="00124095">
        <w:rPr>
          <w:rFonts w:ascii="Times New Roman" w:hAnsi="Times New Roman"/>
          <w:sz w:val="24"/>
          <w:szCs w:val="24"/>
          <w:lang w:val="en-GB"/>
        </w:rPr>
        <w:t xml:space="preserve"> that</w:t>
      </w:r>
      <w:r w:rsidRPr="00124095">
        <w:rPr>
          <w:rFonts w:ascii="Times New Roman" w:hAnsi="Times New Roman"/>
          <w:sz w:val="24"/>
          <w:szCs w:val="24"/>
          <w:lang w:val="en-GB"/>
        </w:rPr>
        <w:t xml:space="preserve">, after the appeal was postponed </w:t>
      </w:r>
      <w:r w:rsidRPr="00124095">
        <w:rPr>
          <w:rFonts w:ascii="Times New Roman" w:hAnsi="Times New Roman"/>
          <w:i/>
          <w:sz w:val="24"/>
          <w:szCs w:val="24"/>
          <w:lang w:val="en-GB"/>
        </w:rPr>
        <w:t>sine die</w:t>
      </w:r>
      <w:r w:rsidRPr="00124095">
        <w:rPr>
          <w:rFonts w:ascii="Times New Roman" w:hAnsi="Times New Roman"/>
          <w:sz w:val="24"/>
          <w:szCs w:val="24"/>
          <w:lang w:val="en-GB"/>
        </w:rPr>
        <w:t xml:space="preserve"> on 12 June 2018, the applicant was supposed to have it set down on or before 14 November 2018.   </w:t>
      </w:r>
    </w:p>
    <w:p w:rsidR="00FB7B16" w:rsidRPr="00124095" w:rsidRDefault="00FB7B16" w:rsidP="00FB7B16">
      <w:pPr>
        <w:pStyle w:val="ListParagraph"/>
        <w:spacing w:after="0" w:line="480" w:lineRule="auto"/>
        <w:jc w:val="both"/>
        <w:rPr>
          <w:rFonts w:ascii="Times New Roman" w:hAnsi="Times New Roman"/>
          <w:sz w:val="24"/>
          <w:szCs w:val="24"/>
          <w:lang w:val="en-GB"/>
        </w:rPr>
      </w:pPr>
    </w:p>
    <w:p w:rsidR="00FB7B16" w:rsidRPr="00124095" w:rsidRDefault="00854528" w:rsidP="00FB7B16">
      <w:pPr>
        <w:spacing w:after="0" w:line="480" w:lineRule="auto"/>
        <w:ind w:firstLine="1134"/>
        <w:jc w:val="both"/>
        <w:rPr>
          <w:rFonts w:ascii="Times New Roman" w:hAnsi="Times New Roman"/>
          <w:sz w:val="24"/>
          <w:szCs w:val="24"/>
          <w:lang w:val="en-GB"/>
        </w:rPr>
      </w:pPr>
      <w:r w:rsidRPr="00124095">
        <w:rPr>
          <w:rFonts w:ascii="Times New Roman" w:hAnsi="Times New Roman"/>
          <w:sz w:val="24"/>
          <w:szCs w:val="24"/>
          <w:lang w:val="en-GB"/>
        </w:rPr>
        <w:t>The applicant has explained that prior to receiving the notification f</w:t>
      </w:r>
      <w:r w:rsidR="00336E3F" w:rsidRPr="00124095">
        <w:rPr>
          <w:rFonts w:ascii="Times New Roman" w:hAnsi="Times New Roman"/>
          <w:sz w:val="24"/>
          <w:szCs w:val="24"/>
          <w:lang w:val="en-GB"/>
        </w:rPr>
        <w:t>r</w:t>
      </w:r>
      <w:r w:rsidRPr="00124095">
        <w:rPr>
          <w:rFonts w:ascii="Times New Roman" w:hAnsi="Times New Roman"/>
          <w:sz w:val="24"/>
          <w:szCs w:val="24"/>
          <w:lang w:val="en-GB"/>
        </w:rPr>
        <w:t>om the registrar dated 28 November 2018, the registrar had put the applicant on terms by letter dated 1 October 2018.  The letter had given the applicant 30 days to “have the matter set down” failing which it would be regarded as abandoned.  According to the applicant, its legal practitioners prepared and presented to the registrar set down papers on 5 November 2018 within the time given by the registrar. The latter however refused to accept the notice of set down insisting that the set down of appeals was the registrar’s prerogative</w:t>
      </w:r>
      <w:r w:rsidR="00336E3F" w:rsidRPr="00124095">
        <w:rPr>
          <w:rFonts w:ascii="Times New Roman" w:hAnsi="Times New Roman"/>
          <w:sz w:val="24"/>
          <w:szCs w:val="24"/>
          <w:lang w:val="en-GB"/>
        </w:rPr>
        <w:t>,</w:t>
      </w:r>
      <w:r w:rsidRPr="00124095">
        <w:rPr>
          <w:rFonts w:ascii="Times New Roman" w:hAnsi="Times New Roman"/>
          <w:sz w:val="24"/>
          <w:szCs w:val="24"/>
          <w:lang w:val="en-GB"/>
        </w:rPr>
        <w:t xml:space="preserve"> not of the parties. </w:t>
      </w:r>
    </w:p>
    <w:p w:rsidR="00FB7B16" w:rsidRDefault="00FB7B16" w:rsidP="00FB7B16">
      <w:pPr>
        <w:spacing w:after="0" w:line="480" w:lineRule="auto"/>
        <w:ind w:firstLine="1134"/>
        <w:jc w:val="both"/>
        <w:rPr>
          <w:rFonts w:ascii="Times New Roman" w:hAnsi="Times New Roman"/>
          <w:sz w:val="24"/>
          <w:szCs w:val="24"/>
          <w:lang w:val="en-GB"/>
        </w:rPr>
      </w:pPr>
    </w:p>
    <w:p w:rsidR="003E1D9C" w:rsidRPr="00124095" w:rsidRDefault="003E1D9C" w:rsidP="003E1D9C">
      <w:pPr>
        <w:spacing w:after="0" w:line="240" w:lineRule="auto"/>
        <w:ind w:firstLine="1134"/>
        <w:jc w:val="both"/>
        <w:rPr>
          <w:rFonts w:ascii="Times New Roman" w:hAnsi="Times New Roman"/>
          <w:sz w:val="24"/>
          <w:szCs w:val="24"/>
          <w:lang w:val="en-GB"/>
        </w:rPr>
      </w:pPr>
    </w:p>
    <w:p w:rsidR="005734E1" w:rsidRPr="00124095" w:rsidRDefault="00854528" w:rsidP="00FD7DE5">
      <w:pPr>
        <w:spacing w:after="0" w:line="480" w:lineRule="auto"/>
        <w:ind w:firstLine="1134"/>
        <w:jc w:val="both"/>
        <w:rPr>
          <w:rFonts w:ascii="Times New Roman" w:hAnsi="Times New Roman"/>
          <w:sz w:val="24"/>
          <w:szCs w:val="24"/>
          <w:lang w:val="en-GB"/>
        </w:rPr>
      </w:pPr>
      <w:r w:rsidRPr="00124095">
        <w:rPr>
          <w:rFonts w:ascii="Times New Roman" w:hAnsi="Times New Roman"/>
          <w:sz w:val="24"/>
          <w:szCs w:val="24"/>
          <w:lang w:val="en-GB"/>
        </w:rPr>
        <w:t>The applicant’s concerns and its counsel’s encounter with the registrar were captured in a letter written to the registrar on 7 November 2018.  It was stamped at the registry, in acknowledgment of receipt, the same day.  The pertinent part of the letter reads</w:t>
      </w:r>
      <w:r w:rsidR="005734E1" w:rsidRPr="00124095">
        <w:rPr>
          <w:rFonts w:ascii="Times New Roman" w:hAnsi="Times New Roman"/>
          <w:sz w:val="24"/>
          <w:szCs w:val="24"/>
          <w:lang w:val="en-GB"/>
        </w:rPr>
        <w:t>;</w:t>
      </w:r>
    </w:p>
    <w:p w:rsidR="005734E1" w:rsidRPr="00124095" w:rsidRDefault="005734E1" w:rsidP="005734E1">
      <w:pPr>
        <w:spacing w:after="0" w:line="240" w:lineRule="auto"/>
        <w:ind w:left="567"/>
        <w:jc w:val="both"/>
        <w:rPr>
          <w:rFonts w:ascii="Times New Roman" w:hAnsi="Times New Roman"/>
          <w:sz w:val="24"/>
          <w:szCs w:val="24"/>
          <w:lang w:val="en-GB"/>
        </w:rPr>
      </w:pPr>
      <w:r w:rsidRPr="00124095">
        <w:rPr>
          <w:rFonts w:ascii="Times New Roman" w:hAnsi="Times New Roman"/>
          <w:sz w:val="24"/>
          <w:szCs w:val="24"/>
          <w:lang w:val="en-GB"/>
        </w:rPr>
        <w:t>“We were taken aback when you indic</w:t>
      </w:r>
      <w:r w:rsidR="00336E3F" w:rsidRPr="00124095">
        <w:rPr>
          <w:rFonts w:ascii="Times New Roman" w:hAnsi="Times New Roman"/>
          <w:sz w:val="24"/>
          <w:szCs w:val="24"/>
          <w:lang w:val="en-GB"/>
        </w:rPr>
        <w:t>a</w:t>
      </w:r>
      <w:r w:rsidRPr="00124095">
        <w:rPr>
          <w:rFonts w:ascii="Times New Roman" w:hAnsi="Times New Roman"/>
          <w:sz w:val="24"/>
          <w:szCs w:val="24"/>
          <w:lang w:val="en-GB"/>
        </w:rPr>
        <w:t xml:space="preserve">ted that unlike the High Court, in the Supreme Court a party cannot set an appeal down as that is done by the registrar.  If indeed a party cannot set a matter down we request that you proceed and do so.  If practice direction 3/2013 is indeed applicable we attached the draft notice to avert going out of time.” </w:t>
      </w:r>
    </w:p>
    <w:p w:rsidR="00FB7B16" w:rsidRPr="00124095" w:rsidRDefault="00FB7B16" w:rsidP="00FB7B16">
      <w:pPr>
        <w:spacing w:after="0" w:line="480" w:lineRule="auto"/>
        <w:ind w:left="357"/>
        <w:jc w:val="both"/>
        <w:rPr>
          <w:rFonts w:ascii="Times New Roman" w:hAnsi="Times New Roman"/>
          <w:sz w:val="24"/>
          <w:szCs w:val="24"/>
          <w:lang w:val="en-GB"/>
        </w:rPr>
      </w:pPr>
    </w:p>
    <w:p w:rsidR="003159B1" w:rsidRPr="00124095" w:rsidRDefault="003159B1" w:rsidP="00FB7B16">
      <w:pPr>
        <w:spacing w:after="0" w:line="480" w:lineRule="auto"/>
        <w:ind w:left="357"/>
        <w:jc w:val="both"/>
        <w:rPr>
          <w:rFonts w:ascii="Times New Roman" w:hAnsi="Times New Roman"/>
          <w:sz w:val="24"/>
          <w:szCs w:val="24"/>
          <w:lang w:val="en-GB"/>
        </w:rPr>
      </w:pPr>
    </w:p>
    <w:p w:rsidR="00FB7B16" w:rsidRPr="00124095" w:rsidRDefault="003159B1" w:rsidP="00FB7B16">
      <w:pPr>
        <w:spacing w:after="0" w:line="480" w:lineRule="auto"/>
        <w:ind w:firstLine="1134"/>
        <w:jc w:val="both"/>
        <w:rPr>
          <w:rFonts w:ascii="Times New Roman" w:hAnsi="Times New Roman"/>
          <w:sz w:val="24"/>
          <w:szCs w:val="24"/>
          <w:lang w:val="en-GB"/>
        </w:rPr>
      </w:pPr>
      <w:r w:rsidRPr="00124095">
        <w:rPr>
          <w:rFonts w:ascii="Times New Roman" w:hAnsi="Times New Roman"/>
          <w:sz w:val="24"/>
          <w:szCs w:val="24"/>
          <w:lang w:val="en-GB"/>
        </w:rPr>
        <w:t xml:space="preserve">In light of the attendance by the applicant’s counsel at the registry and the letter written to the registrar requesting a set down of the </w:t>
      </w:r>
      <w:r w:rsidR="00336E3F" w:rsidRPr="00124095">
        <w:rPr>
          <w:rFonts w:ascii="Times New Roman" w:hAnsi="Times New Roman"/>
          <w:sz w:val="24"/>
          <w:szCs w:val="24"/>
          <w:lang w:val="en-GB"/>
        </w:rPr>
        <w:t>appeal</w:t>
      </w:r>
      <w:r w:rsidRPr="00124095">
        <w:rPr>
          <w:rFonts w:ascii="Times New Roman" w:hAnsi="Times New Roman"/>
          <w:sz w:val="24"/>
          <w:szCs w:val="24"/>
          <w:lang w:val="en-GB"/>
        </w:rPr>
        <w:t xml:space="preserve"> a week before the expiration of the time given to the applicant to motivate a set down of </w:t>
      </w:r>
      <w:r w:rsidR="00011FF5" w:rsidRPr="00124095">
        <w:rPr>
          <w:rFonts w:ascii="Times New Roman" w:hAnsi="Times New Roman"/>
          <w:sz w:val="24"/>
          <w:szCs w:val="24"/>
          <w:lang w:val="en-GB"/>
        </w:rPr>
        <w:t xml:space="preserve">the appeal, the applicant says </w:t>
      </w:r>
      <w:r w:rsidR="00995812" w:rsidRPr="00124095">
        <w:rPr>
          <w:rFonts w:ascii="Times New Roman" w:hAnsi="Times New Roman"/>
          <w:sz w:val="24"/>
          <w:szCs w:val="24"/>
          <w:lang w:val="en-GB"/>
        </w:rPr>
        <w:t>it was surprised to receive the daunting new</w:t>
      </w:r>
      <w:r w:rsidR="00336E3F" w:rsidRPr="00124095">
        <w:rPr>
          <w:rFonts w:ascii="Times New Roman" w:hAnsi="Times New Roman"/>
          <w:sz w:val="24"/>
          <w:szCs w:val="24"/>
          <w:lang w:val="en-GB"/>
        </w:rPr>
        <w:t>s</w:t>
      </w:r>
      <w:r w:rsidR="00995812" w:rsidRPr="00124095">
        <w:rPr>
          <w:rFonts w:ascii="Times New Roman" w:hAnsi="Times New Roman"/>
          <w:sz w:val="24"/>
          <w:szCs w:val="24"/>
          <w:lang w:val="en-GB"/>
        </w:rPr>
        <w:t xml:space="preserve"> that the appeal had been abandoned.  The abandonment was effected in error.</w:t>
      </w:r>
    </w:p>
    <w:p w:rsidR="00FB7B16" w:rsidRPr="00124095" w:rsidRDefault="00FB7B16" w:rsidP="00995812">
      <w:pPr>
        <w:widowControl w:val="0"/>
        <w:autoSpaceDE w:val="0"/>
        <w:autoSpaceDN w:val="0"/>
        <w:adjustRightInd w:val="0"/>
        <w:spacing w:after="0" w:line="240" w:lineRule="auto"/>
        <w:jc w:val="both"/>
        <w:rPr>
          <w:rFonts w:ascii="Times New Roman" w:eastAsia="Times New Roman" w:hAnsi="Times New Roman"/>
          <w:sz w:val="24"/>
          <w:szCs w:val="24"/>
          <w:lang w:val="en-GB"/>
        </w:rPr>
      </w:pPr>
      <w:r w:rsidRPr="00124095">
        <w:rPr>
          <w:rFonts w:ascii="Times New Roman" w:eastAsia="Times New Roman" w:hAnsi="Times New Roman"/>
          <w:sz w:val="24"/>
          <w:szCs w:val="24"/>
          <w:lang w:val="en-GB"/>
        </w:rPr>
        <w:t xml:space="preserve">  </w:t>
      </w:r>
    </w:p>
    <w:p w:rsidR="00FB7B16" w:rsidRPr="00124095" w:rsidRDefault="00FB7B16" w:rsidP="00FB7B16">
      <w:pPr>
        <w:widowControl w:val="0"/>
        <w:autoSpaceDE w:val="0"/>
        <w:autoSpaceDN w:val="0"/>
        <w:adjustRightInd w:val="0"/>
        <w:spacing w:after="0" w:line="480" w:lineRule="auto"/>
        <w:ind w:left="1440"/>
        <w:jc w:val="both"/>
        <w:rPr>
          <w:rFonts w:ascii="Times New Roman" w:eastAsia="Times New Roman" w:hAnsi="Times New Roman"/>
          <w:sz w:val="24"/>
          <w:szCs w:val="24"/>
          <w:lang w:val="en-GB"/>
        </w:rPr>
      </w:pPr>
    </w:p>
    <w:p w:rsidR="00FB7B16" w:rsidRPr="00124095" w:rsidRDefault="00995812" w:rsidP="00FB7B16">
      <w:pPr>
        <w:spacing w:before="240" w:line="480" w:lineRule="auto"/>
        <w:ind w:firstLine="1134"/>
        <w:jc w:val="both"/>
        <w:rPr>
          <w:rFonts w:ascii="Times New Roman" w:hAnsi="Times New Roman"/>
          <w:sz w:val="24"/>
          <w:szCs w:val="24"/>
          <w:lang w:val="en-GB"/>
        </w:rPr>
      </w:pPr>
      <w:r w:rsidRPr="00124095">
        <w:rPr>
          <w:rFonts w:ascii="Times New Roman" w:hAnsi="Times New Roman"/>
          <w:sz w:val="24"/>
          <w:szCs w:val="24"/>
          <w:lang w:val="en-GB"/>
        </w:rPr>
        <w:lastRenderedPageBreak/>
        <w:t>On the prospects of success on appeal the applicant insists that there was indeed an agreement of sale between the parties even though the written contract was not signed.  More importantly, the applicant advances the argument that the High Court having found that there was no agreement of sale</w:t>
      </w:r>
      <w:r w:rsidR="00336E3F" w:rsidRPr="00124095">
        <w:rPr>
          <w:rFonts w:ascii="Times New Roman" w:hAnsi="Times New Roman"/>
          <w:sz w:val="24"/>
          <w:szCs w:val="24"/>
          <w:lang w:val="en-GB"/>
        </w:rPr>
        <w:t>,</w:t>
      </w:r>
      <w:r w:rsidRPr="00124095">
        <w:rPr>
          <w:rFonts w:ascii="Times New Roman" w:hAnsi="Times New Roman"/>
          <w:sz w:val="24"/>
          <w:szCs w:val="24"/>
          <w:lang w:val="en-GB"/>
        </w:rPr>
        <w:t xml:space="preserve"> but that money had been paid to the second respondent, it was required to determine the issue of the return of the money.  After all</w:t>
      </w:r>
      <w:r w:rsidR="007974FD" w:rsidRPr="00124095">
        <w:rPr>
          <w:rFonts w:ascii="Times New Roman" w:hAnsi="Times New Roman"/>
          <w:sz w:val="24"/>
          <w:szCs w:val="24"/>
          <w:lang w:val="en-GB"/>
        </w:rPr>
        <w:t>,</w:t>
      </w:r>
      <w:r w:rsidRPr="00124095">
        <w:rPr>
          <w:rFonts w:ascii="Times New Roman" w:hAnsi="Times New Roman"/>
          <w:sz w:val="24"/>
          <w:szCs w:val="24"/>
          <w:lang w:val="en-GB"/>
        </w:rPr>
        <w:t xml:space="preserve"> that was made a trial issue which could not be ignored</w:t>
      </w:r>
      <w:r w:rsidR="00336E3F" w:rsidRPr="00124095">
        <w:rPr>
          <w:rFonts w:ascii="Times New Roman" w:hAnsi="Times New Roman"/>
          <w:sz w:val="24"/>
          <w:szCs w:val="24"/>
          <w:lang w:val="en-GB"/>
        </w:rPr>
        <w:t>.  Instead</w:t>
      </w:r>
      <w:r w:rsidRPr="00124095">
        <w:rPr>
          <w:rFonts w:ascii="Times New Roman" w:hAnsi="Times New Roman"/>
          <w:sz w:val="24"/>
          <w:szCs w:val="24"/>
          <w:lang w:val="en-GB"/>
        </w:rPr>
        <w:t xml:space="preserve"> the High Court dismissed both the main claim and the alternative one.  For that reason, the appeal enjoys prospects of success.</w:t>
      </w:r>
    </w:p>
    <w:p w:rsidR="00FB7B16" w:rsidRPr="00124095" w:rsidRDefault="00FB7B16" w:rsidP="002E398A">
      <w:pPr>
        <w:spacing w:after="0" w:line="240" w:lineRule="auto"/>
        <w:jc w:val="both"/>
        <w:rPr>
          <w:rFonts w:ascii="Times New Roman" w:hAnsi="Times New Roman"/>
          <w:sz w:val="24"/>
          <w:szCs w:val="24"/>
          <w:lang w:val="en-GB"/>
        </w:rPr>
      </w:pPr>
    </w:p>
    <w:p w:rsidR="00802096" w:rsidRPr="00124095" w:rsidRDefault="00995812" w:rsidP="00FB7B16">
      <w:pPr>
        <w:spacing w:before="240" w:line="480" w:lineRule="auto"/>
        <w:ind w:firstLine="1134"/>
        <w:jc w:val="both"/>
        <w:rPr>
          <w:rFonts w:ascii="Times New Roman" w:hAnsi="Times New Roman"/>
          <w:sz w:val="24"/>
          <w:szCs w:val="24"/>
          <w:lang w:val="en-GB"/>
        </w:rPr>
      </w:pPr>
      <w:r w:rsidRPr="00124095">
        <w:rPr>
          <w:rFonts w:ascii="Times New Roman" w:hAnsi="Times New Roman"/>
          <w:sz w:val="24"/>
          <w:szCs w:val="24"/>
          <w:lang w:val="en-GB"/>
        </w:rPr>
        <w:t>The second and third respondent</w:t>
      </w:r>
      <w:r w:rsidR="00802096" w:rsidRPr="00124095">
        <w:rPr>
          <w:rFonts w:ascii="Times New Roman" w:hAnsi="Times New Roman"/>
          <w:sz w:val="24"/>
          <w:szCs w:val="24"/>
          <w:lang w:val="en-GB"/>
        </w:rPr>
        <w:t xml:space="preserve"> opposed the applica</w:t>
      </w:r>
      <w:r w:rsidR="00336E3F" w:rsidRPr="00124095">
        <w:rPr>
          <w:rFonts w:ascii="Times New Roman" w:hAnsi="Times New Roman"/>
          <w:sz w:val="24"/>
          <w:szCs w:val="24"/>
          <w:lang w:val="en-GB"/>
        </w:rPr>
        <w:t>tion.</w:t>
      </w:r>
      <w:r w:rsidR="00802096" w:rsidRPr="00124095">
        <w:rPr>
          <w:rFonts w:ascii="Times New Roman" w:hAnsi="Times New Roman"/>
          <w:sz w:val="24"/>
          <w:szCs w:val="24"/>
          <w:lang w:val="en-GB"/>
        </w:rPr>
        <w:t xml:space="preserve">  On the explanation for non-compliance the respondents did not say much.  </w:t>
      </w:r>
      <w:r w:rsidR="00336E3F" w:rsidRPr="00124095">
        <w:rPr>
          <w:rFonts w:ascii="Times New Roman" w:hAnsi="Times New Roman"/>
          <w:sz w:val="24"/>
          <w:szCs w:val="24"/>
          <w:lang w:val="en-GB"/>
        </w:rPr>
        <w:t>In fact</w:t>
      </w:r>
      <w:r w:rsidR="00802096" w:rsidRPr="00124095">
        <w:rPr>
          <w:rFonts w:ascii="Times New Roman" w:hAnsi="Times New Roman"/>
          <w:sz w:val="24"/>
          <w:szCs w:val="24"/>
          <w:lang w:val="en-GB"/>
        </w:rPr>
        <w:t xml:space="preserve"> their entire opposition on that aspect is contained in one short para 6 of the opposing affidavit of Brian Dzimwasha, a director of the third respondent.  He stated:</w:t>
      </w:r>
      <w:r w:rsidR="00622ACC">
        <w:rPr>
          <w:rFonts w:ascii="Times New Roman" w:hAnsi="Times New Roman"/>
          <w:sz w:val="24"/>
          <w:szCs w:val="24"/>
          <w:lang w:val="en-GB"/>
        </w:rPr>
        <w:t> </w:t>
      </w:r>
    </w:p>
    <w:p w:rsidR="00802096" w:rsidRPr="00124095" w:rsidRDefault="00802096" w:rsidP="00802096">
      <w:pPr>
        <w:spacing w:before="240" w:line="240" w:lineRule="auto"/>
        <w:ind w:firstLine="567"/>
        <w:jc w:val="both"/>
        <w:rPr>
          <w:rFonts w:ascii="Times New Roman" w:hAnsi="Times New Roman"/>
          <w:sz w:val="24"/>
          <w:szCs w:val="24"/>
          <w:lang w:val="en-GB"/>
        </w:rPr>
      </w:pPr>
      <w:r w:rsidRPr="00124095">
        <w:rPr>
          <w:rFonts w:ascii="Times New Roman" w:hAnsi="Times New Roman"/>
          <w:sz w:val="24"/>
          <w:szCs w:val="24"/>
          <w:lang w:val="en-GB"/>
        </w:rPr>
        <w:t>“</w:t>
      </w:r>
      <w:r w:rsidRPr="00124095">
        <w:rPr>
          <w:rFonts w:ascii="Times New Roman" w:hAnsi="Times New Roman"/>
          <w:sz w:val="24"/>
          <w:szCs w:val="24"/>
          <w:u w:val="single"/>
          <w:lang w:val="en-GB"/>
        </w:rPr>
        <w:t>6. Ad Paragraph 5</w:t>
      </w:r>
    </w:p>
    <w:p w:rsidR="00FB7B16" w:rsidRPr="00124095" w:rsidRDefault="00802096" w:rsidP="00802096">
      <w:pPr>
        <w:spacing w:before="240" w:line="240" w:lineRule="auto"/>
        <w:ind w:left="567"/>
        <w:jc w:val="both"/>
        <w:rPr>
          <w:rFonts w:ascii="Times New Roman" w:hAnsi="Times New Roman"/>
          <w:sz w:val="24"/>
          <w:szCs w:val="24"/>
          <w:lang w:val="en-GB"/>
        </w:rPr>
      </w:pPr>
      <w:r w:rsidRPr="00124095">
        <w:rPr>
          <w:rFonts w:ascii="Times New Roman" w:hAnsi="Times New Roman"/>
          <w:sz w:val="24"/>
          <w:szCs w:val="24"/>
          <w:lang w:val="en-GB"/>
        </w:rPr>
        <w:t>It is humbly submitted that in light of the notices f</w:t>
      </w:r>
      <w:r w:rsidR="00336E3F" w:rsidRPr="00124095">
        <w:rPr>
          <w:rFonts w:ascii="Times New Roman" w:hAnsi="Times New Roman"/>
          <w:sz w:val="24"/>
          <w:szCs w:val="24"/>
          <w:lang w:val="en-GB"/>
        </w:rPr>
        <w:t>r</w:t>
      </w:r>
      <w:r w:rsidRPr="00124095">
        <w:rPr>
          <w:rFonts w:ascii="Times New Roman" w:hAnsi="Times New Roman"/>
          <w:sz w:val="24"/>
          <w:szCs w:val="24"/>
          <w:lang w:val="en-GB"/>
        </w:rPr>
        <w:t>om the first respondent dated 1</w:t>
      </w:r>
      <w:r w:rsidRPr="00124095">
        <w:rPr>
          <w:rFonts w:ascii="Times New Roman" w:hAnsi="Times New Roman"/>
          <w:sz w:val="24"/>
          <w:szCs w:val="24"/>
          <w:vertAlign w:val="superscript"/>
          <w:lang w:val="en-GB"/>
        </w:rPr>
        <w:t>st</w:t>
      </w:r>
      <w:r w:rsidRPr="00124095">
        <w:rPr>
          <w:rFonts w:ascii="Times New Roman" w:hAnsi="Times New Roman"/>
          <w:sz w:val="24"/>
          <w:szCs w:val="24"/>
          <w:lang w:val="en-GB"/>
        </w:rPr>
        <w:t xml:space="preserve"> October 2018 and 28</w:t>
      </w:r>
      <w:r w:rsidRPr="00124095">
        <w:rPr>
          <w:rFonts w:ascii="Times New Roman" w:hAnsi="Times New Roman"/>
          <w:sz w:val="24"/>
          <w:szCs w:val="24"/>
          <w:vertAlign w:val="superscript"/>
          <w:lang w:val="en-GB"/>
        </w:rPr>
        <w:t>th</w:t>
      </w:r>
      <w:r w:rsidRPr="00124095">
        <w:rPr>
          <w:rFonts w:ascii="Times New Roman" w:hAnsi="Times New Roman"/>
          <w:sz w:val="24"/>
          <w:szCs w:val="24"/>
          <w:lang w:val="en-GB"/>
        </w:rPr>
        <w:t xml:space="preserve"> November 2</w:t>
      </w:r>
      <w:r w:rsidR="00336E3F" w:rsidRPr="00124095">
        <w:rPr>
          <w:rFonts w:ascii="Times New Roman" w:hAnsi="Times New Roman"/>
          <w:sz w:val="24"/>
          <w:szCs w:val="24"/>
          <w:lang w:val="en-GB"/>
        </w:rPr>
        <w:t xml:space="preserve">018, annexed hereto and marked </w:t>
      </w:r>
      <w:r w:rsidRPr="00124095">
        <w:rPr>
          <w:rFonts w:ascii="Times New Roman" w:hAnsi="Times New Roman"/>
          <w:sz w:val="24"/>
          <w:szCs w:val="24"/>
          <w:lang w:val="en-GB"/>
        </w:rPr>
        <w:t xml:space="preserve">’A’ and ‘B’ respectively, sent to the applicant in compliance with practise direction 3 of 2013, the appeal was abandoned in terms of the rules.”  </w:t>
      </w:r>
    </w:p>
    <w:p w:rsidR="00FB7B16" w:rsidRPr="00124095" w:rsidRDefault="00FB7B16" w:rsidP="002E398A">
      <w:pPr>
        <w:spacing w:after="0" w:line="240" w:lineRule="auto"/>
        <w:jc w:val="both"/>
        <w:rPr>
          <w:rFonts w:ascii="Times New Roman" w:hAnsi="Times New Roman"/>
          <w:sz w:val="24"/>
          <w:szCs w:val="24"/>
          <w:lang w:val="en-GB"/>
        </w:rPr>
      </w:pPr>
    </w:p>
    <w:p w:rsidR="00433C18" w:rsidRPr="00124095" w:rsidRDefault="00433C18" w:rsidP="00FB7B16">
      <w:pPr>
        <w:spacing w:after="0" w:line="480" w:lineRule="auto"/>
        <w:jc w:val="both"/>
        <w:rPr>
          <w:rFonts w:ascii="Times New Roman" w:hAnsi="Times New Roman"/>
          <w:sz w:val="24"/>
          <w:szCs w:val="24"/>
          <w:lang w:val="en-GB"/>
        </w:rPr>
      </w:pPr>
    </w:p>
    <w:p w:rsidR="00EF337C" w:rsidRPr="00124095" w:rsidRDefault="00433C18" w:rsidP="00433C18">
      <w:pPr>
        <w:spacing w:after="0" w:line="480" w:lineRule="auto"/>
        <w:ind w:firstLine="1134"/>
        <w:jc w:val="both"/>
        <w:rPr>
          <w:rFonts w:ascii="Times New Roman" w:eastAsiaTheme="minorHAnsi" w:hAnsi="Times New Roman"/>
          <w:sz w:val="24"/>
          <w:szCs w:val="24"/>
          <w:lang w:val="en-GB"/>
        </w:rPr>
      </w:pPr>
      <w:r w:rsidRPr="00124095">
        <w:rPr>
          <w:rFonts w:ascii="Times New Roman" w:eastAsiaTheme="minorHAnsi" w:hAnsi="Times New Roman"/>
          <w:sz w:val="24"/>
          <w:szCs w:val="24"/>
          <w:lang w:val="en-GB"/>
        </w:rPr>
        <w:t>Clearly the paragraph is not helpful at all in the determination of whether a reasonable expla</w:t>
      </w:r>
      <w:r w:rsidR="00EF337C" w:rsidRPr="00124095">
        <w:rPr>
          <w:rFonts w:ascii="Times New Roman" w:eastAsiaTheme="minorHAnsi" w:hAnsi="Times New Roman"/>
          <w:sz w:val="24"/>
          <w:szCs w:val="24"/>
          <w:lang w:val="en-GB"/>
        </w:rPr>
        <w:t>na</w:t>
      </w:r>
      <w:r w:rsidRPr="00124095">
        <w:rPr>
          <w:rFonts w:ascii="Times New Roman" w:eastAsiaTheme="minorHAnsi" w:hAnsi="Times New Roman"/>
          <w:sz w:val="24"/>
          <w:szCs w:val="24"/>
          <w:lang w:val="en-GB"/>
        </w:rPr>
        <w:t xml:space="preserve">tion was given for the failure to comply </w:t>
      </w:r>
      <w:r w:rsidR="00EF337C" w:rsidRPr="00124095">
        <w:rPr>
          <w:rFonts w:ascii="Times New Roman" w:eastAsiaTheme="minorHAnsi" w:hAnsi="Times New Roman"/>
          <w:sz w:val="24"/>
          <w:szCs w:val="24"/>
          <w:lang w:val="en-GB"/>
        </w:rPr>
        <w:t>with the rules.</w:t>
      </w:r>
    </w:p>
    <w:p w:rsidR="00FB7B16" w:rsidRPr="00124095" w:rsidRDefault="00433C18" w:rsidP="00433C18">
      <w:pPr>
        <w:spacing w:after="0" w:line="480" w:lineRule="auto"/>
        <w:ind w:firstLine="1134"/>
        <w:jc w:val="both"/>
        <w:rPr>
          <w:rFonts w:ascii="Times New Roman" w:eastAsiaTheme="minorHAnsi" w:hAnsi="Times New Roman"/>
          <w:sz w:val="24"/>
          <w:szCs w:val="24"/>
          <w:lang w:val="en-GB"/>
        </w:rPr>
      </w:pPr>
      <w:r w:rsidRPr="00124095">
        <w:rPr>
          <w:rFonts w:ascii="Times New Roman" w:eastAsiaTheme="minorHAnsi" w:hAnsi="Times New Roman"/>
          <w:sz w:val="24"/>
          <w:szCs w:val="24"/>
          <w:lang w:val="en-GB"/>
        </w:rPr>
        <w:t xml:space="preserve"> </w:t>
      </w:r>
      <w:r w:rsidR="00FB7B16" w:rsidRPr="00124095">
        <w:rPr>
          <w:rFonts w:ascii="Times New Roman" w:eastAsiaTheme="minorHAnsi" w:hAnsi="Times New Roman"/>
          <w:sz w:val="24"/>
          <w:szCs w:val="24"/>
          <w:lang w:val="en-GB"/>
        </w:rPr>
        <w:tab/>
      </w:r>
      <w:r w:rsidR="00FB7B16" w:rsidRPr="00124095">
        <w:rPr>
          <w:rFonts w:ascii="Times New Roman" w:eastAsiaTheme="minorHAnsi" w:hAnsi="Times New Roman"/>
          <w:sz w:val="24"/>
          <w:szCs w:val="24"/>
          <w:lang w:val="en-GB"/>
        </w:rPr>
        <w:tab/>
      </w:r>
    </w:p>
    <w:p w:rsidR="00FB7B16" w:rsidRPr="00124095" w:rsidRDefault="00EF337C" w:rsidP="00FB7B16">
      <w:pPr>
        <w:spacing w:after="160" w:line="360" w:lineRule="auto"/>
        <w:ind w:firstLine="1134"/>
        <w:jc w:val="both"/>
        <w:rPr>
          <w:rFonts w:ascii="Times New Roman" w:eastAsiaTheme="minorHAnsi" w:hAnsi="Times New Roman"/>
          <w:sz w:val="24"/>
          <w:szCs w:val="24"/>
          <w:lang w:val="en-GB"/>
        </w:rPr>
      </w:pPr>
      <w:r w:rsidRPr="00124095">
        <w:rPr>
          <w:rFonts w:ascii="Times New Roman" w:eastAsiaTheme="minorHAnsi" w:hAnsi="Times New Roman"/>
          <w:sz w:val="24"/>
          <w:szCs w:val="24"/>
          <w:lang w:val="en-GB"/>
        </w:rPr>
        <w:t xml:space="preserve">Regarding the prospects of success on appeal, the respondents maintained that there was never an agreement of sale.  For that reason, the appeal enjoys no prospects of success.  Again on the main </w:t>
      </w:r>
      <w:r w:rsidR="00336E3F" w:rsidRPr="00124095">
        <w:rPr>
          <w:rFonts w:ascii="Times New Roman" w:eastAsiaTheme="minorHAnsi" w:hAnsi="Times New Roman"/>
          <w:sz w:val="24"/>
          <w:szCs w:val="24"/>
          <w:lang w:val="en-GB"/>
        </w:rPr>
        <w:t>ground</w:t>
      </w:r>
      <w:r w:rsidRPr="00124095">
        <w:rPr>
          <w:rFonts w:ascii="Times New Roman" w:eastAsiaTheme="minorHAnsi" w:hAnsi="Times New Roman"/>
          <w:sz w:val="24"/>
          <w:szCs w:val="24"/>
          <w:lang w:val="en-GB"/>
        </w:rPr>
        <w:t xml:space="preserve"> of the High Court’s failure to determine one of the trial issues, that of reimbursement, the opposing affidavit is not helpful at all.  It only states the obvious, that the alternative claim was also dismissed.  </w:t>
      </w:r>
    </w:p>
    <w:p w:rsidR="00FB7B16" w:rsidRPr="00124095" w:rsidRDefault="00FB7B16" w:rsidP="00FB7B16">
      <w:pPr>
        <w:spacing w:after="0" w:line="480" w:lineRule="auto"/>
        <w:ind w:left="720"/>
        <w:jc w:val="both"/>
        <w:rPr>
          <w:rFonts w:ascii="Times New Roman" w:eastAsiaTheme="minorHAnsi" w:hAnsi="Times New Roman"/>
          <w:sz w:val="24"/>
          <w:szCs w:val="24"/>
          <w:lang w:val="en-GB"/>
        </w:rPr>
      </w:pPr>
    </w:p>
    <w:p w:rsidR="00FB7B16" w:rsidRPr="00124095" w:rsidRDefault="00E7479A" w:rsidP="00FB7B16">
      <w:pPr>
        <w:spacing w:before="240" w:after="0" w:line="480" w:lineRule="auto"/>
        <w:ind w:firstLine="1134"/>
        <w:jc w:val="both"/>
        <w:rPr>
          <w:rFonts w:ascii="Times New Roman" w:hAnsi="Times New Roman"/>
          <w:sz w:val="24"/>
          <w:szCs w:val="24"/>
          <w:lang w:val="en-GB"/>
        </w:rPr>
      </w:pPr>
      <w:r w:rsidRPr="00124095">
        <w:rPr>
          <w:rFonts w:ascii="Times New Roman" w:hAnsi="Times New Roman"/>
          <w:sz w:val="24"/>
          <w:szCs w:val="24"/>
          <w:lang w:val="en-GB"/>
        </w:rPr>
        <w:lastRenderedPageBreak/>
        <w:t>Rule 70(2) allows an appellant</w:t>
      </w:r>
      <w:r w:rsidR="006A29CD" w:rsidRPr="00124095">
        <w:rPr>
          <w:rFonts w:ascii="Times New Roman" w:hAnsi="Times New Roman"/>
          <w:sz w:val="24"/>
          <w:szCs w:val="24"/>
          <w:lang w:val="en-GB"/>
        </w:rPr>
        <w:t xml:space="preserve"> whose appeal is deemed to have lapsed or is regarded as abandoned in terms of subr (1) of r 70 to apply for its reinstatement within fifteen days of receiving notification from the registrar.  The legal principle governing applications for reinstatement of appeals is now settled in this jurisdiction</w:t>
      </w:r>
      <w:r w:rsidR="00336E3F" w:rsidRPr="00124095">
        <w:rPr>
          <w:rFonts w:ascii="Times New Roman" w:hAnsi="Times New Roman"/>
          <w:sz w:val="24"/>
          <w:szCs w:val="24"/>
          <w:lang w:val="en-GB"/>
        </w:rPr>
        <w:t>.  It is that in an application</w:t>
      </w:r>
      <w:r w:rsidR="006A29CD" w:rsidRPr="00124095">
        <w:rPr>
          <w:rFonts w:ascii="Times New Roman" w:hAnsi="Times New Roman"/>
          <w:sz w:val="24"/>
          <w:szCs w:val="24"/>
          <w:lang w:val="en-GB"/>
        </w:rPr>
        <w:t xml:space="preserve"> for the reinstatement of an appeal that was regarded as abandoned and deemed to have lapsed the </w:t>
      </w:r>
      <w:r w:rsidR="009729E2" w:rsidRPr="00124095">
        <w:rPr>
          <w:rFonts w:ascii="Times New Roman" w:hAnsi="Times New Roman"/>
          <w:sz w:val="24"/>
          <w:szCs w:val="24"/>
          <w:lang w:val="en-GB"/>
        </w:rPr>
        <w:t>applicant must show good cause for the default.  In doing so, the applicant is required to satisfy the court firstly, that he or she has a reasonable explanation for the delay in question and secondly, that his or her prospects of success on appeal are good</w:t>
      </w:r>
      <w:r w:rsidR="00336E3F" w:rsidRPr="00124095">
        <w:rPr>
          <w:rFonts w:ascii="Times New Roman" w:hAnsi="Times New Roman"/>
          <w:sz w:val="24"/>
          <w:szCs w:val="24"/>
          <w:lang w:val="en-GB"/>
        </w:rPr>
        <w:t>.</w:t>
      </w:r>
      <w:r w:rsidR="009729E2" w:rsidRPr="00124095">
        <w:rPr>
          <w:rFonts w:ascii="Times New Roman" w:hAnsi="Times New Roman"/>
          <w:sz w:val="24"/>
          <w:szCs w:val="24"/>
          <w:lang w:val="en-GB"/>
        </w:rPr>
        <w:t xml:space="preserve">   </w:t>
      </w:r>
      <w:r w:rsidR="006A29CD" w:rsidRPr="00124095">
        <w:rPr>
          <w:rFonts w:ascii="Times New Roman" w:hAnsi="Times New Roman"/>
          <w:sz w:val="24"/>
          <w:szCs w:val="24"/>
          <w:lang w:val="en-GB"/>
        </w:rPr>
        <w:t xml:space="preserve">   </w:t>
      </w:r>
    </w:p>
    <w:p w:rsidR="00FB7B16" w:rsidRPr="00124095" w:rsidRDefault="00FB7B16" w:rsidP="00FB7B16">
      <w:pPr>
        <w:spacing w:after="0" w:line="480" w:lineRule="auto"/>
        <w:ind w:firstLine="1134"/>
        <w:jc w:val="both"/>
        <w:rPr>
          <w:rFonts w:ascii="Times New Roman" w:hAnsi="Times New Roman"/>
          <w:sz w:val="24"/>
          <w:szCs w:val="24"/>
          <w:lang w:val="en-GB"/>
        </w:rPr>
      </w:pPr>
    </w:p>
    <w:p w:rsidR="00E06104" w:rsidRPr="00124095" w:rsidRDefault="00E06104" w:rsidP="00FB7B16">
      <w:pPr>
        <w:spacing w:line="480" w:lineRule="auto"/>
        <w:ind w:firstLine="1134"/>
        <w:jc w:val="both"/>
        <w:rPr>
          <w:rFonts w:ascii="Times New Roman" w:hAnsi="Times New Roman"/>
          <w:sz w:val="24"/>
          <w:szCs w:val="24"/>
          <w:lang w:val="en-GB"/>
        </w:rPr>
      </w:pPr>
      <w:r w:rsidRPr="00124095">
        <w:rPr>
          <w:rFonts w:ascii="Times New Roman" w:hAnsi="Times New Roman"/>
          <w:sz w:val="24"/>
          <w:szCs w:val="24"/>
          <w:lang w:val="en-GB"/>
        </w:rPr>
        <w:t>The relevant factors to be considered and weighed against the other in determining whether to grant condonation include:</w:t>
      </w:r>
    </w:p>
    <w:p w:rsidR="00E06104" w:rsidRPr="00124095" w:rsidRDefault="00E06104" w:rsidP="00E06104">
      <w:pPr>
        <w:pStyle w:val="ListParagraph"/>
        <w:numPr>
          <w:ilvl w:val="0"/>
          <w:numId w:val="3"/>
        </w:numPr>
        <w:spacing w:line="480" w:lineRule="auto"/>
        <w:jc w:val="both"/>
        <w:rPr>
          <w:rFonts w:ascii="Times New Roman" w:hAnsi="Times New Roman"/>
          <w:sz w:val="24"/>
          <w:szCs w:val="24"/>
          <w:lang w:val="en-GB"/>
        </w:rPr>
      </w:pPr>
      <w:r w:rsidRPr="00124095">
        <w:rPr>
          <w:rFonts w:ascii="Times New Roman" w:hAnsi="Times New Roman"/>
          <w:sz w:val="24"/>
          <w:szCs w:val="24"/>
          <w:lang w:val="en-GB"/>
        </w:rPr>
        <w:t>The degree of non-compliance with the rules;</w:t>
      </w:r>
    </w:p>
    <w:p w:rsidR="00E06104" w:rsidRPr="00124095" w:rsidRDefault="00E06104" w:rsidP="00E06104">
      <w:pPr>
        <w:pStyle w:val="ListParagraph"/>
        <w:numPr>
          <w:ilvl w:val="0"/>
          <w:numId w:val="3"/>
        </w:numPr>
        <w:spacing w:line="480" w:lineRule="auto"/>
        <w:jc w:val="both"/>
        <w:rPr>
          <w:rFonts w:ascii="Times New Roman" w:hAnsi="Times New Roman"/>
          <w:sz w:val="24"/>
          <w:szCs w:val="24"/>
          <w:lang w:val="en-GB"/>
        </w:rPr>
      </w:pPr>
      <w:r w:rsidRPr="00124095">
        <w:rPr>
          <w:rFonts w:ascii="Times New Roman" w:hAnsi="Times New Roman"/>
          <w:sz w:val="24"/>
          <w:szCs w:val="24"/>
          <w:lang w:val="en-GB"/>
        </w:rPr>
        <w:t xml:space="preserve">The reasonableness of the explanation for the delay; and </w:t>
      </w:r>
    </w:p>
    <w:p w:rsidR="000C6672" w:rsidRPr="00124095" w:rsidRDefault="00E06104" w:rsidP="00E06104">
      <w:pPr>
        <w:pStyle w:val="ListParagraph"/>
        <w:numPr>
          <w:ilvl w:val="0"/>
          <w:numId w:val="3"/>
        </w:numPr>
        <w:spacing w:line="480" w:lineRule="auto"/>
        <w:jc w:val="both"/>
        <w:rPr>
          <w:rFonts w:ascii="Times New Roman" w:hAnsi="Times New Roman"/>
          <w:sz w:val="24"/>
          <w:szCs w:val="24"/>
          <w:lang w:val="en-GB"/>
        </w:rPr>
      </w:pPr>
      <w:r w:rsidRPr="00124095">
        <w:rPr>
          <w:rFonts w:ascii="Times New Roman" w:hAnsi="Times New Roman"/>
          <w:sz w:val="24"/>
          <w:szCs w:val="24"/>
          <w:lang w:val="en-GB"/>
        </w:rPr>
        <w:t>The prospects of success on appeal.</w:t>
      </w:r>
    </w:p>
    <w:p w:rsidR="000C6672" w:rsidRPr="00124095" w:rsidRDefault="000C6672" w:rsidP="000C6672">
      <w:pPr>
        <w:pStyle w:val="ListParagraph"/>
        <w:spacing w:line="480" w:lineRule="auto"/>
        <w:ind w:left="1854"/>
        <w:jc w:val="both"/>
        <w:rPr>
          <w:rFonts w:ascii="Times New Roman" w:hAnsi="Times New Roman"/>
          <w:sz w:val="24"/>
          <w:szCs w:val="24"/>
          <w:lang w:val="en-GB"/>
        </w:rPr>
      </w:pPr>
      <w:r w:rsidRPr="00124095">
        <w:rPr>
          <w:rFonts w:ascii="Times New Roman" w:hAnsi="Times New Roman"/>
          <w:sz w:val="24"/>
          <w:szCs w:val="24"/>
          <w:lang w:val="en-GB"/>
        </w:rPr>
        <w:t xml:space="preserve">See </w:t>
      </w:r>
      <w:r w:rsidRPr="00124095">
        <w:rPr>
          <w:rFonts w:ascii="Times New Roman" w:hAnsi="Times New Roman"/>
          <w:i/>
          <w:sz w:val="24"/>
          <w:szCs w:val="24"/>
          <w:lang w:val="en-GB"/>
        </w:rPr>
        <w:t>Maheya v Independent African Church</w:t>
      </w:r>
      <w:r w:rsidRPr="00124095">
        <w:rPr>
          <w:rFonts w:ascii="Times New Roman" w:hAnsi="Times New Roman"/>
          <w:sz w:val="24"/>
          <w:szCs w:val="24"/>
          <w:lang w:val="en-GB"/>
        </w:rPr>
        <w:t xml:space="preserve"> 2007 (2) ZLR 319 (S) at 323 B-</w:t>
      </w:r>
      <w:r w:rsidR="00622ACC">
        <w:rPr>
          <w:rFonts w:ascii="Times New Roman" w:hAnsi="Times New Roman"/>
          <w:sz w:val="24"/>
          <w:szCs w:val="24"/>
          <w:lang w:val="en-GB"/>
        </w:rPr>
        <w:t> </w:t>
      </w:r>
      <w:r w:rsidRPr="00124095">
        <w:rPr>
          <w:rFonts w:ascii="Times New Roman" w:hAnsi="Times New Roman"/>
          <w:sz w:val="24"/>
          <w:szCs w:val="24"/>
          <w:lang w:val="en-GB"/>
        </w:rPr>
        <w:t>C</w:t>
      </w:r>
      <w:r w:rsidR="00336E3F" w:rsidRPr="00124095">
        <w:rPr>
          <w:rFonts w:ascii="Times New Roman" w:hAnsi="Times New Roman"/>
          <w:sz w:val="24"/>
          <w:szCs w:val="24"/>
          <w:lang w:val="en-GB"/>
        </w:rPr>
        <w:t>.</w:t>
      </w:r>
    </w:p>
    <w:p w:rsidR="00FB7B16" w:rsidRPr="00124095" w:rsidRDefault="00E06104" w:rsidP="00767857">
      <w:pPr>
        <w:pStyle w:val="ListParagraph"/>
        <w:spacing w:line="480" w:lineRule="auto"/>
        <w:ind w:left="1854"/>
        <w:jc w:val="both"/>
        <w:rPr>
          <w:rFonts w:ascii="Times New Roman" w:hAnsi="Times New Roman"/>
          <w:sz w:val="24"/>
          <w:szCs w:val="24"/>
          <w:lang w:val="en-GB"/>
        </w:rPr>
      </w:pPr>
      <w:r w:rsidRPr="00124095">
        <w:rPr>
          <w:rFonts w:ascii="Times New Roman" w:hAnsi="Times New Roman"/>
          <w:sz w:val="24"/>
          <w:szCs w:val="24"/>
          <w:lang w:val="en-GB"/>
        </w:rPr>
        <w:t xml:space="preserve">  </w:t>
      </w:r>
    </w:p>
    <w:p w:rsidR="00FB7B16" w:rsidRPr="00124095" w:rsidRDefault="00767857" w:rsidP="00FB7B16">
      <w:pPr>
        <w:spacing w:line="480" w:lineRule="auto"/>
        <w:ind w:firstLine="1134"/>
        <w:jc w:val="both"/>
        <w:rPr>
          <w:rFonts w:ascii="Times New Roman" w:hAnsi="Times New Roman"/>
          <w:sz w:val="24"/>
          <w:szCs w:val="24"/>
          <w:lang w:val="en-GB"/>
        </w:rPr>
      </w:pPr>
      <w:r w:rsidRPr="00124095">
        <w:rPr>
          <w:rFonts w:ascii="Times New Roman" w:hAnsi="Times New Roman"/>
          <w:sz w:val="24"/>
          <w:szCs w:val="24"/>
          <w:lang w:val="en-GB"/>
        </w:rPr>
        <w:t>Regarding the extent of the delay and the reasonableness</w:t>
      </w:r>
      <w:r w:rsidR="00036554" w:rsidRPr="00124095">
        <w:rPr>
          <w:rFonts w:ascii="Times New Roman" w:hAnsi="Times New Roman"/>
          <w:sz w:val="24"/>
          <w:szCs w:val="24"/>
          <w:lang w:val="en-GB"/>
        </w:rPr>
        <w:t xml:space="preserve"> of the explanation for the non-compliance with the rules, I am of the view that the explanation is reasonable and the delay in seeking to purge the breach</w:t>
      </w:r>
      <w:r w:rsidR="00336E3F" w:rsidRPr="00124095">
        <w:rPr>
          <w:rFonts w:ascii="Times New Roman" w:hAnsi="Times New Roman"/>
          <w:sz w:val="24"/>
          <w:szCs w:val="24"/>
          <w:lang w:val="en-GB"/>
        </w:rPr>
        <w:t xml:space="preserve"> is not inordinate.  Clearly </w:t>
      </w:r>
      <w:r w:rsidR="00036554" w:rsidRPr="00124095">
        <w:rPr>
          <w:rFonts w:ascii="Times New Roman" w:hAnsi="Times New Roman"/>
          <w:sz w:val="24"/>
          <w:szCs w:val="24"/>
          <w:lang w:val="en-GB"/>
        </w:rPr>
        <w:t xml:space="preserve">the applicant sought the set down of the appeal after its postponement </w:t>
      </w:r>
      <w:r w:rsidR="00036554" w:rsidRPr="00124095">
        <w:rPr>
          <w:rFonts w:ascii="Times New Roman" w:hAnsi="Times New Roman"/>
          <w:i/>
          <w:sz w:val="24"/>
          <w:szCs w:val="24"/>
          <w:lang w:val="en-GB"/>
        </w:rPr>
        <w:t>sine die</w:t>
      </w:r>
      <w:r w:rsidR="00036554" w:rsidRPr="00124095">
        <w:rPr>
          <w:rFonts w:ascii="Times New Roman" w:hAnsi="Times New Roman"/>
          <w:sz w:val="24"/>
          <w:szCs w:val="24"/>
          <w:lang w:val="en-GB"/>
        </w:rPr>
        <w:t xml:space="preserve"> within the time fixed by the registrar for doing so.  Whether the applica</w:t>
      </w:r>
      <w:r w:rsidR="00336E3F" w:rsidRPr="00124095">
        <w:rPr>
          <w:rFonts w:ascii="Times New Roman" w:hAnsi="Times New Roman"/>
          <w:sz w:val="24"/>
          <w:szCs w:val="24"/>
          <w:lang w:val="en-GB"/>
        </w:rPr>
        <w:t>nt</w:t>
      </w:r>
      <w:r w:rsidR="000A6F63" w:rsidRPr="00124095">
        <w:rPr>
          <w:rFonts w:ascii="Times New Roman" w:hAnsi="Times New Roman"/>
          <w:sz w:val="24"/>
          <w:szCs w:val="24"/>
          <w:lang w:val="en-GB"/>
        </w:rPr>
        <w:t xml:space="preserve"> was correct in submitting a blank notice of set down to the registrar for issue is completely immaterial.  What is important is that the registrar was requested to set down the appeal.  </w:t>
      </w:r>
      <w:r w:rsidR="00336E3F" w:rsidRPr="00124095">
        <w:rPr>
          <w:rFonts w:ascii="Times New Roman" w:hAnsi="Times New Roman"/>
          <w:sz w:val="24"/>
          <w:szCs w:val="24"/>
          <w:lang w:val="en-GB"/>
        </w:rPr>
        <w:t>Sh</w:t>
      </w:r>
      <w:r w:rsidR="000A6F63" w:rsidRPr="00124095">
        <w:rPr>
          <w:rFonts w:ascii="Times New Roman" w:hAnsi="Times New Roman"/>
          <w:sz w:val="24"/>
          <w:szCs w:val="24"/>
          <w:lang w:val="en-GB"/>
        </w:rPr>
        <w:t>e</w:t>
      </w:r>
      <w:r w:rsidR="00336E3F" w:rsidRPr="00124095">
        <w:rPr>
          <w:rFonts w:ascii="Times New Roman" w:hAnsi="Times New Roman"/>
          <w:sz w:val="24"/>
          <w:szCs w:val="24"/>
          <w:lang w:val="en-GB"/>
        </w:rPr>
        <w:t xml:space="preserve"> </w:t>
      </w:r>
      <w:r w:rsidR="000A6F63" w:rsidRPr="00124095">
        <w:rPr>
          <w:rFonts w:ascii="Times New Roman" w:hAnsi="Times New Roman"/>
          <w:sz w:val="24"/>
          <w:szCs w:val="24"/>
          <w:lang w:val="en-GB"/>
        </w:rPr>
        <w:t xml:space="preserve">did not.   </w:t>
      </w:r>
      <w:r w:rsidRPr="00124095">
        <w:rPr>
          <w:rFonts w:ascii="Times New Roman" w:hAnsi="Times New Roman"/>
          <w:sz w:val="24"/>
          <w:szCs w:val="24"/>
          <w:lang w:val="en-GB"/>
        </w:rPr>
        <w:t xml:space="preserve"> </w:t>
      </w:r>
    </w:p>
    <w:p w:rsidR="00FB7B16" w:rsidRPr="00124095" w:rsidRDefault="00FB7B16" w:rsidP="00FB7B16">
      <w:pPr>
        <w:spacing w:after="0" w:line="480" w:lineRule="auto"/>
        <w:jc w:val="both"/>
        <w:rPr>
          <w:rFonts w:ascii="Times New Roman" w:hAnsi="Times New Roman"/>
          <w:sz w:val="24"/>
          <w:szCs w:val="24"/>
          <w:lang w:val="en-GB"/>
        </w:rPr>
      </w:pPr>
    </w:p>
    <w:p w:rsidR="00FB7B16" w:rsidRPr="00124095" w:rsidRDefault="000A6F63" w:rsidP="00FB7B16">
      <w:pPr>
        <w:spacing w:line="480" w:lineRule="auto"/>
        <w:ind w:firstLine="1134"/>
        <w:jc w:val="both"/>
        <w:rPr>
          <w:rFonts w:ascii="Times New Roman" w:hAnsi="Times New Roman"/>
          <w:sz w:val="24"/>
          <w:szCs w:val="24"/>
          <w:lang w:val="en-GB"/>
        </w:rPr>
      </w:pPr>
      <w:r w:rsidRPr="00124095">
        <w:rPr>
          <w:rFonts w:ascii="Times New Roman" w:hAnsi="Times New Roman"/>
          <w:sz w:val="24"/>
          <w:szCs w:val="24"/>
          <w:lang w:val="en-GB"/>
        </w:rPr>
        <w:t xml:space="preserve">Instead, the registrar ignored all the efforts of the applicant to have the matter set down and proceeded to give notice of abandonment deeming the appeal as having lapsed.  This was erroneous. It is not in dispute that after receiving notification the applicant acted promptly in filing the first application for reinstatement.  Unfortunately for the applicant, the application was struck off </w:t>
      </w:r>
      <w:r w:rsidR="00336E3F" w:rsidRPr="00124095">
        <w:rPr>
          <w:rFonts w:ascii="Times New Roman" w:hAnsi="Times New Roman"/>
          <w:sz w:val="24"/>
          <w:szCs w:val="24"/>
          <w:lang w:val="en-GB"/>
        </w:rPr>
        <w:t xml:space="preserve">the role </w:t>
      </w:r>
      <w:r w:rsidRPr="00124095">
        <w:rPr>
          <w:rFonts w:ascii="Times New Roman" w:hAnsi="Times New Roman"/>
          <w:sz w:val="24"/>
          <w:szCs w:val="24"/>
          <w:lang w:val="en-GB"/>
        </w:rPr>
        <w:t>for want of prospects of success on appeal.  I</w:t>
      </w:r>
      <w:r w:rsidR="00336E3F" w:rsidRPr="00124095">
        <w:rPr>
          <w:rFonts w:ascii="Times New Roman" w:hAnsi="Times New Roman"/>
          <w:sz w:val="24"/>
          <w:szCs w:val="24"/>
          <w:lang w:val="en-GB"/>
        </w:rPr>
        <w:t>n</w:t>
      </w:r>
      <w:r w:rsidRPr="00124095">
        <w:rPr>
          <w:rFonts w:ascii="Times New Roman" w:hAnsi="Times New Roman"/>
          <w:sz w:val="24"/>
          <w:szCs w:val="24"/>
          <w:lang w:val="en-GB"/>
        </w:rPr>
        <w:t xml:space="preserve"> my view, the applicant should not be penalised for its legal practitioner’s lack of diligence which led to that omission.  </w:t>
      </w:r>
    </w:p>
    <w:p w:rsidR="00FB7B16" w:rsidRPr="00124095" w:rsidRDefault="00FB7B16" w:rsidP="00FB7B16">
      <w:pPr>
        <w:spacing w:after="0" w:line="480" w:lineRule="auto"/>
        <w:jc w:val="both"/>
        <w:rPr>
          <w:rFonts w:ascii="Times New Roman" w:hAnsi="Times New Roman"/>
          <w:sz w:val="24"/>
          <w:szCs w:val="24"/>
          <w:lang w:val="en-GB"/>
        </w:rPr>
      </w:pPr>
    </w:p>
    <w:p w:rsidR="00FB7B16" w:rsidRPr="00124095" w:rsidRDefault="00CE633E" w:rsidP="00FB7B16">
      <w:pPr>
        <w:spacing w:line="480" w:lineRule="auto"/>
        <w:ind w:firstLine="1134"/>
        <w:jc w:val="both"/>
        <w:rPr>
          <w:rFonts w:ascii="Times New Roman" w:hAnsi="Times New Roman"/>
          <w:sz w:val="24"/>
          <w:szCs w:val="24"/>
          <w:lang w:val="en-GB"/>
        </w:rPr>
      </w:pPr>
      <w:r w:rsidRPr="00124095">
        <w:rPr>
          <w:rFonts w:ascii="Times New Roman" w:hAnsi="Times New Roman"/>
          <w:sz w:val="24"/>
          <w:szCs w:val="24"/>
          <w:lang w:val="en-GB"/>
        </w:rPr>
        <w:t>After the first</w:t>
      </w:r>
      <w:r w:rsidR="00811788" w:rsidRPr="00124095">
        <w:rPr>
          <w:rFonts w:ascii="Times New Roman" w:hAnsi="Times New Roman"/>
          <w:sz w:val="24"/>
          <w:szCs w:val="24"/>
          <w:lang w:val="en-GB"/>
        </w:rPr>
        <w:t xml:space="preserve"> application was struck off</w:t>
      </w:r>
      <w:r w:rsidR="00336E3F" w:rsidRPr="00124095">
        <w:rPr>
          <w:rFonts w:ascii="Times New Roman" w:hAnsi="Times New Roman"/>
          <w:sz w:val="24"/>
          <w:szCs w:val="24"/>
          <w:lang w:val="en-GB"/>
        </w:rPr>
        <w:t xml:space="preserve"> the rol</w:t>
      </w:r>
      <w:r w:rsidR="007974FD" w:rsidRPr="00124095">
        <w:rPr>
          <w:rFonts w:ascii="Times New Roman" w:hAnsi="Times New Roman"/>
          <w:sz w:val="24"/>
          <w:szCs w:val="24"/>
          <w:lang w:val="en-GB"/>
        </w:rPr>
        <w:t>l</w:t>
      </w:r>
      <w:r w:rsidR="00811788" w:rsidRPr="00124095">
        <w:rPr>
          <w:rFonts w:ascii="Times New Roman" w:hAnsi="Times New Roman"/>
          <w:sz w:val="24"/>
          <w:szCs w:val="24"/>
          <w:lang w:val="en-GB"/>
        </w:rPr>
        <w:t xml:space="preserve">, the present one was filed on 29 May 2019 without delay.  As I have said, in opposing the application, the respondents did not advance any reasons why the explanation rendered should be regarded as unreasonable.  I have no reason to condemn it. </w:t>
      </w:r>
    </w:p>
    <w:p w:rsidR="00811788" w:rsidRPr="00124095" w:rsidRDefault="00811788" w:rsidP="002E398A">
      <w:pPr>
        <w:spacing w:line="240" w:lineRule="auto"/>
        <w:ind w:firstLine="1134"/>
        <w:jc w:val="both"/>
        <w:rPr>
          <w:rFonts w:ascii="Times New Roman" w:hAnsi="Times New Roman"/>
          <w:sz w:val="24"/>
          <w:szCs w:val="24"/>
          <w:lang w:val="en-GB"/>
        </w:rPr>
      </w:pPr>
    </w:p>
    <w:p w:rsidR="000A0E0C" w:rsidRPr="00124095" w:rsidRDefault="00811788" w:rsidP="00FB7B16">
      <w:pPr>
        <w:spacing w:line="480" w:lineRule="auto"/>
        <w:ind w:firstLine="1134"/>
        <w:jc w:val="both"/>
        <w:rPr>
          <w:rFonts w:ascii="Times New Roman" w:hAnsi="Times New Roman"/>
          <w:sz w:val="24"/>
          <w:szCs w:val="24"/>
          <w:lang w:val="en-GB"/>
        </w:rPr>
      </w:pPr>
      <w:r w:rsidRPr="00124095">
        <w:rPr>
          <w:rFonts w:ascii="Times New Roman" w:hAnsi="Times New Roman"/>
          <w:sz w:val="24"/>
          <w:szCs w:val="24"/>
          <w:lang w:val="en-GB"/>
        </w:rPr>
        <w:t xml:space="preserve">It occurs to me that the applicant’s prospects of success on appeal </w:t>
      </w:r>
      <w:r w:rsidR="008D376C" w:rsidRPr="00124095">
        <w:rPr>
          <w:rFonts w:ascii="Times New Roman" w:hAnsi="Times New Roman"/>
          <w:sz w:val="24"/>
          <w:szCs w:val="24"/>
          <w:lang w:val="en-GB"/>
        </w:rPr>
        <w:t>are fair</w:t>
      </w:r>
      <w:r w:rsidRPr="00124095">
        <w:rPr>
          <w:rFonts w:ascii="Times New Roman" w:hAnsi="Times New Roman"/>
          <w:sz w:val="24"/>
          <w:szCs w:val="24"/>
          <w:lang w:val="en-GB"/>
        </w:rPr>
        <w:t xml:space="preserve">.  It is apparent that the fourth issue referred to </w:t>
      </w:r>
      <w:r w:rsidR="00622ACC" w:rsidRPr="00124095">
        <w:rPr>
          <w:rFonts w:ascii="Times New Roman" w:hAnsi="Times New Roman"/>
          <w:sz w:val="24"/>
          <w:szCs w:val="24"/>
          <w:lang w:val="en-GB"/>
        </w:rPr>
        <w:t>trial</w:t>
      </w:r>
      <w:r w:rsidR="00C3730D">
        <w:rPr>
          <w:rFonts w:ascii="Times New Roman" w:hAnsi="Times New Roman"/>
          <w:sz w:val="24"/>
          <w:szCs w:val="24"/>
          <w:lang w:val="en-GB"/>
        </w:rPr>
        <w:t xml:space="preserve">, </w:t>
      </w:r>
      <w:r w:rsidR="00622ACC" w:rsidRPr="00124095">
        <w:rPr>
          <w:rFonts w:ascii="Times New Roman" w:hAnsi="Times New Roman"/>
          <w:sz w:val="24"/>
          <w:szCs w:val="24"/>
          <w:lang w:val="en-GB"/>
        </w:rPr>
        <w:t>that</w:t>
      </w:r>
      <w:r w:rsidRPr="00124095">
        <w:rPr>
          <w:rFonts w:ascii="Times New Roman" w:hAnsi="Times New Roman"/>
          <w:sz w:val="24"/>
          <w:szCs w:val="24"/>
          <w:lang w:val="en-GB"/>
        </w:rPr>
        <w:t xml:space="preserve"> of reimbursement of the purported purchase price</w:t>
      </w:r>
      <w:r w:rsidR="008D376C" w:rsidRPr="00124095">
        <w:rPr>
          <w:rFonts w:ascii="Times New Roman" w:hAnsi="Times New Roman"/>
          <w:sz w:val="24"/>
          <w:szCs w:val="24"/>
          <w:lang w:val="en-GB"/>
        </w:rPr>
        <w:t>,</w:t>
      </w:r>
      <w:r w:rsidRPr="00124095">
        <w:rPr>
          <w:rFonts w:ascii="Times New Roman" w:hAnsi="Times New Roman"/>
          <w:sz w:val="24"/>
          <w:szCs w:val="24"/>
          <w:lang w:val="en-GB"/>
        </w:rPr>
        <w:t xml:space="preserve"> was not determined by the High Court at all.  A court of law sits to resolve disputes and where an issue has b</w:t>
      </w:r>
      <w:r w:rsidR="000A0E0C" w:rsidRPr="00124095">
        <w:rPr>
          <w:rFonts w:ascii="Times New Roman" w:hAnsi="Times New Roman"/>
          <w:sz w:val="24"/>
          <w:szCs w:val="24"/>
          <w:lang w:val="en-GB"/>
        </w:rPr>
        <w:t>een referred to trial, it is the duty of the trial court to determine it.  In this case the trial court did not determine all the issues referred to it but it still dismissed the applicant’s alternative claim.  If the trial court had reasons for dismissing the alternative claim, it did not articulate them in the judgment.  All that it means is that it has presented the applicant with a foothold on appeal.</w:t>
      </w:r>
    </w:p>
    <w:p w:rsidR="007275D9" w:rsidRPr="00124095" w:rsidRDefault="007275D9" w:rsidP="002E398A">
      <w:pPr>
        <w:spacing w:line="240" w:lineRule="auto"/>
        <w:ind w:firstLine="1134"/>
        <w:jc w:val="both"/>
        <w:rPr>
          <w:rFonts w:ascii="Times New Roman" w:hAnsi="Times New Roman"/>
          <w:sz w:val="24"/>
          <w:szCs w:val="24"/>
          <w:lang w:val="en-GB"/>
        </w:rPr>
      </w:pPr>
    </w:p>
    <w:p w:rsidR="000A0E0C" w:rsidRPr="00124095" w:rsidRDefault="000A0E0C" w:rsidP="00FB7B16">
      <w:pPr>
        <w:spacing w:line="480" w:lineRule="auto"/>
        <w:ind w:firstLine="1134"/>
        <w:jc w:val="both"/>
        <w:rPr>
          <w:rFonts w:ascii="Times New Roman" w:hAnsi="Times New Roman"/>
          <w:sz w:val="24"/>
          <w:szCs w:val="24"/>
          <w:lang w:val="en-GB"/>
        </w:rPr>
      </w:pPr>
      <w:r w:rsidRPr="00124095">
        <w:rPr>
          <w:rFonts w:ascii="Times New Roman" w:hAnsi="Times New Roman"/>
          <w:sz w:val="24"/>
          <w:szCs w:val="24"/>
          <w:lang w:val="en-GB"/>
        </w:rPr>
        <w:lastRenderedPageBreak/>
        <w:t xml:space="preserve">At the hearing of the application Mr </w:t>
      </w:r>
      <w:r w:rsidRPr="00124095">
        <w:rPr>
          <w:rFonts w:ascii="Times New Roman" w:hAnsi="Times New Roman"/>
          <w:i/>
          <w:sz w:val="24"/>
          <w:szCs w:val="24"/>
          <w:lang w:val="en-GB"/>
        </w:rPr>
        <w:t>Mutema</w:t>
      </w:r>
      <w:r w:rsidRPr="00124095">
        <w:rPr>
          <w:rFonts w:ascii="Times New Roman" w:hAnsi="Times New Roman"/>
          <w:sz w:val="24"/>
          <w:szCs w:val="24"/>
          <w:lang w:val="en-GB"/>
        </w:rPr>
        <w:t xml:space="preserve"> for the applicant abandoned the prayer for costs.  He prayed that the application be granted with each party to pay its own costs.  As the application is meritable I proceed to do so.</w:t>
      </w:r>
    </w:p>
    <w:p w:rsidR="000A0E0C" w:rsidRPr="00124095" w:rsidRDefault="000A0E0C" w:rsidP="002E398A">
      <w:pPr>
        <w:spacing w:line="240" w:lineRule="auto"/>
        <w:ind w:firstLine="1134"/>
        <w:jc w:val="both"/>
        <w:rPr>
          <w:rFonts w:ascii="Times New Roman" w:hAnsi="Times New Roman"/>
          <w:sz w:val="24"/>
          <w:szCs w:val="24"/>
          <w:lang w:val="en-GB"/>
        </w:rPr>
      </w:pPr>
    </w:p>
    <w:p w:rsidR="000A0E0C" w:rsidRPr="00124095" w:rsidRDefault="000A0E0C" w:rsidP="00FB7B16">
      <w:pPr>
        <w:spacing w:line="480" w:lineRule="auto"/>
        <w:ind w:firstLine="1134"/>
        <w:jc w:val="both"/>
        <w:rPr>
          <w:rFonts w:ascii="Times New Roman" w:hAnsi="Times New Roman"/>
          <w:sz w:val="24"/>
          <w:szCs w:val="24"/>
          <w:lang w:val="en-GB"/>
        </w:rPr>
      </w:pPr>
      <w:r w:rsidRPr="00124095">
        <w:rPr>
          <w:rFonts w:ascii="Times New Roman" w:hAnsi="Times New Roman"/>
          <w:sz w:val="24"/>
          <w:szCs w:val="24"/>
          <w:lang w:val="en-GB"/>
        </w:rPr>
        <w:t>In the result, it is ordered that:</w:t>
      </w:r>
    </w:p>
    <w:p w:rsidR="000A0E0C" w:rsidRPr="00124095" w:rsidRDefault="000A0E0C" w:rsidP="000A0E0C">
      <w:pPr>
        <w:pStyle w:val="ListParagraph"/>
        <w:numPr>
          <w:ilvl w:val="0"/>
          <w:numId w:val="4"/>
        </w:numPr>
        <w:spacing w:line="480" w:lineRule="auto"/>
        <w:jc w:val="both"/>
        <w:rPr>
          <w:rFonts w:ascii="Times New Roman" w:hAnsi="Times New Roman"/>
          <w:i/>
          <w:sz w:val="24"/>
          <w:szCs w:val="24"/>
          <w:lang w:val="en-GB"/>
        </w:rPr>
      </w:pPr>
      <w:r w:rsidRPr="00124095">
        <w:rPr>
          <w:rFonts w:ascii="Times New Roman" w:hAnsi="Times New Roman"/>
          <w:sz w:val="24"/>
          <w:szCs w:val="24"/>
          <w:lang w:val="en-GB"/>
        </w:rPr>
        <w:t>The application is hereby granted.</w:t>
      </w:r>
    </w:p>
    <w:p w:rsidR="000A0E0C" w:rsidRPr="00124095" w:rsidRDefault="000A0E0C" w:rsidP="000A0E0C">
      <w:pPr>
        <w:pStyle w:val="ListParagraph"/>
        <w:numPr>
          <w:ilvl w:val="0"/>
          <w:numId w:val="4"/>
        </w:numPr>
        <w:spacing w:line="480" w:lineRule="auto"/>
        <w:jc w:val="both"/>
        <w:rPr>
          <w:rFonts w:ascii="Times New Roman" w:hAnsi="Times New Roman"/>
          <w:i/>
          <w:sz w:val="24"/>
          <w:szCs w:val="24"/>
          <w:lang w:val="en-GB"/>
        </w:rPr>
      </w:pPr>
      <w:r w:rsidRPr="00124095">
        <w:rPr>
          <w:rFonts w:ascii="Times New Roman" w:hAnsi="Times New Roman"/>
          <w:sz w:val="24"/>
          <w:szCs w:val="24"/>
          <w:lang w:val="en-GB"/>
        </w:rPr>
        <w:t>The applicant’s appeal in case number SC 791/17 is hereby reinstated.</w:t>
      </w:r>
    </w:p>
    <w:p w:rsidR="000A0E0C" w:rsidRPr="00124095" w:rsidRDefault="000A0E0C" w:rsidP="000A0E0C">
      <w:pPr>
        <w:pStyle w:val="ListParagraph"/>
        <w:numPr>
          <w:ilvl w:val="0"/>
          <w:numId w:val="4"/>
        </w:numPr>
        <w:spacing w:line="480" w:lineRule="auto"/>
        <w:jc w:val="both"/>
        <w:rPr>
          <w:rFonts w:ascii="Times New Roman" w:hAnsi="Times New Roman"/>
          <w:i/>
          <w:sz w:val="24"/>
          <w:szCs w:val="24"/>
          <w:lang w:val="en-GB"/>
        </w:rPr>
      </w:pPr>
      <w:r w:rsidRPr="00124095">
        <w:rPr>
          <w:rFonts w:ascii="Times New Roman" w:hAnsi="Times New Roman"/>
          <w:sz w:val="24"/>
          <w:szCs w:val="24"/>
          <w:lang w:val="en-GB"/>
        </w:rPr>
        <w:t>The registrar shall proceed to set it down for hearing on the earliest available date.</w:t>
      </w:r>
    </w:p>
    <w:p w:rsidR="00811788" w:rsidRPr="00124095" w:rsidRDefault="000A0E0C" w:rsidP="000A0E0C">
      <w:pPr>
        <w:pStyle w:val="ListParagraph"/>
        <w:numPr>
          <w:ilvl w:val="0"/>
          <w:numId w:val="4"/>
        </w:numPr>
        <w:spacing w:line="480" w:lineRule="auto"/>
        <w:jc w:val="both"/>
        <w:rPr>
          <w:rFonts w:ascii="Times New Roman" w:hAnsi="Times New Roman"/>
          <w:i/>
          <w:sz w:val="24"/>
          <w:szCs w:val="24"/>
          <w:lang w:val="en-GB"/>
        </w:rPr>
      </w:pPr>
      <w:r w:rsidRPr="00124095">
        <w:rPr>
          <w:rFonts w:ascii="Times New Roman" w:hAnsi="Times New Roman"/>
          <w:sz w:val="24"/>
          <w:szCs w:val="24"/>
          <w:lang w:val="en-GB"/>
        </w:rPr>
        <w:t>Each party shall bear its own</w:t>
      </w:r>
      <w:r w:rsidR="008D376C" w:rsidRPr="00124095">
        <w:rPr>
          <w:rFonts w:ascii="Times New Roman" w:hAnsi="Times New Roman"/>
          <w:sz w:val="24"/>
          <w:szCs w:val="24"/>
          <w:lang w:val="en-GB"/>
        </w:rPr>
        <w:t xml:space="preserve"> costs</w:t>
      </w:r>
      <w:r w:rsidRPr="00124095">
        <w:rPr>
          <w:rFonts w:ascii="Times New Roman" w:hAnsi="Times New Roman"/>
          <w:sz w:val="24"/>
          <w:szCs w:val="24"/>
          <w:lang w:val="en-GB"/>
        </w:rPr>
        <w:t>.</w:t>
      </w:r>
      <w:r w:rsidR="00811788" w:rsidRPr="00124095">
        <w:rPr>
          <w:rFonts w:ascii="Times New Roman" w:hAnsi="Times New Roman"/>
          <w:sz w:val="24"/>
          <w:szCs w:val="24"/>
          <w:lang w:val="en-GB"/>
        </w:rPr>
        <w:t xml:space="preserve"> </w:t>
      </w:r>
    </w:p>
    <w:p w:rsidR="00FB7B16" w:rsidRPr="00124095" w:rsidRDefault="00FB7B16" w:rsidP="00FB7B16">
      <w:pPr>
        <w:spacing w:line="480" w:lineRule="auto"/>
        <w:jc w:val="both"/>
        <w:rPr>
          <w:rFonts w:ascii="Times New Roman" w:hAnsi="Times New Roman"/>
          <w:i/>
          <w:sz w:val="24"/>
          <w:szCs w:val="24"/>
          <w:lang w:val="en-GB"/>
        </w:rPr>
      </w:pPr>
    </w:p>
    <w:p w:rsidR="002E398A" w:rsidRPr="00124095" w:rsidRDefault="002E398A" w:rsidP="00FB7B16">
      <w:pPr>
        <w:spacing w:line="480" w:lineRule="auto"/>
        <w:jc w:val="both"/>
        <w:rPr>
          <w:rFonts w:ascii="Times New Roman" w:hAnsi="Times New Roman"/>
          <w:i/>
          <w:sz w:val="24"/>
          <w:szCs w:val="24"/>
          <w:lang w:val="en-GB"/>
        </w:rPr>
      </w:pPr>
    </w:p>
    <w:p w:rsidR="00FB7B16" w:rsidRPr="00124095" w:rsidRDefault="008D376C" w:rsidP="00FB7B16">
      <w:pPr>
        <w:spacing w:after="0" w:line="480" w:lineRule="auto"/>
        <w:jc w:val="both"/>
        <w:rPr>
          <w:rFonts w:ascii="Times New Roman" w:hAnsi="Times New Roman"/>
          <w:i/>
          <w:sz w:val="24"/>
          <w:szCs w:val="24"/>
          <w:lang w:val="en-GB"/>
        </w:rPr>
      </w:pPr>
      <w:r w:rsidRPr="00124095">
        <w:rPr>
          <w:rFonts w:ascii="Times New Roman" w:hAnsi="Times New Roman"/>
          <w:i/>
          <w:sz w:val="24"/>
          <w:szCs w:val="24"/>
          <w:lang w:val="en-GB"/>
        </w:rPr>
        <w:t xml:space="preserve">Stansilous &amp; Associates, </w:t>
      </w:r>
      <w:r w:rsidRPr="00124095">
        <w:rPr>
          <w:rFonts w:ascii="Times New Roman" w:hAnsi="Times New Roman"/>
          <w:sz w:val="24"/>
          <w:szCs w:val="24"/>
          <w:lang w:val="en-GB"/>
        </w:rPr>
        <w:t>applicant’s Legal Practitioners</w:t>
      </w:r>
    </w:p>
    <w:p w:rsidR="008D376C" w:rsidRPr="00124095" w:rsidRDefault="008D376C" w:rsidP="00FB7B16">
      <w:pPr>
        <w:spacing w:after="0" w:line="480" w:lineRule="auto"/>
        <w:jc w:val="both"/>
        <w:rPr>
          <w:rFonts w:ascii="Times New Roman" w:hAnsi="Times New Roman"/>
          <w:sz w:val="24"/>
          <w:szCs w:val="24"/>
          <w:lang w:val="en-GB"/>
        </w:rPr>
      </w:pPr>
      <w:r w:rsidRPr="00124095">
        <w:rPr>
          <w:rFonts w:ascii="Times New Roman" w:hAnsi="Times New Roman"/>
          <w:i/>
          <w:sz w:val="24"/>
          <w:szCs w:val="24"/>
          <w:lang w:val="en-GB"/>
        </w:rPr>
        <w:t xml:space="preserve">Gula-Ndebele &amp; Partners, </w:t>
      </w:r>
      <w:r w:rsidRPr="00124095">
        <w:rPr>
          <w:rFonts w:ascii="Times New Roman" w:hAnsi="Times New Roman"/>
          <w:sz w:val="24"/>
          <w:szCs w:val="24"/>
          <w:lang w:val="en-GB"/>
        </w:rPr>
        <w:t>2</w:t>
      </w:r>
      <w:r w:rsidRPr="00124095">
        <w:rPr>
          <w:rFonts w:ascii="Times New Roman" w:hAnsi="Times New Roman"/>
          <w:sz w:val="24"/>
          <w:szCs w:val="24"/>
          <w:vertAlign w:val="superscript"/>
          <w:lang w:val="en-GB"/>
        </w:rPr>
        <w:t>nd</w:t>
      </w:r>
      <w:r w:rsidRPr="00124095">
        <w:rPr>
          <w:rFonts w:ascii="Times New Roman" w:hAnsi="Times New Roman"/>
          <w:sz w:val="24"/>
          <w:szCs w:val="24"/>
          <w:lang w:val="en-GB"/>
        </w:rPr>
        <w:t xml:space="preserve"> and 3</w:t>
      </w:r>
      <w:r w:rsidRPr="00124095">
        <w:rPr>
          <w:rFonts w:ascii="Times New Roman" w:hAnsi="Times New Roman"/>
          <w:sz w:val="24"/>
          <w:szCs w:val="24"/>
          <w:vertAlign w:val="superscript"/>
          <w:lang w:val="en-GB"/>
        </w:rPr>
        <w:t>rd</w:t>
      </w:r>
      <w:r w:rsidRPr="00124095">
        <w:rPr>
          <w:rFonts w:ascii="Times New Roman" w:hAnsi="Times New Roman"/>
          <w:sz w:val="24"/>
          <w:szCs w:val="24"/>
          <w:lang w:val="en-GB"/>
        </w:rPr>
        <w:t xml:space="preserve"> respondents’ Legal Practitioners</w:t>
      </w:r>
    </w:p>
    <w:p w:rsidR="006A7EF0" w:rsidRPr="00124095" w:rsidRDefault="006A7EF0">
      <w:pPr>
        <w:rPr>
          <w:rFonts w:ascii="Times New Roman" w:hAnsi="Times New Roman"/>
          <w:sz w:val="24"/>
          <w:szCs w:val="24"/>
        </w:rPr>
      </w:pPr>
    </w:p>
    <w:sectPr w:rsidR="006A7EF0" w:rsidRPr="0012409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3FE" w:rsidRDefault="002B33FE" w:rsidP="00FB7B16">
      <w:pPr>
        <w:spacing w:after="0" w:line="240" w:lineRule="auto"/>
      </w:pPr>
      <w:r>
        <w:separator/>
      </w:r>
    </w:p>
  </w:endnote>
  <w:endnote w:type="continuationSeparator" w:id="0">
    <w:p w:rsidR="002B33FE" w:rsidRDefault="002B33FE" w:rsidP="00FB7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3FE" w:rsidRDefault="002B33FE" w:rsidP="00FB7B16">
      <w:pPr>
        <w:spacing w:after="0" w:line="240" w:lineRule="auto"/>
      </w:pPr>
      <w:r>
        <w:separator/>
      </w:r>
    </w:p>
  </w:footnote>
  <w:footnote w:type="continuationSeparator" w:id="0">
    <w:p w:rsidR="002B33FE" w:rsidRDefault="002B33FE" w:rsidP="00FB7B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DB8" w:rsidRDefault="00CA7D77">
    <w:pPr>
      <w:pStyle w:val="Header"/>
    </w:pPr>
    <w:r>
      <w:rPr>
        <w:noProof/>
        <w:lang w:eastAsia="en-ZW"/>
      </w:rPr>
      <mc:AlternateContent>
        <mc:Choice Requires="wps">
          <w:drawing>
            <wp:anchor distT="0" distB="0" distL="114300" distR="114300" simplePos="0" relativeHeight="251660288" behindDoc="0" locked="0" layoutInCell="0" allowOverlap="1" wp14:anchorId="0D746774" wp14:editId="45B1777A">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hAnsi="Times New Roman"/>
                              <w:b/>
                              <w:sz w:val="24"/>
                              <w:szCs w:val="24"/>
                            </w:rPr>
                            <w:id w:val="1136992546"/>
                            <w:docPartObj>
                              <w:docPartGallery w:val="Page Numbers (Top of Page)"/>
                              <w:docPartUnique/>
                            </w:docPartObj>
                          </w:sdtPr>
                          <w:sdtEndPr>
                            <w:rPr>
                              <w:noProof/>
                            </w:rPr>
                          </w:sdtEndPr>
                          <w:sdtContent>
                            <w:p w:rsidR="00D302D0" w:rsidRPr="00D302D0" w:rsidRDefault="001D1334" w:rsidP="00D302D0">
                              <w:pPr>
                                <w:pStyle w:val="Header"/>
                                <w:jc w:val="right"/>
                                <w:rPr>
                                  <w:rFonts w:ascii="Times New Roman" w:hAnsi="Times New Roman"/>
                                  <w:b/>
                                  <w:noProof/>
                                  <w:sz w:val="24"/>
                                  <w:szCs w:val="24"/>
                                </w:rPr>
                              </w:pPr>
                            </w:p>
                            <w:p w:rsidR="00D302D0" w:rsidRPr="00D302D0" w:rsidRDefault="00CA7D77" w:rsidP="00D302D0">
                              <w:pPr>
                                <w:pStyle w:val="Header"/>
                                <w:jc w:val="right"/>
                                <w:rPr>
                                  <w:rFonts w:ascii="Times New Roman" w:hAnsi="Times New Roman"/>
                                  <w:b/>
                                  <w:noProof/>
                                  <w:sz w:val="24"/>
                                  <w:szCs w:val="24"/>
                                </w:rPr>
                              </w:pPr>
                              <w:r w:rsidRPr="00D302D0">
                                <w:rPr>
                                  <w:rFonts w:ascii="Times New Roman" w:hAnsi="Times New Roman"/>
                                  <w:b/>
                                  <w:noProof/>
                                  <w:sz w:val="24"/>
                                  <w:szCs w:val="24"/>
                                </w:rPr>
                                <w:t xml:space="preserve">Judgment Number SC </w:t>
                              </w:r>
                              <w:r w:rsidR="00C46F1C">
                                <w:rPr>
                                  <w:rFonts w:ascii="Times New Roman" w:hAnsi="Times New Roman"/>
                                  <w:b/>
                                  <w:noProof/>
                                  <w:sz w:val="24"/>
                                  <w:szCs w:val="24"/>
                                </w:rPr>
                                <w:t>28</w:t>
                              </w:r>
                              <w:r w:rsidRPr="00D302D0">
                                <w:rPr>
                                  <w:rFonts w:ascii="Times New Roman" w:hAnsi="Times New Roman"/>
                                  <w:b/>
                                  <w:noProof/>
                                  <w:sz w:val="24"/>
                                  <w:szCs w:val="24"/>
                                </w:rPr>
                                <w:t>/</w:t>
                              </w:r>
                              <w:r w:rsidR="00B64B22">
                                <w:rPr>
                                  <w:rFonts w:ascii="Times New Roman" w:hAnsi="Times New Roman"/>
                                  <w:b/>
                                  <w:noProof/>
                                  <w:sz w:val="24"/>
                                  <w:szCs w:val="24"/>
                                </w:rPr>
                                <w:t>20</w:t>
                              </w:r>
                            </w:p>
                            <w:p w:rsidR="00D302D0" w:rsidRPr="00D302D0" w:rsidRDefault="00CA7D77" w:rsidP="00D302D0">
                              <w:pPr>
                                <w:pStyle w:val="Header"/>
                                <w:jc w:val="right"/>
                                <w:rPr>
                                  <w:rFonts w:ascii="Times New Roman" w:hAnsi="Times New Roman"/>
                                  <w:b/>
                                  <w:sz w:val="24"/>
                                  <w:szCs w:val="24"/>
                                </w:rPr>
                              </w:pPr>
                              <w:r w:rsidRPr="00D302D0">
                                <w:rPr>
                                  <w:rFonts w:ascii="Times New Roman" w:hAnsi="Times New Roman"/>
                                  <w:b/>
                                  <w:noProof/>
                                  <w:sz w:val="24"/>
                                  <w:szCs w:val="24"/>
                                </w:rPr>
                                <w:t xml:space="preserve">Chamber Application No. SC </w:t>
                              </w:r>
                              <w:r w:rsidR="00613DD2">
                                <w:rPr>
                                  <w:rFonts w:ascii="Times New Roman" w:hAnsi="Times New Roman"/>
                                  <w:b/>
                                  <w:noProof/>
                                  <w:sz w:val="24"/>
                                  <w:szCs w:val="24"/>
                                </w:rPr>
                                <w:t>297</w:t>
                              </w:r>
                              <w:r w:rsidRPr="00D302D0">
                                <w:rPr>
                                  <w:rFonts w:ascii="Times New Roman" w:hAnsi="Times New Roman"/>
                                  <w:b/>
                                  <w:noProof/>
                                  <w:sz w:val="24"/>
                                  <w:szCs w:val="24"/>
                                </w:rPr>
                                <w:t>/1</w:t>
                              </w:r>
                              <w:r w:rsidR="00613DD2">
                                <w:rPr>
                                  <w:rFonts w:ascii="Times New Roman" w:hAnsi="Times New Roman"/>
                                  <w:b/>
                                  <w:noProof/>
                                  <w:sz w:val="24"/>
                                  <w:szCs w:val="24"/>
                                </w:rPr>
                                <w:t>9</w:t>
                              </w:r>
                              <w:r w:rsidRPr="00D302D0">
                                <w:rPr>
                                  <w:rFonts w:ascii="Times New Roman" w:hAnsi="Times New Roman"/>
                                  <w:b/>
                                  <w:noProof/>
                                  <w:sz w:val="24"/>
                                  <w:szCs w:val="24"/>
                                </w:rPr>
                                <w:t xml:space="preserve"> </w:t>
                              </w:r>
                            </w:p>
                          </w:sdtContent>
                        </w:sdt>
                        <w:p w:rsidR="00D302D0" w:rsidRDefault="001D1334">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D746774"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sdt>
                    <w:sdtPr>
                      <w:rPr>
                        <w:rFonts w:ascii="Times New Roman" w:hAnsi="Times New Roman"/>
                        <w:b/>
                        <w:sz w:val="24"/>
                        <w:szCs w:val="24"/>
                      </w:rPr>
                      <w:id w:val="1136992546"/>
                      <w:docPartObj>
                        <w:docPartGallery w:val="Page Numbers (Top of Page)"/>
                        <w:docPartUnique/>
                      </w:docPartObj>
                    </w:sdtPr>
                    <w:sdtEndPr>
                      <w:rPr>
                        <w:noProof/>
                      </w:rPr>
                    </w:sdtEndPr>
                    <w:sdtContent>
                      <w:p w:rsidR="00D302D0" w:rsidRPr="00D302D0" w:rsidRDefault="002B33FE" w:rsidP="00D302D0">
                        <w:pPr>
                          <w:pStyle w:val="Header"/>
                          <w:jc w:val="right"/>
                          <w:rPr>
                            <w:rFonts w:ascii="Times New Roman" w:hAnsi="Times New Roman"/>
                            <w:b/>
                            <w:noProof/>
                            <w:sz w:val="24"/>
                            <w:szCs w:val="24"/>
                          </w:rPr>
                        </w:pPr>
                      </w:p>
                      <w:p w:rsidR="00D302D0" w:rsidRPr="00D302D0" w:rsidRDefault="00CA7D77" w:rsidP="00D302D0">
                        <w:pPr>
                          <w:pStyle w:val="Header"/>
                          <w:jc w:val="right"/>
                          <w:rPr>
                            <w:rFonts w:ascii="Times New Roman" w:hAnsi="Times New Roman"/>
                            <w:b/>
                            <w:noProof/>
                            <w:sz w:val="24"/>
                            <w:szCs w:val="24"/>
                          </w:rPr>
                        </w:pPr>
                        <w:r w:rsidRPr="00D302D0">
                          <w:rPr>
                            <w:rFonts w:ascii="Times New Roman" w:hAnsi="Times New Roman"/>
                            <w:b/>
                            <w:noProof/>
                            <w:sz w:val="24"/>
                            <w:szCs w:val="24"/>
                          </w:rPr>
                          <w:t xml:space="preserve">Judgment Number SC </w:t>
                        </w:r>
                        <w:r w:rsidR="00C46F1C">
                          <w:rPr>
                            <w:rFonts w:ascii="Times New Roman" w:hAnsi="Times New Roman"/>
                            <w:b/>
                            <w:noProof/>
                            <w:sz w:val="24"/>
                            <w:szCs w:val="24"/>
                          </w:rPr>
                          <w:t>28</w:t>
                        </w:r>
                        <w:r w:rsidRPr="00D302D0">
                          <w:rPr>
                            <w:rFonts w:ascii="Times New Roman" w:hAnsi="Times New Roman"/>
                            <w:b/>
                            <w:noProof/>
                            <w:sz w:val="24"/>
                            <w:szCs w:val="24"/>
                          </w:rPr>
                          <w:t>/</w:t>
                        </w:r>
                        <w:r w:rsidR="00B64B22">
                          <w:rPr>
                            <w:rFonts w:ascii="Times New Roman" w:hAnsi="Times New Roman"/>
                            <w:b/>
                            <w:noProof/>
                            <w:sz w:val="24"/>
                            <w:szCs w:val="24"/>
                          </w:rPr>
                          <w:t>20</w:t>
                        </w:r>
                      </w:p>
                      <w:p w:rsidR="00D302D0" w:rsidRPr="00D302D0" w:rsidRDefault="00CA7D77" w:rsidP="00D302D0">
                        <w:pPr>
                          <w:pStyle w:val="Header"/>
                          <w:jc w:val="right"/>
                          <w:rPr>
                            <w:rFonts w:ascii="Times New Roman" w:hAnsi="Times New Roman"/>
                            <w:b/>
                            <w:sz w:val="24"/>
                            <w:szCs w:val="24"/>
                          </w:rPr>
                        </w:pPr>
                        <w:r w:rsidRPr="00D302D0">
                          <w:rPr>
                            <w:rFonts w:ascii="Times New Roman" w:hAnsi="Times New Roman"/>
                            <w:b/>
                            <w:noProof/>
                            <w:sz w:val="24"/>
                            <w:szCs w:val="24"/>
                          </w:rPr>
                          <w:t xml:space="preserve">Chamber Application No. SC </w:t>
                        </w:r>
                        <w:r w:rsidR="00613DD2">
                          <w:rPr>
                            <w:rFonts w:ascii="Times New Roman" w:hAnsi="Times New Roman"/>
                            <w:b/>
                            <w:noProof/>
                            <w:sz w:val="24"/>
                            <w:szCs w:val="24"/>
                          </w:rPr>
                          <w:t>297</w:t>
                        </w:r>
                        <w:r w:rsidRPr="00D302D0">
                          <w:rPr>
                            <w:rFonts w:ascii="Times New Roman" w:hAnsi="Times New Roman"/>
                            <w:b/>
                            <w:noProof/>
                            <w:sz w:val="24"/>
                            <w:szCs w:val="24"/>
                          </w:rPr>
                          <w:t>/1</w:t>
                        </w:r>
                        <w:r w:rsidR="00613DD2">
                          <w:rPr>
                            <w:rFonts w:ascii="Times New Roman" w:hAnsi="Times New Roman"/>
                            <w:b/>
                            <w:noProof/>
                            <w:sz w:val="24"/>
                            <w:szCs w:val="24"/>
                          </w:rPr>
                          <w:t>9</w:t>
                        </w:r>
                        <w:r w:rsidRPr="00D302D0">
                          <w:rPr>
                            <w:rFonts w:ascii="Times New Roman" w:hAnsi="Times New Roman"/>
                            <w:b/>
                            <w:noProof/>
                            <w:sz w:val="24"/>
                            <w:szCs w:val="24"/>
                          </w:rPr>
                          <w:t xml:space="preserve"> </w:t>
                        </w:r>
                      </w:p>
                    </w:sdtContent>
                  </w:sdt>
                  <w:p w:rsidR="00D302D0" w:rsidRDefault="002B33FE">
                    <w:pPr>
                      <w:spacing w:after="0" w:line="240" w:lineRule="auto"/>
                      <w:jc w:val="right"/>
                      <w:rPr>
                        <w:noProof/>
                      </w:rPr>
                    </w:pP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44414ED9" wp14:editId="187AB845">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D302D0" w:rsidRDefault="00CA7D77">
                          <w:pPr>
                            <w:spacing w:after="0" w:line="240" w:lineRule="auto"/>
                            <w:rPr>
                              <w:color w:val="FFFFFF" w:themeColor="background1"/>
                            </w:rPr>
                          </w:pPr>
                          <w:r>
                            <w:fldChar w:fldCharType="begin"/>
                          </w:r>
                          <w:r>
                            <w:instrText xml:space="preserve"> PAGE   \* MERGEFORMAT </w:instrText>
                          </w:r>
                          <w:r>
                            <w:fldChar w:fldCharType="separate"/>
                          </w:r>
                          <w:r w:rsidR="001D1334" w:rsidRPr="001D1334">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44414ED9"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D302D0" w:rsidRDefault="00CA7D77">
                    <w:pPr>
                      <w:spacing w:after="0" w:line="240" w:lineRule="auto"/>
                      <w:rPr>
                        <w:color w:val="FFFFFF" w:themeColor="background1"/>
                      </w:rPr>
                    </w:pPr>
                    <w:r>
                      <w:fldChar w:fldCharType="begin"/>
                    </w:r>
                    <w:r>
                      <w:instrText xml:space="preserve"> PAGE   \* MERGEFORMAT </w:instrText>
                    </w:r>
                    <w:r>
                      <w:fldChar w:fldCharType="separate"/>
                    </w:r>
                    <w:r w:rsidR="001D1334" w:rsidRPr="001D1334">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626"/>
    <w:multiLevelType w:val="hybridMultilevel"/>
    <w:tmpl w:val="219E1E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3F23C0D"/>
    <w:multiLevelType w:val="hybridMultilevel"/>
    <w:tmpl w:val="D2DA7BC0"/>
    <w:lvl w:ilvl="0" w:tplc="2772AFCC">
      <w:start w:val="1"/>
      <w:numFmt w:val="decimal"/>
      <w:lvlText w:val="%1."/>
      <w:lvlJc w:val="left"/>
      <w:pPr>
        <w:ind w:left="1494" w:hanging="360"/>
      </w:pPr>
      <w:rPr>
        <w:rFonts w:hint="default"/>
        <w:i w:val="0"/>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2" w15:restartNumberingAfterBreak="0">
    <w:nsid w:val="270C3CF6"/>
    <w:multiLevelType w:val="hybridMultilevel"/>
    <w:tmpl w:val="C34A7ECA"/>
    <w:lvl w:ilvl="0" w:tplc="9C342632">
      <w:start w:val="1"/>
      <w:numFmt w:val="lowerLetter"/>
      <w:lvlText w:val="(%1)"/>
      <w:lvlJc w:val="left"/>
      <w:pPr>
        <w:ind w:left="1854" w:hanging="72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3" w15:restartNumberingAfterBreak="0">
    <w:nsid w:val="6F67114A"/>
    <w:multiLevelType w:val="hybridMultilevel"/>
    <w:tmpl w:val="C07CE442"/>
    <w:lvl w:ilvl="0" w:tplc="C908E236">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B16"/>
    <w:rsid w:val="00011FF5"/>
    <w:rsid w:val="00036554"/>
    <w:rsid w:val="000A0E0C"/>
    <w:rsid w:val="000A6F63"/>
    <w:rsid w:val="000C6672"/>
    <w:rsid w:val="001109DE"/>
    <w:rsid w:val="00124095"/>
    <w:rsid w:val="00132852"/>
    <w:rsid w:val="00160F67"/>
    <w:rsid w:val="001D1334"/>
    <w:rsid w:val="001D16C8"/>
    <w:rsid w:val="001E1D1B"/>
    <w:rsid w:val="002B33FE"/>
    <w:rsid w:val="002E398A"/>
    <w:rsid w:val="002F17CB"/>
    <w:rsid w:val="003159B1"/>
    <w:rsid w:val="00336E3F"/>
    <w:rsid w:val="003865B3"/>
    <w:rsid w:val="003E1D9C"/>
    <w:rsid w:val="0040377F"/>
    <w:rsid w:val="00433C18"/>
    <w:rsid w:val="004715A9"/>
    <w:rsid w:val="004D243D"/>
    <w:rsid w:val="005734E1"/>
    <w:rsid w:val="005D3915"/>
    <w:rsid w:val="00613DD2"/>
    <w:rsid w:val="00616890"/>
    <w:rsid w:val="0061741B"/>
    <w:rsid w:val="00622ACC"/>
    <w:rsid w:val="006A29CD"/>
    <w:rsid w:val="006A7EF0"/>
    <w:rsid w:val="006D3B37"/>
    <w:rsid w:val="006F202E"/>
    <w:rsid w:val="007275D9"/>
    <w:rsid w:val="00767857"/>
    <w:rsid w:val="00770E92"/>
    <w:rsid w:val="00787942"/>
    <w:rsid w:val="007974FD"/>
    <w:rsid w:val="00802096"/>
    <w:rsid w:val="00811788"/>
    <w:rsid w:val="00854528"/>
    <w:rsid w:val="0089512A"/>
    <w:rsid w:val="008C7B4A"/>
    <w:rsid w:val="008D376C"/>
    <w:rsid w:val="008F1DBA"/>
    <w:rsid w:val="00971AC6"/>
    <w:rsid w:val="009729E2"/>
    <w:rsid w:val="00973196"/>
    <w:rsid w:val="00995812"/>
    <w:rsid w:val="00A81E4F"/>
    <w:rsid w:val="00AA545C"/>
    <w:rsid w:val="00AB0690"/>
    <w:rsid w:val="00B12319"/>
    <w:rsid w:val="00B163C1"/>
    <w:rsid w:val="00B3610F"/>
    <w:rsid w:val="00B64B22"/>
    <w:rsid w:val="00B717B5"/>
    <w:rsid w:val="00B87A54"/>
    <w:rsid w:val="00C25580"/>
    <w:rsid w:val="00C3730D"/>
    <w:rsid w:val="00C46F1C"/>
    <w:rsid w:val="00C92FB1"/>
    <w:rsid w:val="00CA7D77"/>
    <w:rsid w:val="00CE633E"/>
    <w:rsid w:val="00D3757D"/>
    <w:rsid w:val="00D8687F"/>
    <w:rsid w:val="00E06104"/>
    <w:rsid w:val="00E32DF4"/>
    <w:rsid w:val="00E7479A"/>
    <w:rsid w:val="00E857E0"/>
    <w:rsid w:val="00E87436"/>
    <w:rsid w:val="00ED4906"/>
    <w:rsid w:val="00EF337C"/>
    <w:rsid w:val="00F05AEC"/>
    <w:rsid w:val="00F92DEA"/>
    <w:rsid w:val="00FB7B16"/>
    <w:rsid w:val="00FD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D7338EA-AF28-43D8-98FF-DFD90E8D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B1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B16"/>
    <w:pPr>
      <w:ind w:left="720"/>
      <w:contextualSpacing/>
    </w:pPr>
  </w:style>
  <w:style w:type="paragraph" w:styleId="Header">
    <w:name w:val="header"/>
    <w:basedOn w:val="Normal"/>
    <w:link w:val="HeaderChar"/>
    <w:uiPriority w:val="99"/>
    <w:unhideWhenUsed/>
    <w:rsid w:val="00FB7B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B16"/>
    <w:rPr>
      <w:rFonts w:ascii="Calibri" w:eastAsia="Calibri" w:hAnsi="Calibri" w:cs="Times New Roman"/>
    </w:rPr>
  </w:style>
  <w:style w:type="paragraph" w:styleId="Footer">
    <w:name w:val="footer"/>
    <w:basedOn w:val="Normal"/>
    <w:link w:val="FooterChar"/>
    <w:uiPriority w:val="99"/>
    <w:unhideWhenUsed/>
    <w:rsid w:val="00FB7B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B16"/>
    <w:rPr>
      <w:rFonts w:ascii="Calibri" w:eastAsia="Calibri" w:hAnsi="Calibri" w:cs="Times New Roman"/>
    </w:rPr>
  </w:style>
  <w:style w:type="paragraph" w:styleId="BalloonText">
    <w:name w:val="Balloon Text"/>
    <w:basedOn w:val="Normal"/>
    <w:link w:val="BalloonTextChar"/>
    <w:uiPriority w:val="99"/>
    <w:semiHidden/>
    <w:unhideWhenUsed/>
    <w:rsid w:val="00FD7D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DE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1762</Words>
  <Characters>10049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2020-02-20T05:39:00Z</cp:lastPrinted>
  <dcterms:created xsi:type="dcterms:W3CDTF">2020-05-19T07:50:00Z</dcterms:created>
  <dcterms:modified xsi:type="dcterms:W3CDTF">2020-05-19T07:50:00Z</dcterms:modified>
</cp:coreProperties>
</file>