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E36" w:rsidRDefault="00037E36" w:rsidP="009D7E45">
      <w:pPr>
        <w:pStyle w:val="NoSpacing"/>
        <w:jc w:val="both"/>
        <w:rPr>
          <w:rFonts w:ascii="Times New Roman" w:hAnsi="Times New Roman" w:cs="Times New Roman"/>
          <w:b/>
          <w:szCs w:val="24"/>
        </w:rPr>
      </w:pPr>
      <w:r>
        <w:rPr>
          <w:rFonts w:ascii="Times New Roman" w:hAnsi="Times New Roman" w:cs="Times New Roman"/>
          <w:b/>
          <w:szCs w:val="24"/>
        </w:rPr>
        <w:t>COMMERCIAL AND INDUSTRIAL HOLDINGS</w:t>
      </w:r>
    </w:p>
    <w:p w:rsidR="00037E36" w:rsidRDefault="00037E36" w:rsidP="009D7E45">
      <w:pPr>
        <w:pStyle w:val="NoSpacing"/>
        <w:jc w:val="both"/>
        <w:rPr>
          <w:rFonts w:ascii="Times New Roman" w:hAnsi="Times New Roman" w:cs="Times New Roman"/>
          <w:b/>
          <w:szCs w:val="24"/>
        </w:rPr>
      </w:pPr>
      <w:r>
        <w:rPr>
          <w:rFonts w:ascii="Times New Roman" w:hAnsi="Times New Roman" w:cs="Times New Roman"/>
          <w:b/>
          <w:szCs w:val="24"/>
        </w:rPr>
        <w:t>(PVT) LTD</w:t>
      </w:r>
    </w:p>
    <w:p w:rsidR="00037E36" w:rsidRDefault="00037E36" w:rsidP="009D7E45">
      <w:pPr>
        <w:pStyle w:val="NoSpacing"/>
        <w:jc w:val="both"/>
        <w:rPr>
          <w:rFonts w:ascii="Times New Roman" w:hAnsi="Times New Roman" w:cs="Times New Roman"/>
          <w:b/>
          <w:szCs w:val="24"/>
        </w:rPr>
      </w:pPr>
    </w:p>
    <w:p w:rsidR="00037E36" w:rsidRDefault="00037E36" w:rsidP="009D7E45">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037E36" w:rsidRDefault="00037E36" w:rsidP="009D7E45">
      <w:pPr>
        <w:pStyle w:val="NoSpacing"/>
        <w:jc w:val="both"/>
        <w:rPr>
          <w:rFonts w:ascii="Times New Roman" w:hAnsi="Times New Roman" w:cs="Times New Roman"/>
          <w:b/>
          <w:szCs w:val="24"/>
        </w:rPr>
      </w:pPr>
    </w:p>
    <w:p w:rsidR="00037E36" w:rsidRDefault="00037E36" w:rsidP="009D7E45">
      <w:pPr>
        <w:pStyle w:val="NoSpacing"/>
        <w:jc w:val="both"/>
        <w:rPr>
          <w:rFonts w:ascii="Times New Roman" w:hAnsi="Times New Roman" w:cs="Times New Roman"/>
          <w:szCs w:val="24"/>
        </w:rPr>
      </w:pPr>
      <w:r>
        <w:rPr>
          <w:rFonts w:ascii="Times New Roman" w:hAnsi="Times New Roman" w:cs="Times New Roman"/>
          <w:b/>
          <w:szCs w:val="24"/>
        </w:rPr>
        <w:t>U.K ELECTRICAL (PRIVATE) LIMITED</w:t>
      </w:r>
    </w:p>
    <w:p w:rsidR="00037E36" w:rsidRDefault="00037E36" w:rsidP="009D7E45">
      <w:pPr>
        <w:pStyle w:val="NoSpacing"/>
        <w:jc w:val="both"/>
        <w:rPr>
          <w:rFonts w:ascii="Times New Roman" w:hAnsi="Times New Roman" w:cs="Times New Roman"/>
          <w:szCs w:val="24"/>
        </w:rPr>
      </w:pPr>
    </w:p>
    <w:p w:rsidR="00037E36" w:rsidRDefault="00037E36" w:rsidP="009D7E45">
      <w:pPr>
        <w:pStyle w:val="NoSpacing"/>
        <w:jc w:val="both"/>
        <w:rPr>
          <w:rFonts w:ascii="Times New Roman" w:hAnsi="Times New Roman" w:cs="Times New Roman"/>
          <w:szCs w:val="24"/>
        </w:rPr>
      </w:pPr>
    </w:p>
    <w:p w:rsidR="00037E36" w:rsidRDefault="00037E36" w:rsidP="009D7E45">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037E36" w:rsidRDefault="00037E36" w:rsidP="009D7E45">
      <w:pPr>
        <w:pStyle w:val="NoSpacing"/>
        <w:jc w:val="both"/>
        <w:rPr>
          <w:rFonts w:ascii="Times New Roman" w:hAnsi="Times New Roman" w:cs="Times New Roman"/>
          <w:szCs w:val="24"/>
        </w:rPr>
      </w:pPr>
      <w:r>
        <w:rPr>
          <w:rFonts w:ascii="Times New Roman" w:hAnsi="Times New Roman" w:cs="Times New Roman"/>
          <w:szCs w:val="24"/>
        </w:rPr>
        <w:t>MAKONESE J</w:t>
      </w:r>
    </w:p>
    <w:p w:rsidR="00037E36" w:rsidRDefault="00037E36" w:rsidP="009D7E45">
      <w:pPr>
        <w:pStyle w:val="NoSpacing"/>
        <w:jc w:val="both"/>
        <w:rPr>
          <w:rFonts w:ascii="Times New Roman" w:hAnsi="Times New Roman" w:cs="Times New Roman"/>
          <w:szCs w:val="24"/>
        </w:rPr>
      </w:pPr>
      <w:r>
        <w:rPr>
          <w:rFonts w:ascii="Times New Roman" w:hAnsi="Times New Roman" w:cs="Times New Roman"/>
          <w:szCs w:val="24"/>
        </w:rPr>
        <w:t>BULAWAYO 24 MARCH AND 1 APRIL 2021</w:t>
      </w:r>
    </w:p>
    <w:p w:rsidR="00037E36" w:rsidRDefault="00037E36" w:rsidP="009D7E45">
      <w:pPr>
        <w:pStyle w:val="NoSpacing"/>
        <w:jc w:val="both"/>
        <w:rPr>
          <w:rFonts w:ascii="Times New Roman" w:hAnsi="Times New Roman" w:cs="Times New Roman"/>
          <w:b/>
          <w:szCs w:val="24"/>
        </w:rPr>
      </w:pPr>
    </w:p>
    <w:p w:rsidR="00037E36" w:rsidRDefault="00037E36" w:rsidP="009D7E45">
      <w:pPr>
        <w:pStyle w:val="NoSpacing"/>
        <w:jc w:val="both"/>
        <w:rPr>
          <w:rFonts w:ascii="Times New Roman" w:hAnsi="Times New Roman" w:cs="Times New Roman"/>
          <w:b/>
          <w:szCs w:val="24"/>
        </w:rPr>
      </w:pPr>
    </w:p>
    <w:p w:rsidR="00037E36" w:rsidRDefault="00037E36" w:rsidP="009D7E45">
      <w:pPr>
        <w:pStyle w:val="NoSpacing"/>
        <w:jc w:val="both"/>
        <w:rPr>
          <w:rFonts w:ascii="Times New Roman" w:hAnsi="Times New Roman" w:cs="Times New Roman"/>
          <w:b/>
          <w:szCs w:val="24"/>
        </w:rPr>
      </w:pPr>
      <w:r>
        <w:rPr>
          <w:rFonts w:ascii="Times New Roman" w:hAnsi="Times New Roman" w:cs="Times New Roman"/>
          <w:b/>
          <w:szCs w:val="24"/>
        </w:rPr>
        <w:t>Opposed Application</w:t>
      </w:r>
    </w:p>
    <w:p w:rsidR="00037E36" w:rsidRDefault="00037E36" w:rsidP="009D7E45">
      <w:pPr>
        <w:pStyle w:val="NoSpacing"/>
        <w:jc w:val="both"/>
        <w:rPr>
          <w:rFonts w:ascii="Times New Roman" w:hAnsi="Times New Roman" w:cs="Times New Roman"/>
          <w:b/>
          <w:szCs w:val="24"/>
        </w:rPr>
      </w:pPr>
    </w:p>
    <w:p w:rsidR="00037E36" w:rsidRDefault="00037E36" w:rsidP="009D7E45">
      <w:pPr>
        <w:pStyle w:val="NoSpacing"/>
        <w:jc w:val="both"/>
        <w:rPr>
          <w:rFonts w:ascii="Times New Roman" w:hAnsi="Times New Roman" w:cs="Times New Roman"/>
          <w:i/>
          <w:szCs w:val="24"/>
        </w:rPr>
      </w:pPr>
      <w:r>
        <w:rPr>
          <w:rFonts w:ascii="Times New Roman" w:hAnsi="Times New Roman" w:cs="Times New Roman"/>
          <w:i/>
          <w:szCs w:val="24"/>
        </w:rPr>
        <w:t xml:space="preserve">N </w:t>
      </w:r>
      <w:proofErr w:type="spellStart"/>
      <w:r>
        <w:rPr>
          <w:rFonts w:ascii="Times New Roman" w:hAnsi="Times New Roman" w:cs="Times New Roman"/>
          <w:i/>
          <w:szCs w:val="24"/>
        </w:rPr>
        <w:t>Sibanda</w:t>
      </w:r>
      <w:proofErr w:type="spellEnd"/>
      <w:r>
        <w:rPr>
          <w:rFonts w:ascii="Times New Roman" w:hAnsi="Times New Roman" w:cs="Times New Roman"/>
          <w:i/>
          <w:szCs w:val="24"/>
        </w:rPr>
        <w:t xml:space="preserve">, </w:t>
      </w:r>
      <w:r w:rsidRPr="00037E36">
        <w:rPr>
          <w:rFonts w:ascii="Times New Roman" w:hAnsi="Times New Roman" w:cs="Times New Roman"/>
          <w:szCs w:val="24"/>
        </w:rPr>
        <w:t>for the applicant</w:t>
      </w:r>
    </w:p>
    <w:p w:rsidR="00037E36" w:rsidRDefault="00037E36" w:rsidP="009D7E45">
      <w:pPr>
        <w:pStyle w:val="NoSpacing"/>
        <w:jc w:val="both"/>
        <w:rPr>
          <w:rFonts w:ascii="Times New Roman" w:hAnsi="Times New Roman" w:cs="Times New Roman"/>
          <w:szCs w:val="24"/>
        </w:rPr>
      </w:pPr>
      <w:r>
        <w:rPr>
          <w:rFonts w:ascii="Times New Roman" w:hAnsi="Times New Roman" w:cs="Times New Roman"/>
          <w:i/>
          <w:szCs w:val="24"/>
        </w:rPr>
        <w:t xml:space="preserve">A </w:t>
      </w:r>
      <w:proofErr w:type="spellStart"/>
      <w:r>
        <w:rPr>
          <w:rFonts w:ascii="Times New Roman" w:hAnsi="Times New Roman" w:cs="Times New Roman"/>
          <w:i/>
          <w:szCs w:val="24"/>
        </w:rPr>
        <w:t>Dracos</w:t>
      </w:r>
      <w:proofErr w:type="spellEnd"/>
      <w:r>
        <w:rPr>
          <w:rFonts w:ascii="Times New Roman" w:hAnsi="Times New Roman" w:cs="Times New Roman"/>
          <w:i/>
          <w:szCs w:val="24"/>
        </w:rPr>
        <w:t xml:space="preserve">, </w:t>
      </w:r>
      <w:r w:rsidRPr="00037E36">
        <w:rPr>
          <w:rFonts w:ascii="Times New Roman" w:hAnsi="Times New Roman" w:cs="Times New Roman"/>
          <w:szCs w:val="24"/>
        </w:rPr>
        <w:t>for the respondent</w:t>
      </w:r>
    </w:p>
    <w:p w:rsidR="00037E36" w:rsidRDefault="00037E36" w:rsidP="009D7E45">
      <w:pPr>
        <w:pStyle w:val="NoSpacing"/>
        <w:spacing w:line="360" w:lineRule="auto"/>
        <w:jc w:val="both"/>
        <w:rPr>
          <w:rFonts w:ascii="Times New Roman" w:hAnsi="Times New Roman" w:cs="Times New Roman"/>
          <w:b/>
          <w:szCs w:val="24"/>
        </w:rPr>
      </w:pPr>
    </w:p>
    <w:p w:rsidR="00037E36" w:rsidRDefault="00037E36" w:rsidP="009D7E4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MAKONESE J:</w:t>
      </w:r>
      <w:r>
        <w:rPr>
          <w:rFonts w:ascii="Times New Roman" w:hAnsi="Times New Roman" w:cs="Times New Roman"/>
          <w:b/>
          <w:sz w:val="24"/>
          <w:szCs w:val="24"/>
        </w:rPr>
        <w:tab/>
      </w:r>
      <w:r>
        <w:rPr>
          <w:rFonts w:ascii="Times New Roman" w:hAnsi="Times New Roman" w:cs="Times New Roman"/>
          <w:sz w:val="24"/>
          <w:szCs w:val="24"/>
        </w:rPr>
        <w:t>This is an application for summary judgment.  It is premised on a summons for eviction.  The application is opposed.</w:t>
      </w:r>
    </w:p>
    <w:p w:rsidR="00037E36" w:rsidRPr="005672FF" w:rsidRDefault="00037E36" w:rsidP="009D7E45">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5672FF">
        <w:rPr>
          <w:rFonts w:ascii="Times New Roman" w:hAnsi="Times New Roman" w:cs="Times New Roman"/>
          <w:b/>
          <w:sz w:val="24"/>
          <w:szCs w:val="24"/>
        </w:rPr>
        <w:t>Factual Background</w:t>
      </w:r>
    </w:p>
    <w:p w:rsidR="00037E36" w:rsidRDefault="00037E36" w:rsidP="009D7E4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9 June 2017 the applicant and respondent entered into a commercial lease agreement in respect of stand 80 Simon </w:t>
      </w:r>
      <w:proofErr w:type="spellStart"/>
      <w:r>
        <w:rPr>
          <w:rFonts w:ascii="Times New Roman" w:hAnsi="Times New Roman" w:cs="Times New Roman"/>
          <w:sz w:val="24"/>
          <w:szCs w:val="24"/>
        </w:rPr>
        <w:t>Mazorodze</w:t>
      </w:r>
      <w:proofErr w:type="spellEnd"/>
      <w:r>
        <w:rPr>
          <w:rFonts w:ascii="Times New Roman" w:hAnsi="Times New Roman" w:cs="Times New Roman"/>
          <w:sz w:val="24"/>
          <w:szCs w:val="24"/>
        </w:rPr>
        <w:t xml:space="preserve"> Road, Harare (the property).  In terms of clause 1.4 of the agreement the parties agreed that there</w:t>
      </w:r>
      <w:r w:rsidR="00324129">
        <w:rPr>
          <w:rFonts w:ascii="Times New Roman" w:hAnsi="Times New Roman" w:cs="Times New Roman"/>
          <w:sz w:val="24"/>
          <w:szCs w:val="24"/>
        </w:rPr>
        <w:t xml:space="preserve"> would</w:t>
      </w:r>
      <w:r>
        <w:rPr>
          <w:rFonts w:ascii="Times New Roman" w:hAnsi="Times New Roman" w:cs="Times New Roman"/>
          <w:sz w:val="24"/>
          <w:szCs w:val="24"/>
        </w:rPr>
        <w:t xml:space="preserve"> be a rent review annually.  In September </w:t>
      </w:r>
      <w:r w:rsidR="007B6850">
        <w:rPr>
          <w:rFonts w:ascii="Times New Roman" w:hAnsi="Times New Roman" w:cs="Times New Roman"/>
          <w:sz w:val="24"/>
          <w:szCs w:val="24"/>
        </w:rPr>
        <w:t>2019 a dispute arose</w:t>
      </w:r>
      <w:r w:rsidR="00B86E11">
        <w:rPr>
          <w:rFonts w:ascii="Times New Roman" w:hAnsi="Times New Roman" w:cs="Times New Roman"/>
          <w:sz w:val="24"/>
          <w:szCs w:val="24"/>
        </w:rPr>
        <w:t xml:space="preserve"> between the parties with respondent demanding to negotiate and to have access to the agreements in relation to</w:t>
      </w:r>
      <w:r w:rsidR="00F165B1">
        <w:rPr>
          <w:rFonts w:ascii="Times New Roman" w:hAnsi="Times New Roman" w:cs="Times New Roman"/>
          <w:sz w:val="24"/>
          <w:szCs w:val="24"/>
        </w:rPr>
        <w:t xml:space="preserve"> the</w:t>
      </w:r>
      <w:r w:rsidR="00B86E11">
        <w:rPr>
          <w:rFonts w:ascii="Times New Roman" w:hAnsi="Times New Roman" w:cs="Times New Roman"/>
          <w:sz w:val="24"/>
          <w:szCs w:val="24"/>
        </w:rPr>
        <w:t xml:space="preserve"> review between the primary landlord and the applicant.  The applicant in this matter leases the property from a third party.  The applicant therefore, </w:t>
      </w:r>
      <w:r w:rsidR="00E203D8">
        <w:rPr>
          <w:rFonts w:ascii="Times New Roman" w:hAnsi="Times New Roman" w:cs="Times New Roman"/>
          <w:sz w:val="24"/>
          <w:szCs w:val="24"/>
        </w:rPr>
        <w:t xml:space="preserve">in turn, </w:t>
      </w:r>
      <w:r w:rsidR="00B86E11">
        <w:rPr>
          <w:rFonts w:ascii="Times New Roman" w:hAnsi="Times New Roman" w:cs="Times New Roman"/>
          <w:sz w:val="24"/>
          <w:szCs w:val="24"/>
        </w:rPr>
        <w:t>sub-lets the property to the respondent.  On 27</w:t>
      </w:r>
      <w:r w:rsidR="00B86E11" w:rsidRPr="00B86E11">
        <w:rPr>
          <w:rFonts w:ascii="Times New Roman" w:hAnsi="Times New Roman" w:cs="Times New Roman"/>
          <w:sz w:val="24"/>
          <w:szCs w:val="24"/>
          <w:vertAlign w:val="superscript"/>
        </w:rPr>
        <w:t>th</w:t>
      </w:r>
      <w:r w:rsidR="0087125A">
        <w:rPr>
          <w:rFonts w:ascii="Times New Roman" w:hAnsi="Times New Roman" w:cs="Times New Roman"/>
          <w:sz w:val="24"/>
          <w:szCs w:val="24"/>
        </w:rPr>
        <w:t xml:space="preserve"> January 2020 respondent</w:t>
      </w:r>
      <w:r w:rsidR="00B86E11">
        <w:rPr>
          <w:rFonts w:ascii="Times New Roman" w:hAnsi="Times New Roman" w:cs="Times New Roman"/>
          <w:sz w:val="24"/>
          <w:szCs w:val="24"/>
        </w:rPr>
        <w:t xml:space="preserve"> indicated its intention to refer the dispute for arbitration to the Chartered Surveyors, Zimbabwe group.  The applicant took the position that the nature of the </w:t>
      </w:r>
      <w:r w:rsidR="005672FF">
        <w:rPr>
          <w:rFonts w:ascii="Times New Roman" w:hAnsi="Times New Roman" w:cs="Times New Roman"/>
          <w:sz w:val="24"/>
          <w:szCs w:val="24"/>
        </w:rPr>
        <w:t>dispute was legal in nature an</w:t>
      </w:r>
      <w:r w:rsidR="00730420">
        <w:rPr>
          <w:rFonts w:ascii="Times New Roman" w:hAnsi="Times New Roman" w:cs="Times New Roman"/>
          <w:sz w:val="24"/>
          <w:szCs w:val="24"/>
        </w:rPr>
        <w:t>d</w:t>
      </w:r>
      <w:r w:rsidR="005672FF">
        <w:rPr>
          <w:rFonts w:ascii="Times New Roman" w:hAnsi="Times New Roman" w:cs="Times New Roman"/>
          <w:sz w:val="24"/>
          <w:szCs w:val="24"/>
        </w:rPr>
        <w:t xml:space="preserve"> </w:t>
      </w:r>
      <w:r w:rsidR="00730420">
        <w:rPr>
          <w:rFonts w:ascii="Times New Roman" w:hAnsi="Times New Roman" w:cs="Times New Roman"/>
          <w:sz w:val="24"/>
          <w:szCs w:val="24"/>
        </w:rPr>
        <w:t xml:space="preserve">therefore there was no need to go for arbitration.  In July 2020 the applicant wrote to the respondent demanding payment of backdated rental </w:t>
      </w:r>
      <w:r w:rsidR="00BE7BC0">
        <w:rPr>
          <w:rFonts w:ascii="Times New Roman" w:hAnsi="Times New Roman" w:cs="Times New Roman"/>
          <w:sz w:val="24"/>
          <w:szCs w:val="24"/>
        </w:rPr>
        <w:t>increments</w:t>
      </w:r>
      <w:r w:rsidR="00730420">
        <w:rPr>
          <w:rFonts w:ascii="Times New Roman" w:hAnsi="Times New Roman" w:cs="Times New Roman"/>
          <w:sz w:val="24"/>
          <w:szCs w:val="24"/>
        </w:rPr>
        <w:t>.  On 21</w:t>
      </w:r>
      <w:r w:rsidR="00730420" w:rsidRPr="00730420">
        <w:rPr>
          <w:rFonts w:ascii="Times New Roman" w:hAnsi="Times New Roman" w:cs="Times New Roman"/>
          <w:sz w:val="24"/>
          <w:szCs w:val="24"/>
          <w:vertAlign w:val="superscript"/>
        </w:rPr>
        <w:t>st</w:t>
      </w:r>
      <w:r w:rsidR="00730420">
        <w:rPr>
          <w:rFonts w:ascii="Times New Roman" w:hAnsi="Times New Roman" w:cs="Times New Roman"/>
          <w:sz w:val="24"/>
          <w:szCs w:val="24"/>
        </w:rPr>
        <w:t xml:space="preserve"> July 2020 respondent’s legal practitioners responded to this demand indicating that such </w:t>
      </w:r>
      <w:r w:rsidR="00BE7BC0">
        <w:rPr>
          <w:rFonts w:ascii="Times New Roman" w:hAnsi="Times New Roman" w:cs="Times New Roman"/>
          <w:sz w:val="24"/>
          <w:szCs w:val="24"/>
        </w:rPr>
        <w:t>increments</w:t>
      </w:r>
      <w:r w:rsidR="00730420">
        <w:rPr>
          <w:rFonts w:ascii="Times New Roman" w:hAnsi="Times New Roman" w:cs="Times New Roman"/>
          <w:sz w:val="24"/>
          <w:szCs w:val="24"/>
        </w:rPr>
        <w:t xml:space="preserve"> had no foundation at law.  It was pointed </w:t>
      </w:r>
      <w:r w:rsidR="00CD30C6">
        <w:rPr>
          <w:rFonts w:ascii="Times New Roman" w:hAnsi="Times New Roman" w:cs="Times New Roman"/>
          <w:sz w:val="24"/>
          <w:szCs w:val="24"/>
        </w:rPr>
        <w:t xml:space="preserve">out to the applicant that the demand was premature in that the parties were due for arbitration regarding the fair and reasonable rentals to be paid.  In September 2020 applicant instituted legal proceedings for the eviction of the </w:t>
      </w:r>
      <w:r w:rsidR="00CD30C6">
        <w:rPr>
          <w:rFonts w:ascii="Times New Roman" w:hAnsi="Times New Roman" w:cs="Times New Roman"/>
          <w:sz w:val="24"/>
          <w:szCs w:val="24"/>
        </w:rPr>
        <w:lastRenderedPageBreak/>
        <w:t>respondent from the leased premises.  Respondent defended this claim.  Respondent indicated to the applicant that the summons and declaration was defective in that it was vague and embarrassing and did not disclose a cause of eviction.</w:t>
      </w:r>
    </w:p>
    <w:p w:rsidR="00CD30C6" w:rsidRPr="005672FF" w:rsidRDefault="00CD30C6" w:rsidP="009D7E45">
      <w:pPr>
        <w:spacing w:line="360" w:lineRule="auto"/>
        <w:jc w:val="both"/>
        <w:rPr>
          <w:rFonts w:ascii="Times New Roman" w:hAnsi="Times New Roman" w:cs="Times New Roman"/>
          <w:b/>
          <w:sz w:val="24"/>
          <w:szCs w:val="24"/>
        </w:rPr>
      </w:pPr>
      <w:r w:rsidRPr="005672FF">
        <w:rPr>
          <w:rFonts w:ascii="Times New Roman" w:hAnsi="Times New Roman" w:cs="Times New Roman"/>
          <w:b/>
          <w:sz w:val="24"/>
          <w:szCs w:val="24"/>
        </w:rPr>
        <w:t>WHETHER THE SUMMONS AND DECLARATION DISCLOSES A CAUSE OF ACTION</w:t>
      </w:r>
    </w:p>
    <w:p w:rsidR="00CD30C6" w:rsidRDefault="00CD30C6" w:rsidP="009D7E4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raises a point </w:t>
      </w:r>
      <w:r w:rsidRPr="00217A76">
        <w:rPr>
          <w:rFonts w:ascii="Times New Roman" w:hAnsi="Times New Roman" w:cs="Times New Roman"/>
          <w:i/>
          <w:sz w:val="24"/>
          <w:szCs w:val="24"/>
        </w:rPr>
        <w:t xml:space="preserve">in </w:t>
      </w:r>
      <w:proofErr w:type="spellStart"/>
      <w:r w:rsidRPr="00217A76">
        <w:rPr>
          <w:rFonts w:ascii="Times New Roman" w:hAnsi="Times New Roman" w:cs="Times New Roman"/>
          <w:i/>
          <w:sz w:val="24"/>
          <w:szCs w:val="24"/>
        </w:rPr>
        <w:t>limine</w:t>
      </w:r>
      <w:proofErr w:type="spellEnd"/>
      <w:r>
        <w:rPr>
          <w:rFonts w:ascii="Times New Roman" w:hAnsi="Times New Roman" w:cs="Times New Roman"/>
          <w:sz w:val="24"/>
          <w:szCs w:val="24"/>
        </w:rPr>
        <w:t>,</w:t>
      </w:r>
      <w:r w:rsidR="00BB7427">
        <w:rPr>
          <w:rFonts w:ascii="Times New Roman" w:hAnsi="Times New Roman" w:cs="Times New Roman"/>
          <w:sz w:val="24"/>
          <w:szCs w:val="24"/>
        </w:rPr>
        <w:t xml:space="preserve"> in this matter.</w:t>
      </w:r>
      <w:r w:rsidR="00165788">
        <w:rPr>
          <w:rFonts w:ascii="Times New Roman" w:hAnsi="Times New Roman" w:cs="Times New Roman"/>
          <w:sz w:val="24"/>
          <w:szCs w:val="24"/>
        </w:rPr>
        <w:t xml:space="preserve"> The preliminary objection is that the summons and declaration does not disclose a cause of action and is vague and embarrassing.  It is important to highlight from the onset that the proper procedure to have been adopted by the respondent in this regard would have been to except to the summons.  In view of the fact that such point </w:t>
      </w:r>
      <w:r w:rsidR="00165788" w:rsidRPr="00217A76">
        <w:rPr>
          <w:rFonts w:ascii="Times New Roman" w:hAnsi="Times New Roman" w:cs="Times New Roman"/>
          <w:i/>
          <w:sz w:val="24"/>
          <w:szCs w:val="24"/>
        </w:rPr>
        <w:t xml:space="preserve">in </w:t>
      </w:r>
      <w:proofErr w:type="spellStart"/>
      <w:r w:rsidR="00165788" w:rsidRPr="00217A76">
        <w:rPr>
          <w:rFonts w:ascii="Times New Roman" w:hAnsi="Times New Roman" w:cs="Times New Roman"/>
          <w:i/>
          <w:sz w:val="24"/>
          <w:szCs w:val="24"/>
        </w:rPr>
        <w:t>limine</w:t>
      </w:r>
      <w:proofErr w:type="spellEnd"/>
      <w:r w:rsidR="00165788">
        <w:rPr>
          <w:rFonts w:ascii="Times New Roman" w:hAnsi="Times New Roman" w:cs="Times New Roman"/>
          <w:sz w:val="24"/>
          <w:szCs w:val="24"/>
        </w:rPr>
        <w:t xml:space="preserve"> has been raised in summary judgment proc</w:t>
      </w:r>
      <w:r w:rsidR="00474051">
        <w:rPr>
          <w:rFonts w:ascii="Times New Roman" w:hAnsi="Times New Roman" w:cs="Times New Roman"/>
          <w:sz w:val="24"/>
          <w:szCs w:val="24"/>
        </w:rPr>
        <w:t>eedings</w:t>
      </w:r>
      <w:r w:rsidR="00743D71">
        <w:rPr>
          <w:rFonts w:ascii="Times New Roman" w:hAnsi="Times New Roman" w:cs="Times New Roman"/>
          <w:sz w:val="24"/>
          <w:szCs w:val="24"/>
        </w:rPr>
        <w:t>,</w:t>
      </w:r>
      <w:r w:rsidR="00474051">
        <w:rPr>
          <w:rFonts w:ascii="Times New Roman" w:hAnsi="Times New Roman" w:cs="Times New Roman"/>
          <w:sz w:val="24"/>
          <w:szCs w:val="24"/>
        </w:rPr>
        <w:t xml:space="preserve"> </w:t>
      </w:r>
      <w:proofErr w:type="gramStart"/>
      <w:r w:rsidR="00603BE9">
        <w:rPr>
          <w:rFonts w:ascii="Times New Roman" w:hAnsi="Times New Roman" w:cs="Times New Roman"/>
          <w:sz w:val="24"/>
          <w:szCs w:val="24"/>
        </w:rPr>
        <w:t xml:space="preserve">I </w:t>
      </w:r>
      <w:r w:rsidR="00165788">
        <w:rPr>
          <w:rFonts w:ascii="Times New Roman" w:hAnsi="Times New Roman" w:cs="Times New Roman"/>
          <w:sz w:val="24"/>
          <w:szCs w:val="24"/>
        </w:rPr>
        <w:t xml:space="preserve"> propose</w:t>
      </w:r>
      <w:proofErr w:type="gramEnd"/>
      <w:r w:rsidR="00165788">
        <w:rPr>
          <w:rFonts w:ascii="Times New Roman" w:hAnsi="Times New Roman" w:cs="Times New Roman"/>
          <w:sz w:val="24"/>
          <w:szCs w:val="24"/>
        </w:rPr>
        <w:t xml:space="preserve"> to examine the validity of the point </w:t>
      </w:r>
      <w:r w:rsidR="00165788" w:rsidRPr="00217A76">
        <w:rPr>
          <w:rFonts w:ascii="Times New Roman" w:hAnsi="Times New Roman" w:cs="Times New Roman"/>
          <w:i/>
          <w:sz w:val="24"/>
          <w:szCs w:val="24"/>
        </w:rPr>
        <w:t xml:space="preserve">in </w:t>
      </w:r>
      <w:proofErr w:type="spellStart"/>
      <w:r w:rsidR="00165788" w:rsidRPr="00217A76">
        <w:rPr>
          <w:rFonts w:ascii="Times New Roman" w:hAnsi="Times New Roman" w:cs="Times New Roman"/>
          <w:i/>
          <w:sz w:val="24"/>
          <w:szCs w:val="24"/>
        </w:rPr>
        <w:t>limine</w:t>
      </w:r>
      <w:proofErr w:type="spellEnd"/>
      <w:r w:rsidR="00165788">
        <w:rPr>
          <w:rFonts w:ascii="Times New Roman" w:hAnsi="Times New Roman" w:cs="Times New Roman"/>
          <w:sz w:val="24"/>
          <w:szCs w:val="24"/>
        </w:rPr>
        <w:t>, and proceed to determine the merits of the application before me.  The order sought by the applicant is for an eviction of the respondent from the leased property.  I must make a finding in that regard.</w:t>
      </w:r>
    </w:p>
    <w:p w:rsidR="00165788" w:rsidRDefault="00165788" w:rsidP="009D7E45">
      <w:pPr>
        <w:spacing w:line="360" w:lineRule="auto"/>
        <w:jc w:val="both"/>
        <w:rPr>
          <w:rFonts w:ascii="Times New Roman" w:hAnsi="Times New Roman" w:cs="Times New Roman"/>
          <w:sz w:val="24"/>
          <w:szCs w:val="24"/>
        </w:rPr>
      </w:pPr>
      <w:r>
        <w:rPr>
          <w:rFonts w:ascii="Times New Roman" w:hAnsi="Times New Roman" w:cs="Times New Roman"/>
          <w:sz w:val="24"/>
          <w:szCs w:val="24"/>
        </w:rPr>
        <w:tab/>
        <w:t>An exam</w:t>
      </w:r>
      <w:r w:rsidR="00D144AC">
        <w:rPr>
          <w:rFonts w:ascii="Times New Roman" w:hAnsi="Times New Roman" w:cs="Times New Roman"/>
          <w:sz w:val="24"/>
          <w:szCs w:val="24"/>
        </w:rPr>
        <w:t>ination of the declaration</w:t>
      </w:r>
      <w:r>
        <w:rPr>
          <w:rFonts w:ascii="Times New Roman" w:hAnsi="Times New Roman" w:cs="Times New Roman"/>
          <w:sz w:val="24"/>
          <w:szCs w:val="24"/>
        </w:rPr>
        <w:t xml:space="preserve"> confirm</w:t>
      </w:r>
      <w:r w:rsidR="00D144AC">
        <w:rPr>
          <w:rFonts w:ascii="Times New Roman" w:hAnsi="Times New Roman" w:cs="Times New Roman"/>
          <w:sz w:val="24"/>
          <w:szCs w:val="24"/>
        </w:rPr>
        <w:t>s</w:t>
      </w:r>
      <w:r>
        <w:rPr>
          <w:rFonts w:ascii="Times New Roman" w:hAnsi="Times New Roman" w:cs="Times New Roman"/>
          <w:sz w:val="24"/>
          <w:szCs w:val="24"/>
        </w:rPr>
        <w:t xml:space="preserve"> that there is no allegation that respondent was given notice to purge its contractual breach as required in clause 15.1.2 of the lease agreement.  In clause 5 of the lease agreement applicant contends that a rental review was to be effected in line with a percentage increase as may be applied by the primary landlord to the </w:t>
      </w:r>
      <w:proofErr w:type="spellStart"/>
      <w:r>
        <w:rPr>
          <w:rFonts w:ascii="Times New Roman" w:hAnsi="Times New Roman" w:cs="Times New Roman"/>
          <w:sz w:val="24"/>
          <w:szCs w:val="24"/>
        </w:rPr>
        <w:t>lessor</w:t>
      </w:r>
      <w:proofErr w:type="spellEnd"/>
      <w:r>
        <w:rPr>
          <w:rFonts w:ascii="Times New Roman" w:hAnsi="Times New Roman" w:cs="Times New Roman"/>
          <w:sz w:val="24"/>
          <w:szCs w:val="24"/>
        </w:rPr>
        <w:t>.  There is no mention of the precise percentage increase</w:t>
      </w:r>
      <w:proofErr w:type="gramStart"/>
      <w:r w:rsidR="001F3D65">
        <w:rPr>
          <w:rFonts w:ascii="Times New Roman" w:hAnsi="Times New Roman" w:cs="Times New Roman"/>
          <w:sz w:val="24"/>
          <w:szCs w:val="24"/>
        </w:rPr>
        <w:t>,</w:t>
      </w:r>
      <w:r w:rsidR="000E303A">
        <w:rPr>
          <w:rFonts w:ascii="Times New Roman" w:hAnsi="Times New Roman" w:cs="Times New Roman"/>
          <w:sz w:val="24"/>
          <w:szCs w:val="24"/>
        </w:rPr>
        <w:t xml:space="preserve"> </w:t>
      </w:r>
      <w:r>
        <w:rPr>
          <w:rFonts w:ascii="Times New Roman" w:hAnsi="Times New Roman" w:cs="Times New Roman"/>
          <w:sz w:val="24"/>
          <w:szCs w:val="24"/>
        </w:rPr>
        <w:t xml:space="preserve"> nor</w:t>
      </w:r>
      <w:proofErr w:type="gramEnd"/>
      <w:r>
        <w:rPr>
          <w:rFonts w:ascii="Times New Roman" w:hAnsi="Times New Roman" w:cs="Times New Roman"/>
          <w:sz w:val="24"/>
          <w:szCs w:val="24"/>
        </w:rPr>
        <w:t xml:space="preserve"> the amount of the rent due.  In clause 6 of the declaration the applicant then alleges without indicating how and</w:t>
      </w:r>
      <w:r w:rsidR="00E136C4">
        <w:rPr>
          <w:rFonts w:ascii="Times New Roman" w:hAnsi="Times New Roman" w:cs="Times New Roman"/>
          <w:sz w:val="24"/>
          <w:szCs w:val="24"/>
        </w:rPr>
        <w:t xml:space="preserve"> on</w:t>
      </w:r>
      <w:r>
        <w:rPr>
          <w:rFonts w:ascii="Times New Roman" w:hAnsi="Times New Roman" w:cs="Times New Roman"/>
          <w:sz w:val="24"/>
          <w:szCs w:val="24"/>
        </w:rPr>
        <w:t xml:space="preserve"> what basis the lease agreement was terminated.  No notice of such termination was given to the respondent.  In clause 7 of the lease agreement, applicant then avers that in breach of the agreement the defendant had either failed or neg</w:t>
      </w:r>
      <w:r w:rsidR="00325ECF">
        <w:rPr>
          <w:rFonts w:ascii="Times New Roman" w:hAnsi="Times New Roman" w:cs="Times New Roman"/>
          <w:sz w:val="24"/>
          <w:szCs w:val="24"/>
        </w:rPr>
        <w:t>lected to pay the rental as reviewed.  There is no mention of the amount of rentals due or outstanding.  In the prayer</w:t>
      </w:r>
      <w:r w:rsidR="00C61C8A">
        <w:rPr>
          <w:rFonts w:ascii="Times New Roman" w:hAnsi="Times New Roman" w:cs="Times New Roman"/>
          <w:sz w:val="24"/>
          <w:szCs w:val="24"/>
        </w:rPr>
        <w:t>,</w:t>
      </w:r>
      <w:r w:rsidR="00325ECF">
        <w:rPr>
          <w:rFonts w:ascii="Times New Roman" w:hAnsi="Times New Roman" w:cs="Times New Roman"/>
          <w:sz w:val="24"/>
          <w:szCs w:val="24"/>
        </w:rPr>
        <w:t xml:space="preserve"> in the summons </w:t>
      </w:r>
      <w:r w:rsidR="00C61C8A">
        <w:rPr>
          <w:rFonts w:ascii="Times New Roman" w:hAnsi="Times New Roman" w:cs="Times New Roman"/>
          <w:sz w:val="24"/>
          <w:szCs w:val="24"/>
        </w:rPr>
        <w:t xml:space="preserve">applicant </w:t>
      </w:r>
      <w:r w:rsidR="00325ECF">
        <w:rPr>
          <w:rFonts w:ascii="Times New Roman" w:hAnsi="Times New Roman" w:cs="Times New Roman"/>
          <w:sz w:val="24"/>
          <w:szCs w:val="24"/>
        </w:rPr>
        <w:t>makes a claim for the payment of ZW$2 491 898 being outstanding rentals.  It is bad pleading</w:t>
      </w:r>
      <w:r w:rsidR="000E303A">
        <w:rPr>
          <w:rFonts w:ascii="Times New Roman" w:hAnsi="Times New Roman" w:cs="Times New Roman"/>
          <w:sz w:val="24"/>
          <w:szCs w:val="24"/>
        </w:rPr>
        <w:t xml:space="preserve"> and incompetent</w:t>
      </w:r>
      <w:r w:rsidR="00B90194">
        <w:rPr>
          <w:rFonts w:ascii="Times New Roman" w:hAnsi="Times New Roman" w:cs="Times New Roman"/>
          <w:sz w:val="24"/>
          <w:szCs w:val="24"/>
        </w:rPr>
        <w:t xml:space="preserve"> for a plaintiff to</w:t>
      </w:r>
      <w:r w:rsidR="00325ECF">
        <w:rPr>
          <w:rFonts w:ascii="Times New Roman" w:hAnsi="Times New Roman" w:cs="Times New Roman"/>
          <w:sz w:val="24"/>
          <w:szCs w:val="24"/>
        </w:rPr>
        <w:t xml:space="preserve"> claim for relief that is not sought in the declaration.  The declaration must set out the cause of action and the precise n</w:t>
      </w:r>
      <w:r w:rsidR="00F66EFC">
        <w:rPr>
          <w:rFonts w:ascii="Times New Roman" w:hAnsi="Times New Roman" w:cs="Times New Roman"/>
          <w:sz w:val="24"/>
          <w:szCs w:val="24"/>
        </w:rPr>
        <w:t>ature of the relief sought.  A further</w:t>
      </w:r>
      <w:r w:rsidR="00325ECF">
        <w:rPr>
          <w:rFonts w:ascii="Times New Roman" w:hAnsi="Times New Roman" w:cs="Times New Roman"/>
          <w:sz w:val="24"/>
          <w:szCs w:val="24"/>
        </w:rPr>
        <w:t xml:space="preserve"> defect in the summons is that the amount of rent arrears is not even pleaded and there can be no valid cause of action w</w:t>
      </w:r>
      <w:r w:rsidR="00217A76">
        <w:rPr>
          <w:rFonts w:ascii="Times New Roman" w:hAnsi="Times New Roman" w:cs="Times New Roman"/>
          <w:sz w:val="24"/>
          <w:szCs w:val="24"/>
        </w:rPr>
        <w:t xml:space="preserve">ithout an </w:t>
      </w:r>
      <w:proofErr w:type="spellStart"/>
      <w:r w:rsidR="00217A76">
        <w:rPr>
          <w:rFonts w:ascii="Times New Roman" w:hAnsi="Times New Roman" w:cs="Times New Roman"/>
          <w:sz w:val="24"/>
          <w:szCs w:val="24"/>
        </w:rPr>
        <w:t>ave</w:t>
      </w:r>
      <w:r w:rsidR="00325ECF">
        <w:rPr>
          <w:rFonts w:ascii="Times New Roman" w:hAnsi="Times New Roman" w:cs="Times New Roman"/>
          <w:sz w:val="24"/>
          <w:szCs w:val="24"/>
        </w:rPr>
        <w:t>r</w:t>
      </w:r>
      <w:r w:rsidR="00217A76">
        <w:rPr>
          <w:rFonts w:ascii="Times New Roman" w:hAnsi="Times New Roman" w:cs="Times New Roman"/>
          <w:sz w:val="24"/>
          <w:szCs w:val="24"/>
        </w:rPr>
        <w:t>r</w:t>
      </w:r>
      <w:r w:rsidR="00325ECF">
        <w:rPr>
          <w:rFonts w:ascii="Times New Roman" w:hAnsi="Times New Roman" w:cs="Times New Roman"/>
          <w:sz w:val="24"/>
          <w:szCs w:val="24"/>
        </w:rPr>
        <w:t>ement</w:t>
      </w:r>
      <w:proofErr w:type="spellEnd"/>
      <w:r w:rsidR="00325ECF">
        <w:rPr>
          <w:rFonts w:ascii="Times New Roman" w:hAnsi="Times New Roman" w:cs="Times New Roman"/>
          <w:sz w:val="24"/>
          <w:szCs w:val="24"/>
        </w:rPr>
        <w:t xml:space="preserve"> of the</w:t>
      </w:r>
      <w:r w:rsidR="00292EBD">
        <w:rPr>
          <w:rFonts w:ascii="Times New Roman" w:hAnsi="Times New Roman" w:cs="Times New Roman"/>
          <w:sz w:val="24"/>
          <w:szCs w:val="24"/>
        </w:rPr>
        <w:t xml:space="preserve"> actual</w:t>
      </w:r>
      <w:r w:rsidR="00325ECF">
        <w:rPr>
          <w:rFonts w:ascii="Times New Roman" w:hAnsi="Times New Roman" w:cs="Times New Roman"/>
          <w:sz w:val="24"/>
          <w:szCs w:val="24"/>
        </w:rPr>
        <w:t xml:space="preserve"> amount that has given rise to the alleged breach.  It is observed that in paragraph 9 of the declaration, the applicant claims hold over damages in the sum of ZW$286 593 per month until the date of vacation from the premises by the defendant.  There is no mention of the date when such </w:t>
      </w:r>
      <w:r w:rsidR="00A42ABB">
        <w:rPr>
          <w:rFonts w:ascii="Times New Roman" w:hAnsi="Times New Roman" w:cs="Times New Roman"/>
          <w:sz w:val="24"/>
          <w:szCs w:val="24"/>
        </w:rPr>
        <w:lastRenderedPageBreak/>
        <w:t>hold</w:t>
      </w:r>
      <w:r w:rsidR="00325ECF">
        <w:rPr>
          <w:rFonts w:ascii="Times New Roman" w:hAnsi="Times New Roman" w:cs="Times New Roman"/>
          <w:sz w:val="24"/>
          <w:szCs w:val="24"/>
        </w:rPr>
        <w:t xml:space="preserve">over damages </w:t>
      </w:r>
      <w:r w:rsidR="00A42ABB">
        <w:rPr>
          <w:rFonts w:ascii="Times New Roman" w:hAnsi="Times New Roman" w:cs="Times New Roman"/>
          <w:sz w:val="24"/>
          <w:szCs w:val="24"/>
        </w:rPr>
        <w:t>begin to accrue.  In the prayer to the summons,</w:t>
      </w:r>
      <w:r w:rsidR="00325ECF">
        <w:rPr>
          <w:rFonts w:ascii="Times New Roman" w:hAnsi="Times New Roman" w:cs="Times New Roman"/>
          <w:sz w:val="24"/>
          <w:szCs w:val="24"/>
        </w:rPr>
        <w:t xml:space="preserve"> applicant attempts to remedy this deficiency in the declaration by demanding hold over damages equivalent to the monthly rentals of ZW$286 593 with effect from 1</w:t>
      </w:r>
      <w:r w:rsidR="00325ECF" w:rsidRPr="00325ECF">
        <w:rPr>
          <w:rFonts w:ascii="Times New Roman" w:hAnsi="Times New Roman" w:cs="Times New Roman"/>
          <w:sz w:val="24"/>
          <w:szCs w:val="24"/>
          <w:vertAlign w:val="superscript"/>
        </w:rPr>
        <w:t>st</w:t>
      </w:r>
      <w:r w:rsidR="00325ECF">
        <w:rPr>
          <w:rFonts w:ascii="Times New Roman" w:hAnsi="Times New Roman" w:cs="Times New Roman"/>
          <w:sz w:val="24"/>
          <w:szCs w:val="24"/>
        </w:rPr>
        <w:t xml:space="preserve"> October 2020.  What becomes clear is that there is no indication in the declaration when the alleged breach occurred and specifically from what period the rent arrears began to accrue.  The summons and declaration is vague and embarrassing in that the figures relating to the reviewed rentals are not disclosed and are not known to the respondent as they are not set out in the summons and </w:t>
      </w:r>
      <w:r w:rsidR="006C4C70">
        <w:rPr>
          <w:rFonts w:ascii="Times New Roman" w:hAnsi="Times New Roman" w:cs="Times New Roman"/>
          <w:sz w:val="24"/>
          <w:szCs w:val="24"/>
        </w:rPr>
        <w:t>declaration.</w:t>
      </w:r>
    </w:p>
    <w:p w:rsidR="006C4C70" w:rsidRPr="00217A76" w:rsidRDefault="006C4C70" w:rsidP="009D7E45">
      <w:pPr>
        <w:spacing w:line="360" w:lineRule="auto"/>
        <w:jc w:val="both"/>
        <w:rPr>
          <w:rFonts w:ascii="Times New Roman" w:hAnsi="Times New Roman" w:cs="Times New Roman"/>
          <w:b/>
          <w:sz w:val="24"/>
          <w:szCs w:val="24"/>
        </w:rPr>
      </w:pPr>
      <w:r w:rsidRPr="00217A76">
        <w:rPr>
          <w:rFonts w:ascii="Times New Roman" w:hAnsi="Times New Roman" w:cs="Times New Roman"/>
          <w:b/>
          <w:sz w:val="24"/>
          <w:szCs w:val="24"/>
        </w:rPr>
        <w:t>WHETHER THE RESPONDENT HAS A BONA FIDE DEFENCE TO THE CLAIMS</w:t>
      </w:r>
    </w:p>
    <w:p w:rsidR="006C4C70" w:rsidRDefault="006C4C70" w:rsidP="009D7E4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in a summary judgment applicant is required to set out a </w:t>
      </w:r>
      <w:r w:rsidRPr="00217A76">
        <w:rPr>
          <w:rFonts w:ascii="Times New Roman" w:hAnsi="Times New Roman" w:cs="Times New Roman"/>
          <w:i/>
          <w:sz w:val="24"/>
          <w:szCs w:val="24"/>
        </w:rPr>
        <w:t>bona fide</w:t>
      </w:r>
      <w:r>
        <w:rPr>
          <w:rFonts w:ascii="Times New Roman" w:hAnsi="Times New Roman" w:cs="Times New Roman"/>
          <w:sz w:val="24"/>
          <w:szCs w:val="24"/>
        </w:rPr>
        <w:t xml:space="preserv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to the applicant’s claims.  The respondent must not provide a fanciful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but must raise triable issues.  The basic principles in summary judgment </w:t>
      </w:r>
      <w:proofErr w:type="gramStart"/>
      <w:r>
        <w:rPr>
          <w:rFonts w:ascii="Times New Roman" w:hAnsi="Times New Roman" w:cs="Times New Roman"/>
          <w:sz w:val="24"/>
          <w:szCs w:val="24"/>
        </w:rPr>
        <w:t>applications</w:t>
      </w:r>
      <w:r w:rsidR="00ED45C0">
        <w:rPr>
          <w:rFonts w:ascii="Times New Roman" w:hAnsi="Times New Roman" w:cs="Times New Roman"/>
          <w:sz w:val="24"/>
          <w:szCs w:val="24"/>
        </w:rPr>
        <w:t xml:space="preserve"> </w:t>
      </w:r>
      <w:r>
        <w:rPr>
          <w:rFonts w:ascii="Times New Roman" w:hAnsi="Times New Roman" w:cs="Times New Roman"/>
          <w:sz w:val="24"/>
          <w:szCs w:val="24"/>
        </w:rPr>
        <w:t xml:space="preserve"> is</w:t>
      </w:r>
      <w:proofErr w:type="gramEnd"/>
      <w:r>
        <w:rPr>
          <w:rFonts w:ascii="Times New Roman" w:hAnsi="Times New Roman" w:cs="Times New Roman"/>
          <w:sz w:val="24"/>
          <w:szCs w:val="24"/>
        </w:rPr>
        <w:t xml:space="preserve"> laid down in several decided cases.  In </w:t>
      </w:r>
      <w:r w:rsidRPr="00217A76">
        <w:rPr>
          <w:rFonts w:ascii="Times New Roman" w:hAnsi="Times New Roman" w:cs="Times New Roman"/>
          <w:i/>
          <w:sz w:val="24"/>
          <w:szCs w:val="24"/>
        </w:rPr>
        <w:t xml:space="preserve">Jena v </w:t>
      </w:r>
      <w:proofErr w:type="spellStart"/>
      <w:r w:rsidRPr="00217A76">
        <w:rPr>
          <w:rFonts w:ascii="Times New Roman" w:hAnsi="Times New Roman" w:cs="Times New Roman"/>
          <w:i/>
          <w:sz w:val="24"/>
          <w:szCs w:val="24"/>
        </w:rPr>
        <w:t>Nechipote</w:t>
      </w:r>
      <w:proofErr w:type="spellEnd"/>
      <w:r>
        <w:rPr>
          <w:rFonts w:ascii="Times New Roman" w:hAnsi="Times New Roman" w:cs="Times New Roman"/>
          <w:sz w:val="24"/>
          <w:szCs w:val="24"/>
        </w:rPr>
        <w:t xml:space="preserve"> 1986 (1) ZLR 29 (S) at page 30 the court expressed the test as follows:</w:t>
      </w:r>
    </w:p>
    <w:p w:rsidR="006C4C70" w:rsidRPr="00870ECC" w:rsidRDefault="006C4C70" w:rsidP="009B684B">
      <w:pPr>
        <w:spacing w:line="240" w:lineRule="auto"/>
        <w:ind w:left="720"/>
        <w:jc w:val="both"/>
        <w:rPr>
          <w:rFonts w:ascii="Times New Roman" w:hAnsi="Times New Roman" w:cs="Times New Roman"/>
          <w:i/>
          <w:sz w:val="24"/>
          <w:szCs w:val="24"/>
        </w:rPr>
      </w:pPr>
      <w:r w:rsidRPr="00870ECC">
        <w:rPr>
          <w:rFonts w:ascii="Times New Roman" w:hAnsi="Times New Roman" w:cs="Times New Roman"/>
          <w:i/>
          <w:sz w:val="24"/>
          <w:szCs w:val="24"/>
        </w:rPr>
        <w:t xml:space="preserve">“All that a defendant has to establish in order to succeed in having an application for summary judgment dismissed is that there is a “mere possibility of success”; “he has a plausible case”; there is a triable issue”; or “there is a reasonable possibility that an injustice may be done if summary judgment is granted.  These tests have been laid down in many cases, typical of which in this country are Davis v Terry 1957 (4) SA 98 (SR); Rex v E </w:t>
      </w:r>
      <w:proofErr w:type="spellStart"/>
      <w:r w:rsidRPr="00870ECC">
        <w:rPr>
          <w:rFonts w:ascii="Times New Roman" w:hAnsi="Times New Roman" w:cs="Times New Roman"/>
          <w:i/>
          <w:sz w:val="24"/>
          <w:szCs w:val="24"/>
        </w:rPr>
        <w:t>Rhodian</w:t>
      </w:r>
      <w:proofErr w:type="spellEnd"/>
      <w:r w:rsidRPr="00870ECC">
        <w:rPr>
          <w:rFonts w:ascii="Times New Roman" w:hAnsi="Times New Roman" w:cs="Times New Roman"/>
          <w:i/>
          <w:sz w:val="24"/>
          <w:szCs w:val="24"/>
        </w:rPr>
        <w:t xml:space="preserve"> (SR) Investments </w:t>
      </w:r>
      <w:r w:rsidR="00F134E0" w:rsidRPr="00870ECC">
        <w:rPr>
          <w:rFonts w:ascii="Times New Roman" w:hAnsi="Times New Roman" w:cs="Times New Roman"/>
          <w:i/>
          <w:sz w:val="24"/>
          <w:szCs w:val="24"/>
        </w:rPr>
        <w:t>Trust (</w:t>
      </w:r>
      <w:proofErr w:type="spellStart"/>
      <w:r w:rsidR="00F134E0" w:rsidRPr="00870ECC">
        <w:rPr>
          <w:rFonts w:ascii="Times New Roman" w:hAnsi="Times New Roman" w:cs="Times New Roman"/>
          <w:i/>
          <w:sz w:val="24"/>
          <w:szCs w:val="24"/>
        </w:rPr>
        <w:t>Pvt</w:t>
      </w:r>
      <w:proofErr w:type="spellEnd"/>
      <w:r w:rsidR="00F134E0" w:rsidRPr="00870ECC">
        <w:rPr>
          <w:rFonts w:ascii="Times New Roman" w:hAnsi="Times New Roman" w:cs="Times New Roman"/>
          <w:i/>
          <w:sz w:val="24"/>
          <w:szCs w:val="24"/>
        </w:rPr>
        <w:t xml:space="preserve">) Ltd 1957 (4) SA 631, </w:t>
      </w:r>
      <w:proofErr w:type="spellStart"/>
      <w:r w:rsidR="00F134E0" w:rsidRPr="00870ECC">
        <w:rPr>
          <w:rFonts w:ascii="Times New Roman" w:hAnsi="Times New Roman" w:cs="Times New Roman"/>
          <w:i/>
          <w:sz w:val="24"/>
          <w:szCs w:val="24"/>
        </w:rPr>
        <w:t>Kassim</w:t>
      </w:r>
      <w:proofErr w:type="spellEnd"/>
      <w:r w:rsidR="00F134E0" w:rsidRPr="00870ECC">
        <w:rPr>
          <w:rFonts w:ascii="Times New Roman" w:hAnsi="Times New Roman" w:cs="Times New Roman"/>
          <w:i/>
          <w:sz w:val="24"/>
          <w:szCs w:val="24"/>
        </w:rPr>
        <w:t xml:space="preserve"> Brothers (</w:t>
      </w:r>
      <w:proofErr w:type="spellStart"/>
      <w:r w:rsidR="00F134E0" w:rsidRPr="00870ECC">
        <w:rPr>
          <w:rFonts w:ascii="Times New Roman" w:hAnsi="Times New Roman" w:cs="Times New Roman"/>
          <w:i/>
          <w:sz w:val="24"/>
          <w:szCs w:val="24"/>
        </w:rPr>
        <w:t>Pvt</w:t>
      </w:r>
      <w:proofErr w:type="spellEnd"/>
      <w:r w:rsidR="00F134E0" w:rsidRPr="00870ECC">
        <w:rPr>
          <w:rFonts w:ascii="Times New Roman" w:hAnsi="Times New Roman" w:cs="Times New Roman"/>
          <w:i/>
          <w:sz w:val="24"/>
          <w:szCs w:val="24"/>
        </w:rPr>
        <w:t xml:space="preserve">) Ltd v </w:t>
      </w:r>
      <w:proofErr w:type="spellStart"/>
      <w:r w:rsidR="00F134E0" w:rsidRPr="00870ECC">
        <w:rPr>
          <w:rFonts w:ascii="Times New Roman" w:hAnsi="Times New Roman" w:cs="Times New Roman"/>
          <w:i/>
          <w:sz w:val="24"/>
          <w:szCs w:val="24"/>
        </w:rPr>
        <w:t>Kassim</w:t>
      </w:r>
      <w:proofErr w:type="spellEnd"/>
      <w:r w:rsidR="00F134E0" w:rsidRPr="00870ECC">
        <w:rPr>
          <w:rFonts w:ascii="Times New Roman" w:hAnsi="Times New Roman" w:cs="Times New Roman"/>
          <w:i/>
          <w:sz w:val="24"/>
          <w:szCs w:val="24"/>
        </w:rPr>
        <w:t xml:space="preserve"> and Another 1964 (1) SA 651; </w:t>
      </w:r>
      <w:proofErr w:type="spellStart"/>
      <w:r w:rsidR="00F134E0" w:rsidRPr="00870ECC">
        <w:rPr>
          <w:rFonts w:ascii="Times New Roman" w:hAnsi="Times New Roman" w:cs="Times New Roman"/>
          <w:i/>
          <w:sz w:val="24"/>
          <w:szCs w:val="24"/>
        </w:rPr>
        <w:t>Shingadia</w:t>
      </w:r>
      <w:proofErr w:type="spellEnd"/>
      <w:r w:rsidR="00F134E0" w:rsidRPr="00870ECC">
        <w:rPr>
          <w:rFonts w:ascii="Times New Roman" w:hAnsi="Times New Roman" w:cs="Times New Roman"/>
          <w:i/>
          <w:sz w:val="24"/>
          <w:szCs w:val="24"/>
        </w:rPr>
        <w:t xml:space="preserve"> v </w:t>
      </w:r>
      <w:proofErr w:type="spellStart"/>
      <w:r w:rsidR="00F134E0" w:rsidRPr="00870ECC">
        <w:rPr>
          <w:rFonts w:ascii="Times New Roman" w:hAnsi="Times New Roman" w:cs="Times New Roman"/>
          <w:i/>
          <w:sz w:val="24"/>
          <w:szCs w:val="24"/>
        </w:rPr>
        <w:t>Shingadia</w:t>
      </w:r>
      <w:proofErr w:type="spellEnd"/>
      <w:r w:rsidR="00F134E0" w:rsidRPr="00870ECC">
        <w:rPr>
          <w:rFonts w:ascii="Times New Roman" w:hAnsi="Times New Roman" w:cs="Times New Roman"/>
          <w:i/>
          <w:sz w:val="24"/>
          <w:szCs w:val="24"/>
        </w:rPr>
        <w:t xml:space="preserve"> 1966 (3) SA 24 (SR); Webb v Shell Zimbabwe (</w:t>
      </w:r>
      <w:proofErr w:type="spellStart"/>
      <w:r w:rsidR="00F134E0" w:rsidRPr="00870ECC">
        <w:rPr>
          <w:rFonts w:ascii="Times New Roman" w:hAnsi="Times New Roman" w:cs="Times New Roman"/>
          <w:i/>
          <w:sz w:val="24"/>
          <w:szCs w:val="24"/>
        </w:rPr>
        <w:t>Pvt</w:t>
      </w:r>
      <w:proofErr w:type="spellEnd"/>
      <w:r w:rsidR="00F134E0" w:rsidRPr="00870ECC">
        <w:rPr>
          <w:rFonts w:ascii="Times New Roman" w:hAnsi="Times New Roman" w:cs="Times New Roman"/>
          <w:i/>
          <w:sz w:val="24"/>
          <w:szCs w:val="24"/>
        </w:rPr>
        <w:t>) Ltd 1982 (1) ZLR 102.”</w:t>
      </w:r>
    </w:p>
    <w:p w:rsidR="003E69D1" w:rsidRDefault="003E69D1" w:rsidP="009D7E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objec</w:t>
      </w:r>
      <w:r w:rsidR="009B684B">
        <w:rPr>
          <w:rFonts w:ascii="Times New Roman" w:hAnsi="Times New Roman" w:cs="Times New Roman"/>
          <w:sz w:val="24"/>
          <w:szCs w:val="24"/>
        </w:rPr>
        <w:t xml:space="preserve">t of the summary </w:t>
      </w:r>
      <w:r>
        <w:rPr>
          <w:rFonts w:ascii="Times New Roman" w:hAnsi="Times New Roman" w:cs="Times New Roman"/>
          <w:sz w:val="24"/>
          <w:szCs w:val="24"/>
        </w:rPr>
        <w:t xml:space="preserve">judgment procedure was clearly spelt out in </w:t>
      </w:r>
      <w:r w:rsidRPr="009B684B">
        <w:rPr>
          <w:rFonts w:ascii="Times New Roman" w:hAnsi="Times New Roman" w:cs="Times New Roman"/>
          <w:i/>
          <w:sz w:val="24"/>
          <w:szCs w:val="24"/>
        </w:rPr>
        <w:t>Vera v Mitsui</w:t>
      </w:r>
      <w:r>
        <w:rPr>
          <w:rFonts w:ascii="Times New Roman" w:hAnsi="Times New Roman" w:cs="Times New Roman"/>
          <w:sz w:val="24"/>
          <w:szCs w:val="24"/>
        </w:rPr>
        <w:t xml:space="preserve"> </w:t>
      </w:r>
      <w:r w:rsidRPr="009B684B">
        <w:rPr>
          <w:rFonts w:ascii="Times New Roman" w:hAnsi="Times New Roman" w:cs="Times New Roman"/>
          <w:i/>
          <w:sz w:val="24"/>
          <w:szCs w:val="24"/>
        </w:rPr>
        <w:t xml:space="preserve">and Company </w:t>
      </w:r>
      <w:r w:rsidR="009B684B">
        <w:rPr>
          <w:rFonts w:ascii="Times New Roman" w:hAnsi="Times New Roman" w:cs="Times New Roman"/>
          <w:sz w:val="24"/>
          <w:szCs w:val="24"/>
        </w:rPr>
        <w:t xml:space="preserve">Ltd SC 65/04 at page 4 to </w:t>
      </w:r>
      <w:r>
        <w:rPr>
          <w:rFonts w:ascii="Times New Roman" w:hAnsi="Times New Roman" w:cs="Times New Roman"/>
          <w:sz w:val="24"/>
          <w:szCs w:val="24"/>
        </w:rPr>
        <w:t>5 of the cyclostyled judgment in the following terms:</w:t>
      </w:r>
    </w:p>
    <w:p w:rsidR="003E69D1" w:rsidRPr="009E5DD3" w:rsidRDefault="003E69D1" w:rsidP="009B684B">
      <w:pPr>
        <w:spacing w:line="240" w:lineRule="auto"/>
        <w:ind w:left="720"/>
        <w:jc w:val="both"/>
        <w:rPr>
          <w:rFonts w:ascii="Times New Roman" w:hAnsi="Times New Roman" w:cs="Times New Roman"/>
          <w:i/>
          <w:sz w:val="24"/>
          <w:szCs w:val="24"/>
        </w:rPr>
      </w:pPr>
      <w:r w:rsidRPr="009E5DD3">
        <w:rPr>
          <w:rFonts w:ascii="Times New Roman" w:hAnsi="Times New Roman" w:cs="Times New Roman"/>
          <w:i/>
          <w:sz w:val="24"/>
          <w:szCs w:val="24"/>
        </w:rPr>
        <w:t xml:space="preserve">“… </w:t>
      </w:r>
      <w:proofErr w:type="gramStart"/>
      <w:r w:rsidRPr="009E5DD3">
        <w:rPr>
          <w:rFonts w:ascii="Times New Roman" w:hAnsi="Times New Roman" w:cs="Times New Roman"/>
          <w:i/>
          <w:sz w:val="24"/>
          <w:szCs w:val="24"/>
        </w:rPr>
        <w:t>to</w:t>
      </w:r>
      <w:proofErr w:type="gramEnd"/>
      <w:r w:rsidRPr="009E5DD3">
        <w:rPr>
          <w:rFonts w:ascii="Times New Roman" w:hAnsi="Times New Roman" w:cs="Times New Roman"/>
          <w:i/>
          <w:sz w:val="24"/>
          <w:szCs w:val="24"/>
        </w:rPr>
        <w:t xml:space="preserve"> enable a plaintiff with a clear case to obtain swift enforcement of his claim against a defendant who has no real </w:t>
      </w:r>
      <w:proofErr w:type="spellStart"/>
      <w:r w:rsidRPr="009E5DD3">
        <w:rPr>
          <w:rFonts w:ascii="Times New Roman" w:hAnsi="Times New Roman" w:cs="Times New Roman"/>
          <w:i/>
          <w:sz w:val="24"/>
          <w:szCs w:val="24"/>
        </w:rPr>
        <w:t>defence</w:t>
      </w:r>
      <w:proofErr w:type="spellEnd"/>
      <w:r w:rsidRPr="009E5DD3">
        <w:rPr>
          <w:rFonts w:ascii="Times New Roman" w:hAnsi="Times New Roman" w:cs="Times New Roman"/>
          <w:i/>
          <w:sz w:val="24"/>
          <w:szCs w:val="24"/>
        </w:rPr>
        <w:t xml:space="preserve"> to that claim.  The courts have in innumerable decision</w:t>
      </w:r>
      <w:r w:rsidR="009E5DD3" w:rsidRPr="009E5DD3">
        <w:rPr>
          <w:rFonts w:ascii="Times New Roman" w:hAnsi="Times New Roman" w:cs="Times New Roman"/>
          <w:i/>
          <w:sz w:val="24"/>
          <w:szCs w:val="24"/>
        </w:rPr>
        <w:t>s</w:t>
      </w:r>
      <w:r w:rsidRPr="009E5DD3">
        <w:rPr>
          <w:rFonts w:ascii="Times New Roman" w:hAnsi="Times New Roman" w:cs="Times New Roman"/>
          <w:i/>
          <w:sz w:val="24"/>
          <w:szCs w:val="24"/>
        </w:rPr>
        <w:t xml:space="preserve"> stressed the fact that the remedy provided by this rule is an extraordi</w:t>
      </w:r>
      <w:r w:rsidR="009E5DD3" w:rsidRPr="009E5DD3">
        <w:rPr>
          <w:rFonts w:ascii="Times New Roman" w:hAnsi="Times New Roman" w:cs="Times New Roman"/>
          <w:i/>
          <w:sz w:val="24"/>
          <w:szCs w:val="24"/>
        </w:rPr>
        <w:t>nary one which is very “stringent</w:t>
      </w:r>
      <w:r w:rsidRPr="009E5DD3">
        <w:rPr>
          <w:rFonts w:ascii="Times New Roman" w:hAnsi="Times New Roman" w:cs="Times New Roman"/>
          <w:i/>
          <w:sz w:val="24"/>
          <w:szCs w:val="24"/>
        </w:rPr>
        <w:t xml:space="preserve">” in that it </w:t>
      </w:r>
      <w:r w:rsidR="00EA35B6" w:rsidRPr="009E5DD3">
        <w:rPr>
          <w:rFonts w:ascii="Times New Roman" w:hAnsi="Times New Roman" w:cs="Times New Roman"/>
          <w:i/>
          <w:sz w:val="24"/>
          <w:szCs w:val="24"/>
        </w:rPr>
        <w:t>closes the door to the defendant, and will be accorded only to a plaintiff who has in effect, an unanswerable case.”</w:t>
      </w:r>
    </w:p>
    <w:p w:rsidR="00EA35B6" w:rsidRDefault="00EA35B6" w:rsidP="009D7E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careful perusal of the plaintiff’s declaration shows that there is no allegation, let alone clarity as regards the amount of money respondent failed to pay as rent as at the date of the alleged review.  In the absence of such, it is clear that respondent will not be aware of the nature of the applicant’s claim.  In that respect respondent has a </w:t>
      </w:r>
      <w:r w:rsidRPr="0019185F">
        <w:rPr>
          <w:rFonts w:ascii="Times New Roman" w:hAnsi="Times New Roman" w:cs="Times New Roman"/>
          <w:i/>
          <w:sz w:val="24"/>
          <w:szCs w:val="24"/>
        </w:rPr>
        <w:t>bona fide</w:t>
      </w:r>
      <w:r>
        <w:rPr>
          <w:rFonts w:ascii="Times New Roman" w:hAnsi="Times New Roman" w:cs="Times New Roman"/>
          <w:sz w:val="24"/>
          <w:szCs w:val="24"/>
        </w:rPr>
        <w:t xml:space="preserv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in that it is entitled to know how the review </w:t>
      </w:r>
      <w:proofErr w:type="gramStart"/>
      <w:r>
        <w:rPr>
          <w:rFonts w:ascii="Times New Roman" w:hAnsi="Times New Roman" w:cs="Times New Roman"/>
          <w:sz w:val="24"/>
          <w:szCs w:val="24"/>
        </w:rPr>
        <w:t xml:space="preserve">was </w:t>
      </w:r>
      <w:r w:rsidR="0056698C">
        <w:rPr>
          <w:rFonts w:ascii="Times New Roman" w:hAnsi="Times New Roman" w:cs="Times New Roman"/>
          <w:sz w:val="24"/>
          <w:szCs w:val="24"/>
        </w:rPr>
        <w:t xml:space="preserve"> </w:t>
      </w:r>
      <w:r>
        <w:rPr>
          <w:rFonts w:ascii="Times New Roman" w:hAnsi="Times New Roman" w:cs="Times New Roman"/>
          <w:sz w:val="24"/>
          <w:szCs w:val="24"/>
        </w:rPr>
        <w:t>effected</w:t>
      </w:r>
      <w:proofErr w:type="gramEnd"/>
      <w:r>
        <w:rPr>
          <w:rFonts w:ascii="Times New Roman" w:hAnsi="Times New Roman" w:cs="Times New Roman"/>
          <w:sz w:val="24"/>
          <w:szCs w:val="24"/>
        </w:rPr>
        <w:t>,</w:t>
      </w:r>
      <w:r w:rsidR="00ED7FF0">
        <w:rPr>
          <w:rFonts w:ascii="Times New Roman" w:hAnsi="Times New Roman" w:cs="Times New Roman"/>
          <w:sz w:val="24"/>
          <w:szCs w:val="24"/>
        </w:rPr>
        <w:t xml:space="preserve"> and </w:t>
      </w:r>
      <w:r>
        <w:rPr>
          <w:rFonts w:ascii="Times New Roman" w:hAnsi="Times New Roman" w:cs="Times New Roman"/>
          <w:sz w:val="24"/>
          <w:szCs w:val="24"/>
        </w:rPr>
        <w:t xml:space="preserve">from when and how the amount in the </w:t>
      </w:r>
      <w:r>
        <w:rPr>
          <w:rFonts w:ascii="Times New Roman" w:hAnsi="Times New Roman" w:cs="Times New Roman"/>
          <w:sz w:val="24"/>
          <w:szCs w:val="24"/>
        </w:rPr>
        <w:lastRenderedPageBreak/>
        <w:t>claim is arrived at.  The plaintiff has not made a proper case for the relief sought.  The alleged cancellation was not effected in terms of the lease agreement.  Clause 4 of the lease agreement provides in part as follows:</w:t>
      </w:r>
    </w:p>
    <w:p w:rsidR="00EA35B6" w:rsidRDefault="00EA35B6" w:rsidP="0019185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Should the </w:t>
      </w:r>
      <w:proofErr w:type="spellStart"/>
      <w:r>
        <w:rPr>
          <w:rFonts w:ascii="Times New Roman" w:hAnsi="Times New Roman" w:cs="Times New Roman"/>
          <w:sz w:val="24"/>
          <w:szCs w:val="24"/>
        </w:rPr>
        <w:t>lessor</w:t>
      </w:r>
      <w:proofErr w:type="spellEnd"/>
      <w:r>
        <w:rPr>
          <w:rFonts w:ascii="Times New Roman" w:hAnsi="Times New Roman" w:cs="Times New Roman"/>
          <w:sz w:val="24"/>
          <w:szCs w:val="24"/>
        </w:rPr>
        <w:t xml:space="preserve"> or lessee fail to reach agreement within one month of the rent review date or the last day for this lease the rent and any escalations thereof shall be determined in accordance with clause 22 Arbitration.”</w:t>
      </w:r>
    </w:p>
    <w:p w:rsidR="00EA35B6" w:rsidRDefault="00EA35B6" w:rsidP="009D7E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lease further provides in clause 15 that in the event of non</w:t>
      </w:r>
      <w:r w:rsidR="003D1B75">
        <w:rPr>
          <w:rFonts w:ascii="Times New Roman" w:hAnsi="Times New Roman" w:cs="Times New Roman"/>
          <w:sz w:val="24"/>
          <w:szCs w:val="24"/>
        </w:rPr>
        <w:t>-</w:t>
      </w:r>
      <w:r>
        <w:rPr>
          <w:rFonts w:ascii="Times New Roman" w:hAnsi="Times New Roman" w:cs="Times New Roman"/>
          <w:sz w:val="24"/>
          <w:szCs w:val="24"/>
        </w:rPr>
        <w:t xml:space="preserve"> payment of rent or any portion thereof on due date; or </w:t>
      </w:r>
      <w:r w:rsidR="00D349AF">
        <w:rPr>
          <w:rFonts w:ascii="Times New Roman" w:hAnsi="Times New Roman" w:cs="Times New Roman"/>
          <w:sz w:val="24"/>
          <w:szCs w:val="24"/>
        </w:rPr>
        <w:t>failure to rectify a breach of any condition of the lease within a period of 14 days of written notice having been given by the</w:t>
      </w:r>
      <w:r w:rsidR="00236327">
        <w:rPr>
          <w:rFonts w:ascii="Times New Roman" w:hAnsi="Times New Roman" w:cs="Times New Roman"/>
          <w:sz w:val="24"/>
          <w:szCs w:val="24"/>
        </w:rPr>
        <w:t xml:space="preserve"> </w:t>
      </w:r>
      <w:proofErr w:type="spellStart"/>
      <w:r w:rsidR="00236327">
        <w:rPr>
          <w:rFonts w:ascii="Times New Roman" w:hAnsi="Times New Roman" w:cs="Times New Roman"/>
          <w:sz w:val="24"/>
          <w:szCs w:val="24"/>
        </w:rPr>
        <w:t>lessor</w:t>
      </w:r>
      <w:proofErr w:type="spellEnd"/>
      <w:r w:rsidR="00236327">
        <w:rPr>
          <w:rFonts w:ascii="Times New Roman" w:hAnsi="Times New Roman" w:cs="Times New Roman"/>
          <w:sz w:val="24"/>
          <w:szCs w:val="24"/>
        </w:rPr>
        <w:t xml:space="preserve"> to the lessee requiring </w:t>
      </w:r>
      <w:r w:rsidR="00D349AF">
        <w:rPr>
          <w:rFonts w:ascii="Times New Roman" w:hAnsi="Times New Roman" w:cs="Times New Roman"/>
          <w:sz w:val="24"/>
          <w:szCs w:val="24"/>
        </w:rPr>
        <w:t xml:space="preserve">such breach to be rectified, then the </w:t>
      </w:r>
      <w:proofErr w:type="spellStart"/>
      <w:r w:rsidR="00D349AF">
        <w:rPr>
          <w:rFonts w:ascii="Times New Roman" w:hAnsi="Times New Roman" w:cs="Times New Roman"/>
          <w:sz w:val="24"/>
          <w:szCs w:val="24"/>
        </w:rPr>
        <w:t>lessor</w:t>
      </w:r>
      <w:proofErr w:type="spellEnd"/>
      <w:r w:rsidR="00D349AF">
        <w:rPr>
          <w:rFonts w:ascii="Times New Roman" w:hAnsi="Times New Roman" w:cs="Times New Roman"/>
          <w:sz w:val="24"/>
          <w:szCs w:val="24"/>
        </w:rPr>
        <w:t xml:space="preserve"> shall have the right to terminate the lease and take possession of the premises.  It is not in dispute that the applicant failed to give notice of intention to cancel the lease as provided for in the lease agreement.</w:t>
      </w:r>
    </w:p>
    <w:p w:rsidR="00D349AF" w:rsidRDefault="00D349AF" w:rsidP="009D7E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contends that applicant has at all material times sought to effect rental </w:t>
      </w:r>
      <w:r w:rsidR="00C07F31">
        <w:rPr>
          <w:rFonts w:ascii="Times New Roman" w:hAnsi="Times New Roman" w:cs="Times New Roman"/>
          <w:sz w:val="24"/>
          <w:szCs w:val="24"/>
        </w:rPr>
        <w:t>increments</w:t>
      </w:r>
      <w:r>
        <w:rPr>
          <w:rFonts w:ascii="Times New Roman" w:hAnsi="Times New Roman" w:cs="Times New Roman"/>
          <w:sz w:val="24"/>
          <w:szCs w:val="24"/>
        </w:rPr>
        <w:t xml:space="preserve"> in retrospect.  This is not provided for in the lease agreement and is against public policy.  In </w:t>
      </w:r>
      <w:proofErr w:type="spellStart"/>
      <w:r w:rsidRPr="0019185F">
        <w:rPr>
          <w:rFonts w:ascii="Times New Roman" w:hAnsi="Times New Roman" w:cs="Times New Roman"/>
          <w:i/>
          <w:sz w:val="24"/>
          <w:szCs w:val="24"/>
        </w:rPr>
        <w:t>Magodora</w:t>
      </w:r>
      <w:proofErr w:type="spellEnd"/>
      <w:r w:rsidRPr="0019185F">
        <w:rPr>
          <w:rFonts w:ascii="Times New Roman" w:hAnsi="Times New Roman" w:cs="Times New Roman"/>
          <w:i/>
          <w:sz w:val="24"/>
          <w:szCs w:val="24"/>
        </w:rPr>
        <w:t xml:space="preserve"> and Others v Care International Zimbabwe</w:t>
      </w:r>
      <w:r>
        <w:rPr>
          <w:rFonts w:ascii="Times New Roman" w:hAnsi="Times New Roman" w:cs="Times New Roman"/>
          <w:sz w:val="24"/>
          <w:szCs w:val="24"/>
        </w:rPr>
        <w:t xml:space="preserve"> SC 24-14 the court held that:</w:t>
      </w:r>
    </w:p>
    <w:p w:rsidR="00D349AF" w:rsidRDefault="00D349AF" w:rsidP="0019185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07F31">
        <w:rPr>
          <w:rFonts w:ascii="Times New Roman" w:hAnsi="Times New Roman" w:cs="Times New Roman"/>
          <w:i/>
          <w:sz w:val="24"/>
          <w:szCs w:val="24"/>
        </w:rPr>
        <w:t>In principle, it is not open to the courts to rewrite a contract entered into between the parties or to excuse any of them from the consequences of the contract that they have freely and voluntarily accepted, even if they are shown to be onerous or oppressive.  This is a matter of public policy.”</w:t>
      </w:r>
    </w:p>
    <w:p w:rsidR="00D349AF" w:rsidRDefault="00D349AF" w:rsidP="009D7E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R.H Christie in his book, </w:t>
      </w:r>
      <w:r w:rsidRPr="0019185F">
        <w:rPr>
          <w:rFonts w:ascii="Times New Roman" w:hAnsi="Times New Roman" w:cs="Times New Roman"/>
          <w:i/>
          <w:sz w:val="24"/>
          <w:szCs w:val="24"/>
        </w:rPr>
        <w:t>Business Law in Zimbabwe</w:t>
      </w:r>
      <w:r>
        <w:rPr>
          <w:rFonts w:ascii="Times New Roman" w:hAnsi="Times New Roman" w:cs="Times New Roman"/>
          <w:sz w:val="24"/>
          <w:szCs w:val="24"/>
        </w:rPr>
        <w:t xml:space="preserve"> at page 67 stated the position as follows:</w:t>
      </w:r>
    </w:p>
    <w:p w:rsidR="00D349AF" w:rsidRDefault="00D349AF" w:rsidP="0019185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business world has come to rely on the principle that a signature on a written contract binds the signatory to the terms of the contract and if this principle were not upheld</w:t>
      </w:r>
      <w:r w:rsidR="00A555E3">
        <w:rPr>
          <w:rFonts w:ascii="Times New Roman" w:hAnsi="Times New Roman" w:cs="Times New Roman"/>
          <w:sz w:val="24"/>
          <w:szCs w:val="24"/>
        </w:rPr>
        <w:t xml:space="preserve"> any business enterprises would become hazardous in the extreme.  The general rule, sometimes known as the </w:t>
      </w:r>
      <w:r w:rsidR="00A555E3" w:rsidRPr="0019185F">
        <w:rPr>
          <w:rFonts w:ascii="Times New Roman" w:hAnsi="Times New Roman" w:cs="Times New Roman"/>
          <w:i/>
          <w:sz w:val="24"/>
          <w:szCs w:val="24"/>
        </w:rPr>
        <w:t xml:space="preserve">caveat </w:t>
      </w:r>
      <w:proofErr w:type="spellStart"/>
      <w:r w:rsidR="00A555E3" w:rsidRPr="0019185F">
        <w:rPr>
          <w:rFonts w:ascii="Times New Roman" w:hAnsi="Times New Roman" w:cs="Times New Roman"/>
          <w:i/>
          <w:sz w:val="24"/>
          <w:szCs w:val="24"/>
        </w:rPr>
        <w:t>subscriptor</w:t>
      </w:r>
      <w:proofErr w:type="spellEnd"/>
      <w:r w:rsidR="00A555E3">
        <w:rPr>
          <w:rFonts w:ascii="Times New Roman" w:hAnsi="Times New Roman" w:cs="Times New Roman"/>
          <w:sz w:val="24"/>
          <w:szCs w:val="24"/>
        </w:rPr>
        <w:t xml:space="preserve"> rule is therefore that a party to a contract is bound by his signature whether or not he has read and understood the </w:t>
      </w:r>
      <w:proofErr w:type="spellStart"/>
      <w:r w:rsidR="00A555E3">
        <w:rPr>
          <w:rFonts w:ascii="Times New Roman" w:hAnsi="Times New Roman" w:cs="Times New Roman"/>
          <w:sz w:val="24"/>
          <w:szCs w:val="24"/>
        </w:rPr>
        <w:t>contarct</w:t>
      </w:r>
      <w:proofErr w:type="spellEnd"/>
      <w:r w:rsidR="00A555E3">
        <w:rPr>
          <w:rFonts w:ascii="Times New Roman" w:hAnsi="Times New Roman" w:cs="Times New Roman"/>
          <w:sz w:val="24"/>
          <w:szCs w:val="24"/>
        </w:rPr>
        <w:t xml:space="preserve"> … and this will be so even if he has signed in blank … or it is </w:t>
      </w:r>
      <w:proofErr w:type="spellStart"/>
      <w:r w:rsidR="00A555E3">
        <w:rPr>
          <w:rFonts w:ascii="Times New Roman" w:hAnsi="Times New Roman" w:cs="Times New Roman"/>
          <w:sz w:val="24"/>
          <w:szCs w:val="24"/>
        </w:rPr>
        <w:t>obivious</w:t>
      </w:r>
      <w:proofErr w:type="spellEnd"/>
      <w:r w:rsidR="00A555E3">
        <w:rPr>
          <w:rFonts w:ascii="Times New Roman" w:hAnsi="Times New Roman" w:cs="Times New Roman"/>
          <w:sz w:val="24"/>
          <w:szCs w:val="24"/>
        </w:rPr>
        <w:t xml:space="preserve"> to the other party that he did not read the document.”</w:t>
      </w:r>
      <w:r>
        <w:rPr>
          <w:rFonts w:ascii="Times New Roman" w:hAnsi="Times New Roman" w:cs="Times New Roman"/>
          <w:sz w:val="24"/>
          <w:szCs w:val="24"/>
        </w:rPr>
        <w:t xml:space="preserve"> </w:t>
      </w:r>
    </w:p>
    <w:p w:rsidR="00A555E3" w:rsidRDefault="00A555E3" w:rsidP="009D7E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of this case, the applicant cannot attempt to effect rental reviews in retrospect in clear violation of the agreement between the parties.  In that regard, applicant cannot make out a case based on alleged breach not contemplated by the agreement.  Further</w:t>
      </w:r>
      <w:r w:rsidR="004D1889">
        <w:rPr>
          <w:rFonts w:ascii="Times New Roman" w:hAnsi="Times New Roman" w:cs="Times New Roman"/>
          <w:sz w:val="24"/>
          <w:szCs w:val="24"/>
        </w:rPr>
        <w:t>,</w:t>
      </w:r>
      <w:r>
        <w:rPr>
          <w:rFonts w:ascii="Times New Roman" w:hAnsi="Times New Roman" w:cs="Times New Roman"/>
          <w:sz w:val="24"/>
          <w:szCs w:val="24"/>
        </w:rPr>
        <w:t xml:space="preserve"> such retrospective </w:t>
      </w:r>
      <w:r w:rsidR="004D1889">
        <w:rPr>
          <w:rFonts w:ascii="Times New Roman" w:hAnsi="Times New Roman" w:cs="Times New Roman"/>
          <w:sz w:val="24"/>
          <w:szCs w:val="24"/>
        </w:rPr>
        <w:t>increment</w:t>
      </w:r>
      <w:r>
        <w:rPr>
          <w:rFonts w:ascii="Times New Roman" w:hAnsi="Times New Roman" w:cs="Times New Roman"/>
          <w:sz w:val="24"/>
          <w:szCs w:val="24"/>
        </w:rPr>
        <w:t xml:space="preserve"> is not provided for in our law.  The remedy of summary </w:t>
      </w:r>
      <w:r>
        <w:rPr>
          <w:rFonts w:ascii="Times New Roman" w:hAnsi="Times New Roman" w:cs="Times New Roman"/>
          <w:sz w:val="24"/>
          <w:szCs w:val="24"/>
        </w:rPr>
        <w:lastRenderedPageBreak/>
        <w:t>judgment is a drastic one.  Given the defects in the plaintiff’s declaration as indicated in this judgment, there might in</w:t>
      </w:r>
      <w:r w:rsidR="0008306D">
        <w:rPr>
          <w:rFonts w:ascii="Times New Roman" w:hAnsi="Times New Roman" w:cs="Times New Roman"/>
          <w:sz w:val="24"/>
          <w:szCs w:val="24"/>
        </w:rPr>
        <w:t xml:space="preserve"> my</w:t>
      </w:r>
      <w:r>
        <w:rPr>
          <w:rFonts w:ascii="Times New Roman" w:hAnsi="Times New Roman" w:cs="Times New Roman"/>
          <w:sz w:val="24"/>
          <w:szCs w:val="24"/>
        </w:rPr>
        <w:t xml:space="preserve"> view, be a need for the applicant to </w:t>
      </w:r>
      <w:r w:rsidR="004D1889">
        <w:rPr>
          <w:rFonts w:ascii="Times New Roman" w:hAnsi="Times New Roman" w:cs="Times New Roman"/>
          <w:sz w:val="24"/>
          <w:szCs w:val="24"/>
        </w:rPr>
        <w:t>amend</w:t>
      </w:r>
      <w:r>
        <w:rPr>
          <w:rFonts w:ascii="Times New Roman" w:hAnsi="Times New Roman" w:cs="Times New Roman"/>
          <w:sz w:val="24"/>
          <w:szCs w:val="24"/>
        </w:rPr>
        <w:t xml:space="preserve"> its declaration before </w:t>
      </w:r>
      <w:r w:rsidR="00880C9C">
        <w:rPr>
          <w:rFonts w:ascii="Times New Roman" w:hAnsi="Times New Roman" w:cs="Times New Roman"/>
          <w:sz w:val="24"/>
          <w:szCs w:val="24"/>
        </w:rPr>
        <w:t>proceeding with its claims.</w:t>
      </w:r>
    </w:p>
    <w:p w:rsidR="009D7E45" w:rsidRDefault="009D7E45" w:rsidP="009D7E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19185F">
        <w:rPr>
          <w:rFonts w:ascii="Times New Roman" w:hAnsi="Times New Roman" w:cs="Times New Roman"/>
          <w:i/>
          <w:sz w:val="24"/>
          <w:szCs w:val="24"/>
        </w:rPr>
        <w:t>Bastin</w:t>
      </w:r>
      <w:proofErr w:type="spellEnd"/>
      <w:r w:rsidRPr="0019185F">
        <w:rPr>
          <w:rFonts w:ascii="Times New Roman" w:hAnsi="Times New Roman" w:cs="Times New Roman"/>
          <w:i/>
          <w:sz w:val="24"/>
          <w:szCs w:val="24"/>
        </w:rPr>
        <w:t xml:space="preserve"> v </w:t>
      </w:r>
      <w:proofErr w:type="spellStart"/>
      <w:r w:rsidRPr="0019185F">
        <w:rPr>
          <w:rFonts w:ascii="Times New Roman" w:hAnsi="Times New Roman" w:cs="Times New Roman"/>
          <w:i/>
          <w:sz w:val="24"/>
          <w:szCs w:val="24"/>
        </w:rPr>
        <w:t>Madzima</w:t>
      </w:r>
      <w:proofErr w:type="spellEnd"/>
      <w:r>
        <w:rPr>
          <w:rFonts w:ascii="Times New Roman" w:hAnsi="Times New Roman" w:cs="Times New Roman"/>
          <w:sz w:val="24"/>
          <w:szCs w:val="24"/>
        </w:rPr>
        <w:t xml:space="preserve"> SC 37-20 at pages 11 to 12 of the cyclostyled judgment, the court reiterated that:</w:t>
      </w:r>
    </w:p>
    <w:p w:rsidR="009D7E45" w:rsidRDefault="009D7E45" w:rsidP="0019185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242AFC">
        <w:rPr>
          <w:rFonts w:ascii="Times New Roman" w:hAnsi="Times New Roman" w:cs="Times New Roman"/>
          <w:i/>
          <w:sz w:val="24"/>
          <w:szCs w:val="24"/>
        </w:rPr>
        <w:t xml:space="preserve">It is trite that in order to defeat an application for summary judgment a respondent must set out a bona fide </w:t>
      </w:r>
      <w:proofErr w:type="spellStart"/>
      <w:r w:rsidRPr="00242AFC">
        <w:rPr>
          <w:rFonts w:ascii="Times New Roman" w:hAnsi="Times New Roman" w:cs="Times New Roman"/>
          <w:i/>
          <w:sz w:val="24"/>
          <w:szCs w:val="24"/>
        </w:rPr>
        <w:t>defence</w:t>
      </w:r>
      <w:proofErr w:type="spellEnd"/>
      <w:r w:rsidRPr="00242AFC">
        <w:rPr>
          <w:rFonts w:ascii="Times New Roman" w:hAnsi="Times New Roman" w:cs="Times New Roman"/>
          <w:i/>
          <w:sz w:val="24"/>
          <w:szCs w:val="24"/>
        </w:rPr>
        <w:t xml:space="preserve"> with sufficient clarity and completeness to enable the court to decide whether the opposing affidavit discloses facts, which, if proved at trial, would entitle the respondent to succeed</w:t>
      </w:r>
      <w:r>
        <w:rPr>
          <w:rFonts w:ascii="Times New Roman" w:hAnsi="Times New Roman" w:cs="Times New Roman"/>
          <w:sz w:val="24"/>
          <w:szCs w:val="24"/>
        </w:rPr>
        <w:t xml:space="preserve">.” </w:t>
      </w:r>
    </w:p>
    <w:p w:rsidR="009D7E45" w:rsidRDefault="009D7E45" w:rsidP="009D7E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satisfied that the applicant’s claims are not unanswerable.  The respondent has set out a </w:t>
      </w:r>
      <w:r w:rsidRPr="0019185F">
        <w:rPr>
          <w:rFonts w:ascii="Times New Roman" w:hAnsi="Times New Roman" w:cs="Times New Roman"/>
          <w:i/>
          <w:sz w:val="24"/>
          <w:szCs w:val="24"/>
        </w:rPr>
        <w:t>bona fide</w:t>
      </w:r>
      <w:r>
        <w:rPr>
          <w:rFonts w:ascii="Times New Roman" w:hAnsi="Times New Roman" w:cs="Times New Roman"/>
          <w:sz w:val="24"/>
          <w:szCs w:val="24"/>
        </w:rPr>
        <w:t xml:space="preserv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with sufficient clarity. The respondent has not raised a flimsy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The remedy for summary judgment would not be appropriate in the circumstances of this case.</w:t>
      </w:r>
    </w:p>
    <w:p w:rsidR="009D7E45" w:rsidRDefault="009D7E45" w:rsidP="009D7E4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For the </w:t>
      </w:r>
      <w:proofErr w:type="spellStart"/>
      <w:r>
        <w:rPr>
          <w:rFonts w:ascii="Times New Roman" w:hAnsi="Times New Roman" w:cs="Times New Roman"/>
          <w:sz w:val="24"/>
          <w:szCs w:val="24"/>
        </w:rPr>
        <w:t>aforegoing</w:t>
      </w:r>
      <w:proofErr w:type="spellEnd"/>
      <w:r>
        <w:rPr>
          <w:rFonts w:ascii="Times New Roman" w:hAnsi="Times New Roman" w:cs="Times New Roman"/>
          <w:sz w:val="24"/>
          <w:szCs w:val="24"/>
        </w:rPr>
        <w:t xml:space="preserve"> reasons, the application for summary judgment is hereby dismissed with costs.</w:t>
      </w:r>
    </w:p>
    <w:p w:rsidR="004B553E" w:rsidRDefault="004B553E" w:rsidP="004B553E">
      <w:pPr>
        <w:spacing w:line="360" w:lineRule="auto"/>
        <w:jc w:val="both"/>
        <w:rPr>
          <w:rFonts w:ascii="Times New Roman" w:hAnsi="Times New Roman" w:cs="Times New Roman"/>
          <w:sz w:val="24"/>
          <w:szCs w:val="24"/>
        </w:rPr>
      </w:pPr>
    </w:p>
    <w:p w:rsidR="004B553E" w:rsidRPr="004B553E" w:rsidRDefault="004B553E" w:rsidP="004B553E">
      <w:pPr>
        <w:pStyle w:val="NoSpacing"/>
        <w:rPr>
          <w:rFonts w:ascii="Times New Roman" w:hAnsi="Times New Roman" w:cs="Times New Roman"/>
          <w:szCs w:val="24"/>
        </w:rPr>
      </w:pPr>
      <w:r w:rsidRPr="004B553E">
        <w:rPr>
          <w:rFonts w:ascii="Times New Roman" w:hAnsi="Times New Roman" w:cs="Times New Roman"/>
          <w:i/>
          <w:szCs w:val="24"/>
        </w:rPr>
        <w:t xml:space="preserve">Joel </w:t>
      </w:r>
      <w:proofErr w:type="spellStart"/>
      <w:r w:rsidRPr="004B553E">
        <w:rPr>
          <w:rFonts w:ascii="Times New Roman" w:hAnsi="Times New Roman" w:cs="Times New Roman"/>
          <w:i/>
          <w:szCs w:val="24"/>
        </w:rPr>
        <w:t>Pincus</w:t>
      </w:r>
      <w:proofErr w:type="spellEnd"/>
      <w:r w:rsidRPr="004B553E">
        <w:rPr>
          <w:rFonts w:ascii="Times New Roman" w:hAnsi="Times New Roman" w:cs="Times New Roman"/>
          <w:i/>
          <w:szCs w:val="24"/>
        </w:rPr>
        <w:t xml:space="preserve">, </w:t>
      </w:r>
      <w:proofErr w:type="spellStart"/>
      <w:r w:rsidRPr="004B553E">
        <w:rPr>
          <w:rFonts w:ascii="Times New Roman" w:hAnsi="Times New Roman" w:cs="Times New Roman"/>
          <w:i/>
          <w:szCs w:val="24"/>
        </w:rPr>
        <w:t>Konson</w:t>
      </w:r>
      <w:proofErr w:type="spellEnd"/>
      <w:r w:rsidRPr="004B553E">
        <w:rPr>
          <w:rFonts w:ascii="Times New Roman" w:hAnsi="Times New Roman" w:cs="Times New Roman"/>
          <w:i/>
          <w:szCs w:val="24"/>
        </w:rPr>
        <w:t xml:space="preserve"> &amp; </w:t>
      </w:r>
      <w:proofErr w:type="spellStart"/>
      <w:r w:rsidRPr="004B553E">
        <w:rPr>
          <w:rFonts w:ascii="Times New Roman" w:hAnsi="Times New Roman" w:cs="Times New Roman"/>
          <w:i/>
          <w:szCs w:val="24"/>
        </w:rPr>
        <w:t>Wolhuter</w:t>
      </w:r>
      <w:proofErr w:type="spellEnd"/>
      <w:r w:rsidRPr="004B553E">
        <w:rPr>
          <w:rFonts w:ascii="Times New Roman" w:hAnsi="Times New Roman" w:cs="Times New Roman"/>
          <w:szCs w:val="24"/>
        </w:rPr>
        <w:t>, applicant’s legal practitioners</w:t>
      </w:r>
    </w:p>
    <w:p w:rsidR="004B553E" w:rsidRPr="004B553E" w:rsidRDefault="004B553E" w:rsidP="004B553E">
      <w:pPr>
        <w:pStyle w:val="NoSpacing"/>
        <w:rPr>
          <w:rFonts w:ascii="Times New Roman" w:hAnsi="Times New Roman" w:cs="Times New Roman"/>
          <w:szCs w:val="24"/>
        </w:rPr>
      </w:pPr>
      <w:r w:rsidRPr="004B553E">
        <w:rPr>
          <w:rFonts w:ascii="Times New Roman" w:hAnsi="Times New Roman" w:cs="Times New Roman"/>
          <w:i/>
          <w:szCs w:val="24"/>
        </w:rPr>
        <w:t xml:space="preserve">Honey &amp; </w:t>
      </w:r>
      <w:proofErr w:type="spellStart"/>
      <w:r w:rsidRPr="004B553E">
        <w:rPr>
          <w:rFonts w:ascii="Times New Roman" w:hAnsi="Times New Roman" w:cs="Times New Roman"/>
          <w:i/>
          <w:szCs w:val="24"/>
        </w:rPr>
        <w:t>Blanckenberg</w:t>
      </w:r>
      <w:proofErr w:type="spellEnd"/>
      <w:r w:rsidRPr="004B553E">
        <w:rPr>
          <w:rFonts w:ascii="Times New Roman" w:hAnsi="Times New Roman" w:cs="Times New Roman"/>
          <w:i/>
          <w:szCs w:val="24"/>
        </w:rPr>
        <w:t xml:space="preserve"> c/o Tanaka Law Chambers</w:t>
      </w:r>
      <w:r w:rsidRPr="004B553E">
        <w:rPr>
          <w:rFonts w:ascii="Times New Roman" w:hAnsi="Times New Roman" w:cs="Times New Roman"/>
          <w:szCs w:val="24"/>
        </w:rPr>
        <w:t>, respondent’s legal practitioners</w:t>
      </w:r>
    </w:p>
    <w:p w:rsidR="00D349AF" w:rsidRPr="004B553E" w:rsidRDefault="00D349AF" w:rsidP="004B553E">
      <w:pPr>
        <w:pStyle w:val="NoSpacing"/>
        <w:rPr>
          <w:rFonts w:ascii="Times New Roman" w:hAnsi="Times New Roman" w:cs="Times New Roman"/>
          <w:szCs w:val="24"/>
        </w:rPr>
      </w:pPr>
    </w:p>
    <w:p w:rsidR="006C4C70" w:rsidRDefault="006C4C70" w:rsidP="00037E36">
      <w:pPr>
        <w:spacing w:line="360" w:lineRule="auto"/>
        <w:jc w:val="both"/>
        <w:rPr>
          <w:rFonts w:ascii="Times New Roman" w:hAnsi="Times New Roman" w:cs="Times New Roman"/>
          <w:sz w:val="24"/>
          <w:szCs w:val="24"/>
        </w:rPr>
      </w:pPr>
    </w:p>
    <w:p w:rsidR="001D08C3" w:rsidRDefault="001D08C3"/>
    <w:sectPr w:rsidR="001D08C3"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966" w:rsidRDefault="006B0966" w:rsidP="009D7E45">
      <w:pPr>
        <w:spacing w:after="0" w:line="240" w:lineRule="auto"/>
      </w:pPr>
      <w:r>
        <w:separator/>
      </w:r>
    </w:p>
  </w:endnote>
  <w:endnote w:type="continuationSeparator" w:id="1">
    <w:p w:rsidR="006B0966" w:rsidRDefault="006B0966" w:rsidP="009D7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966" w:rsidRDefault="006B0966" w:rsidP="009D7E45">
      <w:pPr>
        <w:spacing w:after="0" w:line="240" w:lineRule="auto"/>
      </w:pPr>
      <w:r>
        <w:separator/>
      </w:r>
    </w:p>
  </w:footnote>
  <w:footnote w:type="continuationSeparator" w:id="1">
    <w:p w:rsidR="006B0966" w:rsidRDefault="006B0966" w:rsidP="009D7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3092"/>
      <w:docPartObj>
        <w:docPartGallery w:val="Page Numbers (Top of Page)"/>
        <w:docPartUnique/>
      </w:docPartObj>
    </w:sdtPr>
    <w:sdtEndPr>
      <w:rPr>
        <w:rFonts w:ascii="Times New Roman" w:hAnsi="Times New Roman" w:cs="Times New Roman"/>
      </w:rPr>
    </w:sdtEndPr>
    <w:sdtContent>
      <w:p w:rsidR="009D7E45" w:rsidRPr="003B1EE1" w:rsidRDefault="006215CD">
        <w:pPr>
          <w:pStyle w:val="Header"/>
          <w:jc w:val="right"/>
          <w:rPr>
            <w:rFonts w:ascii="Times New Roman" w:hAnsi="Times New Roman" w:cs="Times New Roman"/>
          </w:rPr>
        </w:pPr>
        <w:r w:rsidRPr="003B1EE1">
          <w:rPr>
            <w:rFonts w:ascii="Times New Roman" w:hAnsi="Times New Roman" w:cs="Times New Roman"/>
          </w:rPr>
          <w:fldChar w:fldCharType="begin"/>
        </w:r>
        <w:r w:rsidR="009D7E45" w:rsidRPr="003B1EE1">
          <w:rPr>
            <w:rFonts w:ascii="Times New Roman" w:hAnsi="Times New Roman" w:cs="Times New Roman"/>
          </w:rPr>
          <w:instrText xml:space="preserve"> PAGE   \* MERGEFORMAT </w:instrText>
        </w:r>
        <w:r w:rsidRPr="003B1EE1">
          <w:rPr>
            <w:rFonts w:ascii="Times New Roman" w:hAnsi="Times New Roman" w:cs="Times New Roman"/>
          </w:rPr>
          <w:fldChar w:fldCharType="separate"/>
        </w:r>
        <w:r w:rsidR="007B11DA">
          <w:rPr>
            <w:rFonts w:ascii="Times New Roman" w:hAnsi="Times New Roman" w:cs="Times New Roman"/>
            <w:noProof/>
          </w:rPr>
          <w:t>1</w:t>
        </w:r>
        <w:r w:rsidRPr="003B1EE1">
          <w:rPr>
            <w:rFonts w:ascii="Times New Roman" w:hAnsi="Times New Roman" w:cs="Times New Roman"/>
          </w:rPr>
          <w:fldChar w:fldCharType="end"/>
        </w:r>
      </w:p>
      <w:p w:rsidR="009D7E45" w:rsidRPr="003B1EE1" w:rsidRDefault="009D7E45">
        <w:pPr>
          <w:pStyle w:val="Header"/>
          <w:jc w:val="right"/>
          <w:rPr>
            <w:rFonts w:ascii="Times New Roman" w:hAnsi="Times New Roman" w:cs="Times New Roman"/>
          </w:rPr>
        </w:pPr>
        <w:r w:rsidRPr="003B1EE1">
          <w:rPr>
            <w:rFonts w:ascii="Times New Roman" w:hAnsi="Times New Roman" w:cs="Times New Roman"/>
          </w:rPr>
          <w:t>HB</w:t>
        </w:r>
        <w:r w:rsidR="00424787">
          <w:rPr>
            <w:rFonts w:ascii="Times New Roman" w:hAnsi="Times New Roman" w:cs="Times New Roman"/>
          </w:rPr>
          <w:t xml:space="preserve"> 61/21</w:t>
        </w:r>
      </w:p>
      <w:p w:rsidR="00387223" w:rsidRDefault="009D7E45">
        <w:pPr>
          <w:pStyle w:val="Header"/>
          <w:jc w:val="right"/>
          <w:rPr>
            <w:rFonts w:ascii="Times New Roman" w:hAnsi="Times New Roman" w:cs="Times New Roman"/>
          </w:rPr>
        </w:pPr>
        <w:r w:rsidRPr="003B1EE1">
          <w:rPr>
            <w:rFonts w:ascii="Times New Roman" w:hAnsi="Times New Roman" w:cs="Times New Roman"/>
          </w:rPr>
          <w:t>HC</w:t>
        </w:r>
        <w:r w:rsidR="00387223">
          <w:rPr>
            <w:rFonts w:ascii="Times New Roman" w:hAnsi="Times New Roman" w:cs="Times New Roman"/>
          </w:rPr>
          <w:t xml:space="preserve"> </w:t>
        </w:r>
        <w:r w:rsidRPr="003B1EE1">
          <w:rPr>
            <w:rFonts w:ascii="Times New Roman" w:hAnsi="Times New Roman" w:cs="Times New Roman"/>
          </w:rPr>
          <w:t>1867/20</w:t>
        </w:r>
      </w:p>
      <w:p w:rsidR="009D7E45" w:rsidRPr="003B1EE1" w:rsidRDefault="00387223">
        <w:pPr>
          <w:pStyle w:val="Header"/>
          <w:jc w:val="right"/>
          <w:rPr>
            <w:rFonts w:ascii="Times New Roman" w:hAnsi="Times New Roman" w:cs="Times New Roman"/>
          </w:rPr>
        </w:pPr>
        <w:r>
          <w:rPr>
            <w:rFonts w:ascii="Times New Roman" w:hAnsi="Times New Roman" w:cs="Times New Roman"/>
          </w:rPr>
          <w:t>XREF HC 1636/20</w:t>
        </w:r>
      </w:p>
    </w:sdtContent>
  </w:sdt>
  <w:p w:rsidR="009D7E45" w:rsidRDefault="009D7E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037E36"/>
    <w:rsid w:val="00037E36"/>
    <w:rsid w:val="0008306D"/>
    <w:rsid w:val="000E303A"/>
    <w:rsid w:val="000F3B94"/>
    <w:rsid w:val="00101812"/>
    <w:rsid w:val="00165788"/>
    <w:rsid w:val="0019185F"/>
    <w:rsid w:val="001D08C3"/>
    <w:rsid w:val="001E7B5E"/>
    <w:rsid w:val="001F3D65"/>
    <w:rsid w:val="00204D12"/>
    <w:rsid w:val="00217A76"/>
    <w:rsid w:val="00236327"/>
    <w:rsid w:val="00242AFC"/>
    <w:rsid w:val="00245715"/>
    <w:rsid w:val="00273A11"/>
    <w:rsid w:val="0027689C"/>
    <w:rsid w:val="00292EBD"/>
    <w:rsid w:val="002B369D"/>
    <w:rsid w:val="002D3A43"/>
    <w:rsid w:val="00324129"/>
    <w:rsid w:val="00325ECF"/>
    <w:rsid w:val="00371690"/>
    <w:rsid w:val="00374A2D"/>
    <w:rsid w:val="003829EE"/>
    <w:rsid w:val="00387223"/>
    <w:rsid w:val="003B1EE1"/>
    <w:rsid w:val="003D1B75"/>
    <w:rsid w:val="003E69D1"/>
    <w:rsid w:val="00401A1B"/>
    <w:rsid w:val="004151E4"/>
    <w:rsid w:val="00424787"/>
    <w:rsid w:val="00474051"/>
    <w:rsid w:val="004B553E"/>
    <w:rsid w:val="004D1889"/>
    <w:rsid w:val="00530B02"/>
    <w:rsid w:val="0056698C"/>
    <w:rsid w:val="005672FF"/>
    <w:rsid w:val="00603BE9"/>
    <w:rsid w:val="006215CD"/>
    <w:rsid w:val="00642462"/>
    <w:rsid w:val="006B0966"/>
    <w:rsid w:val="006C4C70"/>
    <w:rsid w:val="00730420"/>
    <w:rsid w:val="00743D71"/>
    <w:rsid w:val="007B11DA"/>
    <w:rsid w:val="007B6850"/>
    <w:rsid w:val="007C5505"/>
    <w:rsid w:val="00870ECC"/>
    <w:rsid w:val="0087125A"/>
    <w:rsid w:val="00880C9C"/>
    <w:rsid w:val="00894610"/>
    <w:rsid w:val="008A418F"/>
    <w:rsid w:val="008B0DE1"/>
    <w:rsid w:val="008E388E"/>
    <w:rsid w:val="009B684B"/>
    <w:rsid w:val="009D2C9F"/>
    <w:rsid w:val="009D7E45"/>
    <w:rsid w:val="009E5DD3"/>
    <w:rsid w:val="009F0A4D"/>
    <w:rsid w:val="00A2236D"/>
    <w:rsid w:val="00A42ABB"/>
    <w:rsid w:val="00A555E3"/>
    <w:rsid w:val="00A97786"/>
    <w:rsid w:val="00AC540E"/>
    <w:rsid w:val="00B015F2"/>
    <w:rsid w:val="00B86E11"/>
    <w:rsid w:val="00B90194"/>
    <w:rsid w:val="00BB7427"/>
    <w:rsid w:val="00BE7BC0"/>
    <w:rsid w:val="00C07F31"/>
    <w:rsid w:val="00C61C8A"/>
    <w:rsid w:val="00CD30C6"/>
    <w:rsid w:val="00D07B1C"/>
    <w:rsid w:val="00D144AC"/>
    <w:rsid w:val="00D20C47"/>
    <w:rsid w:val="00D349AF"/>
    <w:rsid w:val="00DB5D77"/>
    <w:rsid w:val="00E136C4"/>
    <w:rsid w:val="00E203D8"/>
    <w:rsid w:val="00E72361"/>
    <w:rsid w:val="00EA35B6"/>
    <w:rsid w:val="00ED45C0"/>
    <w:rsid w:val="00ED7FF0"/>
    <w:rsid w:val="00F134E0"/>
    <w:rsid w:val="00F165B1"/>
    <w:rsid w:val="00F267B1"/>
    <w:rsid w:val="00F42BF5"/>
    <w:rsid w:val="00F56F71"/>
    <w:rsid w:val="00F66EFC"/>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E3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E36"/>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9D7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E45"/>
    <w:rPr>
      <w:lang w:val="en-US"/>
    </w:rPr>
  </w:style>
  <w:style w:type="paragraph" w:styleId="Footer">
    <w:name w:val="footer"/>
    <w:basedOn w:val="Normal"/>
    <w:link w:val="FooterChar"/>
    <w:uiPriority w:val="99"/>
    <w:semiHidden/>
    <w:unhideWhenUsed/>
    <w:rsid w:val="009D7E4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D7E45"/>
    <w:rPr>
      <w:lang w:val="en-US"/>
    </w:rPr>
  </w:style>
</w:styles>
</file>

<file path=word/webSettings.xml><?xml version="1.0" encoding="utf-8"?>
<w:webSettings xmlns:r="http://schemas.openxmlformats.org/officeDocument/2006/relationships" xmlns:w="http://schemas.openxmlformats.org/wordprocessingml/2006/main">
  <w:divs>
    <w:div w:id="196916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47</cp:revision>
  <dcterms:created xsi:type="dcterms:W3CDTF">2021-03-26T12:35:00Z</dcterms:created>
  <dcterms:modified xsi:type="dcterms:W3CDTF">2021-03-30T06:59:00Z</dcterms:modified>
</cp:coreProperties>
</file>