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96F8E" w14:textId="6556D044" w:rsidR="00271A83" w:rsidRPr="00271A83" w:rsidRDefault="00271A83" w:rsidP="00271A83">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COLLINS FARAI MUCHADA</w:t>
      </w:r>
    </w:p>
    <w:p w14:paraId="2A9979F9" w14:textId="77777777" w:rsidR="00271A83" w:rsidRPr="00271A83" w:rsidRDefault="00271A83" w:rsidP="00271A83">
      <w:pPr>
        <w:spacing w:after="0" w:line="240" w:lineRule="auto"/>
        <w:rPr>
          <w:rFonts w:ascii="Times New Roman" w:hAnsi="Times New Roman" w:cs="Times New Roman"/>
          <w:sz w:val="24"/>
          <w:szCs w:val="24"/>
          <w:lang w:val="en-US"/>
        </w:rPr>
      </w:pPr>
      <w:r w:rsidRPr="00271A83">
        <w:rPr>
          <w:rFonts w:ascii="Times New Roman" w:hAnsi="Times New Roman" w:cs="Times New Roman"/>
          <w:sz w:val="24"/>
          <w:szCs w:val="24"/>
          <w:lang w:val="en-US"/>
        </w:rPr>
        <w:t>versus</w:t>
      </w:r>
    </w:p>
    <w:p w14:paraId="5CE901B3" w14:textId="7C518DFE" w:rsidR="00271A83" w:rsidRDefault="00271A83" w:rsidP="00271A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STEFAN PIOS MUMBIRO</w:t>
      </w:r>
    </w:p>
    <w:p w14:paraId="15E1B6FF" w14:textId="1B3A11FB" w:rsidR="00271A83" w:rsidRDefault="00271A83" w:rsidP="00271A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50B024B4" w14:textId="22E70D57" w:rsidR="00271A83" w:rsidRDefault="00271A83" w:rsidP="00271A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ALLEN CHONZI</w:t>
      </w:r>
    </w:p>
    <w:p w14:paraId="71F30B5D" w14:textId="77777777" w:rsidR="00271A83" w:rsidRDefault="00271A83" w:rsidP="00271A83">
      <w:pPr>
        <w:spacing w:after="0" w:line="240" w:lineRule="auto"/>
        <w:rPr>
          <w:rFonts w:ascii="Times New Roman" w:hAnsi="Times New Roman" w:cs="Times New Roman"/>
          <w:sz w:val="24"/>
          <w:szCs w:val="24"/>
          <w:lang w:val="en-US"/>
        </w:rPr>
      </w:pPr>
    </w:p>
    <w:p w14:paraId="1407D8BD" w14:textId="77777777" w:rsidR="00271A83" w:rsidRDefault="00271A83" w:rsidP="00271A83">
      <w:pPr>
        <w:rPr>
          <w:rFonts w:ascii="Times New Roman" w:hAnsi="Times New Roman" w:cs="Times New Roman"/>
          <w:sz w:val="24"/>
          <w:szCs w:val="24"/>
          <w:lang w:val="en-US"/>
        </w:rPr>
      </w:pPr>
    </w:p>
    <w:p w14:paraId="0C127825" w14:textId="77777777" w:rsidR="00271A83" w:rsidRDefault="00271A83" w:rsidP="00271A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3B97E0BC" w14:textId="77777777" w:rsidR="00271A83" w:rsidRPr="00906AB9" w:rsidRDefault="00271A83" w:rsidP="00271A83">
      <w:pPr>
        <w:spacing w:after="0" w:line="240" w:lineRule="auto"/>
        <w:rPr>
          <w:rFonts w:ascii="Times New Roman" w:hAnsi="Times New Roman" w:cs="Times New Roman"/>
          <w:b/>
          <w:bCs/>
          <w:sz w:val="24"/>
          <w:szCs w:val="24"/>
          <w:lang w:val="en-US"/>
        </w:rPr>
      </w:pPr>
      <w:r w:rsidRPr="00906AB9">
        <w:rPr>
          <w:rFonts w:ascii="Times New Roman" w:hAnsi="Times New Roman" w:cs="Times New Roman"/>
          <w:b/>
          <w:bCs/>
          <w:sz w:val="24"/>
          <w:szCs w:val="24"/>
          <w:lang w:val="en-US"/>
        </w:rPr>
        <w:t>ZHOU AND CHIKOWERO JJ</w:t>
      </w:r>
    </w:p>
    <w:p w14:paraId="4C95561A" w14:textId="378AA768" w:rsidR="00271A83" w:rsidRDefault="00271A83" w:rsidP="00271A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E02912">
        <w:rPr>
          <w:rFonts w:ascii="Times New Roman" w:hAnsi="Times New Roman" w:cs="Times New Roman"/>
          <w:sz w:val="24"/>
          <w:szCs w:val="24"/>
          <w:lang w:val="en-US"/>
        </w:rPr>
        <w:t xml:space="preserve">24 July 2025 and </w:t>
      </w:r>
      <w:r w:rsidR="00906AB9">
        <w:rPr>
          <w:rFonts w:ascii="Times New Roman" w:hAnsi="Times New Roman" w:cs="Times New Roman"/>
          <w:sz w:val="24"/>
          <w:szCs w:val="24"/>
          <w:lang w:val="en-US"/>
        </w:rPr>
        <w:t xml:space="preserve">8 </w:t>
      </w:r>
      <w:r w:rsidR="00E02912">
        <w:rPr>
          <w:rFonts w:ascii="Times New Roman" w:hAnsi="Times New Roman" w:cs="Times New Roman"/>
          <w:sz w:val="24"/>
          <w:szCs w:val="24"/>
          <w:lang w:val="en-US"/>
        </w:rPr>
        <w:t>September 2025</w:t>
      </w:r>
    </w:p>
    <w:p w14:paraId="1814FA11" w14:textId="77777777" w:rsidR="00271A83" w:rsidRPr="00A25EE6" w:rsidRDefault="00271A83" w:rsidP="00271A83">
      <w:pPr>
        <w:spacing w:after="0" w:line="240" w:lineRule="auto"/>
        <w:rPr>
          <w:rFonts w:ascii="Times New Roman" w:hAnsi="Times New Roman" w:cs="Times New Roman"/>
          <w:sz w:val="24"/>
          <w:szCs w:val="24"/>
          <w:lang w:val="en-US"/>
        </w:rPr>
      </w:pPr>
    </w:p>
    <w:p w14:paraId="77CA10C0" w14:textId="77777777" w:rsidR="00271A83" w:rsidRDefault="00271A83" w:rsidP="00271A83">
      <w:pPr>
        <w:spacing w:after="0" w:line="240" w:lineRule="auto"/>
        <w:rPr>
          <w:rFonts w:ascii="Times New Roman" w:hAnsi="Times New Roman" w:cs="Times New Roman"/>
          <w:sz w:val="24"/>
          <w:szCs w:val="24"/>
          <w:lang w:val="en-US"/>
        </w:rPr>
      </w:pPr>
    </w:p>
    <w:p w14:paraId="1DF186E5" w14:textId="2D2B8C36" w:rsidR="00271A83" w:rsidRDefault="00E02912" w:rsidP="00271A83">
      <w:pPr>
        <w:rPr>
          <w:rFonts w:ascii="Times New Roman" w:hAnsi="Times New Roman" w:cs="Times New Roman"/>
          <w:b/>
          <w:sz w:val="24"/>
          <w:szCs w:val="24"/>
          <w:lang w:val="en-US"/>
        </w:rPr>
      </w:pPr>
      <w:r>
        <w:rPr>
          <w:rFonts w:ascii="Times New Roman" w:hAnsi="Times New Roman" w:cs="Times New Roman"/>
          <w:b/>
          <w:sz w:val="24"/>
          <w:szCs w:val="24"/>
          <w:lang w:val="en-US"/>
        </w:rPr>
        <w:t>Civil</w:t>
      </w:r>
      <w:r w:rsidR="00271A83">
        <w:rPr>
          <w:rFonts w:ascii="Times New Roman" w:hAnsi="Times New Roman" w:cs="Times New Roman"/>
          <w:b/>
          <w:sz w:val="24"/>
          <w:szCs w:val="24"/>
          <w:lang w:val="en-US"/>
        </w:rPr>
        <w:t xml:space="preserve"> Appeal</w:t>
      </w:r>
    </w:p>
    <w:p w14:paraId="55D0BD75" w14:textId="77777777" w:rsidR="00271A83" w:rsidRDefault="00271A83" w:rsidP="00271A83">
      <w:pPr>
        <w:rPr>
          <w:rFonts w:ascii="Times New Roman" w:hAnsi="Times New Roman" w:cs="Times New Roman"/>
          <w:b/>
          <w:sz w:val="24"/>
          <w:szCs w:val="24"/>
          <w:lang w:val="en-US"/>
        </w:rPr>
      </w:pPr>
    </w:p>
    <w:p w14:paraId="4401092C" w14:textId="2CCD265B" w:rsidR="00271A83" w:rsidRPr="00B11FBE" w:rsidRDefault="00E02912" w:rsidP="00271A83">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T Govere,</w:t>
      </w:r>
      <w:r w:rsidR="00271A83">
        <w:rPr>
          <w:rFonts w:ascii="Times New Roman" w:hAnsi="Times New Roman" w:cs="Times New Roman"/>
          <w:bCs/>
          <w:sz w:val="24"/>
          <w:szCs w:val="24"/>
          <w:lang w:val="en-US"/>
        </w:rPr>
        <w:t xml:space="preserve"> for the appellant</w:t>
      </w:r>
    </w:p>
    <w:p w14:paraId="76C9A463" w14:textId="4D726ABD" w:rsidR="00271A83" w:rsidRDefault="00FF138E" w:rsidP="00271A83">
      <w:pPr>
        <w:spacing w:after="0" w:line="240" w:lineRule="auto"/>
        <w:rPr>
          <w:rFonts w:ascii="Times New Roman" w:hAnsi="Times New Roman" w:cs="Times New Roman"/>
          <w:bCs/>
          <w:sz w:val="24"/>
          <w:szCs w:val="24"/>
          <w:lang w:val="en-US"/>
        </w:rPr>
      </w:pPr>
      <w:r>
        <w:rPr>
          <w:rFonts w:ascii="Times New Roman" w:hAnsi="Times New Roman" w:cs="Times New Roman"/>
          <w:bCs/>
          <w:i/>
          <w:iCs/>
          <w:sz w:val="24"/>
          <w:szCs w:val="24"/>
          <w:lang w:val="en-US"/>
        </w:rPr>
        <w:t>T Mukau</w:t>
      </w:r>
      <w:r w:rsidR="00271A83">
        <w:rPr>
          <w:rFonts w:ascii="Times New Roman" w:hAnsi="Times New Roman" w:cs="Times New Roman"/>
          <w:bCs/>
          <w:i/>
          <w:iCs/>
          <w:sz w:val="24"/>
          <w:szCs w:val="24"/>
          <w:lang w:val="en-US"/>
        </w:rPr>
        <w:t xml:space="preserve">, </w:t>
      </w:r>
      <w:r w:rsidR="00271A83" w:rsidRPr="00053C1F">
        <w:rPr>
          <w:rFonts w:ascii="Times New Roman" w:hAnsi="Times New Roman" w:cs="Times New Roman"/>
          <w:bCs/>
          <w:sz w:val="24"/>
          <w:szCs w:val="24"/>
          <w:lang w:val="en-US"/>
        </w:rPr>
        <w:t xml:space="preserve">for the </w:t>
      </w:r>
      <w:r>
        <w:rPr>
          <w:rFonts w:ascii="Times New Roman" w:hAnsi="Times New Roman" w:cs="Times New Roman"/>
          <w:bCs/>
          <w:sz w:val="24"/>
          <w:szCs w:val="24"/>
          <w:lang w:val="en-US"/>
        </w:rPr>
        <w:t>1</w:t>
      </w:r>
      <w:r w:rsidRPr="00FF138E">
        <w:rPr>
          <w:rFonts w:ascii="Times New Roman" w:hAnsi="Times New Roman" w:cs="Times New Roman"/>
          <w:bCs/>
          <w:sz w:val="24"/>
          <w:szCs w:val="24"/>
          <w:vertAlign w:val="superscript"/>
          <w:lang w:val="en-US"/>
        </w:rPr>
        <w:t>st</w:t>
      </w:r>
      <w:r>
        <w:rPr>
          <w:rFonts w:ascii="Times New Roman" w:hAnsi="Times New Roman" w:cs="Times New Roman"/>
          <w:bCs/>
          <w:sz w:val="24"/>
          <w:szCs w:val="24"/>
          <w:lang w:val="en-US"/>
        </w:rPr>
        <w:t xml:space="preserve"> </w:t>
      </w:r>
      <w:r w:rsidR="00271A83" w:rsidRPr="00053C1F">
        <w:rPr>
          <w:rFonts w:ascii="Times New Roman" w:hAnsi="Times New Roman" w:cs="Times New Roman"/>
          <w:bCs/>
          <w:sz w:val="24"/>
          <w:szCs w:val="24"/>
          <w:lang w:val="en-US"/>
        </w:rPr>
        <w:t>respondent</w:t>
      </w:r>
    </w:p>
    <w:p w14:paraId="7246FB15" w14:textId="63245EE7" w:rsidR="00FF138E" w:rsidRPr="00B11FBE" w:rsidRDefault="00FF138E" w:rsidP="00271A83">
      <w:pPr>
        <w:spacing w:after="0" w:line="240" w:lineRule="auto"/>
        <w:rPr>
          <w:rFonts w:ascii="Times New Roman" w:hAnsi="Times New Roman" w:cs="Times New Roman"/>
          <w:bCs/>
          <w:iCs/>
          <w:sz w:val="24"/>
          <w:szCs w:val="24"/>
          <w:lang w:val="en-US"/>
        </w:rPr>
      </w:pPr>
      <w:r>
        <w:rPr>
          <w:rFonts w:ascii="Times New Roman" w:hAnsi="Times New Roman" w:cs="Times New Roman"/>
          <w:bCs/>
          <w:sz w:val="24"/>
          <w:szCs w:val="24"/>
          <w:lang w:val="en-US"/>
        </w:rPr>
        <w:t>No appearance for the 2</w:t>
      </w:r>
      <w:r w:rsidRPr="00FF138E">
        <w:rPr>
          <w:rFonts w:ascii="Times New Roman" w:hAnsi="Times New Roman" w:cs="Times New Roman"/>
          <w:bCs/>
          <w:sz w:val="24"/>
          <w:szCs w:val="24"/>
          <w:vertAlign w:val="superscript"/>
          <w:lang w:val="en-US"/>
        </w:rPr>
        <w:t>nd</w:t>
      </w:r>
      <w:r>
        <w:rPr>
          <w:rFonts w:ascii="Times New Roman" w:hAnsi="Times New Roman" w:cs="Times New Roman"/>
          <w:bCs/>
          <w:sz w:val="24"/>
          <w:szCs w:val="24"/>
          <w:lang w:val="en-US"/>
        </w:rPr>
        <w:t xml:space="preserve"> respondent</w:t>
      </w:r>
    </w:p>
    <w:p w14:paraId="30B46E24" w14:textId="77777777" w:rsidR="00271A83" w:rsidRDefault="00271A83" w:rsidP="00271A83">
      <w:pPr>
        <w:spacing w:after="0" w:line="240" w:lineRule="auto"/>
        <w:rPr>
          <w:rFonts w:ascii="Times New Roman" w:hAnsi="Times New Roman" w:cs="Times New Roman"/>
          <w:sz w:val="24"/>
          <w:szCs w:val="24"/>
          <w:lang w:val="en-US"/>
        </w:rPr>
      </w:pPr>
    </w:p>
    <w:p w14:paraId="14F21E71" w14:textId="77777777" w:rsidR="00271A83" w:rsidRDefault="00271A83" w:rsidP="00271A83">
      <w:pPr>
        <w:spacing w:after="0" w:line="240" w:lineRule="auto"/>
        <w:rPr>
          <w:rFonts w:ascii="Times New Roman" w:hAnsi="Times New Roman" w:cs="Times New Roman"/>
          <w:sz w:val="24"/>
          <w:szCs w:val="24"/>
          <w:lang w:val="en-US"/>
        </w:rPr>
      </w:pPr>
    </w:p>
    <w:p w14:paraId="278693D8" w14:textId="77777777" w:rsidR="00271A83" w:rsidRDefault="00271A83" w:rsidP="00271A8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p>
    <w:p w14:paraId="4D3904A5" w14:textId="5D451752" w:rsidR="00BB4767" w:rsidRDefault="00BB4767" w:rsidP="00271A8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This is an appeal from the judgment of the Magistrates Court sitting at Harare dismissing the appellant’s claim against the first respondent for payment of the sum of US$22750</w:t>
      </w:r>
      <w:r w:rsidR="00906AB9">
        <w:rPr>
          <w:rFonts w:ascii="Times New Roman" w:hAnsi="Times New Roman" w:cs="Times New Roman"/>
          <w:bCs/>
          <w:sz w:val="24"/>
          <w:szCs w:val="24"/>
        </w:rPr>
        <w:t>,</w:t>
      </w:r>
      <w:r>
        <w:rPr>
          <w:rFonts w:ascii="Times New Roman" w:hAnsi="Times New Roman" w:cs="Times New Roman"/>
          <w:bCs/>
          <w:sz w:val="24"/>
          <w:szCs w:val="24"/>
        </w:rPr>
        <w:t xml:space="preserve"> among other things.</w:t>
      </w:r>
    </w:p>
    <w:p w14:paraId="0B884D1A" w14:textId="1944A387" w:rsidR="00BB4767" w:rsidRDefault="00BB4767" w:rsidP="00271A8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 xml:space="preserve">The primary issue before the court </w:t>
      </w:r>
      <w:r w:rsidRPr="00BB4767">
        <w:rPr>
          <w:rFonts w:ascii="Times New Roman" w:hAnsi="Times New Roman" w:cs="Times New Roman"/>
          <w:bCs/>
          <w:i/>
          <w:iCs/>
          <w:sz w:val="24"/>
          <w:szCs w:val="24"/>
        </w:rPr>
        <w:t>a quo</w:t>
      </w:r>
      <w:r>
        <w:rPr>
          <w:rFonts w:ascii="Times New Roman" w:hAnsi="Times New Roman" w:cs="Times New Roman"/>
          <w:bCs/>
          <w:sz w:val="24"/>
          <w:szCs w:val="24"/>
        </w:rPr>
        <w:t xml:space="preserve"> was whether the appellant lent and advanced the sum of US$22750 to the first respondent.  </w:t>
      </w:r>
      <w:r w:rsidR="00906AB9">
        <w:rPr>
          <w:rFonts w:ascii="Times New Roman" w:hAnsi="Times New Roman" w:cs="Times New Roman"/>
          <w:bCs/>
          <w:sz w:val="24"/>
          <w:szCs w:val="24"/>
        </w:rPr>
        <w:t>E</w:t>
      </w:r>
      <w:r>
        <w:rPr>
          <w:rFonts w:ascii="Times New Roman" w:hAnsi="Times New Roman" w:cs="Times New Roman"/>
          <w:bCs/>
          <w:sz w:val="24"/>
          <w:szCs w:val="24"/>
        </w:rPr>
        <w:t>verything else was predicated on the resolution of that issue.</w:t>
      </w:r>
    </w:p>
    <w:p w14:paraId="3AC7638E" w14:textId="79422FC8" w:rsidR="00BB4767" w:rsidRDefault="00BB4767" w:rsidP="00271A8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 xml:space="preserve">In seeking to persuade the court </w:t>
      </w:r>
      <w:r w:rsidRPr="00BB4767">
        <w:rPr>
          <w:rFonts w:ascii="Times New Roman" w:hAnsi="Times New Roman" w:cs="Times New Roman"/>
          <w:bCs/>
          <w:i/>
          <w:iCs/>
          <w:sz w:val="24"/>
          <w:szCs w:val="24"/>
        </w:rPr>
        <w:t>a quo</w:t>
      </w:r>
      <w:r>
        <w:rPr>
          <w:rFonts w:ascii="Times New Roman" w:hAnsi="Times New Roman" w:cs="Times New Roman"/>
          <w:bCs/>
          <w:sz w:val="24"/>
          <w:szCs w:val="24"/>
        </w:rPr>
        <w:t xml:space="preserve"> to find for him, the appellant relied on his viva voce evidence, the testimony of a Questioned Document Examiner, a written Acknowledgement of Debt, a Power of Attorney to register a Mortgage Bond, the registered Mortgage Bond and the report of the Questioned Document Examiner.</w:t>
      </w:r>
    </w:p>
    <w:p w14:paraId="716F178D" w14:textId="7674CA75" w:rsidR="00BB4767" w:rsidRDefault="00BB4767" w:rsidP="00271A8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 xml:space="preserve">On the other hand, the first respondent contended that he had borrowed US$3000 from the appellant (but had signed an Acknowledgement of Debt for US$10000) with the balance of US$7000 having been retained by the second respondent </w:t>
      </w:r>
      <w:r w:rsidR="0017394D">
        <w:rPr>
          <w:rFonts w:ascii="Times New Roman" w:hAnsi="Times New Roman" w:cs="Times New Roman"/>
          <w:bCs/>
          <w:sz w:val="24"/>
          <w:szCs w:val="24"/>
        </w:rPr>
        <w:t>for his own use, that he had not appended his signature</w:t>
      </w:r>
      <w:r w:rsidR="00777D3B">
        <w:rPr>
          <w:rFonts w:ascii="Times New Roman" w:hAnsi="Times New Roman" w:cs="Times New Roman"/>
          <w:bCs/>
          <w:sz w:val="24"/>
          <w:szCs w:val="24"/>
        </w:rPr>
        <w:t xml:space="preserve"> to any documents speaking to his indebtedness to the appellant being in </w:t>
      </w:r>
      <w:r w:rsidR="00777D3B">
        <w:rPr>
          <w:rFonts w:ascii="Times New Roman" w:hAnsi="Times New Roman" w:cs="Times New Roman"/>
          <w:bCs/>
          <w:sz w:val="24"/>
          <w:szCs w:val="24"/>
        </w:rPr>
        <w:lastRenderedPageBreak/>
        <w:t>the sum of US$22750, that he had not borrowed such an amount from the appellant and that the claim itself demonstrated that the appellant was a fraudster who was going all out to deprive the first respondent of the immovable property sought to be declared specially executable.</w:t>
      </w:r>
    </w:p>
    <w:p w14:paraId="6D527E5D" w14:textId="28A36320" w:rsidR="00777D3B" w:rsidRDefault="0052744A" w:rsidP="00271A8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t xml:space="preserve">Having successfully resisted an application for summary judgment instituted by the appellant, the first respondent, despite opposition by the third respondent, obtained an order joining the latter to the suit </w:t>
      </w:r>
      <w:r w:rsidRPr="0052744A">
        <w:rPr>
          <w:rFonts w:ascii="Times New Roman" w:hAnsi="Times New Roman" w:cs="Times New Roman"/>
          <w:bCs/>
          <w:i/>
          <w:iCs/>
          <w:sz w:val="24"/>
          <w:szCs w:val="24"/>
        </w:rPr>
        <w:t>a quo</w:t>
      </w:r>
      <w:r>
        <w:rPr>
          <w:rFonts w:ascii="Times New Roman" w:hAnsi="Times New Roman" w:cs="Times New Roman"/>
          <w:bCs/>
          <w:sz w:val="24"/>
          <w:szCs w:val="24"/>
        </w:rPr>
        <w:t>.</w:t>
      </w:r>
    </w:p>
    <w:p w14:paraId="71D31084" w14:textId="73422EF3" w:rsidR="0052744A" w:rsidRDefault="0052744A" w:rsidP="00271A8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ab/>
        <w:t xml:space="preserve">The third respondent filed a plea.  But he did not participate at the trial except as a witness of the second respondent.  He had </w:t>
      </w:r>
      <w:r w:rsidR="004417C8">
        <w:rPr>
          <w:rFonts w:ascii="Times New Roman" w:hAnsi="Times New Roman" w:cs="Times New Roman"/>
          <w:bCs/>
          <w:sz w:val="24"/>
          <w:szCs w:val="24"/>
        </w:rPr>
        <w:t>to be subpoenaed to give such evidence.</w:t>
      </w:r>
    </w:p>
    <w:p w14:paraId="7A54131F" w14:textId="72CF9E85" w:rsidR="004417C8" w:rsidRDefault="004417C8" w:rsidP="00271A8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ab/>
        <w:t xml:space="preserve">The court </w:t>
      </w:r>
      <w:r w:rsidRPr="004417C8">
        <w:rPr>
          <w:rFonts w:ascii="Times New Roman" w:hAnsi="Times New Roman" w:cs="Times New Roman"/>
          <w:bCs/>
          <w:i/>
          <w:iCs/>
          <w:sz w:val="24"/>
          <w:szCs w:val="24"/>
        </w:rPr>
        <w:t>a quo</w:t>
      </w:r>
      <w:r>
        <w:rPr>
          <w:rFonts w:ascii="Times New Roman" w:hAnsi="Times New Roman" w:cs="Times New Roman"/>
          <w:bCs/>
          <w:sz w:val="24"/>
          <w:szCs w:val="24"/>
        </w:rPr>
        <w:t xml:space="preserve"> dismissed the appellant’s claim.  It was satisfied that the appellant did not lend and advance the sum of US$22750 to the first respondent.  It found that the appellant took advantage of the first respondent’s illiteracy to procure his signature on the Acknowledgement of Debt and the Power of Attorney to Pass a Mortg</w:t>
      </w:r>
      <w:r w:rsidR="00C13615">
        <w:rPr>
          <w:rFonts w:ascii="Times New Roman" w:hAnsi="Times New Roman" w:cs="Times New Roman"/>
          <w:bCs/>
          <w:sz w:val="24"/>
          <w:szCs w:val="24"/>
        </w:rPr>
        <w:t>ag</w:t>
      </w:r>
      <w:r>
        <w:rPr>
          <w:rFonts w:ascii="Times New Roman" w:hAnsi="Times New Roman" w:cs="Times New Roman"/>
          <w:bCs/>
          <w:sz w:val="24"/>
          <w:szCs w:val="24"/>
        </w:rPr>
        <w:t>e Bond</w:t>
      </w:r>
      <w:r w:rsidR="00C13615">
        <w:rPr>
          <w:rFonts w:ascii="Times New Roman" w:hAnsi="Times New Roman" w:cs="Times New Roman"/>
          <w:bCs/>
          <w:sz w:val="24"/>
          <w:szCs w:val="24"/>
        </w:rPr>
        <w:t xml:space="preserve">.  It took </w:t>
      </w:r>
      <w:r w:rsidR="00766C30">
        <w:rPr>
          <w:rFonts w:ascii="Times New Roman" w:hAnsi="Times New Roman" w:cs="Times New Roman"/>
          <w:bCs/>
          <w:sz w:val="24"/>
          <w:szCs w:val="24"/>
        </w:rPr>
        <w:t xml:space="preserve">the </w:t>
      </w:r>
      <w:r w:rsidR="00C13615">
        <w:rPr>
          <w:rFonts w:ascii="Times New Roman" w:hAnsi="Times New Roman" w:cs="Times New Roman"/>
          <w:bCs/>
          <w:sz w:val="24"/>
          <w:szCs w:val="24"/>
        </w:rPr>
        <w:t xml:space="preserve">view that since the appellant’s claim was founded on these two documents the claim could not be granted because it was founded on a fraud perpetrated by the appellant on the first respondent.  In other words, the Court </w:t>
      </w:r>
      <w:r w:rsidR="00C13615" w:rsidRPr="00C13615">
        <w:rPr>
          <w:rFonts w:ascii="Times New Roman" w:hAnsi="Times New Roman" w:cs="Times New Roman"/>
          <w:bCs/>
          <w:i/>
          <w:iCs/>
          <w:sz w:val="24"/>
          <w:szCs w:val="24"/>
        </w:rPr>
        <w:t>a quo</w:t>
      </w:r>
      <w:r w:rsidR="00C13615">
        <w:rPr>
          <w:rFonts w:ascii="Times New Roman" w:hAnsi="Times New Roman" w:cs="Times New Roman"/>
          <w:bCs/>
          <w:sz w:val="24"/>
          <w:szCs w:val="24"/>
        </w:rPr>
        <w:t xml:space="preserve"> found that the appellant</w:t>
      </w:r>
      <w:r w:rsidR="00906AB9">
        <w:rPr>
          <w:rFonts w:ascii="Times New Roman" w:hAnsi="Times New Roman" w:cs="Times New Roman"/>
          <w:bCs/>
          <w:sz w:val="24"/>
          <w:szCs w:val="24"/>
        </w:rPr>
        <w:t>,</w:t>
      </w:r>
      <w:r w:rsidR="00C13615">
        <w:rPr>
          <w:rFonts w:ascii="Times New Roman" w:hAnsi="Times New Roman" w:cs="Times New Roman"/>
          <w:bCs/>
          <w:sz w:val="24"/>
          <w:szCs w:val="24"/>
        </w:rPr>
        <w:t xml:space="preserve"> through his legal practitioner, made the first respondent</w:t>
      </w:r>
      <w:r w:rsidR="00906AB9">
        <w:rPr>
          <w:rFonts w:ascii="Times New Roman" w:hAnsi="Times New Roman" w:cs="Times New Roman"/>
          <w:bCs/>
          <w:sz w:val="24"/>
          <w:szCs w:val="24"/>
        </w:rPr>
        <w:t xml:space="preserve"> </w:t>
      </w:r>
      <w:r w:rsidR="00766C30">
        <w:rPr>
          <w:rFonts w:ascii="Times New Roman" w:hAnsi="Times New Roman" w:cs="Times New Roman"/>
          <w:bCs/>
          <w:sz w:val="24"/>
          <w:szCs w:val="24"/>
        </w:rPr>
        <w:t>to sign a Power</w:t>
      </w:r>
      <w:r w:rsidR="00334E21">
        <w:rPr>
          <w:rFonts w:ascii="Times New Roman" w:hAnsi="Times New Roman" w:cs="Times New Roman"/>
          <w:bCs/>
          <w:sz w:val="24"/>
          <w:szCs w:val="24"/>
        </w:rPr>
        <w:t xml:space="preserve"> of</w:t>
      </w:r>
      <w:r w:rsidR="00766C30">
        <w:rPr>
          <w:rFonts w:ascii="Times New Roman" w:hAnsi="Times New Roman" w:cs="Times New Roman"/>
          <w:bCs/>
          <w:sz w:val="24"/>
          <w:szCs w:val="24"/>
        </w:rPr>
        <w:t xml:space="preserve"> Attorney to Pass a Mortgage </w:t>
      </w:r>
      <w:r w:rsidR="0081496B">
        <w:rPr>
          <w:rFonts w:ascii="Times New Roman" w:hAnsi="Times New Roman" w:cs="Times New Roman"/>
          <w:bCs/>
          <w:sz w:val="24"/>
          <w:szCs w:val="24"/>
        </w:rPr>
        <w:t xml:space="preserve">Bond without explaining what that document was, as well as procuring the first respondent’s signature on an Acknowledgement of Debt for the sum of US$22750 while making the first respondent, who was illiterate, </w:t>
      </w:r>
      <w:r w:rsidR="00906AB9">
        <w:rPr>
          <w:rFonts w:ascii="Times New Roman" w:hAnsi="Times New Roman" w:cs="Times New Roman"/>
          <w:bCs/>
          <w:sz w:val="24"/>
          <w:szCs w:val="24"/>
        </w:rPr>
        <w:t xml:space="preserve">to </w:t>
      </w:r>
      <w:r w:rsidR="0081496B">
        <w:rPr>
          <w:rFonts w:ascii="Times New Roman" w:hAnsi="Times New Roman" w:cs="Times New Roman"/>
          <w:bCs/>
          <w:sz w:val="24"/>
          <w:szCs w:val="24"/>
        </w:rPr>
        <w:t>believe that he was signing a document to acknowledge that he had received US$10000 from the appellant.</w:t>
      </w:r>
    </w:p>
    <w:p w14:paraId="43E6FC53" w14:textId="77777777" w:rsidR="00C212D7" w:rsidRDefault="00CF7FBD" w:rsidP="00271A8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ab/>
        <w:t xml:space="preserve">Aggrieved with the decision </w:t>
      </w:r>
      <w:r w:rsidRPr="00C212D7">
        <w:rPr>
          <w:rFonts w:ascii="Times New Roman" w:hAnsi="Times New Roman" w:cs="Times New Roman"/>
          <w:bCs/>
          <w:i/>
          <w:iCs/>
          <w:sz w:val="24"/>
          <w:szCs w:val="24"/>
        </w:rPr>
        <w:t>a quo</w:t>
      </w:r>
      <w:r>
        <w:rPr>
          <w:rFonts w:ascii="Times New Roman" w:hAnsi="Times New Roman" w:cs="Times New Roman"/>
          <w:bCs/>
          <w:sz w:val="24"/>
          <w:szCs w:val="24"/>
        </w:rPr>
        <w:t>, the appellant urges us to reverse the same and, in substitution, enter judgment in line with</w:t>
      </w:r>
      <w:r w:rsidR="00C212D7">
        <w:rPr>
          <w:rFonts w:ascii="Times New Roman" w:hAnsi="Times New Roman" w:cs="Times New Roman"/>
          <w:bCs/>
          <w:sz w:val="24"/>
          <w:szCs w:val="24"/>
        </w:rPr>
        <w:t xml:space="preserve"> his claim before that court.</w:t>
      </w:r>
    </w:p>
    <w:p w14:paraId="0FCA72D7" w14:textId="77777777" w:rsidR="00F028D3" w:rsidRDefault="00C212D7" w:rsidP="00271A8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ab/>
        <w:t xml:space="preserve">Although the </w:t>
      </w:r>
      <w:r w:rsidR="00C16CDE">
        <w:rPr>
          <w:rFonts w:ascii="Times New Roman" w:hAnsi="Times New Roman" w:cs="Times New Roman"/>
          <w:bCs/>
          <w:sz w:val="24"/>
          <w:szCs w:val="24"/>
        </w:rPr>
        <w:t xml:space="preserve">appellant has raised six grounds of appeal, we think that this matter turns on whether the court </w:t>
      </w:r>
      <w:r w:rsidR="00C16CDE" w:rsidRPr="00C16CDE">
        <w:rPr>
          <w:rFonts w:ascii="Times New Roman" w:hAnsi="Times New Roman" w:cs="Times New Roman"/>
          <w:bCs/>
          <w:i/>
          <w:iCs/>
          <w:sz w:val="24"/>
          <w:szCs w:val="24"/>
        </w:rPr>
        <w:t>a quo</w:t>
      </w:r>
      <w:r w:rsidR="00C16CDE">
        <w:rPr>
          <w:rFonts w:ascii="Times New Roman" w:hAnsi="Times New Roman" w:cs="Times New Roman"/>
          <w:bCs/>
          <w:sz w:val="24"/>
          <w:szCs w:val="24"/>
        </w:rPr>
        <w:t xml:space="preserve"> was correct in making the </w:t>
      </w:r>
      <w:r w:rsidR="00F028D3">
        <w:rPr>
          <w:rFonts w:ascii="Times New Roman" w:hAnsi="Times New Roman" w:cs="Times New Roman"/>
          <w:bCs/>
          <w:sz w:val="24"/>
          <w:szCs w:val="24"/>
        </w:rPr>
        <w:t>factual finding that the appellant did not lend and advance the sum of US$22750 to the first respondent.</w:t>
      </w:r>
    </w:p>
    <w:p w14:paraId="3E1DF6CF" w14:textId="54CF74ED" w:rsidR="00F028D3" w:rsidRDefault="00F028D3" w:rsidP="00271A8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Cs/>
          <w:sz w:val="24"/>
          <w:szCs w:val="24"/>
        </w:rPr>
        <w:tab/>
        <w:t xml:space="preserve">We are aware that in </w:t>
      </w:r>
      <w:r w:rsidRPr="00334E21">
        <w:rPr>
          <w:rFonts w:ascii="Times New Roman" w:hAnsi="Times New Roman" w:cs="Times New Roman"/>
          <w:bCs/>
          <w:i/>
          <w:iCs/>
          <w:sz w:val="24"/>
          <w:szCs w:val="24"/>
        </w:rPr>
        <w:t xml:space="preserve">ZINWA </w:t>
      </w:r>
      <w:r w:rsidRPr="00334E21">
        <w:rPr>
          <w:rFonts w:ascii="Times New Roman" w:hAnsi="Times New Roman" w:cs="Times New Roman"/>
          <w:bCs/>
          <w:sz w:val="24"/>
          <w:szCs w:val="24"/>
        </w:rPr>
        <w:t xml:space="preserve">v </w:t>
      </w:r>
      <w:proofErr w:type="spellStart"/>
      <w:r w:rsidRPr="00334E21">
        <w:rPr>
          <w:rFonts w:ascii="Times New Roman" w:hAnsi="Times New Roman" w:cs="Times New Roman"/>
          <w:bCs/>
          <w:i/>
          <w:iCs/>
          <w:smallCaps/>
          <w:sz w:val="24"/>
          <w:szCs w:val="24"/>
        </w:rPr>
        <w:t>Mwoyounotsva</w:t>
      </w:r>
      <w:proofErr w:type="spellEnd"/>
      <w:r>
        <w:rPr>
          <w:rFonts w:ascii="Times New Roman" w:hAnsi="Times New Roman" w:cs="Times New Roman"/>
          <w:bCs/>
          <w:sz w:val="24"/>
          <w:szCs w:val="24"/>
        </w:rPr>
        <w:t xml:space="preserve"> SC 465/13 </w:t>
      </w:r>
      <w:proofErr w:type="spellStart"/>
      <w:r w:rsidRPr="00F028D3">
        <w:rPr>
          <w:rFonts w:ascii="Times New Roman" w:hAnsi="Times New Roman" w:cs="Times New Roman"/>
          <w:bCs/>
          <w:smallCaps/>
          <w:sz w:val="24"/>
          <w:szCs w:val="24"/>
        </w:rPr>
        <w:t>Ziyambi</w:t>
      </w:r>
      <w:proofErr w:type="spellEnd"/>
      <w:r>
        <w:rPr>
          <w:rFonts w:ascii="Times New Roman" w:hAnsi="Times New Roman" w:cs="Times New Roman"/>
          <w:bCs/>
          <w:sz w:val="24"/>
          <w:szCs w:val="24"/>
        </w:rPr>
        <w:t xml:space="preserve"> JA said at p16:</w:t>
      </w:r>
    </w:p>
    <w:p w14:paraId="3D6822AE" w14:textId="18AE844A" w:rsidR="005D2A94" w:rsidRDefault="00F028D3" w:rsidP="005D2A94">
      <w:pPr>
        <w:spacing w:line="240" w:lineRule="auto"/>
        <w:ind w:left="1440"/>
        <w:jc w:val="both"/>
        <w:rPr>
          <w:rFonts w:ascii="Times New Roman" w:hAnsi="Times New Roman" w:cs="Times New Roman"/>
          <w:bCs/>
          <w:sz w:val="24"/>
          <w:szCs w:val="24"/>
        </w:rPr>
      </w:pPr>
      <w:r w:rsidRPr="005D2A94">
        <w:rPr>
          <w:rFonts w:ascii="Times New Roman" w:hAnsi="Times New Roman" w:cs="Times New Roman"/>
          <w:bCs/>
        </w:rPr>
        <w:t>“An appellate Court will not interfere with factual findings made by a lower court unless those findings were grossly unreasonable in the sen</w:t>
      </w:r>
      <w:r w:rsidR="00F9217E" w:rsidRPr="005D2A94">
        <w:rPr>
          <w:rFonts w:ascii="Times New Roman" w:hAnsi="Times New Roman" w:cs="Times New Roman"/>
          <w:bCs/>
        </w:rPr>
        <w:t>s</w:t>
      </w:r>
      <w:r w:rsidRPr="005D2A94">
        <w:rPr>
          <w:rFonts w:ascii="Times New Roman" w:hAnsi="Times New Roman" w:cs="Times New Roman"/>
          <w:bCs/>
        </w:rPr>
        <w:t>e that no reasonable</w:t>
      </w:r>
      <w:r w:rsidR="00F9217E" w:rsidRPr="005D2A94">
        <w:rPr>
          <w:rFonts w:ascii="Times New Roman" w:hAnsi="Times New Roman" w:cs="Times New Roman"/>
          <w:bCs/>
        </w:rPr>
        <w:t xml:space="preserve"> tribunal </w:t>
      </w:r>
      <w:r w:rsidR="00F9217E" w:rsidRPr="005D2A94">
        <w:rPr>
          <w:rFonts w:ascii="Times New Roman" w:hAnsi="Times New Roman" w:cs="Times New Roman"/>
          <w:bCs/>
        </w:rPr>
        <w:lastRenderedPageBreak/>
        <w:t xml:space="preserve">applying its mind to the same facts would have arrived at the same conclusion; or that the court had taken leave of its senses, or, put otherwise, the decision is so outrageous in its defiance of logic </w:t>
      </w:r>
      <w:r w:rsidR="005D2A94" w:rsidRPr="005D2A94">
        <w:rPr>
          <w:rFonts w:ascii="Times New Roman" w:hAnsi="Times New Roman" w:cs="Times New Roman"/>
          <w:bCs/>
        </w:rPr>
        <w:t>that no sensible person who had applied his mind to the question to be decided could have arrived at it: or that the decision was clearly wrong.”</w:t>
      </w:r>
      <w:r w:rsidR="005D2A94">
        <w:rPr>
          <w:rFonts w:ascii="Times New Roman" w:hAnsi="Times New Roman" w:cs="Times New Roman"/>
          <w:bCs/>
          <w:sz w:val="24"/>
          <w:szCs w:val="24"/>
        </w:rPr>
        <w:t xml:space="preserve"> See also </w:t>
      </w:r>
      <w:r w:rsidR="005D2A94" w:rsidRPr="005D2A94">
        <w:rPr>
          <w:rFonts w:ascii="Times New Roman" w:hAnsi="Times New Roman" w:cs="Times New Roman"/>
          <w:bCs/>
          <w:i/>
          <w:iCs/>
          <w:sz w:val="24"/>
          <w:szCs w:val="24"/>
        </w:rPr>
        <w:t>Hama</w:t>
      </w:r>
      <w:r w:rsidR="005D2A94">
        <w:rPr>
          <w:rFonts w:ascii="Times New Roman" w:hAnsi="Times New Roman" w:cs="Times New Roman"/>
          <w:bCs/>
          <w:sz w:val="24"/>
          <w:szCs w:val="24"/>
        </w:rPr>
        <w:t xml:space="preserve"> v </w:t>
      </w:r>
      <w:r w:rsidR="005D2A94" w:rsidRPr="005D2A94">
        <w:rPr>
          <w:rFonts w:ascii="Times New Roman" w:hAnsi="Times New Roman" w:cs="Times New Roman"/>
          <w:bCs/>
          <w:i/>
          <w:iCs/>
          <w:sz w:val="24"/>
          <w:szCs w:val="24"/>
        </w:rPr>
        <w:t>National Railways of Zimbabwe</w:t>
      </w:r>
      <w:r w:rsidR="005D2A94">
        <w:rPr>
          <w:rFonts w:ascii="Times New Roman" w:hAnsi="Times New Roman" w:cs="Times New Roman"/>
          <w:bCs/>
          <w:sz w:val="24"/>
          <w:szCs w:val="24"/>
        </w:rPr>
        <w:t xml:space="preserve"> 1996(1) ZLR 664(S) at 670.</w:t>
      </w:r>
    </w:p>
    <w:p w14:paraId="0C73995B" w14:textId="7A15BDFB" w:rsidR="00062D79" w:rsidRDefault="005D2A94" w:rsidP="007F3AE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t xml:space="preserve">We think that the threshold for interference has been met in this case.  The first respondent was not illiterate.  He was educated </w:t>
      </w:r>
      <w:proofErr w:type="spellStart"/>
      <w:r>
        <w:rPr>
          <w:rFonts w:ascii="Times New Roman" w:hAnsi="Times New Roman" w:cs="Times New Roman"/>
          <w:bCs/>
          <w:sz w:val="24"/>
          <w:szCs w:val="24"/>
        </w:rPr>
        <w:t>upto</w:t>
      </w:r>
      <w:proofErr w:type="spellEnd"/>
      <w:r>
        <w:rPr>
          <w:rFonts w:ascii="Times New Roman" w:hAnsi="Times New Roman" w:cs="Times New Roman"/>
          <w:bCs/>
          <w:sz w:val="24"/>
          <w:szCs w:val="24"/>
        </w:rPr>
        <w:t xml:space="preserve"> Grade 7.  He could read and write.  He successfully undertook pa</w:t>
      </w:r>
      <w:r w:rsidR="00196CFF">
        <w:rPr>
          <w:rFonts w:ascii="Times New Roman" w:hAnsi="Times New Roman" w:cs="Times New Roman"/>
          <w:bCs/>
          <w:sz w:val="24"/>
          <w:szCs w:val="24"/>
        </w:rPr>
        <w:t>s</w:t>
      </w:r>
      <w:r>
        <w:rPr>
          <w:rFonts w:ascii="Times New Roman" w:hAnsi="Times New Roman" w:cs="Times New Roman"/>
          <w:bCs/>
          <w:sz w:val="24"/>
          <w:szCs w:val="24"/>
        </w:rPr>
        <w:t>toral studies</w:t>
      </w:r>
      <w:r w:rsidR="002478BB">
        <w:rPr>
          <w:rFonts w:ascii="Times New Roman" w:hAnsi="Times New Roman" w:cs="Times New Roman"/>
          <w:bCs/>
          <w:sz w:val="24"/>
          <w:szCs w:val="24"/>
        </w:rPr>
        <w:t>.  He pastored under the United African Faith Church before going into retirement.  In his plea, he denied affixing his signature on the Acknowledgement of Debt and the Power of Attorney to Pass a Mortgage Bond.  These documents, among other things</w:t>
      </w:r>
      <w:r w:rsidR="00906AB9">
        <w:rPr>
          <w:rFonts w:ascii="Times New Roman" w:hAnsi="Times New Roman" w:cs="Times New Roman"/>
          <w:bCs/>
          <w:sz w:val="24"/>
          <w:szCs w:val="24"/>
        </w:rPr>
        <w:t>,</w:t>
      </w:r>
      <w:r w:rsidR="00297030">
        <w:rPr>
          <w:rFonts w:ascii="Times New Roman" w:hAnsi="Times New Roman" w:cs="Times New Roman"/>
          <w:bCs/>
          <w:sz w:val="24"/>
          <w:szCs w:val="24"/>
        </w:rPr>
        <w:t xml:space="preserve"> spoke to his indebtedness to the appellant in the sum of US$22750.  The appellant led expert evidence to disprove the averments in the plea.  Put differently, the expert evidence proved that the first respondent</w:t>
      </w:r>
      <w:r w:rsidR="007F3AE1">
        <w:rPr>
          <w:rFonts w:ascii="Times New Roman" w:hAnsi="Times New Roman" w:cs="Times New Roman"/>
          <w:bCs/>
          <w:sz w:val="24"/>
          <w:szCs w:val="24"/>
        </w:rPr>
        <w:t xml:space="preserve"> </w:t>
      </w:r>
      <w:r w:rsidR="0061050C">
        <w:rPr>
          <w:rFonts w:ascii="Times New Roman" w:hAnsi="Times New Roman" w:cs="Times New Roman"/>
          <w:bCs/>
          <w:sz w:val="24"/>
          <w:szCs w:val="24"/>
        </w:rPr>
        <w:t>had misled the court a quo in pleading that he had not signed the said Acknowledgement of Debt and the Power of Attorney to Pass Mortgage Bond.  The reason for the first respondent’s</w:t>
      </w:r>
      <w:r w:rsidR="00062D79">
        <w:rPr>
          <w:rFonts w:ascii="Times New Roman" w:hAnsi="Times New Roman" w:cs="Times New Roman"/>
          <w:bCs/>
          <w:sz w:val="24"/>
          <w:szCs w:val="24"/>
        </w:rPr>
        <w:t xml:space="preserve"> denial, in the plea, was a realisation that the two documents he had signed proved that he was indebted to the appellant in the sum claimed.  So, in order to avoid liability, the first respondent endeavoured to deny that it was him who had signed those documents.  </w:t>
      </w:r>
    </w:p>
    <w:p w14:paraId="416A33E1" w14:textId="77777777" w:rsidR="00465925" w:rsidRPr="00802A3D" w:rsidRDefault="00062D79" w:rsidP="00802A3D">
      <w:pPr>
        <w:spacing w:line="240" w:lineRule="auto"/>
        <w:jc w:val="both"/>
        <w:rPr>
          <w:rFonts w:ascii="Times New Roman" w:hAnsi="Times New Roman" w:cs="Times New Roman"/>
          <w:bCs/>
        </w:rPr>
      </w:pPr>
      <w:r>
        <w:rPr>
          <w:rFonts w:ascii="Times New Roman" w:hAnsi="Times New Roman" w:cs="Times New Roman"/>
          <w:bCs/>
          <w:sz w:val="24"/>
          <w:szCs w:val="24"/>
        </w:rPr>
        <w:t>[12]</w:t>
      </w:r>
      <w:r>
        <w:rPr>
          <w:rFonts w:ascii="Times New Roman" w:hAnsi="Times New Roman" w:cs="Times New Roman"/>
          <w:bCs/>
          <w:sz w:val="24"/>
          <w:szCs w:val="24"/>
        </w:rPr>
        <w:tab/>
        <w:t>In opposing the application for summary judgment, the first respondent said in</w:t>
      </w:r>
      <w:r w:rsidR="00465925">
        <w:rPr>
          <w:rFonts w:ascii="Times New Roman" w:hAnsi="Times New Roman" w:cs="Times New Roman"/>
          <w:bCs/>
          <w:sz w:val="24"/>
          <w:szCs w:val="24"/>
        </w:rPr>
        <w:t xml:space="preserve"> para(s) 11 and 12 of his </w:t>
      </w:r>
      <w:r w:rsidR="00465925" w:rsidRPr="00802A3D">
        <w:rPr>
          <w:rFonts w:ascii="Times New Roman" w:hAnsi="Times New Roman" w:cs="Times New Roman"/>
          <w:bCs/>
        </w:rPr>
        <w:t>affidavit:</w:t>
      </w:r>
    </w:p>
    <w:p w14:paraId="5CD12CA8" w14:textId="2F2641BE" w:rsidR="00465925" w:rsidRPr="0051023C" w:rsidRDefault="00465925" w:rsidP="00802A3D">
      <w:pPr>
        <w:spacing w:line="240" w:lineRule="auto"/>
        <w:jc w:val="both"/>
        <w:rPr>
          <w:rFonts w:ascii="Times New Roman" w:hAnsi="Times New Roman" w:cs="Times New Roman"/>
          <w:bCs/>
          <w:u w:val="single"/>
        </w:rPr>
      </w:pPr>
      <w:r w:rsidRPr="00802A3D">
        <w:rPr>
          <w:rFonts w:ascii="Times New Roman" w:hAnsi="Times New Roman" w:cs="Times New Roman"/>
          <w:bCs/>
        </w:rPr>
        <w:tab/>
      </w:r>
      <w:r w:rsidRPr="00802A3D">
        <w:rPr>
          <w:rFonts w:ascii="Times New Roman" w:hAnsi="Times New Roman" w:cs="Times New Roman"/>
          <w:bCs/>
        </w:rPr>
        <w:tab/>
      </w:r>
      <w:r w:rsidRPr="0051023C">
        <w:rPr>
          <w:rFonts w:ascii="Times New Roman" w:hAnsi="Times New Roman" w:cs="Times New Roman"/>
          <w:bCs/>
          <w:u w:val="single"/>
        </w:rPr>
        <w:t>“11</w:t>
      </w:r>
      <w:r w:rsidR="00906AB9">
        <w:rPr>
          <w:rFonts w:ascii="Times New Roman" w:hAnsi="Times New Roman" w:cs="Times New Roman"/>
          <w:bCs/>
          <w:u w:val="single"/>
        </w:rPr>
        <w:t>.</w:t>
      </w:r>
      <w:r w:rsidRPr="0051023C">
        <w:rPr>
          <w:rFonts w:ascii="Times New Roman" w:hAnsi="Times New Roman" w:cs="Times New Roman"/>
          <w:bCs/>
          <w:u w:val="single"/>
        </w:rPr>
        <w:t xml:space="preserve"> Ad Paragraph 17</w:t>
      </w:r>
    </w:p>
    <w:p w14:paraId="25549647" w14:textId="0C0A4F96" w:rsidR="00465925" w:rsidRPr="00802A3D" w:rsidRDefault="00465925" w:rsidP="00802A3D">
      <w:pPr>
        <w:spacing w:line="240" w:lineRule="auto"/>
        <w:ind w:left="1440"/>
        <w:jc w:val="both"/>
        <w:rPr>
          <w:rFonts w:ascii="Times New Roman" w:hAnsi="Times New Roman" w:cs="Times New Roman"/>
          <w:bCs/>
        </w:rPr>
      </w:pPr>
      <w:r w:rsidRPr="00802A3D">
        <w:rPr>
          <w:rFonts w:ascii="Times New Roman" w:hAnsi="Times New Roman" w:cs="Times New Roman"/>
          <w:bCs/>
        </w:rPr>
        <w:t>Denied.  I do have a bona fide defence to the action as already demonstrated above.  The applicant wants to con me of my house that I worked hard for and also taking advantage that I am advanced in age.</w:t>
      </w:r>
    </w:p>
    <w:p w14:paraId="14BD64DA" w14:textId="69B4DDBA" w:rsidR="00465925" w:rsidRPr="0051023C" w:rsidRDefault="00465925" w:rsidP="00802A3D">
      <w:pPr>
        <w:spacing w:line="240" w:lineRule="auto"/>
        <w:jc w:val="both"/>
        <w:rPr>
          <w:rFonts w:ascii="Times New Roman" w:hAnsi="Times New Roman" w:cs="Times New Roman"/>
          <w:bCs/>
          <w:u w:val="single"/>
        </w:rPr>
      </w:pPr>
      <w:r w:rsidRPr="00802A3D">
        <w:rPr>
          <w:rFonts w:ascii="Times New Roman" w:hAnsi="Times New Roman" w:cs="Times New Roman"/>
          <w:bCs/>
        </w:rPr>
        <w:tab/>
      </w:r>
      <w:r w:rsidRPr="00802A3D">
        <w:rPr>
          <w:rFonts w:ascii="Times New Roman" w:hAnsi="Times New Roman" w:cs="Times New Roman"/>
          <w:bCs/>
        </w:rPr>
        <w:tab/>
      </w:r>
      <w:r w:rsidRPr="0051023C">
        <w:rPr>
          <w:rFonts w:ascii="Times New Roman" w:hAnsi="Times New Roman" w:cs="Times New Roman"/>
          <w:bCs/>
          <w:u w:val="single"/>
        </w:rPr>
        <w:t>12</w:t>
      </w:r>
      <w:r w:rsidR="00906AB9">
        <w:rPr>
          <w:rFonts w:ascii="Times New Roman" w:hAnsi="Times New Roman" w:cs="Times New Roman"/>
          <w:bCs/>
          <w:u w:val="single"/>
        </w:rPr>
        <w:t>.</w:t>
      </w:r>
      <w:r w:rsidRPr="0051023C">
        <w:rPr>
          <w:rFonts w:ascii="Times New Roman" w:hAnsi="Times New Roman" w:cs="Times New Roman"/>
          <w:bCs/>
          <w:u w:val="single"/>
        </w:rPr>
        <w:t xml:space="preserve"> Ad Paragraph 18</w:t>
      </w:r>
    </w:p>
    <w:p w14:paraId="2F912D19" w14:textId="77777777" w:rsidR="00465925" w:rsidRPr="00802A3D" w:rsidRDefault="00465925" w:rsidP="00802A3D">
      <w:pPr>
        <w:spacing w:line="240" w:lineRule="auto"/>
        <w:ind w:left="1440"/>
        <w:jc w:val="both"/>
        <w:rPr>
          <w:rFonts w:ascii="Times New Roman" w:hAnsi="Times New Roman" w:cs="Times New Roman"/>
          <w:bCs/>
        </w:rPr>
      </w:pPr>
      <w:r w:rsidRPr="00802A3D">
        <w:rPr>
          <w:rFonts w:ascii="Times New Roman" w:hAnsi="Times New Roman" w:cs="Times New Roman"/>
          <w:bCs/>
        </w:rPr>
        <w:t xml:space="preserve">Denied.  I was never advanced US$22500, </w:t>
      </w:r>
      <w:r w:rsidRPr="0051023C">
        <w:rPr>
          <w:rFonts w:ascii="Times New Roman" w:hAnsi="Times New Roman" w:cs="Times New Roman"/>
          <w:bCs/>
          <w:u w:val="single"/>
        </w:rPr>
        <w:t>the only amount I signed for was US$10000.</w:t>
      </w:r>
      <w:r w:rsidRPr="00802A3D">
        <w:rPr>
          <w:rFonts w:ascii="Times New Roman" w:hAnsi="Times New Roman" w:cs="Times New Roman"/>
          <w:bCs/>
        </w:rPr>
        <w:t xml:space="preserve">  The applicant wants to con me of my house.” (emphasis ours)</w:t>
      </w:r>
    </w:p>
    <w:p w14:paraId="50882BA3" w14:textId="77777777" w:rsidR="0051023C" w:rsidRDefault="00465925" w:rsidP="0046592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At para 8 of the same affidavit the</w:t>
      </w:r>
      <w:r w:rsidR="0059552A">
        <w:rPr>
          <w:rFonts w:ascii="Times New Roman" w:hAnsi="Times New Roman" w:cs="Times New Roman"/>
          <w:bCs/>
          <w:sz w:val="24"/>
          <w:szCs w:val="24"/>
        </w:rPr>
        <w:t xml:space="preserve"> first</w:t>
      </w:r>
      <w:r>
        <w:rPr>
          <w:rFonts w:ascii="Times New Roman" w:hAnsi="Times New Roman" w:cs="Times New Roman"/>
          <w:bCs/>
          <w:sz w:val="24"/>
          <w:szCs w:val="24"/>
        </w:rPr>
        <w:t xml:space="preserve"> respondent</w:t>
      </w:r>
      <w:r w:rsidR="00062D79">
        <w:rPr>
          <w:rFonts w:ascii="Times New Roman" w:hAnsi="Times New Roman" w:cs="Times New Roman"/>
          <w:bCs/>
          <w:sz w:val="24"/>
          <w:szCs w:val="24"/>
        </w:rPr>
        <w:t xml:space="preserve"> </w:t>
      </w:r>
      <w:r w:rsidR="0051023C">
        <w:rPr>
          <w:rFonts w:ascii="Times New Roman" w:hAnsi="Times New Roman" w:cs="Times New Roman"/>
          <w:bCs/>
          <w:sz w:val="24"/>
          <w:szCs w:val="24"/>
        </w:rPr>
        <w:t>swore that the registration of the Mortgage Bond was for the US$10000that he and the third respondent had received and not the US$22500 alleged by the appellant.</w:t>
      </w:r>
    </w:p>
    <w:p w14:paraId="49D96844" w14:textId="77777777" w:rsidR="0051023C" w:rsidRDefault="0051023C" w:rsidP="0046592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t xml:space="preserve">The cross examination of the first respondent proved that he was not a credible witness.  For our purposes, the following exchanges bears this out: </w:t>
      </w:r>
    </w:p>
    <w:p w14:paraId="468020DC" w14:textId="3C7967DF" w:rsidR="0051023C" w:rsidRPr="0051023C" w:rsidRDefault="0051023C" w:rsidP="0051023C">
      <w:pPr>
        <w:spacing w:line="240" w:lineRule="auto"/>
        <w:jc w:val="both"/>
        <w:rPr>
          <w:rFonts w:ascii="Times New Roman" w:hAnsi="Times New Roman" w:cs="Times New Roman"/>
          <w:bCs/>
        </w:rPr>
      </w:pPr>
      <w:r>
        <w:rPr>
          <w:rFonts w:ascii="Times New Roman" w:hAnsi="Times New Roman" w:cs="Times New Roman"/>
          <w:bCs/>
          <w:sz w:val="24"/>
          <w:szCs w:val="24"/>
        </w:rPr>
        <w:lastRenderedPageBreak/>
        <w:tab/>
      </w:r>
      <w:r>
        <w:rPr>
          <w:rFonts w:ascii="Times New Roman" w:hAnsi="Times New Roman" w:cs="Times New Roman"/>
          <w:bCs/>
          <w:sz w:val="24"/>
          <w:szCs w:val="24"/>
        </w:rPr>
        <w:tab/>
      </w:r>
      <w:r w:rsidRPr="0051023C">
        <w:rPr>
          <w:rFonts w:ascii="Times New Roman" w:hAnsi="Times New Roman" w:cs="Times New Roman"/>
          <w:bCs/>
        </w:rPr>
        <w:t>“Q. How much was written on the papers?</w:t>
      </w:r>
    </w:p>
    <w:p w14:paraId="6DBACEAC" w14:textId="2F6DEE9F" w:rsidR="0051023C" w:rsidRPr="0051023C" w:rsidRDefault="0051023C" w:rsidP="0051023C">
      <w:pPr>
        <w:pStyle w:val="ListParagraph"/>
        <w:numPr>
          <w:ilvl w:val="0"/>
          <w:numId w:val="1"/>
        </w:numPr>
        <w:spacing w:line="240" w:lineRule="auto"/>
        <w:jc w:val="both"/>
        <w:rPr>
          <w:rFonts w:ascii="Times New Roman" w:hAnsi="Times New Roman" w:cs="Times New Roman"/>
          <w:bCs/>
          <w:sz w:val="22"/>
          <w:szCs w:val="22"/>
        </w:rPr>
      </w:pPr>
      <w:r w:rsidRPr="0051023C">
        <w:rPr>
          <w:rFonts w:ascii="Times New Roman" w:hAnsi="Times New Roman" w:cs="Times New Roman"/>
          <w:bCs/>
          <w:sz w:val="22"/>
          <w:szCs w:val="22"/>
        </w:rPr>
        <w:t>Nothing was written if I had seen it I would not have signed.</w:t>
      </w:r>
    </w:p>
    <w:p w14:paraId="5D45297E" w14:textId="64790102" w:rsidR="0051023C" w:rsidRPr="0051023C" w:rsidRDefault="0051023C" w:rsidP="0051023C">
      <w:pPr>
        <w:spacing w:line="240" w:lineRule="auto"/>
        <w:ind w:left="1440"/>
        <w:jc w:val="both"/>
        <w:rPr>
          <w:rFonts w:ascii="Times New Roman" w:hAnsi="Times New Roman" w:cs="Times New Roman"/>
          <w:bCs/>
        </w:rPr>
      </w:pPr>
      <w:r w:rsidRPr="0051023C">
        <w:rPr>
          <w:rFonts w:ascii="Times New Roman" w:hAnsi="Times New Roman" w:cs="Times New Roman"/>
          <w:bCs/>
        </w:rPr>
        <w:t>Q. Do you have documents to show that you received US$10000?</w:t>
      </w:r>
    </w:p>
    <w:p w14:paraId="5B4917F7" w14:textId="066375E3" w:rsidR="0051023C" w:rsidRPr="0051023C" w:rsidRDefault="0051023C" w:rsidP="0051023C">
      <w:pPr>
        <w:spacing w:line="240" w:lineRule="auto"/>
        <w:ind w:left="1440"/>
        <w:jc w:val="both"/>
        <w:rPr>
          <w:rFonts w:ascii="Times New Roman" w:hAnsi="Times New Roman" w:cs="Times New Roman"/>
          <w:bCs/>
        </w:rPr>
      </w:pPr>
      <w:r w:rsidRPr="0051023C">
        <w:rPr>
          <w:rFonts w:ascii="Times New Roman" w:hAnsi="Times New Roman" w:cs="Times New Roman"/>
          <w:bCs/>
        </w:rPr>
        <w:t>A. No.”</w:t>
      </w:r>
    </w:p>
    <w:p w14:paraId="359FCC7E" w14:textId="088DDC12" w:rsidR="000643E9" w:rsidRDefault="0051023C" w:rsidP="0051023C">
      <w:pPr>
        <w:spacing w:line="360" w:lineRule="auto"/>
        <w:jc w:val="both"/>
        <w:rPr>
          <w:rFonts w:ascii="Times New Roman" w:hAnsi="Times New Roman" w:cs="Times New Roman"/>
          <w:bCs/>
          <w:sz w:val="24"/>
          <w:szCs w:val="24"/>
        </w:rPr>
      </w:pPr>
      <w:r>
        <w:rPr>
          <w:rFonts w:ascii="Times New Roman" w:hAnsi="Times New Roman" w:cs="Times New Roman"/>
          <w:bCs/>
        </w:rPr>
        <w:tab/>
      </w:r>
      <w:r w:rsidRPr="0051023C">
        <w:rPr>
          <w:rFonts w:ascii="Times New Roman" w:hAnsi="Times New Roman" w:cs="Times New Roman"/>
          <w:bCs/>
          <w:sz w:val="24"/>
          <w:szCs w:val="24"/>
        </w:rPr>
        <w:t xml:space="preserve">These </w:t>
      </w:r>
      <w:r>
        <w:rPr>
          <w:rFonts w:ascii="Times New Roman" w:hAnsi="Times New Roman" w:cs="Times New Roman"/>
          <w:bCs/>
          <w:sz w:val="24"/>
          <w:szCs w:val="24"/>
        </w:rPr>
        <w:t>responses are clear.  The first respondent said he signed blank piece</w:t>
      </w:r>
      <w:r w:rsidR="00906AB9">
        <w:rPr>
          <w:rFonts w:ascii="Times New Roman" w:hAnsi="Times New Roman" w:cs="Times New Roman"/>
          <w:bCs/>
          <w:sz w:val="24"/>
          <w:szCs w:val="24"/>
        </w:rPr>
        <w:t>s</w:t>
      </w:r>
      <w:r>
        <w:rPr>
          <w:rFonts w:ascii="Times New Roman" w:hAnsi="Times New Roman" w:cs="Times New Roman"/>
          <w:bCs/>
          <w:sz w:val="24"/>
          <w:szCs w:val="24"/>
        </w:rPr>
        <w:t xml:space="preserve"> of paper.  Being a literate person, he was never</w:t>
      </w:r>
      <w:r w:rsidR="0091686F">
        <w:rPr>
          <w:rFonts w:ascii="Times New Roman" w:hAnsi="Times New Roman" w:cs="Times New Roman"/>
          <w:bCs/>
          <w:sz w:val="24"/>
          <w:szCs w:val="24"/>
        </w:rPr>
        <w:t xml:space="preserve"> re-examined to explain why he would have acted so illogically.  Further, what he said here under cross examination completely demolished para 12 of his plea wherein he averred that the only amount that he signed for was US$10000 that he and the third respondent received from the appellan</w:t>
      </w:r>
      <w:r w:rsidR="00F95F50">
        <w:rPr>
          <w:rFonts w:ascii="Times New Roman" w:hAnsi="Times New Roman" w:cs="Times New Roman"/>
          <w:bCs/>
          <w:sz w:val="24"/>
          <w:szCs w:val="24"/>
        </w:rPr>
        <w:t xml:space="preserve">t, through the latter’s legal practitioner.  It will be remembered that the first respondent did not produce any Acknowledgment of Debt, Power of Attorney to Pass Mortgage Bond, or any other document reflecting his indebtedness as either US$10000 or US$3000.  For completeness, we record that he did not even produce blank pieces of paper bearing only his signatures, quite apart from the fact that such </w:t>
      </w:r>
      <w:r w:rsidR="00906AB9">
        <w:rPr>
          <w:rFonts w:ascii="Times New Roman" w:hAnsi="Times New Roman" w:cs="Times New Roman"/>
          <w:bCs/>
          <w:sz w:val="24"/>
          <w:szCs w:val="24"/>
        </w:rPr>
        <w:t xml:space="preserve">evidence </w:t>
      </w:r>
      <w:r w:rsidR="00F95F50">
        <w:rPr>
          <w:rFonts w:ascii="Times New Roman" w:hAnsi="Times New Roman" w:cs="Times New Roman"/>
          <w:bCs/>
          <w:sz w:val="24"/>
          <w:szCs w:val="24"/>
        </w:rPr>
        <w:t>would have advanced his plea not at</w:t>
      </w:r>
      <w:r w:rsidR="000643E9">
        <w:rPr>
          <w:rFonts w:ascii="Times New Roman" w:hAnsi="Times New Roman" w:cs="Times New Roman"/>
          <w:bCs/>
          <w:sz w:val="24"/>
          <w:szCs w:val="24"/>
        </w:rPr>
        <w:t xml:space="preserve"> </w:t>
      </w:r>
      <w:r w:rsidR="00F95F50">
        <w:rPr>
          <w:rFonts w:ascii="Times New Roman" w:hAnsi="Times New Roman" w:cs="Times New Roman"/>
          <w:bCs/>
          <w:sz w:val="24"/>
          <w:szCs w:val="24"/>
        </w:rPr>
        <w:t xml:space="preserve">all. </w:t>
      </w:r>
    </w:p>
    <w:p w14:paraId="0C7294FD" w14:textId="50D07606" w:rsidR="00EB3637" w:rsidRDefault="000643E9" w:rsidP="0051023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 xml:space="preserve">What was before the court </w:t>
      </w:r>
      <w:r w:rsidRPr="000643E9">
        <w:rPr>
          <w:rFonts w:ascii="Times New Roman" w:hAnsi="Times New Roman" w:cs="Times New Roman"/>
          <w:bCs/>
          <w:i/>
          <w:iCs/>
          <w:sz w:val="24"/>
          <w:szCs w:val="24"/>
        </w:rPr>
        <w:t>a quo</w:t>
      </w:r>
      <w:r>
        <w:rPr>
          <w:rFonts w:ascii="Times New Roman" w:hAnsi="Times New Roman" w:cs="Times New Roman"/>
          <w:bCs/>
          <w:sz w:val="24"/>
          <w:szCs w:val="24"/>
        </w:rPr>
        <w:t xml:space="preserve"> was this.</w:t>
      </w:r>
      <w:r w:rsidR="00F95F50">
        <w:rPr>
          <w:rFonts w:ascii="Times New Roman" w:hAnsi="Times New Roman" w:cs="Times New Roman"/>
          <w:bCs/>
          <w:sz w:val="24"/>
          <w:szCs w:val="24"/>
        </w:rPr>
        <w:t xml:space="preserve"> </w:t>
      </w:r>
      <w:r>
        <w:rPr>
          <w:rFonts w:ascii="Times New Roman" w:hAnsi="Times New Roman" w:cs="Times New Roman"/>
          <w:bCs/>
          <w:sz w:val="24"/>
          <w:szCs w:val="24"/>
        </w:rPr>
        <w:t xml:space="preserve">The appellant’s </w:t>
      </w:r>
      <w:r w:rsidRPr="000643E9">
        <w:rPr>
          <w:rFonts w:ascii="Times New Roman" w:hAnsi="Times New Roman" w:cs="Times New Roman"/>
          <w:bCs/>
          <w:i/>
          <w:iCs/>
          <w:sz w:val="24"/>
          <w:szCs w:val="24"/>
        </w:rPr>
        <w:t>viva voce</w:t>
      </w:r>
      <w:r>
        <w:rPr>
          <w:rFonts w:ascii="Times New Roman" w:hAnsi="Times New Roman" w:cs="Times New Roman"/>
          <w:bCs/>
          <w:sz w:val="24"/>
          <w:szCs w:val="24"/>
        </w:rPr>
        <w:t xml:space="preserve"> evidence was corroborated by the documents that he</w:t>
      </w:r>
      <w:r w:rsidR="00880EBF">
        <w:rPr>
          <w:rFonts w:ascii="Times New Roman" w:hAnsi="Times New Roman" w:cs="Times New Roman"/>
          <w:bCs/>
          <w:sz w:val="24"/>
          <w:szCs w:val="24"/>
        </w:rPr>
        <w:t xml:space="preserve"> produced.  We are here referring to the Acknowledgement of Debt, the Power of Attorney to Pass Mortgage Bond, the Mortgage Bond and the Forensic Examiner’s Report.  The author of that report gave oral evidence.  The conclusion set out in that report, that it was the first respondent who signed the Acknowledgement of Debt and the Power of Attorney to Pass Mortgage Bond</w:t>
      </w:r>
      <w:r w:rsidR="00906AB9">
        <w:rPr>
          <w:rFonts w:ascii="Times New Roman" w:hAnsi="Times New Roman" w:cs="Times New Roman"/>
          <w:bCs/>
          <w:sz w:val="24"/>
          <w:szCs w:val="24"/>
        </w:rPr>
        <w:t>,</w:t>
      </w:r>
      <w:r w:rsidR="00880EBF">
        <w:rPr>
          <w:rFonts w:ascii="Times New Roman" w:hAnsi="Times New Roman" w:cs="Times New Roman"/>
          <w:bCs/>
          <w:sz w:val="24"/>
          <w:szCs w:val="24"/>
        </w:rPr>
        <w:t xml:space="preserve"> discredited the first respondent as a witness.  The court </w:t>
      </w:r>
      <w:r w:rsidR="00880EBF" w:rsidRPr="00880EBF">
        <w:rPr>
          <w:rFonts w:ascii="Times New Roman" w:hAnsi="Times New Roman" w:cs="Times New Roman"/>
          <w:bCs/>
          <w:i/>
          <w:iCs/>
          <w:sz w:val="24"/>
          <w:szCs w:val="24"/>
        </w:rPr>
        <w:t>a quo</w:t>
      </w:r>
      <w:r w:rsidR="00906AB9">
        <w:rPr>
          <w:rFonts w:ascii="Times New Roman" w:hAnsi="Times New Roman" w:cs="Times New Roman"/>
          <w:bCs/>
          <w:i/>
          <w:iCs/>
          <w:sz w:val="24"/>
          <w:szCs w:val="24"/>
        </w:rPr>
        <w:t xml:space="preserve"> </w:t>
      </w:r>
      <w:r w:rsidR="00906AB9" w:rsidRPr="00906AB9">
        <w:rPr>
          <w:rFonts w:ascii="Times New Roman" w:hAnsi="Times New Roman" w:cs="Times New Roman"/>
          <w:bCs/>
          <w:sz w:val="24"/>
          <w:szCs w:val="24"/>
        </w:rPr>
        <w:t>was</w:t>
      </w:r>
      <w:r w:rsidR="00880EBF">
        <w:rPr>
          <w:rFonts w:ascii="Times New Roman" w:hAnsi="Times New Roman" w:cs="Times New Roman"/>
          <w:bCs/>
          <w:sz w:val="24"/>
          <w:szCs w:val="24"/>
        </w:rPr>
        <w:t xml:space="preserve"> clearly wrong </w:t>
      </w:r>
      <w:r w:rsidR="00906AB9">
        <w:rPr>
          <w:rFonts w:ascii="Times New Roman" w:hAnsi="Times New Roman" w:cs="Times New Roman"/>
          <w:bCs/>
          <w:sz w:val="24"/>
          <w:szCs w:val="24"/>
        </w:rPr>
        <w:t xml:space="preserve">in </w:t>
      </w:r>
      <w:r w:rsidR="00880EBF">
        <w:rPr>
          <w:rFonts w:ascii="Times New Roman" w:hAnsi="Times New Roman" w:cs="Times New Roman"/>
          <w:bCs/>
          <w:sz w:val="24"/>
          <w:szCs w:val="24"/>
        </w:rPr>
        <w:t xml:space="preserve">not </w:t>
      </w:r>
      <w:r w:rsidR="00B079A0">
        <w:rPr>
          <w:rFonts w:ascii="Times New Roman" w:hAnsi="Times New Roman" w:cs="Times New Roman"/>
          <w:bCs/>
          <w:sz w:val="24"/>
          <w:szCs w:val="24"/>
        </w:rPr>
        <w:t xml:space="preserve">finding that the first respondent was a witness unworthy of belief.  The first respondent blew hot and cold.  We record, for emphasis, that he averred in his plea that he </w:t>
      </w:r>
      <w:r w:rsidR="00714AE4">
        <w:rPr>
          <w:rFonts w:ascii="Times New Roman" w:hAnsi="Times New Roman" w:cs="Times New Roman"/>
          <w:bCs/>
          <w:sz w:val="24"/>
          <w:szCs w:val="24"/>
        </w:rPr>
        <w:t xml:space="preserve">signed documents reflecting that the third respondent and himself had borrowed US$10000 from the appellant.  </w:t>
      </w:r>
      <w:r w:rsidR="00334E21">
        <w:rPr>
          <w:rFonts w:ascii="Times New Roman" w:hAnsi="Times New Roman" w:cs="Times New Roman"/>
          <w:bCs/>
          <w:sz w:val="24"/>
          <w:szCs w:val="24"/>
        </w:rPr>
        <w:t>H</w:t>
      </w:r>
      <w:r w:rsidR="00714AE4">
        <w:rPr>
          <w:rFonts w:ascii="Times New Roman" w:hAnsi="Times New Roman" w:cs="Times New Roman"/>
          <w:bCs/>
          <w:sz w:val="24"/>
          <w:szCs w:val="24"/>
        </w:rPr>
        <w:t xml:space="preserve">e did not produce these documents.  When his evidence was tested under cross examination </w:t>
      </w:r>
      <w:r w:rsidR="00334E21">
        <w:rPr>
          <w:rFonts w:ascii="Times New Roman" w:hAnsi="Times New Roman" w:cs="Times New Roman"/>
          <w:bCs/>
          <w:sz w:val="24"/>
          <w:szCs w:val="24"/>
        </w:rPr>
        <w:t>he</w:t>
      </w:r>
      <w:r w:rsidR="00714AE4">
        <w:rPr>
          <w:rFonts w:ascii="Times New Roman" w:hAnsi="Times New Roman" w:cs="Times New Roman"/>
          <w:bCs/>
          <w:sz w:val="24"/>
          <w:szCs w:val="24"/>
        </w:rPr>
        <w:t xml:space="preserve"> abandoned his plea to the extent that he then came up with the version that he signed </w:t>
      </w:r>
      <w:r w:rsidR="00E16730">
        <w:rPr>
          <w:rFonts w:ascii="Times New Roman" w:hAnsi="Times New Roman" w:cs="Times New Roman"/>
          <w:bCs/>
          <w:sz w:val="24"/>
          <w:szCs w:val="24"/>
        </w:rPr>
        <w:t xml:space="preserve">documents which did not reflect the amount lent and advanced to him.  </w:t>
      </w:r>
      <w:r w:rsidR="00EB3637">
        <w:rPr>
          <w:rFonts w:ascii="Times New Roman" w:hAnsi="Times New Roman" w:cs="Times New Roman"/>
          <w:bCs/>
          <w:sz w:val="24"/>
          <w:szCs w:val="24"/>
        </w:rPr>
        <w:t>Those documents, too, were not produced.  At the end of the day the only credible evidence on record was that adduced by the appellant himself</w:t>
      </w:r>
      <w:r w:rsidR="00906AB9">
        <w:rPr>
          <w:rFonts w:ascii="Times New Roman" w:hAnsi="Times New Roman" w:cs="Times New Roman"/>
          <w:bCs/>
          <w:sz w:val="24"/>
          <w:szCs w:val="24"/>
        </w:rPr>
        <w:t xml:space="preserve">. </w:t>
      </w:r>
      <w:r w:rsidR="00EB3637">
        <w:rPr>
          <w:rFonts w:ascii="Times New Roman" w:hAnsi="Times New Roman" w:cs="Times New Roman"/>
          <w:bCs/>
          <w:sz w:val="24"/>
          <w:szCs w:val="24"/>
        </w:rPr>
        <w:t xml:space="preserve"> </w:t>
      </w:r>
      <w:r w:rsidR="00906AB9">
        <w:rPr>
          <w:rFonts w:ascii="Times New Roman" w:hAnsi="Times New Roman" w:cs="Times New Roman"/>
          <w:bCs/>
          <w:sz w:val="24"/>
          <w:szCs w:val="24"/>
        </w:rPr>
        <w:t>S</w:t>
      </w:r>
      <w:r w:rsidR="00EB3637">
        <w:rPr>
          <w:rFonts w:ascii="Times New Roman" w:hAnsi="Times New Roman" w:cs="Times New Roman"/>
          <w:bCs/>
          <w:sz w:val="24"/>
          <w:szCs w:val="24"/>
        </w:rPr>
        <w:t>ame was amply corroborated by the Questioned Document Examiner, the Acknowledgement of Debt, the Power of Attorney to Pass Mortgage Bond, the Mortgage Bond and the Forensic Examination Report.</w:t>
      </w:r>
    </w:p>
    <w:p w14:paraId="24EB3CD2" w14:textId="264BB9A1" w:rsidR="0051023C" w:rsidRDefault="00EB3637" w:rsidP="0051023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[15]</w:t>
      </w:r>
      <w:r>
        <w:rPr>
          <w:rFonts w:ascii="Times New Roman" w:hAnsi="Times New Roman" w:cs="Times New Roman"/>
          <w:bCs/>
          <w:sz w:val="24"/>
          <w:szCs w:val="24"/>
        </w:rPr>
        <w:tab/>
        <w:t xml:space="preserve">It having been proved that the first respondent signed the Acknowledgment of Debt and the Power of Attorney to Pass Mortgage Bond, the Court </w:t>
      </w:r>
      <w:r w:rsidRPr="00906AB9">
        <w:rPr>
          <w:rFonts w:ascii="Times New Roman" w:hAnsi="Times New Roman" w:cs="Times New Roman"/>
          <w:bCs/>
          <w:i/>
          <w:iCs/>
          <w:sz w:val="24"/>
          <w:szCs w:val="24"/>
        </w:rPr>
        <w:t>a quo</w:t>
      </w:r>
      <w:r>
        <w:rPr>
          <w:rFonts w:ascii="Times New Roman" w:hAnsi="Times New Roman" w:cs="Times New Roman"/>
          <w:bCs/>
          <w:sz w:val="24"/>
          <w:szCs w:val="24"/>
        </w:rPr>
        <w:t xml:space="preserve"> should have found that the f</w:t>
      </w:r>
      <w:r w:rsidR="00906AB9">
        <w:rPr>
          <w:rFonts w:ascii="Times New Roman" w:hAnsi="Times New Roman" w:cs="Times New Roman"/>
          <w:bCs/>
          <w:sz w:val="24"/>
          <w:szCs w:val="24"/>
        </w:rPr>
        <w:t xml:space="preserve">irst respondent </w:t>
      </w:r>
      <w:r>
        <w:rPr>
          <w:rFonts w:ascii="Times New Roman" w:hAnsi="Times New Roman" w:cs="Times New Roman"/>
          <w:bCs/>
          <w:sz w:val="24"/>
          <w:szCs w:val="24"/>
        </w:rPr>
        <w:t xml:space="preserve">was bound by his signature.  In </w:t>
      </w:r>
      <w:r w:rsidRPr="00EB3637">
        <w:rPr>
          <w:rFonts w:ascii="Times New Roman" w:hAnsi="Times New Roman" w:cs="Times New Roman"/>
          <w:bCs/>
          <w:i/>
          <w:iCs/>
          <w:sz w:val="24"/>
          <w:szCs w:val="24"/>
        </w:rPr>
        <w:t xml:space="preserve">Muchabaiwa </w:t>
      </w:r>
      <w:r w:rsidRPr="00EB3637">
        <w:rPr>
          <w:rFonts w:ascii="Times New Roman" w:hAnsi="Times New Roman" w:cs="Times New Roman"/>
          <w:bCs/>
          <w:sz w:val="24"/>
          <w:szCs w:val="24"/>
        </w:rPr>
        <w:t xml:space="preserve">v </w:t>
      </w:r>
      <w:r w:rsidRPr="00EB3637">
        <w:rPr>
          <w:rFonts w:ascii="Times New Roman" w:hAnsi="Times New Roman" w:cs="Times New Roman"/>
          <w:bCs/>
          <w:i/>
          <w:iCs/>
          <w:sz w:val="24"/>
          <w:szCs w:val="24"/>
        </w:rPr>
        <w:t>Grab Enterprises (Pvt) Ltd</w:t>
      </w:r>
      <w:r>
        <w:rPr>
          <w:rFonts w:ascii="Times New Roman" w:hAnsi="Times New Roman" w:cs="Times New Roman"/>
          <w:bCs/>
          <w:sz w:val="24"/>
          <w:szCs w:val="24"/>
        </w:rPr>
        <w:t xml:space="preserve"> 1996(2) ZLR 691</w:t>
      </w:r>
      <w:r w:rsidR="00906AB9">
        <w:rPr>
          <w:rFonts w:ascii="Times New Roman" w:hAnsi="Times New Roman" w:cs="Times New Roman"/>
          <w:bCs/>
          <w:sz w:val="24"/>
          <w:szCs w:val="24"/>
        </w:rPr>
        <w:t>(</w:t>
      </w:r>
      <w:r>
        <w:rPr>
          <w:rFonts w:ascii="Times New Roman" w:hAnsi="Times New Roman" w:cs="Times New Roman"/>
          <w:bCs/>
          <w:sz w:val="24"/>
          <w:szCs w:val="24"/>
        </w:rPr>
        <w:t>S</w:t>
      </w:r>
      <w:r w:rsidR="00906AB9">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EB3637">
        <w:rPr>
          <w:rFonts w:ascii="Times New Roman" w:hAnsi="Times New Roman" w:cs="Times New Roman"/>
          <w:bCs/>
          <w:smallCaps/>
          <w:sz w:val="24"/>
          <w:szCs w:val="24"/>
        </w:rPr>
        <w:t>Korsah</w:t>
      </w:r>
      <w:proofErr w:type="spellEnd"/>
      <w:r>
        <w:rPr>
          <w:rFonts w:ascii="Times New Roman" w:hAnsi="Times New Roman" w:cs="Times New Roman"/>
          <w:bCs/>
          <w:sz w:val="24"/>
          <w:szCs w:val="24"/>
        </w:rPr>
        <w:t xml:space="preserve"> JA, writing for the court, said at 696B:   </w:t>
      </w:r>
      <w:r w:rsidR="00714AE4">
        <w:rPr>
          <w:rFonts w:ascii="Times New Roman" w:hAnsi="Times New Roman" w:cs="Times New Roman"/>
          <w:bCs/>
          <w:sz w:val="24"/>
          <w:szCs w:val="24"/>
        </w:rPr>
        <w:t xml:space="preserve">  </w:t>
      </w:r>
    </w:p>
    <w:p w14:paraId="643EB832" w14:textId="28E9C506" w:rsidR="00745D4E" w:rsidRDefault="00EB3637" w:rsidP="00745D4E">
      <w:pPr>
        <w:spacing w:line="240" w:lineRule="auto"/>
        <w:ind w:left="1440"/>
        <w:jc w:val="both"/>
        <w:rPr>
          <w:rFonts w:ascii="Times New Roman" w:hAnsi="Times New Roman" w:cs="Times New Roman"/>
          <w:bCs/>
          <w:sz w:val="24"/>
          <w:szCs w:val="24"/>
        </w:rPr>
      </w:pPr>
      <w:r w:rsidRPr="00745D4E">
        <w:rPr>
          <w:rFonts w:ascii="Times New Roman" w:hAnsi="Times New Roman" w:cs="Times New Roman"/>
          <w:bCs/>
        </w:rPr>
        <w:t xml:space="preserve">“The </w:t>
      </w:r>
      <w:r w:rsidR="009022AD" w:rsidRPr="00745D4E">
        <w:rPr>
          <w:rFonts w:ascii="Times New Roman" w:hAnsi="Times New Roman" w:cs="Times New Roman"/>
          <w:bCs/>
        </w:rPr>
        <w:t xml:space="preserve">general principle which applies to contracts, and commonly designated as caveat </w:t>
      </w:r>
      <w:proofErr w:type="spellStart"/>
      <w:r w:rsidR="009022AD" w:rsidRPr="00745D4E">
        <w:rPr>
          <w:rFonts w:ascii="Times New Roman" w:hAnsi="Times New Roman" w:cs="Times New Roman"/>
          <w:bCs/>
        </w:rPr>
        <w:t>subscriptio</w:t>
      </w:r>
      <w:proofErr w:type="spellEnd"/>
      <w:r w:rsidR="009022AD" w:rsidRPr="00745D4E">
        <w:rPr>
          <w:rFonts w:ascii="Times New Roman" w:hAnsi="Times New Roman" w:cs="Times New Roman"/>
          <w:bCs/>
        </w:rPr>
        <w:t>, is that a party to the contract is bound by his signature, whether or not he has read or understood the contract, or the contract was signed with blank spaces later to be filled in.”</w:t>
      </w:r>
      <w:r w:rsidR="009022AD">
        <w:rPr>
          <w:rFonts w:ascii="Times New Roman" w:hAnsi="Times New Roman" w:cs="Times New Roman"/>
          <w:bCs/>
          <w:sz w:val="24"/>
          <w:szCs w:val="24"/>
        </w:rPr>
        <w:t xml:space="preserve">  </w:t>
      </w:r>
      <w:r w:rsidR="00906AB9">
        <w:rPr>
          <w:rFonts w:ascii="Times New Roman" w:hAnsi="Times New Roman" w:cs="Times New Roman"/>
          <w:bCs/>
          <w:sz w:val="24"/>
          <w:szCs w:val="24"/>
        </w:rPr>
        <w:t>S</w:t>
      </w:r>
      <w:r w:rsidR="009022AD">
        <w:rPr>
          <w:rFonts w:ascii="Times New Roman" w:hAnsi="Times New Roman" w:cs="Times New Roman"/>
          <w:bCs/>
          <w:sz w:val="24"/>
          <w:szCs w:val="24"/>
        </w:rPr>
        <w:t xml:space="preserve">ee also </w:t>
      </w:r>
      <w:r w:rsidR="009022AD" w:rsidRPr="00745D4E">
        <w:rPr>
          <w:rFonts w:ascii="Times New Roman" w:hAnsi="Times New Roman" w:cs="Times New Roman"/>
          <w:bCs/>
          <w:i/>
          <w:iCs/>
          <w:sz w:val="24"/>
          <w:szCs w:val="24"/>
        </w:rPr>
        <w:t xml:space="preserve">Nyika </w:t>
      </w:r>
      <w:r w:rsidR="009022AD" w:rsidRPr="00745D4E">
        <w:rPr>
          <w:rFonts w:ascii="Times New Roman" w:hAnsi="Times New Roman" w:cs="Times New Roman"/>
          <w:bCs/>
          <w:sz w:val="24"/>
          <w:szCs w:val="24"/>
        </w:rPr>
        <w:t xml:space="preserve">v </w:t>
      </w:r>
      <w:r w:rsidR="009022AD" w:rsidRPr="00745D4E">
        <w:rPr>
          <w:rFonts w:ascii="Times New Roman" w:hAnsi="Times New Roman" w:cs="Times New Roman"/>
          <w:bCs/>
          <w:i/>
          <w:iCs/>
          <w:sz w:val="24"/>
          <w:szCs w:val="24"/>
        </w:rPr>
        <w:t xml:space="preserve">Moyo </w:t>
      </w:r>
      <w:r w:rsidR="00231D30" w:rsidRPr="00745D4E">
        <w:rPr>
          <w:rFonts w:ascii="Times New Roman" w:hAnsi="Times New Roman" w:cs="Times New Roman"/>
          <w:bCs/>
          <w:i/>
          <w:iCs/>
          <w:sz w:val="24"/>
          <w:szCs w:val="24"/>
        </w:rPr>
        <w:t>HCB</w:t>
      </w:r>
      <w:r w:rsidR="00231D30">
        <w:rPr>
          <w:rFonts w:ascii="Times New Roman" w:hAnsi="Times New Roman" w:cs="Times New Roman"/>
          <w:bCs/>
          <w:sz w:val="24"/>
          <w:szCs w:val="24"/>
        </w:rPr>
        <w:t xml:space="preserve"> 145/10. R H CHRISTIE</w:t>
      </w:r>
      <w:r w:rsidR="00745D4E">
        <w:rPr>
          <w:rFonts w:ascii="Times New Roman" w:hAnsi="Times New Roman" w:cs="Times New Roman"/>
          <w:bCs/>
          <w:sz w:val="24"/>
          <w:szCs w:val="24"/>
        </w:rPr>
        <w:t xml:space="preserve"> in The Law of Contract in South Africa, 7</w:t>
      </w:r>
      <w:r w:rsidR="00745D4E" w:rsidRPr="00745D4E">
        <w:rPr>
          <w:rFonts w:ascii="Times New Roman" w:hAnsi="Times New Roman" w:cs="Times New Roman"/>
          <w:bCs/>
          <w:sz w:val="24"/>
          <w:szCs w:val="24"/>
          <w:vertAlign w:val="superscript"/>
        </w:rPr>
        <w:t>th</w:t>
      </w:r>
      <w:r w:rsidR="00745D4E">
        <w:rPr>
          <w:rFonts w:ascii="Times New Roman" w:hAnsi="Times New Roman" w:cs="Times New Roman"/>
          <w:bCs/>
          <w:sz w:val="24"/>
          <w:szCs w:val="24"/>
        </w:rPr>
        <w:t xml:space="preserve"> Edition at p 2 say</w:t>
      </w:r>
      <w:r w:rsidR="00906AB9">
        <w:rPr>
          <w:rFonts w:ascii="Times New Roman" w:hAnsi="Times New Roman" w:cs="Times New Roman"/>
          <w:bCs/>
          <w:sz w:val="24"/>
          <w:szCs w:val="24"/>
        </w:rPr>
        <w:t>s</w:t>
      </w:r>
      <w:r w:rsidR="00745D4E">
        <w:rPr>
          <w:rFonts w:ascii="Times New Roman" w:hAnsi="Times New Roman" w:cs="Times New Roman"/>
          <w:bCs/>
          <w:sz w:val="24"/>
          <w:szCs w:val="24"/>
        </w:rPr>
        <w:t>:</w:t>
      </w:r>
    </w:p>
    <w:p w14:paraId="54151CCD" w14:textId="2B3833CC" w:rsidR="000B2D0D" w:rsidRPr="008F797F" w:rsidRDefault="00745D4E" w:rsidP="00745D4E">
      <w:pPr>
        <w:spacing w:line="240" w:lineRule="auto"/>
        <w:ind w:left="1440"/>
        <w:jc w:val="both"/>
        <w:rPr>
          <w:rFonts w:ascii="Times New Roman" w:hAnsi="Times New Roman" w:cs="Times New Roman"/>
          <w:bCs/>
        </w:rPr>
      </w:pPr>
      <w:r w:rsidRPr="008F797F">
        <w:rPr>
          <w:rFonts w:ascii="Times New Roman" w:hAnsi="Times New Roman" w:cs="Times New Roman"/>
          <w:bCs/>
        </w:rPr>
        <w:t>“When parties to a contract have decided that it should be in writing, they are creating themselves the advantages which a written contract offer</w:t>
      </w:r>
      <w:r w:rsidR="00906AB9">
        <w:rPr>
          <w:rFonts w:ascii="Times New Roman" w:hAnsi="Times New Roman" w:cs="Times New Roman"/>
          <w:bCs/>
        </w:rPr>
        <w:t>s</w:t>
      </w:r>
      <w:r w:rsidRPr="008F797F">
        <w:rPr>
          <w:rFonts w:ascii="Times New Roman" w:hAnsi="Times New Roman" w:cs="Times New Roman"/>
          <w:bCs/>
        </w:rPr>
        <w:t>; namely an o</w:t>
      </w:r>
      <w:r w:rsidR="004E214B" w:rsidRPr="008F797F">
        <w:rPr>
          <w:rFonts w:ascii="Times New Roman" w:hAnsi="Times New Roman" w:cs="Times New Roman"/>
          <w:bCs/>
        </w:rPr>
        <w:t>p</w:t>
      </w:r>
      <w:r w:rsidRPr="008F797F">
        <w:rPr>
          <w:rFonts w:ascii="Times New Roman" w:hAnsi="Times New Roman" w:cs="Times New Roman"/>
          <w:bCs/>
        </w:rPr>
        <w:t>portunity to study the terms before committing themselves, simplification of proof of the terms and a drastic reduction of the scope for argument about the terms</w:t>
      </w:r>
      <w:r w:rsidR="004E214B" w:rsidRPr="008F797F">
        <w:rPr>
          <w:rFonts w:ascii="Times New Roman" w:hAnsi="Times New Roman" w:cs="Times New Roman"/>
          <w:bCs/>
        </w:rPr>
        <w:t xml:space="preserve">. These advantages would be lost if, in the event of a dispute, the parties were permitted to give evidence to vary or contradict the </w:t>
      </w:r>
      <w:r w:rsidR="00903CED" w:rsidRPr="008F797F">
        <w:rPr>
          <w:rFonts w:ascii="Times New Roman" w:hAnsi="Times New Roman" w:cs="Times New Roman"/>
          <w:bCs/>
        </w:rPr>
        <w:t>written contract</w:t>
      </w:r>
      <w:r w:rsidR="000B2D0D" w:rsidRPr="008F797F">
        <w:rPr>
          <w:rFonts w:ascii="Times New Roman" w:hAnsi="Times New Roman" w:cs="Times New Roman"/>
          <w:bCs/>
        </w:rPr>
        <w:t>.”</w:t>
      </w:r>
    </w:p>
    <w:p w14:paraId="2B878319" w14:textId="77777777" w:rsidR="00CE4C8F" w:rsidRDefault="000B2D0D" w:rsidP="00CA12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w:t>
      </w:r>
      <w:r w:rsidR="00B5735B">
        <w:rPr>
          <w:rFonts w:ascii="Times New Roman" w:hAnsi="Times New Roman" w:cs="Times New Roman"/>
          <w:bCs/>
          <w:sz w:val="24"/>
          <w:szCs w:val="24"/>
        </w:rPr>
        <w:t>6]</w:t>
      </w:r>
      <w:r w:rsidR="00B5735B">
        <w:rPr>
          <w:rFonts w:ascii="Times New Roman" w:hAnsi="Times New Roman" w:cs="Times New Roman"/>
          <w:bCs/>
          <w:sz w:val="24"/>
          <w:szCs w:val="24"/>
        </w:rPr>
        <w:tab/>
      </w:r>
      <w:r w:rsidR="008C7154">
        <w:rPr>
          <w:rFonts w:ascii="Times New Roman" w:hAnsi="Times New Roman" w:cs="Times New Roman"/>
          <w:bCs/>
          <w:sz w:val="24"/>
          <w:szCs w:val="24"/>
        </w:rPr>
        <w:t xml:space="preserve">We think that the first respondent wants to eat his cake and to still have it.  The court </w:t>
      </w:r>
      <w:r w:rsidR="008C7154" w:rsidRPr="008C7154">
        <w:rPr>
          <w:rFonts w:ascii="Times New Roman" w:hAnsi="Times New Roman" w:cs="Times New Roman"/>
          <w:bCs/>
          <w:i/>
          <w:iCs/>
          <w:sz w:val="24"/>
          <w:szCs w:val="24"/>
        </w:rPr>
        <w:t>a quo</w:t>
      </w:r>
      <w:r w:rsidR="008C7154">
        <w:rPr>
          <w:rFonts w:ascii="Times New Roman" w:hAnsi="Times New Roman" w:cs="Times New Roman"/>
          <w:bCs/>
          <w:sz w:val="24"/>
          <w:szCs w:val="24"/>
        </w:rPr>
        <w:t>, in deciding</w:t>
      </w:r>
      <w:r w:rsidR="0053280F">
        <w:rPr>
          <w:rFonts w:ascii="Times New Roman" w:hAnsi="Times New Roman" w:cs="Times New Roman"/>
          <w:bCs/>
          <w:sz w:val="24"/>
          <w:szCs w:val="24"/>
        </w:rPr>
        <w:t xml:space="preserve"> as it did, permitted this undesirable state of affairs.  Judgment should have been rendered ensuring that the first respondent lived with the consequences of his failure to discharge the obligations freely and voluntarily assumed by him in appending his signature to the Acknowledgment of Debt and the Power of Attorney to Pass Mortgage Bond.  In heads of argument drawn up for the appellant, Mr Govere drew our attention to </w:t>
      </w:r>
      <w:r w:rsidR="00A23841">
        <w:rPr>
          <w:rFonts w:ascii="Times New Roman" w:hAnsi="Times New Roman" w:cs="Times New Roman"/>
          <w:bCs/>
          <w:sz w:val="24"/>
          <w:szCs w:val="24"/>
        </w:rPr>
        <w:t>t</w:t>
      </w:r>
      <w:r w:rsidR="0053280F">
        <w:rPr>
          <w:rFonts w:ascii="Times New Roman" w:hAnsi="Times New Roman" w:cs="Times New Roman"/>
          <w:bCs/>
          <w:sz w:val="24"/>
          <w:szCs w:val="24"/>
        </w:rPr>
        <w:t xml:space="preserve">he case of </w:t>
      </w:r>
      <w:r w:rsidR="0053280F" w:rsidRPr="00A23841">
        <w:rPr>
          <w:rFonts w:ascii="Times New Roman" w:hAnsi="Times New Roman" w:cs="Times New Roman"/>
          <w:bCs/>
          <w:i/>
          <w:iCs/>
          <w:sz w:val="24"/>
          <w:szCs w:val="24"/>
        </w:rPr>
        <w:t xml:space="preserve">Intercontinental Trading (Pvt) Ltd </w:t>
      </w:r>
      <w:r w:rsidR="0053280F" w:rsidRPr="00A23841">
        <w:rPr>
          <w:rFonts w:ascii="Times New Roman" w:hAnsi="Times New Roman" w:cs="Times New Roman"/>
          <w:bCs/>
          <w:sz w:val="24"/>
          <w:szCs w:val="24"/>
        </w:rPr>
        <w:t xml:space="preserve">v </w:t>
      </w:r>
      <w:r w:rsidR="0053280F" w:rsidRPr="00A23841">
        <w:rPr>
          <w:rFonts w:ascii="Times New Roman" w:hAnsi="Times New Roman" w:cs="Times New Roman"/>
          <w:bCs/>
          <w:i/>
          <w:iCs/>
          <w:sz w:val="24"/>
          <w:szCs w:val="24"/>
        </w:rPr>
        <w:t>Nestle Zimbabwe (Pvt) Ltd</w:t>
      </w:r>
      <w:r w:rsidR="0053280F">
        <w:rPr>
          <w:rFonts w:ascii="Times New Roman" w:hAnsi="Times New Roman" w:cs="Times New Roman"/>
          <w:bCs/>
          <w:sz w:val="24"/>
          <w:szCs w:val="24"/>
        </w:rPr>
        <w:t xml:space="preserve"> 1993(1) ZLR(H) where </w:t>
      </w:r>
      <w:r w:rsidR="0053280F" w:rsidRPr="00A23841">
        <w:rPr>
          <w:rFonts w:ascii="Times New Roman" w:hAnsi="Times New Roman" w:cs="Times New Roman"/>
          <w:bCs/>
          <w:smallCaps/>
          <w:sz w:val="24"/>
          <w:szCs w:val="24"/>
        </w:rPr>
        <w:t>Robinson</w:t>
      </w:r>
      <w:r w:rsidR="0053280F">
        <w:rPr>
          <w:rFonts w:ascii="Times New Roman" w:hAnsi="Times New Roman" w:cs="Times New Roman"/>
          <w:bCs/>
          <w:sz w:val="24"/>
          <w:szCs w:val="24"/>
        </w:rPr>
        <w:t xml:space="preserve"> J, in somewhat different circumstances, said</w:t>
      </w:r>
      <w:r w:rsidR="00CE4C8F">
        <w:rPr>
          <w:rFonts w:ascii="Times New Roman" w:hAnsi="Times New Roman" w:cs="Times New Roman"/>
          <w:bCs/>
          <w:sz w:val="24"/>
          <w:szCs w:val="24"/>
        </w:rPr>
        <w:t xml:space="preserve"> at 37E-F:</w:t>
      </w:r>
    </w:p>
    <w:p w14:paraId="18BA4536" w14:textId="65204A25" w:rsidR="00332CD1" w:rsidRPr="00A24847" w:rsidRDefault="00CE4C8F" w:rsidP="00A24847">
      <w:pPr>
        <w:spacing w:line="240" w:lineRule="auto"/>
        <w:ind w:left="1440"/>
        <w:jc w:val="both"/>
        <w:rPr>
          <w:rFonts w:ascii="Times New Roman" w:hAnsi="Times New Roman" w:cs="Times New Roman"/>
          <w:bCs/>
        </w:rPr>
      </w:pPr>
      <w:r w:rsidRPr="00A24847">
        <w:rPr>
          <w:rFonts w:ascii="Times New Roman" w:hAnsi="Times New Roman" w:cs="Times New Roman"/>
          <w:bCs/>
        </w:rPr>
        <w:t>“</w:t>
      </w:r>
      <w:r w:rsidR="00CB3982" w:rsidRPr="00A24847">
        <w:rPr>
          <w:rFonts w:ascii="Times New Roman" w:hAnsi="Times New Roman" w:cs="Times New Roman"/>
          <w:bCs/>
        </w:rPr>
        <w:t>I would wind up by saying that if the right to specific performance is to be shown to have real meaning to businessmen, then the lo</w:t>
      </w:r>
      <w:r w:rsidR="00906AB9">
        <w:rPr>
          <w:rFonts w:ascii="Times New Roman" w:hAnsi="Times New Roman" w:cs="Times New Roman"/>
          <w:bCs/>
        </w:rPr>
        <w:t>u</w:t>
      </w:r>
      <w:r w:rsidR="00CB3982" w:rsidRPr="00A24847">
        <w:rPr>
          <w:rFonts w:ascii="Times New Roman" w:hAnsi="Times New Roman" w:cs="Times New Roman"/>
          <w:bCs/>
        </w:rPr>
        <w:t>d and clear message to go out from the court is: businessmen beware.  If you fail to honour your contracts then don’t star</w:t>
      </w:r>
      <w:r w:rsidR="00906AB9">
        <w:rPr>
          <w:rFonts w:ascii="Times New Roman" w:hAnsi="Times New Roman" w:cs="Times New Roman"/>
          <w:bCs/>
        </w:rPr>
        <w:t>t</w:t>
      </w:r>
      <w:r w:rsidR="00CB3982" w:rsidRPr="00A24847">
        <w:rPr>
          <w:rFonts w:ascii="Times New Roman" w:hAnsi="Times New Roman" w:cs="Times New Roman"/>
          <w:bCs/>
        </w:rPr>
        <w:t xml:space="preserve"> crying if, because of your failure</w:t>
      </w:r>
      <w:r w:rsidR="00906AB9">
        <w:rPr>
          <w:rFonts w:ascii="Times New Roman" w:hAnsi="Times New Roman" w:cs="Times New Roman"/>
          <w:bCs/>
        </w:rPr>
        <w:t>,</w:t>
      </w:r>
      <w:r w:rsidR="00CB3982" w:rsidRPr="00A24847">
        <w:rPr>
          <w:rFonts w:ascii="Times New Roman" w:hAnsi="Times New Roman" w:cs="Times New Roman"/>
          <w:bCs/>
        </w:rPr>
        <w:t xml:space="preserve"> the other party comes to court and obtains an order compelling you</w:t>
      </w:r>
      <w:r w:rsidR="00906AB9">
        <w:rPr>
          <w:rFonts w:ascii="Times New Roman" w:hAnsi="Times New Roman" w:cs="Times New Roman"/>
          <w:bCs/>
        </w:rPr>
        <w:t xml:space="preserve"> to perform what you undertook</w:t>
      </w:r>
      <w:r w:rsidR="00CB3982" w:rsidRPr="00A24847">
        <w:rPr>
          <w:rFonts w:ascii="Times New Roman" w:hAnsi="Times New Roman" w:cs="Times New Roman"/>
          <w:bCs/>
        </w:rPr>
        <w:t xml:space="preserve"> to do under your contract.  In other words, businessmen who wrongfully break their contracts must not think that they can count on the courts,</w:t>
      </w:r>
      <w:r w:rsidR="00332CD1" w:rsidRPr="00A24847">
        <w:rPr>
          <w:rFonts w:ascii="Times New Roman" w:hAnsi="Times New Roman" w:cs="Times New Roman"/>
          <w:bCs/>
        </w:rPr>
        <w:t xml:space="preserve"> when the matter eventually comes before them, simply to make an award of damages in money, the value of which has probably fallen drastically compared to its value at the time of the breach.  Businessmen at fault will therefore, in the absence of good grounds showing why specific performance should not be decreed, find themselves ordered to perform their side of the bargain, no matter how costly that may turn out to be</w:t>
      </w:r>
      <w:r w:rsidR="00906AB9">
        <w:rPr>
          <w:rFonts w:ascii="Times New Roman" w:hAnsi="Times New Roman" w:cs="Times New Roman"/>
          <w:bCs/>
        </w:rPr>
        <w:t xml:space="preserve"> </w:t>
      </w:r>
      <w:r w:rsidR="00332CD1" w:rsidRPr="00A24847">
        <w:rPr>
          <w:rFonts w:ascii="Times New Roman" w:hAnsi="Times New Roman" w:cs="Times New Roman"/>
          <w:bCs/>
        </w:rPr>
        <w:t>for them.”</w:t>
      </w:r>
    </w:p>
    <w:p w14:paraId="3DA1B9E1" w14:textId="77777777" w:rsidR="00362173" w:rsidRDefault="00332CD1" w:rsidP="00CA12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[17]</w:t>
      </w:r>
      <w:r>
        <w:rPr>
          <w:rFonts w:ascii="Times New Roman" w:hAnsi="Times New Roman" w:cs="Times New Roman"/>
          <w:bCs/>
          <w:sz w:val="24"/>
          <w:szCs w:val="24"/>
        </w:rPr>
        <w:tab/>
      </w:r>
      <w:r w:rsidR="00CE7BEA">
        <w:rPr>
          <w:rFonts w:ascii="Times New Roman" w:hAnsi="Times New Roman" w:cs="Times New Roman"/>
          <w:bCs/>
          <w:sz w:val="24"/>
          <w:szCs w:val="24"/>
        </w:rPr>
        <w:t xml:space="preserve">The first respondent alleged but failed to prove that the appellant was a fraudster hell bent on laying his hands on the former’s immovable property.  We are </w:t>
      </w:r>
      <w:r w:rsidR="00362173">
        <w:rPr>
          <w:rFonts w:ascii="Times New Roman" w:hAnsi="Times New Roman" w:cs="Times New Roman"/>
          <w:bCs/>
          <w:sz w:val="24"/>
          <w:szCs w:val="24"/>
        </w:rPr>
        <w:t xml:space="preserve">satisfied that in seeking and </w:t>
      </w:r>
      <w:r w:rsidR="00362173">
        <w:rPr>
          <w:rFonts w:ascii="Times New Roman" w:hAnsi="Times New Roman" w:cs="Times New Roman"/>
          <w:bCs/>
          <w:sz w:val="24"/>
          <w:szCs w:val="24"/>
        </w:rPr>
        <w:lastRenderedPageBreak/>
        <w:t>obtaining the US$22750 loan from the appellant, the first respondent availed that immovable property as security in the event of failure to repay the debt.</w:t>
      </w:r>
    </w:p>
    <w:p w14:paraId="2DE5EBF4" w14:textId="77777777" w:rsidR="007616BE" w:rsidRDefault="007616BE" w:rsidP="00CA12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[19]</w:t>
      </w:r>
      <w:r>
        <w:rPr>
          <w:rFonts w:ascii="Times New Roman" w:hAnsi="Times New Roman" w:cs="Times New Roman"/>
          <w:bCs/>
          <w:sz w:val="24"/>
          <w:szCs w:val="24"/>
        </w:rPr>
        <w:tab/>
        <w:t>In the result, IT IS ORDERED THAT:</w:t>
      </w:r>
    </w:p>
    <w:p w14:paraId="022734B4" w14:textId="77777777" w:rsidR="00C849DF" w:rsidRDefault="007616BE" w:rsidP="00CA12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1. The appeal be and is allowed with costs.</w:t>
      </w:r>
    </w:p>
    <w:p w14:paraId="6295C95A" w14:textId="5A1DEA94" w:rsidR="00C546E4" w:rsidRDefault="00C849DF" w:rsidP="00CA12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2. </w:t>
      </w:r>
      <w:r w:rsidR="00C546E4">
        <w:rPr>
          <w:rFonts w:ascii="Times New Roman" w:hAnsi="Times New Roman" w:cs="Times New Roman"/>
          <w:bCs/>
          <w:sz w:val="24"/>
          <w:szCs w:val="24"/>
        </w:rPr>
        <w:t xml:space="preserve">The judgment of the court </w:t>
      </w:r>
      <w:r w:rsidR="00C546E4" w:rsidRPr="00D62A38">
        <w:rPr>
          <w:rFonts w:ascii="Times New Roman" w:hAnsi="Times New Roman" w:cs="Times New Roman"/>
          <w:bCs/>
          <w:i/>
          <w:iCs/>
          <w:sz w:val="24"/>
          <w:szCs w:val="24"/>
        </w:rPr>
        <w:t>a quo</w:t>
      </w:r>
      <w:r w:rsidR="00C546E4">
        <w:rPr>
          <w:rFonts w:ascii="Times New Roman" w:hAnsi="Times New Roman" w:cs="Times New Roman"/>
          <w:bCs/>
          <w:sz w:val="24"/>
          <w:szCs w:val="24"/>
        </w:rPr>
        <w:t xml:space="preserve"> is </w:t>
      </w:r>
      <w:r w:rsidR="00D62A38">
        <w:rPr>
          <w:rFonts w:ascii="Times New Roman" w:hAnsi="Times New Roman" w:cs="Times New Roman"/>
          <w:bCs/>
          <w:sz w:val="24"/>
          <w:szCs w:val="24"/>
        </w:rPr>
        <w:t>s</w:t>
      </w:r>
      <w:r w:rsidR="00C546E4">
        <w:rPr>
          <w:rFonts w:ascii="Times New Roman" w:hAnsi="Times New Roman" w:cs="Times New Roman"/>
          <w:bCs/>
          <w:sz w:val="24"/>
          <w:szCs w:val="24"/>
        </w:rPr>
        <w:t>et aside.  It is substituted with the following:</w:t>
      </w:r>
    </w:p>
    <w:p w14:paraId="64E30CB9" w14:textId="70824957" w:rsidR="00C546E4" w:rsidRPr="00600512" w:rsidRDefault="00C546E4" w:rsidP="00600512">
      <w:pPr>
        <w:spacing w:line="240" w:lineRule="auto"/>
        <w:ind w:left="1440"/>
        <w:jc w:val="both"/>
        <w:rPr>
          <w:rFonts w:ascii="Times New Roman" w:hAnsi="Times New Roman" w:cs="Times New Roman"/>
          <w:bCs/>
        </w:rPr>
      </w:pPr>
      <w:r w:rsidRPr="00600512">
        <w:rPr>
          <w:rFonts w:ascii="Times New Roman" w:hAnsi="Times New Roman" w:cs="Times New Roman"/>
          <w:bCs/>
        </w:rPr>
        <w:t>“1. Judgment be and is granted for the plaintiff against the first defendant in the following terms:</w:t>
      </w:r>
    </w:p>
    <w:p w14:paraId="4D1250F9" w14:textId="77777777" w:rsidR="0001043D" w:rsidRPr="00600512" w:rsidRDefault="00C546E4" w:rsidP="00600512">
      <w:pPr>
        <w:pStyle w:val="ListParagraph"/>
        <w:numPr>
          <w:ilvl w:val="0"/>
          <w:numId w:val="2"/>
        </w:numPr>
        <w:spacing w:line="240" w:lineRule="auto"/>
        <w:jc w:val="both"/>
        <w:rPr>
          <w:rFonts w:ascii="Times New Roman" w:hAnsi="Times New Roman" w:cs="Times New Roman"/>
          <w:bCs/>
          <w:sz w:val="22"/>
          <w:szCs w:val="22"/>
        </w:rPr>
      </w:pPr>
      <w:r w:rsidRPr="00600512">
        <w:rPr>
          <w:rFonts w:ascii="Times New Roman" w:hAnsi="Times New Roman" w:cs="Times New Roman"/>
          <w:bCs/>
          <w:sz w:val="22"/>
          <w:szCs w:val="22"/>
        </w:rPr>
        <w:t xml:space="preserve">The first defendant shall pay the plaintiff the sum of </w:t>
      </w:r>
      <w:r w:rsidR="0001043D" w:rsidRPr="00600512">
        <w:rPr>
          <w:rFonts w:ascii="Times New Roman" w:hAnsi="Times New Roman" w:cs="Times New Roman"/>
          <w:bCs/>
          <w:sz w:val="22"/>
          <w:szCs w:val="22"/>
        </w:rPr>
        <w:t>US$22750 together with interest thereon at the prescribed rate from 24 February 2024 to the date of full payment.</w:t>
      </w:r>
    </w:p>
    <w:p w14:paraId="145C9C6D" w14:textId="3DE60EDD" w:rsidR="0001043D" w:rsidRPr="00600512" w:rsidRDefault="0001043D" w:rsidP="00600512">
      <w:pPr>
        <w:pStyle w:val="ListParagraph"/>
        <w:numPr>
          <w:ilvl w:val="0"/>
          <w:numId w:val="2"/>
        </w:numPr>
        <w:spacing w:line="240" w:lineRule="auto"/>
        <w:jc w:val="both"/>
        <w:rPr>
          <w:rFonts w:ascii="Times New Roman" w:hAnsi="Times New Roman" w:cs="Times New Roman"/>
          <w:bCs/>
          <w:sz w:val="22"/>
          <w:szCs w:val="22"/>
        </w:rPr>
      </w:pPr>
      <w:r w:rsidRPr="00600512">
        <w:rPr>
          <w:rFonts w:ascii="Times New Roman" w:hAnsi="Times New Roman" w:cs="Times New Roman"/>
          <w:bCs/>
          <w:sz w:val="22"/>
          <w:szCs w:val="22"/>
        </w:rPr>
        <w:t xml:space="preserve">Certain piece of land situate in the District of Salisbury called Stand 2308 </w:t>
      </w:r>
      <w:proofErr w:type="spellStart"/>
      <w:r w:rsidRPr="00600512">
        <w:rPr>
          <w:rFonts w:ascii="Times New Roman" w:hAnsi="Times New Roman" w:cs="Times New Roman"/>
          <w:bCs/>
          <w:sz w:val="22"/>
          <w:szCs w:val="22"/>
        </w:rPr>
        <w:t>Budiriro</w:t>
      </w:r>
      <w:proofErr w:type="spellEnd"/>
      <w:r w:rsidRPr="00600512">
        <w:rPr>
          <w:rFonts w:ascii="Times New Roman" w:hAnsi="Times New Roman" w:cs="Times New Roman"/>
          <w:bCs/>
          <w:sz w:val="22"/>
          <w:szCs w:val="22"/>
        </w:rPr>
        <w:t xml:space="preserve"> Township of </w:t>
      </w:r>
      <w:proofErr w:type="spellStart"/>
      <w:r w:rsidRPr="00600512">
        <w:rPr>
          <w:rFonts w:ascii="Times New Roman" w:hAnsi="Times New Roman" w:cs="Times New Roman"/>
          <w:bCs/>
          <w:sz w:val="22"/>
          <w:szCs w:val="22"/>
        </w:rPr>
        <w:t>Willowvale</w:t>
      </w:r>
      <w:proofErr w:type="spellEnd"/>
      <w:r w:rsidRPr="00600512">
        <w:rPr>
          <w:rFonts w:ascii="Times New Roman" w:hAnsi="Times New Roman" w:cs="Times New Roman"/>
          <w:bCs/>
          <w:sz w:val="22"/>
          <w:szCs w:val="22"/>
        </w:rPr>
        <w:t xml:space="preserve"> Estate measuring 300 square metres held under Deed of Transfer Registered Number 1575/89 dated 15 February 1989 is specially executable.</w:t>
      </w:r>
    </w:p>
    <w:p w14:paraId="2A97C7CC" w14:textId="77777777" w:rsidR="0001043D" w:rsidRPr="00600512" w:rsidRDefault="0001043D" w:rsidP="00600512">
      <w:pPr>
        <w:pStyle w:val="ListParagraph"/>
        <w:numPr>
          <w:ilvl w:val="0"/>
          <w:numId w:val="2"/>
        </w:numPr>
        <w:spacing w:line="240" w:lineRule="auto"/>
        <w:jc w:val="both"/>
        <w:rPr>
          <w:rFonts w:ascii="Times New Roman" w:hAnsi="Times New Roman" w:cs="Times New Roman"/>
          <w:bCs/>
          <w:sz w:val="22"/>
          <w:szCs w:val="22"/>
        </w:rPr>
      </w:pPr>
      <w:r w:rsidRPr="00600512">
        <w:rPr>
          <w:rFonts w:ascii="Times New Roman" w:hAnsi="Times New Roman" w:cs="Times New Roman"/>
          <w:bCs/>
          <w:sz w:val="22"/>
          <w:szCs w:val="22"/>
        </w:rPr>
        <w:t xml:space="preserve"> The first defendant shall pay collection commission on the sum of US$22750 calculated in accordance with s 70 of the Law Society of Zimbabwe By -Laws, 1982 (as amended).</w:t>
      </w:r>
    </w:p>
    <w:p w14:paraId="3A2B8A27" w14:textId="77777777" w:rsidR="00600512" w:rsidRPr="00600512" w:rsidRDefault="0001043D" w:rsidP="00600512">
      <w:pPr>
        <w:pStyle w:val="ListParagraph"/>
        <w:numPr>
          <w:ilvl w:val="0"/>
          <w:numId w:val="2"/>
        </w:numPr>
        <w:spacing w:line="240" w:lineRule="auto"/>
        <w:jc w:val="both"/>
        <w:rPr>
          <w:rFonts w:ascii="Times New Roman" w:hAnsi="Times New Roman" w:cs="Times New Roman"/>
          <w:bCs/>
          <w:sz w:val="22"/>
          <w:szCs w:val="22"/>
        </w:rPr>
      </w:pPr>
      <w:r w:rsidRPr="00600512">
        <w:rPr>
          <w:rFonts w:ascii="Times New Roman" w:hAnsi="Times New Roman" w:cs="Times New Roman"/>
          <w:bCs/>
          <w:sz w:val="22"/>
          <w:szCs w:val="22"/>
        </w:rPr>
        <w:t xml:space="preserve">The first defendant shall pay the </w:t>
      </w:r>
      <w:r w:rsidR="00600512" w:rsidRPr="00600512">
        <w:rPr>
          <w:rFonts w:ascii="Times New Roman" w:hAnsi="Times New Roman" w:cs="Times New Roman"/>
          <w:bCs/>
          <w:sz w:val="22"/>
          <w:szCs w:val="22"/>
        </w:rPr>
        <w:t>plaintiff’s costs of suit on the legal practitioner and client scale.”</w:t>
      </w:r>
    </w:p>
    <w:p w14:paraId="546941B2" w14:textId="77777777" w:rsidR="00600512" w:rsidRDefault="00600512" w:rsidP="00600512">
      <w:pPr>
        <w:spacing w:line="360" w:lineRule="auto"/>
        <w:jc w:val="both"/>
        <w:rPr>
          <w:rFonts w:ascii="Times New Roman" w:hAnsi="Times New Roman" w:cs="Times New Roman"/>
          <w:bCs/>
        </w:rPr>
      </w:pPr>
    </w:p>
    <w:p w14:paraId="02D9075E" w14:textId="77777777" w:rsidR="00600512" w:rsidRPr="00DA799C" w:rsidRDefault="00600512" w:rsidP="00600512">
      <w:pPr>
        <w:spacing w:line="360" w:lineRule="auto"/>
        <w:jc w:val="both"/>
        <w:rPr>
          <w:rFonts w:ascii="Times New Roman" w:hAnsi="Times New Roman" w:cs="Times New Roman"/>
          <w:b/>
          <w:sz w:val="24"/>
          <w:szCs w:val="24"/>
        </w:rPr>
      </w:pPr>
      <w:r w:rsidRPr="00DA799C">
        <w:rPr>
          <w:rFonts w:ascii="Times New Roman" w:hAnsi="Times New Roman" w:cs="Times New Roman"/>
          <w:b/>
          <w:smallCaps/>
          <w:sz w:val="24"/>
          <w:szCs w:val="24"/>
        </w:rPr>
        <w:t>Chikowero</w:t>
      </w:r>
      <w:r w:rsidRPr="00DA799C">
        <w:rPr>
          <w:rFonts w:ascii="Times New Roman" w:hAnsi="Times New Roman" w:cs="Times New Roman"/>
          <w:b/>
          <w:sz w:val="24"/>
          <w:szCs w:val="24"/>
        </w:rPr>
        <w:t xml:space="preserve"> J</w:t>
      </w:r>
      <w:proofErr w:type="gramStart"/>
      <w:r w:rsidRPr="00DA799C">
        <w:rPr>
          <w:rFonts w:ascii="Times New Roman" w:hAnsi="Times New Roman" w:cs="Times New Roman"/>
          <w:b/>
          <w:sz w:val="24"/>
          <w:szCs w:val="24"/>
        </w:rPr>
        <w:t>:…………………………..</w:t>
      </w:r>
      <w:proofErr w:type="gramEnd"/>
    </w:p>
    <w:p w14:paraId="754D01A3" w14:textId="77777777" w:rsidR="00600512" w:rsidRPr="00600512" w:rsidRDefault="00600512" w:rsidP="00600512">
      <w:pPr>
        <w:spacing w:line="360" w:lineRule="auto"/>
        <w:jc w:val="both"/>
        <w:rPr>
          <w:rFonts w:ascii="Times New Roman" w:hAnsi="Times New Roman" w:cs="Times New Roman"/>
          <w:bCs/>
          <w:sz w:val="24"/>
          <w:szCs w:val="24"/>
        </w:rPr>
      </w:pPr>
    </w:p>
    <w:p w14:paraId="619DDE0F" w14:textId="77777777" w:rsidR="00600512" w:rsidRPr="00DA799C" w:rsidRDefault="00600512" w:rsidP="00600512">
      <w:pPr>
        <w:spacing w:line="360" w:lineRule="auto"/>
        <w:jc w:val="both"/>
        <w:rPr>
          <w:rFonts w:ascii="Times New Roman" w:hAnsi="Times New Roman" w:cs="Times New Roman"/>
          <w:b/>
          <w:sz w:val="24"/>
          <w:szCs w:val="24"/>
        </w:rPr>
      </w:pPr>
      <w:r w:rsidRPr="00DA799C">
        <w:rPr>
          <w:rFonts w:ascii="Times New Roman" w:hAnsi="Times New Roman" w:cs="Times New Roman"/>
          <w:b/>
          <w:smallCaps/>
          <w:sz w:val="24"/>
          <w:szCs w:val="24"/>
        </w:rPr>
        <w:t>Zhou</w:t>
      </w:r>
      <w:r w:rsidRPr="00DA799C">
        <w:rPr>
          <w:rFonts w:ascii="Times New Roman" w:hAnsi="Times New Roman" w:cs="Times New Roman"/>
          <w:b/>
          <w:sz w:val="24"/>
          <w:szCs w:val="24"/>
        </w:rPr>
        <w:t xml:space="preserve"> J</w:t>
      </w:r>
      <w:proofErr w:type="gramStart"/>
      <w:r w:rsidRPr="00DA799C">
        <w:rPr>
          <w:rFonts w:ascii="Times New Roman" w:hAnsi="Times New Roman" w:cs="Times New Roman"/>
          <w:b/>
          <w:sz w:val="24"/>
          <w:szCs w:val="24"/>
        </w:rPr>
        <w:t>:………………………………..</w:t>
      </w:r>
      <w:proofErr w:type="gramEnd"/>
      <w:r w:rsidRPr="00DA799C">
        <w:rPr>
          <w:rFonts w:ascii="Times New Roman" w:hAnsi="Times New Roman" w:cs="Times New Roman"/>
          <w:b/>
          <w:sz w:val="24"/>
          <w:szCs w:val="24"/>
        </w:rPr>
        <w:t>I agree</w:t>
      </w:r>
    </w:p>
    <w:p w14:paraId="36A08D6E" w14:textId="77777777" w:rsidR="00600512" w:rsidRPr="00600512" w:rsidRDefault="00600512" w:rsidP="00600512">
      <w:pPr>
        <w:spacing w:line="360" w:lineRule="auto"/>
        <w:jc w:val="both"/>
        <w:rPr>
          <w:rFonts w:ascii="Times New Roman" w:hAnsi="Times New Roman" w:cs="Times New Roman"/>
          <w:bCs/>
          <w:sz w:val="24"/>
          <w:szCs w:val="24"/>
        </w:rPr>
      </w:pPr>
    </w:p>
    <w:p w14:paraId="310A0C9D" w14:textId="77777777" w:rsidR="00600512" w:rsidRPr="00600512" w:rsidRDefault="00600512" w:rsidP="00E8499B">
      <w:pPr>
        <w:spacing w:after="0" w:line="240" w:lineRule="auto"/>
        <w:jc w:val="both"/>
        <w:rPr>
          <w:rFonts w:ascii="Times New Roman" w:hAnsi="Times New Roman" w:cs="Times New Roman"/>
          <w:bCs/>
          <w:sz w:val="24"/>
          <w:szCs w:val="24"/>
        </w:rPr>
      </w:pPr>
      <w:r w:rsidRPr="00600512">
        <w:rPr>
          <w:rFonts w:ascii="Times New Roman" w:hAnsi="Times New Roman" w:cs="Times New Roman"/>
          <w:bCs/>
          <w:i/>
          <w:iCs/>
          <w:sz w:val="24"/>
          <w:szCs w:val="24"/>
        </w:rPr>
        <w:t>Govere Law Chambers</w:t>
      </w:r>
      <w:r w:rsidRPr="00600512">
        <w:rPr>
          <w:rFonts w:ascii="Times New Roman" w:hAnsi="Times New Roman" w:cs="Times New Roman"/>
          <w:bCs/>
          <w:sz w:val="24"/>
          <w:szCs w:val="24"/>
        </w:rPr>
        <w:t>, appellant’s legal practitioners</w:t>
      </w:r>
    </w:p>
    <w:p w14:paraId="4AAED9BC" w14:textId="77777777" w:rsidR="00600512" w:rsidRPr="00600512" w:rsidRDefault="00600512" w:rsidP="00E8499B">
      <w:pPr>
        <w:spacing w:after="0" w:line="240" w:lineRule="auto"/>
        <w:jc w:val="both"/>
        <w:rPr>
          <w:rFonts w:ascii="Times New Roman" w:hAnsi="Times New Roman" w:cs="Times New Roman"/>
          <w:bCs/>
          <w:sz w:val="24"/>
          <w:szCs w:val="24"/>
        </w:rPr>
      </w:pPr>
      <w:r w:rsidRPr="00600512">
        <w:rPr>
          <w:rFonts w:ascii="Times New Roman" w:hAnsi="Times New Roman" w:cs="Times New Roman"/>
          <w:bCs/>
          <w:i/>
          <w:iCs/>
          <w:sz w:val="24"/>
          <w:szCs w:val="24"/>
        </w:rPr>
        <w:t>Ndlovu and Dube Legal Practice</w:t>
      </w:r>
      <w:r w:rsidRPr="00600512">
        <w:rPr>
          <w:rFonts w:ascii="Times New Roman" w:hAnsi="Times New Roman" w:cs="Times New Roman"/>
          <w:bCs/>
          <w:sz w:val="24"/>
          <w:szCs w:val="24"/>
        </w:rPr>
        <w:t>, first respondent’s legal practitioners</w:t>
      </w:r>
    </w:p>
    <w:p w14:paraId="5B5EFB06" w14:textId="4D091548" w:rsidR="005D2A94" w:rsidRDefault="00600512" w:rsidP="00E8499B">
      <w:pPr>
        <w:spacing w:after="0" w:line="240" w:lineRule="auto"/>
        <w:jc w:val="both"/>
        <w:rPr>
          <w:rFonts w:ascii="Times New Roman" w:hAnsi="Times New Roman" w:cs="Times New Roman"/>
          <w:bCs/>
          <w:sz w:val="24"/>
          <w:szCs w:val="24"/>
        </w:rPr>
      </w:pPr>
      <w:r w:rsidRPr="00600512">
        <w:rPr>
          <w:rFonts w:ascii="Times New Roman" w:hAnsi="Times New Roman" w:cs="Times New Roman"/>
          <w:bCs/>
          <w:i/>
          <w:iCs/>
          <w:sz w:val="24"/>
          <w:szCs w:val="24"/>
        </w:rPr>
        <w:t>Nyama Law Chambers</w:t>
      </w:r>
      <w:r w:rsidRPr="00600512">
        <w:rPr>
          <w:rFonts w:ascii="Times New Roman" w:hAnsi="Times New Roman" w:cs="Times New Roman"/>
          <w:bCs/>
          <w:sz w:val="24"/>
          <w:szCs w:val="24"/>
        </w:rPr>
        <w:t>, second respondent’s legal practitioners</w:t>
      </w:r>
      <w:r w:rsidR="0001043D" w:rsidRPr="00600512">
        <w:rPr>
          <w:rFonts w:ascii="Times New Roman" w:hAnsi="Times New Roman" w:cs="Times New Roman"/>
          <w:bCs/>
          <w:sz w:val="24"/>
          <w:szCs w:val="24"/>
        </w:rPr>
        <w:t xml:space="preserve">   </w:t>
      </w:r>
      <w:r w:rsidR="0001043D" w:rsidRPr="00600512">
        <w:rPr>
          <w:rFonts w:ascii="Times New Roman" w:hAnsi="Times New Roman" w:cs="Times New Roman"/>
          <w:bCs/>
          <w:sz w:val="24"/>
          <w:szCs w:val="24"/>
        </w:rPr>
        <w:tab/>
        <w:t xml:space="preserve">  </w:t>
      </w:r>
      <w:r w:rsidR="0061050C">
        <w:rPr>
          <w:rFonts w:ascii="Times New Roman" w:hAnsi="Times New Roman" w:cs="Times New Roman"/>
          <w:bCs/>
          <w:sz w:val="24"/>
          <w:szCs w:val="24"/>
        </w:rPr>
        <w:t xml:space="preserve"> </w:t>
      </w:r>
      <w:r w:rsidR="00297030">
        <w:rPr>
          <w:rFonts w:ascii="Times New Roman" w:hAnsi="Times New Roman" w:cs="Times New Roman"/>
          <w:bCs/>
          <w:sz w:val="24"/>
          <w:szCs w:val="24"/>
        </w:rPr>
        <w:t xml:space="preserve">  </w:t>
      </w:r>
      <w:r w:rsidR="002478BB">
        <w:rPr>
          <w:rFonts w:ascii="Times New Roman" w:hAnsi="Times New Roman" w:cs="Times New Roman"/>
          <w:bCs/>
          <w:sz w:val="24"/>
          <w:szCs w:val="24"/>
        </w:rPr>
        <w:t xml:space="preserve"> </w:t>
      </w:r>
    </w:p>
    <w:sectPr w:rsidR="005D2A9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44A7B" w14:textId="77777777" w:rsidR="005F3CDA" w:rsidRDefault="005F3CDA" w:rsidP="00271A83">
      <w:pPr>
        <w:spacing w:after="0" w:line="240" w:lineRule="auto"/>
      </w:pPr>
      <w:r>
        <w:separator/>
      </w:r>
    </w:p>
  </w:endnote>
  <w:endnote w:type="continuationSeparator" w:id="0">
    <w:p w14:paraId="56021DD6" w14:textId="77777777" w:rsidR="005F3CDA" w:rsidRDefault="005F3CDA" w:rsidP="0027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063CC" w14:textId="77777777" w:rsidR="005F3CDA" w:rsidRDefault="005F3CDA" w:rsidP="00271A83">
      <w:pPr>
        <w:spacing w:after="0" w:line="240" w:lineRule="auto"/>
      </w:pPr>
      <w:r>
        <w:separator/>
      </w:r>
    </w:p>
  </w:footnote>
  <w:footnote w:type="continuationSeparator" w:id="0">
    <w:p w14:paraId="7893E68E" w14:textId="77777777" w:rsidR="005F3CDA" w:rsidRDefault="005F3CDA" w:rsidP="00271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035273"/>
      <w:docPartObj>
        <w:docPartGallery w:val="Page Numbers (Top of Page)"/>
        <w:docPartUnique/>
      </w:docPartObj>
    </w:sdtPr>
    <w:sdtEndPr>
      <w:rPr>
        <w:noProof/>
      </w:rPr>
    </w:sdtEndPr>
    <w:sdtContent>
      <w:p w14:paraId="186B4464" w14:textId="77777777" w:rsidR="00271A83" w:rsidRDefault="00271A83">
        <w:pPr>
          <w:pStyle w:val="Header"/>
          <w:jc w:val="right"/>
          <w:rPr>
            <w:noProof/>
          </w:rPr>
        </w:pPr>
        <w:r>
          <w:fldChar w:fldCharType="begin"/>
        </w:r>
        <w:r>
          <w:instrText xml:space="preserve"> PAGE   \* MERGEFORMAT </w:instrText>
        </w:r>
        <w:r>
          <w:fldChar w:fldCharType="separate"/>
        </w:r>
        <w:r w:rsidR="00FA264E">
          <w:rPr>
            <w:noProof/>
          </w:rPr>
          <w:t>1</w:t>
        </w:r>
        <w:r>
          <w:rPr>
            <w:noProof/>
          </w:rPr>
          <w:fldChar w:fldCharType="end"/>
        </w:r>
      </w:p>
      <w:p w14:paraId="19BF9886" w14:textId="530D2E70" w:rsidR="00271A83" w:rsidRDefault="00271A83">
        <w:pPr>
          <w:pStyle w:val="Header"/>
          <w:jc w:val="right"/>
          <w:rPr>
            <w:noProof/>
          </w:rPr>
        </w:pPr>
        <w:r>
          <w:rPr>
            <w:noProof/>
          </w:rPr>
          <w:t>HH</w:t>
        </w:r>
        <w:r w:rsidR="003B3E87">
          <w:rPr>
            <w:noProof/>
          </w:rPr>
          <w:t xml:space="preserve"> </w:t>
        </w:r>
        <w:r w:rsidR="00E420BA">
          <w:rPr>
            <w:noProof/>
          </w:rPr>
          <w:t>534-25</w:t>
        </w:r>
      </w:p>
      <w:p w14:paraId="7D7D9C32" w14:textId="623E4AFB" w:rsidR="00271A83" w:rsidRDefault="00271A83">
        <w:pPr>
          <w:pStyle w:val="Header"/>
          <w:jc w:val="right"/>
        </w:pPr>
        <w:r>
          <w:rPr>
            <w:noProof/>
          </w:rPr>
          <w:t>HCH 2</w:t>
        </w:r>
        <w:r w:rsidR="00334E21">
          <w:rPr>
            <w:noProof/>
          </w:rPr>
          <w:t>5</w:t>
        </w:r>
        <w:r>
          <w:rPr>
            <w:noProof/>
          </w:rPr>
          <w:t>49/25</w:t>
        </w:r>
      </w:p>
    </w:sdtContent>
  </w:sdt>
  <w:p w14:paraId="58B86E87" w14:textId="77777777" w:rsidR="00271A83" w:rsidRDefault="00271A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862"/>
    <w:multiLevelType w:val="hybridMultilevel"/>
    <w:tmpl w:val="F7482E02"/>
    <w:lvl w:ilvl="0" w:tplc="74902C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4412BBC"/>
    <w:multiLevelType w:val="hybridMultilevel"/>
    <w:tmpl w:val="B1300C8E"/>
    <w:lvl w:ilvl="0" w:tplc="5498AE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A83"/>
    <w:rsid w:val="0001043D"/>
    <w:rsid w:val="00021552"/>
    <w:rsid w:val="00062D79"/>
    <w:rsid w:val="000643E9"/>
    <w:rsid w:val="00095E67"/>
    <w:rsid w:val="000B2D0D"/>
    <w:rsid w:val="0017394D"/>
    <w:rsid w:val="00196CFF"/>
    <w:rsid w:val="001B64F8"/>
    <w:rsid w:val="00231D30"/>
    <w:rsid w:val="002478BB"/>
    <w:rsid w:val="00271A83"/>
    <w:rsid w:val="00297030"/>
    <w:rsid w:val="002C2B8A"/>
    <w:rsid w:val="00332CD1"/>
    <w:rsid w:val="00334E21"/>
    <w:rsid w:val="00362173"/>
    <w:rsid w:val="003B3E87"/>
    <w:rsid w:val="003B4485"/>
    <w:rsid w:val="004417C8"/>
    <w:rsid w:val="004633D2"/>
    <w:rsid w:val="00465925"/>
    <w:rsid w:val="004B0635"/>
    <w:rsid w:val="004E214B"/>
    <w:rsid w:val="0051023C"/>
    <w:rsid w:val="0052744A"/>
    <w:rsid w:val="0053280F"/>
    <w:rsid w:val="0059552A"/>
    <w:rsid w:val="005B0E45"/>
    <w:rsid w:val="005D2A94"/>
    <w:rsid w:val="005F3CDA"/>
    <w:rsid w:val="00600512"/>
    <w:rsid w:val="0061050C"/>
    <w:rsid w:val="00645ED6"/>
    <w:rsid w:val="00693090"/>
    <w:rsid w:val="006E737D"/>
    <w:rsid w:val="00714AE4"/>
    <w:rsid w:val="00745D4E"/>
    <w:rsid w:val="007616BE"/>
    <w:rsid w:val="00766C30"/>
    <w:rsid w:val="00777D3B"/>
    <w:rsid w:val="007F3AE1"/>
    <w:rsid w:val="00802A3D"/>
    <w:rsid w:val="0081496B"/>
    <w:rsid w:val="00880EBF"/>
    <w:rsid w:val="008C7154"/>
    <w:rsid w:val="008F797F"/>
    <w:rsid w:val="009022AD"/>
    <w:rsid w:val="00903CED"/>
    <w:rsid w:val="00906AB9"/>
    <w:rsid w:val="0091686F"/>
    <w:rsid w:val="00A23841"/>
    <w:rsid w:val="00A24847"/>
    <w:rsid w:val="00AA78CA"/>
    <w:rsid w:val="00B079A0"/>
    <w:rsid w:val="00B5735B"/>
    <w:rsid w:val="00B63052"/>
    <w:rsid w:val="00B75F63"/>
    <w:rsid w:val="00BB4767"/>
    <w:rsid w:val="00C13615"/>
    <w:rsid w:val="00C16CDE"/>
    <w:rsid w:val="00C212D7"/>
    <w:rsid w:val="00C423D2"/>
    <w:rsid w:val="00C546E4"/>
    <w:rsid w:val="00C849DF"/>
    <w:rsid w:val="00CA123A"/>
    <w:rsid w:val="00CB3982"/>
    <w:rsid w:val="00CE4C8F"/>
    <w:rsid w:val="00CE7BEA"/>
    <w:rsid w:val="00CF7FBD"/>
    <w:rsid w:val="00D62A38"/>
    <w:rsid w:val="00DA799C"/>
    <w:rsid w:val="00E02912"/>
    <w:rsid w:val="00E16730"/>
    <w:rsid w:val="00E420BA"/>
    <w:rsid w:val="00E8499B"/>
    <w:rsid w:val="00EB3637"/>
    <w:rsid w:val="00F028D3"/>
    <w:rsid w:val="00F12659"/>
    <w:rsid w:val="00F3579F"/>
    <w:rsid w:val="00F9217E"/>
    <w:rsid w:val="00F95F50"/>
    <w:rsid w:val="00FA26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83"/>
    <w:pPr>
      <w:spacing w:line="259" w:lineRule="auto"/>
    </w:pPr>
    <w:rPr>
      <w:kern w:val="0"/>
      <w:sz w:val="22"/>
      <w:szCs w:val="22"/>
      <w:lang w:val="en-ZW"/>
      <w14:ligatures w14:val="none"/>
    </w:rPr>
  </w:style>
  <w:style w:type="paragraph" w:styleId="Heading1">
    <w:name w:val="heading 1"/>
    <w:basedOn w:val="Normal"/>
    <w:next w:val="Normal"/>
    <w:link w:val="Heading1Char"/>
    <w:uiPriority w:val="9"/>
    <w:qFormat/>
    <w:rsid w:val="00271A8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71A8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71A83"/>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71A83"/>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71A83"/>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71A83"/>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71A83"/>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71A83"/>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71A83"/>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A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1A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1A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1A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1A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1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A83"/>
    <w:rPr>
      <w:rFonts w:eastAsiaTheme="majorEastAsia" w:cstheme="majorBidi"/>
      <w:color w:val="272727" w:themeColor="text1" w:themeTint="D8"/>
    </w:rPr>
  </w:style>
  <w:style w:type="paragraph" w:styleId="Title">
    <w:name w:val="Title"/>
    <w:basedOn w:val="Normal"/>
    <w:next w:val="Normal"/>
    <w:link w:val="TitleChar"/>
    <w:uiPriority w:val="10"/>
    <w:qFormat/>
    <w:rsid w:val="00271A8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71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A83"/>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71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A83"/>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71A83"/>
    <w:rPr>
      <w:i/>
      <w:iCs/>
      <w:color w:val="404040" w:themeColor="text1" w:themeTint="BF"/>
    </w:rPr>
  </w:style>
  <w:style w:type="paragraph" w:styleId="ListParagraph">
    <w:name w:val="List Paragraph"/>
    <w:basedOn w:val="Normal"/>
    <w:uiPriority w:val="34"/>
    <w:qFormat/>
    <w:rsid w:val="00271A83"/>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271A83"/>
    <w:rPr>
      <w:i/>
      <w:iCs/>
      <w:color w:val="2F5496" w:themeColor="accent1" w:themeShade="BF"/>
    </w:rPr>
  </w:style>
  <w:style w:type="paragraph" w:styleId="IntenseQuote">
    <w:name w:val="Intense Quote"/>
    <w:basedOn w:val="Normal"/>
    <w:next w:val="Normal"/>
    <w:link w:val="IntenseQuoteChar"/>
    <w:uiPriority w:val="30"/>
    <w:qFormat/>
    <w:rsid w:val="00271A8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71A83"/>
    <w:rPr>
      <w:i/>
      <w:iCs/>
      <w:color w:val="2F5496" w:themeColor="accent1" w:themeShade="BF"/>
    </w:rPr>
  </w:style>
  <w:style w:type="character" w:styleId="IntenseReference">
    <w:name w:val="Intense Reference"/>
    <w:basedOn w:val="DefaultParagraphFont"/>
    <w:uiPriority w:val="32"/>
    <w:qFormat/>
    <w:rsid w:val="00271A83"/>
    <w:rPr>
      <w:b/>
      <w:bCs/>
      <w:smallCaps/>
      <w:color w:val="2F5496" w:themeColor="accent1" w:themeShade="BF"/>
      <w:spacing w:val="5"/>
    </w:rPr>
  </w:style>
  <w:style w:type="paragraph" w:styleId="Header">
    <w:name w:val="header"/>
    <w:basedOn w:val="Normal"/>
    <w:link w:val="HeaderChar"/>
    <w:uiPriority w:val="99"/>
    <w:unhideWhenUsed/>
    <w:rsid w:val="00271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A83"/>
    <w:rPr>
      <w:kern w:val="0"/>
      <w:sz w:val="22"/>
      <w:szCs w:val="22"/>
      <w:lang w:val="en-ZW"/>
      <w14:ligatures w14:val="none"/>
    </w:rPr>
  </w:style>
  <w:style w:type="paragraph" w:styleId="Footer">
    <w:name w:val="footer"/>
    <w:basedOn w:val="Normal"/>
    <w:link w:val="FooterChar"/>
    <w:uiPriority w:val="99"/>
    <w:unhideWhenUsed/>
    <w:rsid w:val="00271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A83"/>
    <w:rPr>
      <w:kern w:val="0"/>
      <w:sz w:val="22"/>
      <w:szCs w:val="22"/>
      <w:lang w:val="en-ZW"/>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83"/>
    <w:pPr>
      <w:spacing w:line="259" w:lineRule="auto"/>
    </w:pPr>
    <w:rPr>
      <w:kern w:val="0"/>
      <w:sz w:val="22"/>
      <w:szCs w:val="22"/>
      <w:lang w:val="en-ZW"/>
      <w14:ligatures w14:val="none"/>
    </w:rPr>
  </w:style>
  <w:style w:type="paragraph" w:styleId="Heading1">
    <w:name w:val="heading 1"/>
    <w:basedOn w:val="Normal"/>
    <w:next w:val="Normal"/>
    <w:link w:val="Heading1Char"/>
    <w:uiPriority w:val="9"/>
    <w:qFormat/>
    <w:rsid w:val="00271A8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71A8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71A83"/>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71A83"/>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71A83"/>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71A83"/>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71A83"/>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71A83"/>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71A83"/>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A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1A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1A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1A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1A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1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A83"/>
    <w:rPr>
      <w:rFonts w:eastAsiaTheme="majorEastAsia" w:cstheme="majorBidi"/>
      <w:color w:val="272727" w:themeColor="text1" w:themeTint="D8"/>
    </w:rPr>
  </w:style>
  <w:style w:type="paragraph" w:styleId="Title">
    <w:name w:val="Title"/>
    <w:basedOn w:val="Normal"/>
    <w:next w:val="Normal"/>
    <w:link w:val="TitleChar"/>
    <w:uiPriority w:val="10"/>
    <w:qFormat/>
    <w:rsid w:val="00271A8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71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A83"/>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71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A83"/>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71A83"/>
    <w:rPr>
      <w:i/>
      <w:iCs/>
      <w:color w:val="404040" w:themeColor="text1" w:themeTint="BF"/>
    </w:rPr>
  </w:style>
  <w:style w:type="paragraph" w:styleId="ListParagraph">
    <w:name w:val="List Paragraph"/>
    <w:basedOn w:val="Normal"/>
    <w:uiPriority w:val="34"/>
    <w:qFormat/>
    <w:rsid w:val="00271A83"/>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271A83"/>
    <w:rPr>
      <w:i/>
      <w:iCs/>
      <w:color w:val="2F5496" w:themeColor="accent1" w:themeShade="BF"/>
    </w:rPr>
  </w:style>
  <w:style w:type="paragraph" w:styleId="IntenseQuote">
    <w:name w:val="Intense Quote"/>
    <w:basedOn w:val="Normal"/>
    <w:next w:val="Normal"/>
    <w:link w:val="IntenseQuoteChar"/>
    <w:uiPriority w:val="30"/>
    <w:qFormat/>
    <w:rsid w:val="00271A8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71A83"/>
    <w:rPr>
      <w:i/>
      <w:iCs/>
      <w:color w:val="2F5496" w:themeColor="accent1" w:themeShade="BF"/>
    </w:rPr>
  </w:style>
  <w:style w:type="character" w:styleId="IntenseReference">
    <w:name w:val="Intense Reference"/>
    <w:basedOn w:val="DefaultParagraphFont"/>
    <w:uiPriority w:val="32"/>
    <w:qFormat/>
    <w:rsid w:val="00271A83"/>
    <w:rPr>
      <w:b/>
      <w:bCs/>
      <w:smallCaps/>
      <w:color w:val="2F5496" w:themeColor="accent1" w:themeShade="BF"/>
      <w:spacing w:val="5"/>
    </w:rPr>
  </w:style>
  <w:style w:type="paragraph" w:styleId="Header">
    <w:name w:val="header"/>
    <w:basedOn w:val="Normal"/>
    <w:link w:val="HeaderChar"/>
    <w:uiPriority w:val="99"/>
    <w:unhideWhenUsed/>
    <w:rsid w:val="00271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A83"/>
    <w:rPr>
      <w:kern w:val="0"/>
      <w:sz w:val="22"/>
      <w:szCs w:val="22"/>
      <w:lang w:val="en-ZW"/>
      <w14:ligatures w14:val="none"/>
    </w:rPr>
  </w:style>
  <w:style w:type="paragraph" w:styleId="Footer">
    <w:name w:val="footer"/>
    <w:basedOn w:val="Normal"/>
    <w:link w:val="FooterChar"/>
    <w:uiPriority w:val="99"/>
    <w:unhideWhenUsed/>
    <w:rsid w:val="00271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A83"/>
    <w:rPr>
      <w:kern w:val="0"/>
      <w:sz w:val="22"/>
      <w:szCs w:val="22"/>
      <w:lang w:val="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dcterms:created xsi:type="dcterms:W3CDTF">2025-09-12T10:33:00Z</dcterms:created>
  <dcterms:modified xsi:type="dcterms:W3CDTF">2025-09-12T10:33:00Z</dcterms:modified>
</cp:coreProperties>
</file>