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18903" w14:textId="6AEDABCA" w:rsidR="004D7A02" w:rsidRPr="00FB7EEA" w:rsidRDefault="004D7A02" w:rsidP="00FB7EEA">
      <w:pPr>
        <w:pStyle w:val="NoSpacing"/>
      </w:pPr>
      <w:bookmarkStart w:id="0" w:name="_GoBack"/>
      <w:bookmarkEnd w:id="0"/>
      <w:r w:rsidRPr="00FB7EEA">
        <w:t>COLLIN BENYURE</w:t>
      </w:r>
    </w:p>
    <w:p w14:paraId="26767339" w14:textId="4C978120" w:rsidR="004D7A02" w:rsidRPr="00FB7EEA" w:rsidRDefault="00FB7EEA" w:rsidP="00FB7EEA">
      <w:pPr>
        <w:pStyle w:val="NoSpacing"/>
      </w:pPr>
      <w:r>
        <w:t>v</w:t>
      </w:r>
      <w:r w:rsidR="004D7A02" w:rsidRPr="00FB7EEA">
        <w:t>ersus</w:t>
      </w:r>
    </w:p>
    <w:p w14:paraId="292F1345" w14:textId="1449D6C4" w:rsidR="004D7A02" w:rsidRPr="00FB7EEA" w:rsidRDefault="004D7A02" w:rsidP="00FB7EEA">
      <w:pPr>
        <w:pStyle w:val="NoSpacing"/>
      </w:pPr>
      <w:r w:rsidRPr="00FB7EEA">
        <w:t xml:space="preserve">ANNAH BENYURE </w:t>
      </w:r>
    </w:p>
    <w:p w14:paraId="0E031570" w14:textId="77777777" w:rsidR="004D7A02" w:rsidRDefault="004D7A02" w:rsidP="00FB7EEA">
      <w:pPr>
        <w:pStyle w:val="NoSpacing"/>
      </w:pPr>
    </w:p>
    <w:p w14:paraId="4D44E93C" w14:textId="77777777" w:rsidR="00FB7EEA" w:rsidRPr="00FB7EEA" w:rsidRDefault="00FB7EEA" w:rsidP="00FB7EEA">
      <w:pPr>
        <w:pStyle w:val="NoSpacing"/>
      </w:pPr>
    </w:p>
    <w:p w14:paraId="275A1539" w14:textId="69EE1144" w:rsidR="004D7A02" w:rsidRPr="00FB7EEA" w:rsidRDefault="004D7A02" w:rsidP="00FB7EEA">
      <w:pPr>
        <w:pStyle w:val="NoSpacing"/>
      </w:pPr>
      <w:r w:rsidRPr="00FB7EEA">
        <w:t>THE HIGH COURT OF ZIMBABWE</w:t>
      </w:r>
    </w:p>
    <w:p w14:paraId="45ECF3A3" w14:textId="09FA0F14" w:rsidR="004D7A02" w:rsidRPr="00FB7EEA" w:rsidRDefault="004D7A02" w:rsidP="00FB7EEA">
      <w:pPr>
        <w:pStyle w:val="NoSpacing"/>
        <w:rPr>
          <w:b/>
          <w:bCs/>
        </w:rPr>
      </w:pPr>
      <w:r w:rsidRPr="00FB7EEA">
        <w:rPr>
          <w:b/>
          <w:bCs/>
        </w:rPr>
        <w:t>DUBE-BANDA J</w:t>
      </w:r>
    </w:p>
    <w:p w14:paraId="2E4B9C71" w14:textId="4302F5E4" w:rsidR="004D7A02" w:rsidRPr="00FB7EEA" w:rsidRDefault="004D7A02" w:rsidP="00FB7EEA">
      <w:pPr>
        <w:pStyle w:val="NoSpacing"/>
      </w:pPr>
      <w:r w:rsidRPr="00FB7EEA">
        <w:t>HARARE</w:t>
      </w:r>
      <w:r w:rsidR="00CF5086">
        <w:t>;</w:t>
      </w:r>
      <w:r w:rsidRPr="00FB7EEA">
        <w:t xml:space="preserve"> </w:t>
      </w:r>
      <w:r w:rsidR="00CF5086">
        <w:t>2</w:t>
      </w:r>
      <w:r w:rsidRPr="00FB7EEA">
        <w:t xml:space="preserve">9 </w:t>
      </w:r>
      <w:r w:rsidR="00CF5086">
        <w:t>January</w:t>
      </w:r>
      <w:r w:rsidRPr="00FB7EEA">
        <w:t xml:space="preserve"> 2025</w:t>
      </w:r>
    </w:p>
    <w:p w14:paraId="25BD67EE" w14:textId="77777777" w:rsidR="004D7A02" w:rsidRDefault="004D7A02" w:rsidP="00FB7EEA">
      <w:pPr>
        <w:pStyle w:val="NoSpacing"/>
      </w:pPr>
    </w:p>
    <w:p w14:paraId="7D82A97F" w14:textId="77777777" w:rsidR="00FB7EEA" w:rsidRPr="00FB7EEA" w:rsidRDefault="00FB7EEA" w:rsidP="00FB7EEA">
      <w:pPr>
        <w:pStyle w:val="NoSpacing"/>
      </w:pPr>
    </w:p>
    <w:p w14:paraId="6E48D6DF" w14:textId="1C376F4C" w:rsidR="004D7A02" w:rsidRPr="00FB7EEA" w:rsidRDefault="004D7A02" w:rsidP="00FB7EEA">
      <w:pPr>
        <w:pStyle w:val="NoSpacing"/>
        <w:rPr>
          <w:b/>
          <w:bCs/>
        </w:rPr>
      </w:pPr>
      <w:r w:rsidRPr="00FB7EEA">
        <w:rPr>
          <w:b/>
          <w:bCs/>
        </w:rPr>
        <w:t xml:space="preserve">Malicious prosecution </w:t>
      </w:r>
    </w:p>
    <w:p w14:paraId="7B6818CD" w14:textId="77777777" w:rsidR="004D7A02" w:rsidRDefault="004D7A02" w:rsidP="00FB7EEA">
      <w:pPr>
        <w:pStyle w:val="NoSpacing"/>
      </w:pPr>
    </w:p>
    <w:p w14:paraId="52311E5E" w14:textId="77777777" w:rsidR="00FB7EEA" w:rsidRPr="00FB7EEA" w:rsidRDefault="00FB7EEA" w:rsidP="00FB7EEA">
      <w:pPr>
        <w:pStyle w:val="NoSpacing"/>
      </w:pPr>
    </w:p>
    <w:p w14:paraId="1DD6EE14" w14:textId="746EF721" w:rsidR="004D7A02" w:rsidRDefault="00AA54FC" w:rsidP="00FB7EEA">
      <w:pPr>
        <w:pStyle w:val="NoSpacing"/>
      </w:pPr>
      <w:r w:rsidRPr="004C4891">
        <w:rPr>
          <w:i/>
          <w:iCs/>
        </w:rPr>
        <w:t>T F</w:t>
      </w:r>
      <w:r w:rsidR="00FB7EEA" w:rsidRPr="004C4891">
        <w:rPr>
          <w:i/>
          <w:iCs/>
        </w:rPr>
        <w:t xml:space="preserve"> </w:t>
      </w:r>
      <w:r w:rsidRPr="004C4891">
        <w:rPr>
          <w:i/>
          <w:iCs/>
        </w:rPr>
        <w:t>Chibadzwa</w:t>
      </w:r>
      <w:r w:rsidRPr="00FB7EEA">
        <w:t xml:space="preserve"> </w:t>
      </w:r>
      <w:r w:rsidR="00FB7EEA">
        <w:t xml:space="preserve">and </w:t>
      </w:r>
      <w:r w:rsidRPr="004C4891">
        <w:t>Ms</w:t>
      </w:r>
      <w:r w:rsidRPr="00FB7EEA">
        <w:rPr>
          <w:i/>
          <w:iCs/>
        </w:rPr>
        <w:t xml:space="preserve"> A Ndoro</w:t>
      </w:r>
      <w:r w:rsidR="00FB7EEA">
        <w:t xml:space="preserve">, </w:t>
      </w:r>
      <w:r w:rsidR="004D7A02" w:rsidRPr="00FB7EEA">
        <w:t>for the plaintiff</w:t>
      </w:r>
    </w:p>
    <w:p w14:paraId="38C9BC1A" w14:textId="77777777" w:rsidR="00FB7EEA" w:rsidRPr="00FB7EEA" w:rsidRDefault="00FB7EEA" w:rsidP="00FB7EEA">
      <w:pPr>
        <w:pStyle w:val="NoSpacing"/>
      </w:pPr>
    </w:p>
    <w:p w14:paraId="7910655A" w14:textId="6AE1B610" w:rsidR="0082534A" w:rsidRPr="00FB7EEA" w:rsidRDefault="004D7A02" w:rsidP="004D7A02">
      <w:pPr>
        <w:rPr>
          <w:rFonts w:ascii="Times New Roman" w:hAnsi="Times New Roman" w:cs="Times New Roman"/>
          <w:sz w:val="24"/>
          <w:szCs w:val="24"/>
        </w:rPr>
      </w:pPr>
      <w:r w:rsidRPr="00D10188">
        <w:rPr>
          <w:szCs w:val="24"/>
        </w:rPr>
        <w:tab/>
      </w:r>
      <w:r w:rsidRPr="00FB7EEA">
        <w:rPr>
          <w:rFonts w:ascii="Times New Roman" w:hAnsi="Times New Roman" w:cs="Times New Roman"/>
          <w:sz w:val="24"/>
          <w:szCs w:val="24"/>
        </w:rPr>
        <w:t>DUBE-BANDA J:</w:t>
      </w:r>
    </w:p>
    <w:p w14:paraId="5BD4D0B4" w14:textId="69F8697D" w:rsidR="0082534A" w:rsidRPr="006244D8" w:rsidRDefault="0082534A" w:rsidP="00DE60D4">
      <w:pPr>
        <w:spacing w:after="0" w:line="360" w:lineRule="auto"/>
        <w:jc w:val="both"/>
        <w:rPr>
          <w:rFonts w:ascii="Times New Roman" w:hAnsi="Times New Roman" w:cs="Times New Roman"/>
          <w:sz w:val="24"/>
          <w:szCs w:val="24"/>
        </w:rPr>
      </w:pPr>
      <w:r w:rsidRPr="006244D8">
        <w:rPr>
          <w:rFonts w:ascii="Times New Roman" w:hAnsi="Times New Roman" w:cs="Times New Roman"/>
          <w:sz w:val="24"/>
          <w:szCs w:val="24"/>
        </w:rPr>
        <w:t xml:space="preserve">[1] </w:t>
      </w:r>
      <w:r w:rsidR="00FB7EEA">
        <w:rPr>
          <w:rFonts w:ascii="Times New Roman" w:hAnsi="Times New Roman" w:cs="Times New Roman"/>
          <w:sz w:val="24"/>
          <w:szCs w:val="24"/>
        </w:rPr>
        <w:tab/>
      </w:r>
      <w:r w:rsidRPr="006244D8">
        <w:rPr>
          <w:rFonts w:ascii="Times New Roman" w:hAnsi="Times New Roman" w:cs="Times New Roman"/>
          <w:sz w:val="24"/>
          <w:szCs w:val="24"/>
        </w:rPr>
        <w:t>This is an action for damages for malicious prosecution. The plaintiff claims the sum of USD$20 000.00 for emotional stress; USD$30 000.00 damages for his reputation; and USD$10 00.00 for legal costs incurred during the prosecution. The defendant did not file a notice to defend, resulting in the matter being set down on the unopposed roll.</w:t>
      </w:r>
      <w:r w:rsidR="008B6EB1">
        <w:rPr>
          <w:rFonts w:ascii="Times New Roman" w:hAnsi="Times New Roman" w:cs="Times New Roman"/>
          <w:sz w:val="24"/>
          <w:szCs w:val="24"/>
        </w:rPr>
        <w:t xml:space="preserve"> </w:t>
      </w:r>
      <w:r w:rsidR="004E1EB0">
        <w:rPr>
          <w:rFonts w:ascii="Times New Roman" w:hAnsi="Times New Roman" w:cs="Times New Roman"/>
          <w:sz w:val="24"/>
          <w:szCs w:val="24"/>
        </w:rPr>
        <w:t>A</w:t>
      </w:r>
      <w:r w:rsidR="00050123" w:rsidRPr="006244D8">
        <w:rPr>
          <w:rFonts w:ascii="Times New Roman" w:hAnsi="Times New Roman" w:cs="Times New Roman"/>
          <w:sz w:val="24"/>
          <w:szCs w:val="24"/>
        </w:rPr>
        <w:t>fter hearing plaintiff</w:t>
      </w:r>
      <w:r w:rsidR="008B6EB1">
        <w:rPr>
          <w:rFonts w:ascii="Times New Roman" w:hAnsi="Times New Roman" w:cs="Times New Roman"/>
          <w:sz w:val="24"/>
          <w:szCs w:val="24"/>
        </w:rPr>
        <w:t>’s</w:t>
      </w:r>
      <w:r w:rsidR="00050123" w:rsidRPr="006244D8">
        <w:rPr>
          <w:rFonts w:ascii="Times New Roman" w:hAnsi="Times New Roman" w:cs="Times New Roman"/>
          <w:sz w:val="24"/>
          <w:szCs w:val="24"/>
        </w:rPr>
        <w:t xml:space="preserve"> counsel</w:t>
      </w:r>
      <w:r w:rsidR="004E1EB0">
        <w:rPr>
          <w:rFonts w:ascii="Times New Roman" w:hAnsi="Times New Roman" w:cs="Times New Roman"/>
          <w:sz w:val="24"/>
          <w:szCs w:val="24"/>
        </w:rPr>
        <w:t>,</w:t>
      </w:r>
      <w:r w:rsidR="00050123" w:rsidRPr="006244D8">
        <w:rPr>
          <w:rFonts w:ascii="Times New Roman" w:hAnsi="Times New Roman" w:cs="Times New Roman"/>
          <w:sz w:val="24"/>
          <w:szCs w:val="24"/>
        </w:rPr>
        <w:t xml:space="preserve"> </w:t>
      </w:r>
      <w:r w:rsidR="008B6EB1">
        <w:rPr>
          <w:rFonts w:ascii="Times New Roman" w:hAnsi="Times New Roman" w:cs="Times New Roman"/>
          <w:sz w:val="24"/>
          <w:szCs w:val="24"/>
        </w:rPr>
        <w:t xml:space="preserve">I </w:t>
      </w:r>
      <w:r w:rsidR="00050123" w:rsidRPr="006244D8">
        <w:rPr>
          <w:rFonts w:ascii="Times New Roman" w:hAnsi="Times New Roman" w:cs="Times New Roman"/>
          <w:sz w:val="24"/>
          <w:szCs w:val="24"/>
        </w:rPr>
        <w:t>dismissed</w:t>
      </w:r>
      <w:r w:rsidR="004E1EB0">
        <w:rPr>
          <w:rFonts w:ascii="Times New Roman" w:hAnsi="Times New Roman" w:cs="Times New Roman"/>
          <w:sz w:val="24"/>
          <w:szCs w:val="24"/>
        </w:rPr>
        <w:t xml:space="preserve"> the claim</w:t>
      </w:r>
      <w:r w:rsidR="008B6EB1">
        <w:rPr>
          <w:rFonts w:ascii="Times New Roman" w:hAnsi="Times New Roman" w:cs="Times New Roman"/>
          <w:sz w:val="24"/>
          <w:szCs w:val="24"/>
        </w:rPr>
        <w:t xml:space="preserve"> in an </w:t>
      </w:r>
      <w:r w:rsidR="00FB7EEA" w:rsidRPr="008B6EB1">
        <w:rPr>
          <w:rFonts w:ascii="Times New Roman" w:hAnsi="Times New Roman" w:cs="Times New Roman"/>
          <w:i/>
          <w:iCs/>
          <w:sz w:val="24"/>
          <w:szCs w:val="24"/>
        </w:rPr>
        <w:t>ex</w:t>
      </w:r>
      <w:r w:rsidR="00FB7EEA">
        <w:rPr>
          <w:rFonts w:ascii="Times New Roman" w:hAnsi="Times New Roman" w:cs="Times New Roman"/>
          <w:i/>
          <w:iCs/>
          <w:sz w:val="24"/>
          <w:szCs w:val="24"/>
        </w:rPr>
        <w:t>-tempore</w:t>
      </w:r>
      <w:r w:rsidR="008B6EB1">
        <w:rPr>
          <w:rFonts w:ascii="Times New Roman" w:hAnsi="Times New Roman" w:cs="Times New Roman"/>
          <w:sz w:val="24"/>
          <w:szCs w:val="24"/>
        </w:rPr>
        <w:t xml:space="preserve"> judgment. The plaintiff has request</w:t>
      </w:r>
      <w:r w:rsidR="006C0AC3">
        <w:rPr>
          <w:rFonts w:ascii="Times New Roman" w:hAnsi="Times New Roman" w:cs="Times New Roman"/>
          <w:sz w:val="24"/>
          <w:szCs w:val="24"/>
        </w:rPr>
        <w:t xml:space="preserve">ed written </w:t>
      </w:r>
      <w:r w:rsidR="008B6EB1">
        <w:rPr>
          <w:rFonts w:ascii="Times New Roman" w:hAnsi="Times New Roman" w:cs="Times New Roman"/>
          <w:sz w:val="24"/>
          <w:szCs w:val="24"/>
        </w:rPr>
        <w:t>reasons</w:t>
      </w:r>
      <w:r w:rsidR="00050123" w:rsidRPr="006244D8">
        <w:rPr>
          <w:rFonts w:ascii="Times New Roman" w:hAnsi="Times New Roman" w:cs="Times New Roman"/>
          <w:sz w:val="24"/>
          <w:szCs w:val="24"/>
        </w:rPr>
        <w:t xml:space="preserve"> for the decision </w:t>
      </w:r>
      <w:r w:rsidR="008B6EB1">
        <w:rPr>
          <w:rFonts w:ascii="Times New Roman" w:hAnsi="Times New Roman" w:cs="Times New Roman"/>
          <w:sz w:val="24"/>
          <w:szCs w:val="24"/>
        </w:rPr>
        <w:t>to dismiss his claim.</w:t>
      </w:r>
      <w:r w:rsidR="00050123" w:rsidRPr="006244D8">
        <w:rPr>
          <w:rFonts w:ascii="Times New Roman" w:hAnsi="Times New Roman" w:cs="Times New Roman"/>
          <w:sz w:val="24"/>
          <w:szCs w:val="24"/>
        </w:rPr>
        <w:t xml:space="preserve"> These are </w:t>
      </w:r>
      <w:r w:rsidR="006244D8" w:rsidRPr="006244D8">
        <w:rPr>
          <w:rFonts w:ascii="Times New Roman" w:hAnsi="Times New Roman" w:cs="Times New Roman"/>
          <w:sz w:val="24"/>
          <w:szCs w:val="24"/>
        </w:rPr>
        <w:t>the</w:t>
      </w:r>
      <w:r w:rsidR="004E1EB0">
        <w:rPr>
          <w:rFonts w:ascii="Times New Roman" w:hAnsi="Times New Roman" w:cs="Times New Roman"/>
          <w:sz w:val="24"/>
          <w:szCs w:val="24"/>
        </w:rPr>
        <w:t xml:space="preserve">y. </w:t>
      </w:r>
      <w:r w:rsidR="00050123" w:rsidRPr="006244D8">
        <w:rPr>
          <w:rFonts w:ascii="Times New Roman" w:hAnsi="Times New Roman" w:cs="Times New Roman"/>
          <w:sz w:val="24"/>
          <w:szCs w:val="24"/>
        </w:rPr>
        <w:t xml:space="preserve"> </w:t>
      </w:r>
    </w:p>
    <w:p w14:paraId="4913A547" w14:textId="4C1B3C7B" w:rsidR="0082534A" w:rsidRPr="006244D8" w:rsidRDefault="00050123" w:rsidP="00B27D76">
      <w:pPr>
        <w:spacing w:after="0" w:line="360" w:lineRule="auto"/>
        <w:jc w:val="both"/>
        <w:rPr>
          <w:rFonts w:ascii="Times New Roman" w:hAnsi="Times New Roman" w:cs="Times New Roman"/>
          <w:sz w:val="24"/>
          <w:szCs w:val="24"/>
        </w:rPr>
      </w:pPr>
      <w:r w:rsidRPr="006244D8">
        <w:rPr>
          <w:rFonts w:ascii="Times New Roman" w:hAnsi="Times New Roman" w:cs="Times New Roman"/>
          <w:sz w:val="24"/>
          <w:szCs w:val="24"/>
        </w:rPr>
        <w:t>[2]</w:t>
      </w:r>
      <w:r w:rsidR="00FB7EEA">
        <w:rPr>
          <w:rFonts w:ascii="Times New Roman" w:hAnsi="Times New Roman" w:cs="Times New Roman"/>
          <w:sz w:val="24"/>
          <w:szCs w:val="24"/>
        </w:rPr>
        <w:tab/>
      </w:r>
      <w:r w:rsidRPr="006244D8">
        <w:rPr>
          <w:rFonts w:ascii="Times New Roman" w:hAnsi="Times New Roman" w:cs="Times New Roman"/>
          <w:sz w:val="24"/>
          <w:szCs w:val="24"/>
        </w:rPr>
        <w:t xml:space="preserve"> </w:t>
      </w:r>
      <w:r w:rsidR="006244D8" w:rsidRPr="006244D8">
        <w:rPr>
          <w:rFonts w:ascii="Times New Roman" w:hAnsi="Times New Roman" w:cs="Times New Roman"/>
          <w:sz w:val="24"/>
          <w:szCs w:val="24"/>
        </w:rPr>
        <w:t>The defendant is seventy-one-year</w:t>
      </w:r>
      <w:r w:rsidR="00284E92">
        <w:rPr>
          <w:rFonts w:ascii="Times New Roman" w:hAnsi="Times New Roman" w:cs="Times New Roman"/>
          <w:sz w:val="24"/>
          <w:szCs w:val="24"/>
        </w:rPr>
        <w:t xml:space="preserve">s old. </w:t>
      </w:r>
      <w:r w:rsidR="006244D8" w:rsidRPr="006244D8">
        <w:rPr>
          <w:rFonts w:ascii="Times New Roman" w:hAnsi="Times New Roman" w:cs="Times New Roman"/>
          <w:sz w:val="24"/>
          <w:szCs w:val="24"/>
        </w:rPr>
        <w:t xml:space="preserve"> </w:t>
      </w:r>
      <w:r w:rsidR="00284E92">
        <w:rPr>
          <w:rFonts w:ascii="Times New Roman" w:hAnsi="Times New Roman" w:cs="Times New Roman"/>
          <w:sz w:val="24"/>
          <w:szCs w:val="24"/>
        </w:rPr>
        <w:t xml:space="preserve">She has children with the late Slyvester Benyure, and </w:t>
      </w:r>
      <w:r w:rsidR="004E1EB0">
        <w:rPr>
          <w:rFonts w:ascii="Times New Roman" w:hAnsi="Times New Roman" w:cs="Times New Roman"/>
          <w:sz w:val="24"/>
          <w:szCs w:val="24"/>
        </w:rPr>
        <w:t xml:space="preserve">the </w:t>
      </w:r>
      <w:r w:rsidR="006244D8" w:rsidRPr="006244D8">
        <w:rPr>
          <w:rFonts w:ascii="Times New Roman" w:hAnsi="Times New Roman" w:cs="Times New Roman"/>
          <w:sz w:val="24"/>
          <w:szCs w:val="24"/>
        </w:rPr>
        <w:t xml:space="preserve">plaintiff is </w:t>
      </w:r>
      <w:r w:rsidR="004E1EB0">
        <w:rPr>
          <w:rFonts w:ascii="Times New Roman" w:hAnsi="Times New Roman" w:cs="Times New Roman"/>
          <w:sz w:val="24"/>
          <w:szCs w:val="24"/>
        </w:rPr>
        <w:t xml:space="preserve">her </w:t>
      </w:r>
      <w:r w:rsidR="006244D8" w:rsidRPr="006244D8">
        <w:rPr>
          <w:rFonts w:ascii="Times New Roman" w:hAnsi="Times New Roman" w:cs="Times New Roman"/>
          <w:sz w:val="24"/>
          <w:szCs w:val="24"/>
        </w:rPr>
        <w:t>stepson</w:t>
      </w:r>
      <w:r w:rsidR="004E1EB0">
        <w:rPr>
          <w:rFonts w:ascii="Times New Roman" w:hAnsi="Times New Roman" w:cs="Times New Roman"/>
          <w:sz w:val="24"/>
          <w:szCs w:val="24"/>
        </w:rPr>
        <w:t>.</w:t>
      </w:r>
      <w:r w:rsidR="006244D8" w:rsidRPr="006244D8">
        <w:rPr>
          <w:rFonts w:ascii="Times New Roman" w:hAnsi="Times New Roman" w:cs="Times New Roman"/>
          <w:sz w:val="24"/>
          <w:szCs w:val="24"/>
        </w:rPr>
        <w:t xml:space="preserve"> </w:t>
      </w:r>
      <w:r w:rsidR="00DE60D4" w:rsidRPr="006244D8">
        <w:rPr>
          <w:rFonts w:ascii="Times New Roman" w:hAnsi="Times New Roman" w:cs="Times New Roman"/>
          <w:sz w:val="24"/>
          <w:szCs w:val="24"/>
        </w:rPr>
        <w:t xml:space="preserve">The declaration states that on 8 May 2024 the defendant </w:t>
      </w:r>
      <w:r w:rsidR="00B27D76" w:rsidRPr="006244D8">
        <w:rPr>
          <w:rFonts w:ascii="Times New Roman" w:hAnsi="Times New Roman" w:cs="Times New Roman"/>
          <w:sz w:val="24"/>
          <w:szCs w:val="24"/>
        </w:rPr>
        <w:t xml:space="preserve">falsely </w:t>
      </w:r>
      <w:r w:rsidR="00B45990">
        <w:rPr>
          <w:rFonts w:ascii="Times New Roman" w:hAnsi="Times New Roman" w:cs="Times New Roman"/>
          <w:sz w:val="24"/>
          <w:szCs w:val="24"/>
        </w:rPr>
        <w:t xml:space="preserve">claimed </w:t>
      </w:r>
      <w:r w:rsidR="00B27D76" w:rsidRPr="006244D8">
        <w:rPr>
          <w:rFonts w:ascii="Times New Roman" w:hAnsi="Times New Roman" w:cs="Times New Roman"/>
          <w:sz w:val="24"/>
          <w:szCs w:val="24"/>
        </w:rPr>
        <w:t>that the plaintiff destroyed her seven roomed house at Benyure homestead, Nyamakosi Village, M</w:t>
      </w:r>
      <w:r w:rsidR="00B45990">
        <w:rPr>
          <w:rFonts w:ascii="Times New Roman" w:hAnsi="Times New Roman" w:cs="Times New Roman"/>
          <w:sz w:val="24"/>
          <w:szCs w:val="24"/>
        </w:rPr>
        <w:t>u</w:t>
      </w:r>
      <w:r w:rsidR="00B27D76" w:rsidRPr="006244D8">
        <w:rPr>
          <w:rFonts w:ascii="Times New Roman" w:hAnsi="Times New Roman" w:cs="Times New Roman"/>
          <w:sz w:val="24"/>
          <w:szCs w:val="24"/>
        </w:rPr>
        <w:t>toko</w:t>
      </w:r>
      <w:r w:rsidR="005D2B00">
        <w:rPr>
          <w:rFonts w:ascii="Times New Roman" w:hAnsi="Times New Roman" w:cs="Times New Roman"/>
          <w:sz w:val="24"/>
          <w:szCs w:val="24"/>
        </w:rPr>
        <w:t xml:space="preserve"> (“homestead”)</w:t>
      </w:r>
      <w:r w:rsidR="00B27D76" w:rsidRPr="006244D8">
        <w:rPr>
          <w:rFonts w:ascii="Times New Roman" w:hAnsi="Times New Roman" w:cs="Times New Roman"/>
          <w:sz w:val="24"/>
          <w:szCs w:val="24"/>
        </w:rPr>
        <w:t xml:space="preserve">. </w:t>
      </w:r>
      <w:r w:rsidR="00B45990">
        <w:rPr>
          <w:rFonts w:ascii="Times New Roman" w:hAnsi="Times New Roman" w:cs="Times New Roman"/>
          <w:sz w:val="24"/>
          <w:szCs w:val="24"/>
        </w:rPr>
        <w:t>It is averred that the</w:t>
      </w:r>
      <w:r w:rsidR="00B27D76" w:rsidRPr="006244D8">
        <w:rPr>
          <w:rFonts w:ascii="Times New Roman" w:hAnsi="Times New Roman" w:cs="Times New Roman"/>
          <w:sz w:val="24"/>
          <w:szCs w:val="24"/>
        </w:rPr>
        <w:t xml:space="preserve"> plaintiff was subsequently charged with the crime of contravening s 140 of the Criminal Law [Codification and Reform] Act [</w:t>
      </w:r>
      <w:r w:rsidR="00B27D76" w:rsidRPr="006244D8">
        <w:rPr>
          <w:rFonts w:ascii="Times New Roman" w:hAnsi="Times New Roman" w:cs="Times New Roman"/>
          <w:i/>
          <w:iCs/>
          <w:sz w:val="24"/>
          <w:szCs w:val="24"/>
        </w:rPr>
        <w:t>Chapter 9:23]</w:t>
      </w:r>
      <w:r w:rsidR="00B27D76" w:rsidRPr="006244D8">
        <w:rPr>
          <w:rFonts w:ascii="Times New Roman" w:hAnsi="Times New Roman" w:cs="Times New Roman"/>
          <w:sz w:val="24"/>
          <w:szCs w:val="24"/>
        </w:rPr>
        <w:t xml:space="preserve">.  </w:t>
      </w:r>
      <w:r w:rsidR="005D2B00">
        <w:rPr>
          <w:rFonts w:ascii="Times New Roman" w:hAnsi="Times New Roman" w:cs="Times New Roman"/>
          <w:sz w:val="24"/>
          <w:szCs w:val="24"/>
        </w:rPr>
        <w:t>It was further pleaded that a</w:t>
      </w:r>
      <w:r w:rsidR="00B27D76" w:rsidRPr="006244D8">
        <w:rPr>
          <w:rFonts w:ascii="Times New Roman" w:hAnsi="Times New Roman" w:cs="Times New Roman"/>
          <w:sz w:val="24"/>
          <w:szCs w:val="24"/>
        </w:rPr>
        <w:t>t the time the allegations were made, the defendant did not own or possess a seven roomed house at the homestead. It was further stated that the Master of the High Court ruled that the plaintiff’s mother was the only surviving spouse and the defendant’s marriage was null and void. The local chief ruled that the defendant’s name neither appeared in the village regis</w:t>
      </w:r>
      <w:r w:rsidR="00580C1F">
        <w:rPr>
          <w:rFonts w:ascii="Times New Roman" w:hAnsi="Times New Roman" w:cs="Times New Roman"/>
          <w:sz w:val="24"/>
          <w:szCs w:val="24"/>
        </w:rPr>
        <w:t>ter</w:t>
      </w:r>
      <w:r w:rsidR="00B27D76" w:rsidRPr="006244D8">
        <w:rPr>
          <w:rFonts w:ascii="Times New Roman" w:hAnsi="Times New Roman" w:cs="Times New Roman"/>
          <w:sz w:val="24"/>
          <w:szCs w:val="24"/>
        </w:rPr>
        <w:t xml:space="preserve"> nor had she settled at the village. The magistrates court upheld the </w:t>
      </w:r>
      <w:r w:rsidR="00DC01B4" w:rsidRPr="006244D8">
        <w:rPr>
          <w:rFonts w:ascii="Times New Roman" w:hAnsi="Times New Roman" w:cs="Times New Roman"/>
          <w:sz w:val="24"/>
          <w:szCs w:val="24"/>
        </w:rPr>
        <w:t xml:space="preserve">decision of the chief, and the High Court declared that the plaintiff’s mother was the sole occupier of the homestead. </w:t>
      </w:r>
    </w:p>
    <w:p w14:paraId="267ECE98" w14:textId="1975F5CF" w:rsidR="006E443E" w:rsidRPr="006244D8" w:rsidRDefault="00DC01B4" w:rsidP="006244D8">
      <w:pPr>
        <w:spacing w:after="0" w:line="360" w:lineRule="auto"/>
        <w:jc w:val="both"/>
        <w:rPr>
          <w:rFonts w:ascii="Times New Roman" w:hAnsi="Times New Roman" w:cs="Times New Roman"/>
          <w:sz w:val="24"/>
          <w:szCs w:val="24"/>
        </w:rPr>
      </w:pPr>
      <w:r w:rsidRPr="006244D8">
        <w:rPr>
          <w:rFonts w:ascii="Times New Roman" w:hAnsi="Times New Roman" w:cs="Times New Roman"/>
          <w:sz w:val="24"/>
          <w:szCs w:val="24"/>
        </w:rPr>
        <w:t>[3]</w:t>
      </w:r>
      <w:r w:rsidR="00FB7EEA">
        <w:rPr>
          <w:rFonts w:ascii="Times New Roman" w:hAnsi="Times New Roman" w:cs="Times New Roman"/>
          <w:sz w:val="24"/>
          <w:szCs w:val="24"/>
        </w:rPr>
        <w:tab/>
      </w:r>
      <w:r w:rsidRPr="006244D8">
        <w:rPr>
          <w:rFonts w:ascii="Times New Roman" w:hAnsi="Times New Roman" w:cs="Times New Roman"/>
          <w:sz w:val="24"/>
          <w:szCs w:val="24"/>
        </w:rPr>
        <w:t xml:space="preserve"> </w:t>
      </w:r>
      <w:r w:rsidR="006244D8" w:rsidRPr="006244D8">
        <w:rPr>
          <w:rFonts w:ascii="Times New Roman" w:hAnsi="Times New Roman" w:cs="Times New Roman"/>
          <w:sz w:val="24"/>
          <w:szCs w:val="24"/>
        </w:rPr>
        <w:t xml:space="preserve">The fact that the matter was not </w:t>
      </w:r>
      <w:r w:rsidR="00B570B7">
        <w:rPr>
          <w:rFonts w:ascii="Times New Roman" w:hAnsi="Times New Roman" w:cs="Times New Roman"/>
          <w:sz w:val="24"/>
          <w:szCs w:val="24"/>
        </w:rPr>
        <w:t>defended</w:t>
      </w:r>
      <w:r w:rsidR="006244D8" w:rsidRPr="006244D8">
        <w:rPr>
          <w:rFonts w:ascii="Times New Roman" w:hAnsi="Times New Roman" w:cs="Times New Roman"/>
          <w:sz w:val="24"/>
          <w:szCs w:val="24"/>
        </w:rPr>
        <w:t xml:space="preserve"> is inconsequential. </w:t>
      </w:r>
      <w:r w:rsidR="0082534A" w:rsidRPr="006244D8">
        <w:rPr>
          <w:rFonts w:ascii="Times New Roman" w:hAnsi="Times New Roman" w:cs="Times New Roman"/>
          <w:sz w:val="24"/>
          <w:szCs w:val="24"/>
        </w:rPr>
        <w:t xml:space="preserve">The grant of an order is a judicial function. The court must be satisfied that the </w:t>
      </w:r>
      <w:r w:rsidR="006244D8" w:rsidRPr="006244D8">
        <w:rPr>
          <w:rFonts w:ascii="Times New Roman" w:hAnsi="Times New Roman" w:cs="Times New Roman"/>
          <w:sz w:val="24"/>
          <w:szCs w:val="24"/>
        </w:rPr>
        <w:t xml:space="preserve">plaintiff has proved his case in terms of the requirements of the law. </w:t>
      </w:r>
      <w:r w:rsidR="006E443E" w:rsidRPr="006E443E">
        <w:rPr>
          <w:rFonts w:ascii="Times New Roman" w:hAnsi="Times New Roman" w:cs="Times New Roman"/>
          <w:sz w:val="24"/>
          <w:szCs w:val="24"/>
        </w:rPr>
        <w:t xml:space="preserve">The </w:t>
      </w:r>
      <w:r w:rsidR="006E443E" w:rsidRPr="006E443E">
        <w:rPr>
          <w:rFonts w:ascii="Times New Roman" w:hAnsi="Times New Roman" w:cs="Times New Roman"/>
          <w:i/>
          <w:iCs/>
          <w:sz w:val="24"/>
          <w:szCs w:val="24"/>
        </w:rPr>
        <w:t>onus</w:t>
      </w:r>
      <w:r w:rsidR="006E443E" w:rsidRPr="006E443E">
        <w:rPr>
          <w:rFonts w:ascii="Times New Roman" w:hAnsi="Times New Roman" w:cs="Times New Roman"/>
          <w:sz w:val="24"/>
          <w:szCs w:val="24"/>
        </w:rPr>
        <w:t xml:space="preserve"> </w:t>
      </w:r>
      <w:r w:rsidR="006E443E" w:rsidRPr="006244D8">
        <w:rPr>
          <w:rFonts w:ascii="Times New Roman" w:hAnsi="Times New Roman" w:cs="Times New Roman"/>
          <w:sz w:val="24"/>
          <w:szCs w:val="24"/>
        </w:rPr>
        <w:t>in on the plaintiff</w:t>
      </w:r>
      <w:r w:rsidR="006E443E" w:rsidRPr="006E443E">
        <w:rPr>
          <w:rFonts w:ascii="Times New Roman" w:hAnsi="Times New Roman" w:cs="Times New Roman"/>
          <w:sz w:val="24"/>
          <w:szCs w:val="24"/>
        </w:rPr>
        <w:t xml:space="preserve"> to prove on a balance of probabilities </w:t>
      </w:r>
      <w:r w:rsidR="006E443E" w:rsidRPr="006E443E">
        <w:rPr>
          <w:rFonts w:ascii="Times New Roman" w:hAnsi="Times New Roman" w:cs="Times New Roman"/>
          <w:sz w:val="24"/>
          <w:szCs w:val="24"/>
        </w:rPr>
        <w:lastRenderedPageBreak/>
        <w:t xml:space="preserve">the following requirements: </w:t>
      </w:r>
      <w:r w:rsidR="006244D8">
        <w:rPr>
          <w:rFonts w:ascii="Times New Roman" w:hAnsi="Times New Roman" w:cs="Times New Roman"/>
          <w:sz w:val="24"/>
          <w:szCs w:val="24"/>
        </w:rPr>
        <w:t xml:space="preserve">(a) </w:t>
      </w:r>
      <w:r w:rsidR="006E443E" w:rsidRPr="006244D8">
        <w:rPr>
          <w:rFonts w:ascii="Times New Roman" w:hAnsi="Times New Roman" w:cs="Times New Roman"/>
          <w:sz w:val="24"/>
          <w:szCs w:val="24"/>
        </w:rPr>
        <w:t>that the defendant set the law in motion (</w:t>
      </w:r>
      <w:bookmarkStart w:id="1" w:name="_Hlk198404871"/>
      <w:r w:rsidR="006E443E" w:rsidRPr="006244D8">
        <w:rPr>
          <w:rFonts w:ascii="Times New Roman" w:hAnsi="Times New Roman" w:cs="Times New Roman"/>
          <w:sz w:val="24"/>
          <w:szCs w:val="24"/>
        </w:rPr>
        <w:t xml:space="preserve">instigated or instituted </w:t>
      </w:r>
      <w:bookmarkEnd w:id="1"/>
      <w:r w:rsidR="006E443E" w:rsidRPr="006244D8">
        <w:rPr>
          <w:rFonts w:ascii="Times New Roman" w:hAnsi="Times New Roman" w:cs="Times New Roman"/>
          <w:sz w:val="24"/>
          <w:szCs w:val="24"/>
        </w:rPr>
        <w:t>the prosecution) against him;</w:t>
      </w:r>
      <w:r w:rsidR="006244D8">
        <w:rPr>
          <w:rFonts w:ascii="Times New Roman" w:hAnsi="Times New Roman" w:cs="Times New Roman"/>
          <w:sz w:val="24"/>
          <w:szCs w:val="24"/>
        </w:rPr>
        <w:t xml:space="preserve"> </w:t>
      </w:r>
      <w:r w:rsidR="006E443E" w:rsidRPr="006244D8">
        <w:rPr>
          <w:rFonts w:ascii="Times New Roman" w:hAnsi="Times New Roman" w:cs="Times New Roman"/>
          <w:sz w:val="24"/>
          <w:szCs w:val="24"/>
        </w:rPr>
        <w:t>(b) that at the time he instigated or instituted the legal proceedings the defendant was without any reasonable and probable cause to do so; (c) that the defendant was actuated by express or implied malice (any indirect and improper motive) to set the law in motion against him; (d) that the prosecution terminated in his favour; and (e) that he suffered damages as a result of the prosecution</w:t>
      </w:r>
      <w:r w:rsidR="0064596C">
        <w:rPr>
          <w:rFonts w:ascii="Times New Roman" w:hAnsi="Times New Roman" w:cs="Times New Roman"/>
          <w:sz w:val="24"/>
          <w:szCs w:val="24"/>
        </w:rPr>
        <w:t>.</w:t>
      </w:r>
      <w:r w:rsidR="006244D8">
        <w:rPr>
          <w:rFonts w:ascii="Times New Roman" w:hAnsi="Times New Roman" w:cs="Times New Roman"/>
          <w:sz w:val="24"/>
          <w:szCs w:val="24"/>
        </w:rPr>
        <w:t xml:space="preserve"> See </w:t>
      </w:r>
      <w:r w:rsidR="00AF7DB1" w:rsidRPr="00AF7DB1">
        <w:rPr>
          <w:rFonts w:ascii="Times New Roman" w:hAnsi="Times New Roman" w:cs="Times New Roman"/>
          <w:i/>
          <w:iCs/>
          <w:sz w:val="24"/>
          <w:szCs w:val="24"/>
        </w:rPr>
        <w:t xml:space="preserve">Bande </w:t>
      </w:r>
      <w:r w:rsidR="00AF7DB1" w:rsidRPr="00FB7EEA">
        <w:rPr>
          <w:rFonts w:ascii="Times New Roman" w:hAnsi="Times New Roman" w:cs="Times New Roman"/>
          <w:sz w:val="24"/>
          <w:szCs w:val="24"/>
        </w:rPr>
        <w:t>v</w:t>
      </w:r>
      <w:r w:rsidR="00AF7DB1" w:rsidRPr="00AF7DB1">
        <w:rPr>
          <w:rFonts w:ascii="Times New Roman" w:hAnsi="Times New Roman" w:cs="Times New Roman"/>
          <w:i/>
          <w:iCs/>
          <w:sz w:val="24"/>
          <w:szCs w:val="24"/>
        </w:rPr>
        <w:t xml:space="preserve"> Muchinguri </w:t>
      </w:r>
      <w:r w:rsidR="00AF7DB1" w:rsidRPr="00AF7DB1">
        <w:rPr>
          <w:rFonts w:ascii="Times New Roman" w:hAnsi="Times New Roman" w:cs="Times New Roman"/>
          <w:sz w:val="24"/>
          <w:szCs w:val="24"/>
        </w:rPr>
        <w:t>1999 (1) ZLR 476 (H)</w:t>
      </w:r>
      <w:r w:rsidR="00AF7DB1">
        <w:rPr>
          <w:rFonts w:ascii="Times New Roman" w:hAnsi="Times New Roman" w:cs="Times New Roman"/>
          <w:sz w:val="24"/>
          <w:szCs w:val="24"/>
        </w:rPr>
        <w:t xml:space="preserve">. </w:t>
      </w:r>
    </w:p>
    <w:p w14:paraId="2D6247D9" w14:textId="5D63BFD1" w:rsidR="00403FDD" w:rsidRDefault="0064596C" w:rsidP="00EF48DB">
      <w:pPr>
        <w:spacing w:after="0" w:line="360" w:lineRule="auto"/>
        <w:jc w:val="both"/>
        <w:rPr>
          <w:rFonts w:ascii="Times New Roman" w:hAnsi="Times New Roman" w:cs="Times New Roman"/>
          <w:sz w:val="24"/>
          <w:szCs w:val="24"/>
        </w:rPr>
      </w:pPr>
      <w:r w:rsidRPr="0064596C">
        <w:rPr>
          <w:rFonts w:ascii="Times New Roman" w:hAnsi="Times New Roman" w:cs="Times New Roman"/>
          <w:sz w:val="24"/>
          <w:szCs w:val="24"/>
        </w:rPr>
        <w:t>[4]</w:t>
      </w:r>
      <w:r w:rsidR="00FB7EEA">
        <w:rPr>
          <w:rFonts w:ascii="Times New Roman" w:hAnsi="Times New Roman" w:cs="Times New Roman"/>
          <w:sz w:val="24"/>
          <w:szCs w:val="24"/>
        </w:rPr>
        <w:tab/>
      </w:r>
      <w:r w:rsidRPr="0064596C">
        <w:rPr>
          <w:rFonts w:ascii="Times New Roman" w:hAnsi="Times New Roman" w:cs="Times New Roman"/>
          <w:sz w:val="24"/>
          <w:szCs w:val="24"/>
        </w:rPr>
        <w:t xml:space="preserve"> The first </w:t>
      </w:r>
      <w:r w:rsidR="00A77058">
        <w:rPr>
          <w:rFonts w:ascii="Times New Roman" w:hAnsi="Times New Roman" w:cs="Times New Roman"/>
          <w:sz w:val="24"/>
          <w:szCs w:val="24"/>
        </w:rPr>
        <w:t>question</w:t>
      </w:r>
      <w:r w:rsidRPr="0064596C">
        <w:rPr>
          <w:rFonts w:ascii="Times New Roman" w:hAnsi="Times New Roman" w:cs="Times New Roman"/>
          <w:sz w:val="24"/>
          <w:szCs w:val="24"/>
        </w:rPr>
        <w:t xml:space="preserve"> is whether the prosecution was </w:t>
      </w:r>
      <w:r w:rsidR="00A77058">
        <w:rPr>
          <w:rFonts w:ascii="Times New Roman" w:hAnsi="Times New Roman" w:cs="Times New Roman"/>
          <w:sz w:val="24"/>
          <w:szCs w:val="24"/>
        </w:rPr>
        <w:t>“</w:t>
      </w:r>
      <w:r w:rsidR="002B711F" w:rsidRPr="006244D8">
        <w:rPr>
          <w:rFonts w:ascii="Times New Roman" w:hAnsi="Times New Roman" w:cs="Times New Roman"/>
          <w:sz w:val="24"/>
          <w:szCs w:val="24"/>
        </w:rPr>
        <w:t>instigated or instituted</w:t>
      </w:r>
      <w:r w:rsidR="00A77058">
        <w:rPr>
          <w:rFonts w:ascii="Times New Roman" w:hAnsi="Times New Roman" w:cs="Times New Roman"/>
          <w:sz w:val="24"/>
          <w:szCs w:val="24"/>
        </w:rPr>
        <w:t>”</w:t>
      </w:r>
      <w:r w:rsidR="002B711F" w:rsidRPr="006244D8">
        <w:rPr>
          <w:rFonts w:ascii="Times New Roman" w:hAnsi="Times New Roman" w:cs="Times New Roman"/>
          <w:sz w:val="24"/>
          <w:szCs w:val="24"/>
        </w:rPr>
        <w:t xml:space="preserve"> </w:t>
      </w:r>
      <w:r w:rsidRPr="0064596C">
        <w:rPr>
          <w:rFonts w:ascii="Times New Roman" w:hAnsi="Times New Roman" w:cs="Times New Roman"/>
          <w:sz w:val="24"/>
          <w:szCs w:val="24"/>
        </w:rPr>
        <w:t>by the defendant</w:t>
      </w:r>
      <w:r w:rsidR="00A77058">
        <w:rPr>
          <w:rFonts w:ascii="Times New Roman" w:hAnsi="Times New Roman" w:cs="Times New Roman"/>
          <w:sz w:val="24"/>
          <w:szCs w:val="24"/>
        </w:rPr>
        <w:t>, in the context in which the words are used in a claim for malicious prosecution</w:t>
      </w:r>
      <w:r w:rsidRPr="0064596C">
        <w:rPr>
          <w:rFonts w:ascii="Times New Roman" w:hAnsi="Times New Roman" w:cs="Times New Roman"/>
          <w:sz w:val="24"/>
          <w:szCs w:val="24"/>
        </w:rPr>
        <w:t xml:space="preserve">. </w:t>
      </w:r>
      <w:r w:rsidR="006862A4" w:rsidRPr="006862A4">
        <w:rPr>
          <w:rFonts w:ascii="Times New Roman" w:hAnsi="Times New Roman" w:cs="Times New Roman"/>
          <w:sz w:val="24"/>
          <w:szCs w:val="24"/>
        </w:rPr>
        <w:t xml:space="preserve">The plaintiff must allege and prove that the defendant </w:t>
      </w:r>
      <w:r w:rsidR="002B711F" w:rsidRPr="006244D8">
        <w:rPr>
          <w:rFonts w:ascii="Times New Roman" w:hAnsi="Times New Roman" w:cs="Times New Roman"/>
          <w:sz w:val="24"/>
          <w:szCs w:val="24"/>
        </w:rPr>
        <w:t xml:space="preserve">instigated or instituted </w:t>
      </w:r>
      <w:r w:rsidR="006862A4" w:rsidRPr="006862A4">
        <w:rPr>
          <w:rFonts w:ascii="Times New Roman" w:hAnsi="Times New Roman" w:cs="Times New Roman"/>
          <w:sz w:val="24"/>
          <w:szCs w:val="24"/>
        </w:rPr>
        <w:t xml:space="preserve">the </w:t>
      </w:r>
      <w:r w:rsidR="002B711F" w:rsidRPr="006862A4">
        <w:rPr>
          <w:rFonts w:ascii="Times New Roman" w:hAnsi="Times New Roman" w:cs="Times New Roman"/>
          <w:sz w:val="24"/>
          <w:szCs w:val="24"/>
        </w:rPr>
        <w:t>proceedings</w:t>
      </w:r>
      <w:r w:rsidR="006862A4" w:rsidRPr="006862A4">
        <w:rPr>
          <w:rFonts w:ascii="Times New Roman" w:hAnsi="Times New Roman" w:cs="Times New Roman"/>
          <w:sz w:val="24"/>
          <w:szCs w:val="24"/>
        </w:rPr>
        <w:t xml:space="preserve">. </w:t>
      </w:r>
      <w:r w:rsidR="002B711F">
        <w:rPr>
          <w:rFonts w:ascii="Times New Roman" w:hAnsi="Times New Roman" w:cs="Times New Roman"/>
          <w:sz w:val="24"/>
          <w:szCs w:val="24"/>
        </w:rPr>
        <w:t xml:space="preserve">It is trite that the </w:t>
      </w:r>
      <w:r w:rsidR="006862A4" w:rsidRPr="006862A4">
        <w:rPr>
          <w:rFonts w:ascii="Times New Roman" w:hAnsi="Times New Roman" w:cs="Times New Roman"/>
          <w:sz w:val="24"/>
          <w:szCs w:val="24"/>
        </w:rPr>
        <w:t xml:space="preserve">mere placing of information or facts before the police, as a result of which proceedings are instituted, is insufficient. See </w:t>
      </w:r>
      <w:r w:rsidR="006862A4" w:rsidRPr="006862A4">
        <w:rPr>
          <w:rFonts w:ascii="Times New Roman" w:hAnsi="Times New Roman" w:cs="Times New Roman"/>
          <w:i/>
          <w:iCs/>
          <w:sz w:val="24"/>
          <w:szCs w:val="24"/>
        </w:rPr>
        <w:t xml:space="preserve">Lederman </w:t>
      </w:r>
      <w:r w:rsidR="006862A4" w:rsidRPr="00FB7EEA">
        <w:rPr>
          <w:rFonts w:ascii="Times New Roman" w:hAnsi="Times New Roman" w:cs="Times New Roman"/>
          <w:sz w:val="24"/>
          <w:szCs w:val="24"/>
        </w:rPr>
        <w:t>v</w:t>
      </w:r>
      <w:r w:rsidR="006862A4" w:rsidRPr="006862A4">
        <w:rPr>
          <w:rFonts w:ascii="Times New Roman" w:hAnsi="Times New Roman" w:cs="Times New Roman"/>
          <w:i/>
          <w:iCs/>
          <w:sz w:val="24"/>
          <w:szCs w:val="24"/>
        </w:rPr>
        <w:t xml:space="preserve"> Moharal Investments (Pty) Ltd</w:t>
      </w:r>
      <w:r w:rsidR="006862A4" w:rsidRPr="006862A4">
        <w:rPr>
          <w:rFonts w:ascii="Times New Roman" w:hAnsi="Times New Roman" w:cs="Times New Roman"/>
          <w:sz w:val="24"/>
          <w:szCs w:val="24"/>
        </w:rPr>
        <w:t xml:space="preserve"> [1969] 1 All SA 297 (A). The test is whether the defendant did more than tell the </w:t>
      </w:r>
      <w:r w:rsidR="00823E77">
        <w:rPr>
          <w:rFonts w:ascii="Times New Roman" w:hAnsi="Times New Roman" w:cs="Times New Roman"/>
          <w:sz w:val="24"/>
          <w:szCs w:val="24"/>
        </w:rPr>
        <w:t xml:space="preserve">officer </w:t>
      </w:r>
      <w:r w:rsidR="006862A4" w:rsidRPr="006862A4">
        <w:rPr>
          <w:rFonts w:ascii="Times New Roman" w:hAnsi="Times New Roman" w:cs="Times New Roman"/>
          <w:sz w:val="24"/>
          <w:szCs w:val="24"/>
        </w:rPr>
        <w:t>the facts and leave him to act on his own judgment.</w:t>
      </w:r>
      <w:r w:rsidR="006E443E" w:rsidRPr="0064596C">
        <w:rPr>
          <w:rFonts w:ascii="Times New Roman" w:hAnsi="Times New Roman" w:cs="Times New Roman"/>
          <w:sz w:val="24"/>
          <w:szCs w:val="24"/>
        </w:rPr>
        <w:t xml:space="preserve"> </w:t>
      </w:r>
      <w:r w:rsidR="00823E77">
        <w:rPr>
          <w:rFonts w:ascii="Times New Roman" w:hAnsi="Times New Roman" w:cs="Times New Roman"/>
          <w:sz w:val="24"/>
          <w:szCs w:val="24"/>
        </w:rPr>
        <w:t>In other words, s</w:t>
      </w:r>
      <w:r w:rsidR="006E443E" w:rsidRPr="0064596C">
        <w:rPr>
          <w:rFonts w:ascii="Times New Roman" w:hAnsi="Times New Roman" w:cs="Times New Roman"/>
          <w:sz w:val="24"/>
          <w:szCs w:val="24"/>
        </w:rPr>
        <w:t>imply giving a candid account</w:t>
      </w:r>
      <w:r w:rsidR="006862A4">
        <w:rPr>
          <w:rFonts w:ascii="Times New Roman" w:hAnsi="Times New Roman" w:cs="Times New Roman"/>
          <w:sz w:val="24"/>
          <w:szCs w:val="24"/>
        </w:rPr>
        <w:t>,</w:t>
      </w:r>
      <w:r w:rsidR="006E443E" w:rsidRPr="0064596C">
        <w:rPr>
          <w:rFonts w:ascii="Times New Roman" w:hAnsi="Times New Roman" w:cs="Times New Roman"/>
          <w:sz w:val="24"/>
          <w:szCs w:val="24"/>
        </w:rPr>
        <w:t xml:space="preserve"> however incriminating, to the police is not the equivalent of </w:t>
      </w:r>
      <w:r w:rsidR="00823E77" w:rsidRPr="006244D8">
        <w:rPr>
          <w:rFonts w:ascii="Times New Roman" w:hAnsi="Times New Roman" w:cs="Times New Roman"/>
          <w:sz w:val="24"/>
          <w:szCs w:val="24"/>
        </w:rPr>
        <w:t>instigat</w:t>
      </w:r>
      <w:r w:rsidR="00823E77">
        <w:rPr>
          <w:rFonts w:ascii="Times New Roman" w:hAnsi="Times New Roman" w:cs="Times New Roman"/>
          <w:sz w:val="24"/>
          <w:szCs w:val="24"/>
        </w:rPr>
        <w:t>ing</w:t>
      </w:r>
      <w:r w:rsidR="00823E77" w:rsidRPr="006244D8">
        <w:rPr>
          <w:rFonts w:ascii="Times New Roman" w:hAnsi="Times New Roman" w:cs="Times New Roman"/>
          <w:sz w:val="24"/>
          <w:szCs w:val="24"/>
        </w:rPr>
        <w:t xml:space="preserve"> or institut</w:t>
      </w:r>
      <w:r w:rsidR="00823E77">
        <w:rPr>
          <w:rFonts w:ascii="Times New Roman" w:hAnsi="Times New Roman" w:cs="Times New Roman"/>
          <w:sz w:val="24"/>
          <w:szCs w:val="24"/>
        </w:rPr>
        <w:t>ing</w:t>
      </w:r>
      <w:r w:rsidR="00823E77" w:rsidRPr="006244D8">
        <w:rPr>
          <w:rFonts w:ascii="Times New Roman" w:hAnsi="Times New Roman" w:cs="Times New Roman"/>
          <w:sz w:val="24"/>
          <w:szCs w:val="24"/>
        </w:rPr>
        <w:t xml:space="preserve"> </w:t>
      </w:r>
      <w:r w:rsidR="00823E77">
        <w:rPr>
          <w:rFonts w:ascii="Times New Roman" w:hAnsi="Times New Roman" w:cs="Times New Roman"/>
          <w:sz w:val="24"/>
          <w:szCs w:val="24"/>
        </w:rPr>
        <w:t xml:space="preserve">a </w:t>
      </w:r>
      <w:r w:rsidR="006E443E" w:rsidRPr="0064596C">
        <w:rPr>
          <w:rFonts w:ascii="Times New Roman" w:hAnsi="Times New Roman" w:cs="Times New Roman"/>
          <w:sz w:val="24"/>
          <w:szCs w:val="24"/>
        </w:rPr>
        <w:t>prosecution</w:t>
      </w:r>
      <w:r>
        <w:rPr>
          <w:rFonts w:ascii="Times New Roman" w:hAnsi="Times New Roman" w:cs="Times New Roman"/>
          <w:sz w:val="24"/>
          <w:szCs w:val="24"/>
        </w:rPr>
        <w:t>. See</w:t>
      </w:r>
      <w:r w:rsidRPr="0064596C">
        <w:rPr>
          <w:rFonts w:ascii="Times New Roman" w:hAnsi="Times New Roman" w:cs="Times New Roman"/>
          <w:i/>
          <w:iCs/>
          <w:sz w:val="24"/>
          <w:szCs w:val="24"/>
        </w:rPr>
        <w:t xml:space="preserve"> Nherera </w:t>
      </w:r>
      <w:r w:rsidRPr="00FB7EEA">
        <w:rPr>
          <w:rFonts w:ascii="Times New Roman" w:hAnsi="Times New Roman" w:cs="Times New Roman"/>
          <w:sz w:val="24"/>
          <w:szCs w:val="24"/>
        </w:rPr>
        <w:t>v</w:t>
      </w:r>
      <w:r w:rsidRPr="0064596C">
        <w:rPr>
          <w:rFonts w:ascii="Times New Roman" w:hAnsi="Times New Roman" w:cs="Times New Roman"/>
          <w:i/>
          <w:iCs/>
          <w:sz w:val="24"/>
          <w:szCs w:val="24"/>
        </w:rPr>
        <w:t xml:space="preserve"> Shah</w:t>
      </w:r>
      <w:r>
        <w:rPr>
          <w:rFonts w:ascii="Times New Roman" w:hAnsi="Times New Roman" w:cs="Times New Roman"/>
          <w:sz w:val="24"/>
          <w:szCs w:val="24"/>
        </w:rPr>
        <w:t xml:space="preserve"> SC-51-19. In </w:t>
      </w:r>
      <w:r w:rsidRPr="0064596C">
        <w:rPr>
          <w:rFonts w:ascii="Times New Roman" w:hAnsi="Times New Roman" w:cs="Times New Roman"/>
          <w:i/>
          <w:iCs/>
          <w:sz w:val="24"/>
          <w:szCs w:val="24"/>
        </w:rPr>
        <w:t>casu</w:t>
      </w:r>
      <w:r>
        <w:rPr>
          <w:rFonts w:ascii="Times New Roman" w:hAnsi="Times New Roman" w:cs="Times New Roman"/>
          <w:sz w:val="24"/>
          <w:szCs w:val="24"/>
        </w:rPr>
        <w:t xml:space="preserve">, in her statement to the police, </w:t>
      </w:r>
      <w:r w:rsidR="00B46F5A">
        <w:rPr>
          <w:rFonts w:ascii="Times New Roman" w:hAnsi="Times New Roman" w:cs="Times New Roman"/>
          <w:sz w:val="24"/>
          <w:szCs w:val="24"/>
        </w:rPr>
        <w:t>the defendant stated that on 8 May 20</w:t>
      </w:r>
      <w:r w:rsidR="00A72F22">
        <w:rPr>
          <w:rFonts w:ascii="Times New Roman" w:hAnsi="Times New Roman" w:cs="Times New Roman"/>
          <w:sz w:val="24"/>
          <w:szCs w:val="24"/>
        </w:rPr>
        <w:t xml:space="preserve">04 she received an anonymous call informing her that the plaintiff had demolished her house. On the same day she passed through the homestead and saw that indeed her seven roomed, unroofed house had been demolished. </w:t>
      </w:r>
      <w:r w:rsidR="00B46F5A">
        <w:rPr>
          <w:rFonts w:ascii="Times New Roman" w:hAnsi="Times New Roman" w:cs="Times New Roman"/>
          <w:sz w:val="24"/>
          <w:szCs w:val="24"/>
        </w:rPr>
        <w:t xml:space="preserve">She gave the value of the damage and that nothing was recovered. </w:t>
      </w:r>
      <w:r w:rsidR="00A72F22">
        <w:rPr>
          <w:rFonts w:ascii="Times New Roman" w:hAnsi="Times New Roman" w:cs="Times New Roman"/>
          <w:sz w:val="24"/>
          <w:szCs w:val="24"/>
        </w:rPr>
        <w:t xml:space="preserve">This is the information the defendant provided to the police.   </w:t>
      </w:r>
      <w:r w:rsidR="00823E77">
        <w:rPr>
          <w:rFonts w:ascii="Times New Roman" w:hAnsi="Times New Roman" w:cs="Times New Roman"/>
          <w:sz w:val="24"/>
          <w:szCs w:val="24"/>
        </w:rPr>
        <w:t>She</w:t>
      </w:r>
      <w:r w:rsidR="00A72F22">
        <w:rPr>
          <w:rFonts w:ascii="Times New Roman" w:hAnsi="Times New Roman" w:cs="Times New Roman"/>
          <w:sz w:val="24"/>
          <w:szCs w:val="24"/>
        </w:rPr>
        <w:t xml:space="preserve"> mentioned the plaintiff only as a </w:t>
      </w:r>
      <w:r w:rsidR="00823E77">
        <w:rPr>
          <w:rFonts w:ascii="Times New Roman" w:hAnsi="Times New Roman" w:cs="Times New Roman"/>
          <w:sz w:val="24"/>
          <w:szCs w:val="24"/>
        </w:rPr>
        <w:t>suspect and informed the police that she neither</w:t>
      </w:r>
      <w:r w:rsidR="00A72F22">
        <w:rPr>
          <w:rFonts w:ascii="Times New Roman" w:hAnsi="Times New Roman" w:cs="Times New Roman"/>
          <w:sz w:val="24"/>
          <w:szCs w:val="24"/>
        </w:rPr>
        <w:t xml:space="preserve"> saw him</w:t>
      </w:r>
      <w:r w:rsidR="00921BE3">
        <w:rPr>
          <w:rFonts w:ascii="Times New Roman" w:hAnsi="Times New Roman" w:cs="Times New Roman"/>
          <w:sz w:val="24"/>
          <w:szCs w:val="24"/>
        </w:rPr>
        <w:t xml:space="preserve">, nor anyone saw him </w:t>
      </w:r>
      <w:r w:rsidR="00A72F22">
        <w:rPr>
          <w:rFonts w:ascii="Times New Roman" w:hAnsi="Times New Roman" w:cs="Times New Roman"/>
          <w:sz w:val="24"/>
          <w:szCs w:val="24"/>
        </w:rPr>
        <w:t>de</w:t>
      </w:r>
      <w:r w:rsidR="007C789E">
        <w:rPr>
          <w:rFonts w:ascii="Times New Roman" w:hAnsi="Times New Roman" w:cs="Times New Roman"/>
          <w:sz w:val="24"/>
          <w:szCs w:val="24"/>
        </w:rPr>
        <w:t>molishing</w:t>
      </w:r>
      <w:r w:rsidR="00A72F22">
        <w:rPr>
          <w:rFonts w:ascii="Times New Roman" w:hAnsi="Times New Roman" w:cs="Times New Roman"/>
          <w:sz w:val="24"/>
          <w:szCs w:val="24"/>
        </w:rPr>
        <w:t xml:space="preserve"> the house. She was candid that </w:t>
      </w:r>
      <w:r w:rsidR="00823E77">
        <w:rPr>
          <w:rFonts w:ascii="Times New Roman" w:hAnsi="Times New Roman" w:cs="Times New Roman"/>
          <w:sz w:val="24"/>
          <w:szCs w:val="24"/>
        </w:rPr>
        <w:t xml:space="preserve">her information was based on an </w:t>
      </w:r>
      <w:r w:rsidR="00A72F22">
        <w:rPr>
          <w:rFonts w:ascii="Times New Roman" w:hAnsi="Times New Roman" w:cs="Times New Roman"/>
          <w:sz w:val="24"/>
          <w:szCs w:val="24"/>
        </w:rPr>
        <w:t>anonymous</w:t>
      </w:r>
      <w:r w:rsidR="00823E77">
        <w:rPr>
          <w:rFonts w:ascii="Times New Roman" w:hAnsi="Times New Roman" w:cs="Times New Roman"/>
          <w:sz w:val="24"/>
          <w:szCs w:val="24"/>
        </w:rPr>
        <w:t xml:space="preserve"> call she received. On the premise of that account and the investigations </w:t>
      </w:r>
      <w:r w:rsidR="008B0D30">
        <w:rPr>
          <w:rFonts w:ascii="Times New Roman" w:hAnsi="Times New Roman" w:cs="Times New Roman"/>
          <w:sz w:val="24"/>
          <w:szCs w:val="24"/>
        </w:rPr>
        <w:t xml:space="preserve">the police arrested and preferred a charge against the plaintiff. </w:t>
      </w:r>
      <w:r w:rsidR="003144EA">
        <w:rPr>
          <w:rFonts w:ascii="Times New Roman" w:hAnsi="Times New Roman" w:cs="Times New Roman"/>
          <w:sz w:val="24"/>
          <w:szCs w:val="24"/>
        </w:rPr>
        <w:t xml:space="preserve">The defendant </w:t>
      </w:r>
      <w:r w:rsidR="008B0D30">
        <w:rPr>
          <w:rFonts w:ascii="Times New Roman" w:hAnsi="Times New Roman" w:cs="Times New Roman"/>
          <w:sz w:val="24"/>
          <w:szCs w:val="24"/>
        </w:rPr>
        <w:t xml:space="preserve">did </w:t>
      </w:r>
      <w:r w:rsidR="00823E77">
        <w:rPr>
          <w:rFonts w:ascii="Times New Roman" w:hAnsi="Times New Roman" w:cs="Times New Roman"/>
          <w:sz w:val="24"/>
          <w:szCs w:val="24"/>
        </w:rPr>
        <w:t>no more</w:t>
      </w:r>
      <w:r w:rsidR="008B0D30">
        <w:rPr>
          <w:rFonts w:ascii="Times New Roman" w:hAnsi="Times New Roman" w:cs="Times New Roman"/>
          <w:sz w:val="24"/>
          <w:szCs w:val="24"/>
        </w:rPr>
        <w:t xml:space="preserve"> tha</w:t>
      </w:r>
      <w:r w:rsidR="00823E77">
        <w:rPr>
          <w:rFonts w:ascii="Times New Roman" w:hAnsi="Times New Roman" w:cs="Times New Roman"/>
          <w:sz w:val="24"/>
          <w:szCs w:val="24"/>
        </w:rPr>
        <w:t>n</w:t>
      </w:r>
      <w:r w:rsidR="008B0D30">
        <w:rPr>
          <w:rFonts w:ascii="Times New Roman" w:hAnsi="Times New Roman" w:cs="Times New Roman"/>
          <w:sz w:val="24"/>
          <w:szCs w:val="24"/>
        </w:rPr>
        <w:t xml:space="preserve"> tell the police the facts as she knew them and left it to the police to investigate the matter.  The decision to arrest and charge the plaintiff was exclusively that of the police. The investigating officer attended the scene, saw a demolished house, because if he had not seen </w:t>
      </w:r>
      <w:r w:rsidR="00EF48DB">
        <w:rPr>
          <w:rFonts w:ascii="Times New Roman" w:hAnsi="Times New Roman" w:cs="Times New Roman"/>
          <w:sz w:val="24"/>
          <w:szCs w:val="24"/>
        </w:rPr>
        <w:t>it,</w:t>
      </w:r>
      <w:r w:rsidR="008B0D30">
        <w:rPr>
          <w:rFonts w:ascii="Times New Roman" w:hAnsi="Times New Roman" w:cs="Times New Roman"/>
          <w:sz w:val="24"/>
          <w:szCs w:val="24"/>
        </w:rPr>
        <w:t xml:space="preserve"> he would have said so in his statement and closed the investigations. </w:t>
      </w:r>
      <w:r w:rsidR="00403FDD">
        <w:rPr>
          <w:rFonts w:ascii="Times New Roman" w:hAnsi="Times New Roman" w:cs="Times New Roman"/>
          <w:sz w:val="24"/>
          <w:szCs w:val="24"/>
        </w:rPr>
        <w:t xml:space="preserve">In addition, the magistrates’ court in its judgment (appeal from the chief’s court) stated thus: </w:t>
      </w:r>
    </w:p>
    <w:p w14:paraId="12A0195C" w14:textId="1B6BC759" w:rsidR="00403FDD" w:rsidRPr="00FB7EEA" w:rsidRDefault="00403FDD" w:rsidP="00FB7EEA">
      <w:pPr>
        <w:spacing w:after="0" w:line="240" w:lineRule="auto"/>
        <w:ind w:left="720"/>
        <w:jc w:val="both"/>
        <w:rPr>
          <w:rFonts w:ascii="Times New Roman" w:hAnsi="Times New Roman" w:cs="Times New Roman"/>
        </w:rPr>
      </w:pPr>
      <w:r w:rsidRPr="00FB7EEA">
        <w:rPr>
          <w:rFonts w:ascii="Times New Roman" w:hAnsi="Times New Roman" w:cs="Times New Roman"/>
        </w:rPr>
        <w:t xml:space="preserve">“Despite several warnings reprimands and instructions not to construct the defendant (defendant in </w:t>
      </w:r>
      <w:r w:rsidRPr="00FB7EEA">
        <w:rPr>
          <w:rFonts w:ascii="Times New Roman" w:hAnsi="Times New Roman" w:cs="Times New Roman"/>
          <w:i/>
          <w:iCs/>
        </w:rPr>
        <w:t>casu</w:t>
      </w:r>
      <w:r w:rsidRPr="00FB7EEA">
        <w:rPr>
          <w:rFonts w:ascii="Times New Roman" w:hAnsi="Times New Roman" w:cs="Times New Roman"/>
        </w:rPr>
        <w:t xml:space="preserve">) had ignored this when she proceeded to construct a new structure which the court observed during the inspection in loco as it was a semi building farm brick structure which was a beam level.” </w:t>
      </w:r>
    </w:p>
    <w:p w14:paraId="5C61C8BD" w14:textId="77777777" w:rsidR="00403FDD" w:rsidRDefault="00403FDD" w:rsidP="00403FDD">
      <w:pPr>
        <w:spacing w:after="0" w:line="276" w:lineRule="auto"/>
        <w:jc w:val="both"/>
        <w:rPr>
          <w:rFonts w:ascii="Times New Roman" w:hAnsi="Times New Roman" w:cs="Times New Roman"/>
          <w:sz w:val="24"/>
          <w:szCs w:val="24"/>
        </w:rPr>
      </w:pPr>
    </w:p>
    <w:p w14:paraId="7A689D61" w14:textId="760F5607" w:rsidR="006E443E" w:rsidRDefault="00403FDD" w:rsidP="00EF48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00FB7EEA">
        <w:rPr>
          <w:rFonts w:ascii="Times New Roman" w:hAnsi="Times New Roman" w:cs="Times New Roman"/>
          <w:sz w:val="24"/>
          <w:szCs w:val="24"/>
        </w:rPr>
        <w:tab/>
      </w:r>
      <w:r>
        <w:rPr>
          <w:rFonts w:ascii="Times New Roman" w:hAnsi="Times New Roman" w:cs="Times New Roman"/>
          <w:sz w:val="24"/>
          <w:szCs w:val="24"/>
        </w:rPr>
        <w:t xml:space="preserve">The defendant had a house at the homestead. </w:t>
      </w:r>
      <w:r w:rsidR="00E96935">
        <w:rPr>
          <w:rFonts w:ascii="Times New Roman" w:hAnsi="Times New Roman" w:cs="Times New Roman"/>
          <w:sz w:val="24"/>
          <w:szCs w:val="24"/>
        </w:rPr>
        <w:t xml:space="preserve">The question whether she had a right or not to build a house at the homestead does not arise in this matter. It is irrelevant. The point is that she had a house at the Benyure homestead. Her house was demolished, and this is what she reported to the police. </w:t>
      </w:r>
      <w:r w:rsidR="00EF48DB">
        <w:rPr>
          <w:rFonts w:ascii="Times New Roman" w:hAnsi="Times New Roman" w:cs="Times New Roman"/>
          <w:sz w:val="24"/>
          <w:szCs w:val="24"/>
        </w:rPr>
        <w:t xml:space="preserve">The conduct of the defendant cannot be said to amount to </w:t>
      </w:r>
      <w:r w:rsidR="00EF48DB" w:rsidRPr="0064596C">
        <w:rPr>
          <w:rFonts w:ascii="Times New Roman" w:hAnsi="Times New Roman" w:cs="Times New Roman"/>
          <w:sz w:val="24"/>
          <w:szCs w:val="24"/>
        </w:rPr>
        <w:t xml:space="preserve">an active instigation of </w:t>
      </w:r>
      <w:r w:rsidR="00823E77">
        <w:rPr>
          <w:rFonts w:ascii="Times New Roman" w:hAnsi="Times New Roman" w:cs="Times New Roman"/>
          <w:sz w:val="24"/>
          <w:szCs w:val="24"/>
        </w:rPr>
        <w:t xml:space="preserve">criminal </w:t>
      </w:r>
      <w:r w:rsidR="00EF48DB" w:rsidRPr="0064596C">
        <w:rPr>
          <w:rFonts w:ascii="Times New Roman" w:hAnsi="Times New Roman" w:cs="Times New Roman"/>
          <w:sz w:val="24"/>
          <w:szCs w:val="24"/>
        </w:rPr>
        <w:t>proceedings</w:t>
      </w:r>
      <w:r w:rsidR="00EF48DB">
        <w:rPr>
          <w:rFonts w:ascii="Times New Roman" w:hAnsi="Times New Roman" w:cs="Times New Roman"/>
          <w:sz w:val="24"/>
          <w:szCs w:val="24"/>
        </w:rPr>
        <w:t>.</w:t>
      </w:r>
    </w:p>
    <w:p w14:paraId="6AD70E4E" w14:textId="456452EA" w:rsidR="009E050B" w:rsidRDefault="00EF48DB" w:rsidP="009E05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2B6615">
        <w:rPr>
          <w:rFonts w:ascii="Times New Roman" w:hAnsi="Times New Roman" w:cs="Times New Roman"/>
          <w:sz w:val="24"/>
          <w:szCs w:val="24"/>
        </w:rPr>
        <w:t>6</w:t>
      </w:r>
      <w:r w:rsidR="009E050B">
        <w:rPr>
          <w:rFonts w:ascii="Times New Roman" w:hAnsi="Times New Roman" w:cs="Times New Roman"/>
          <w:sz w:val="24"/>
          <w:szCs w:val="24"/>
        </w:rPr>
        <w:t>]</w:t>
      </w:r>
      <w:r w:rsidR="00FB7EEA">
        <w:rPr>
          <w:rFonts w:ascii="Times New Roman" w:hAnsi="Times New Roman" w:cs="Times New Roman"/>
          <w:sz w:val="24"/>
          <w:szCs w:val="24"/>
        </w:rPr>
        <w:tab/>
      </w:r>
      <w:r w:rsidR="009E050B">
        <w:rPr>
          <w:rFonts w:ascii="Times New Roman" w:hAnsi="Times New Roman" w:cs="Times New Roman"/>
          <w:sz w:val="24"/>
          <w:szCs w:val="24"/>
        </w:rPr>
        <w:t xml:space="preserve"> In addition, the </w:t>
      </w:r>
      <w:r w:rsidR="00E96935">
        <w:rPr>
          <w:rFonts w:ascii="Times New Roman" w:hAnsi="Times New Roman" w:cs="Times New Roman"/>
          <w:sz w:val="24"/>
          <w:szCs w:val="24"/>
        </w:rPr>
        <w:t xml:space="preserve">plaintiff’s </w:t>
      </w:r>
      <w:r w:rsidR="009E050B">
        <w:rPr>
          <w:rFonts w:ascii="Times New Roman" w:hAnsi="Times New Roman" w:cs="Times New Roman"/>
          <w:sz w:val="24"/>
          <w:szCs w:val="24"/>
        </w:rPr>
        <w:t xml:space="preserve">affidavit of evidence merely </w:t>
      </w:r>
      <w:r w:rsidR="00E96935">
        <w:rPr>
          <w:rFonts w:ascii="Times New Roman" w:hAnsi="Times New Roman" w:cs="Times New Roman"/>
          <w:sz w:val="24"/>
          <w:szCs w:val="24"/>
        </w:rPr>
        <w:t xml:space="preserve">re-cycles the contents of the </w:t>
      </w:r>
      <w:r w:rsidR="009E050B">
        <w:rPr>
          <w:rFonts w:ascii="Times New Roman" w:hAnsi="Times New Roman" w:cs="Times New Roman"/>
          <w:sz w:val="24"/>
          <w:szCs w:val="24"/>
        </w:rPr>
        <w:t xml:space="preserve">summons and declaration. </w:t>
      </w:r>
      <w:r w:rsidR="00E96935">
        <w:rPr>
          <w:rFonts w:ascii="Times New Roman" w:hAnsi="Times New Roman" w:cs="Times New Roman"/>
          <w:sz w:val="24"/>
          <w:szCs w:val="24"/>
        </w:rPr>
        <w:t xml:space="preserve">Such is unhelpful. </w:t>
      </w:r>
      <w:r w:rsidR="00823E77">
        <w:rPr>
          <w:rFonts w:ascii="Times New Roman" w:hAnsi="Times New Roman" w:cs="Times New Roman"/>
          <w:sz w:val="24"/>
          <w:szCs w:val="24"/>
        </w:rPr>
        <w:t>The allegation that the defendant made a false statement is not in sync with the facts of this case. The demolished house was at the centre of the case, t</w:t>
      </w:r>
      <w:r w:rsidR="000C18AD">
        <w:rPr>
          <w:rFonts w:ascii="Times New Roman" w:hAnsi="Times New Roman" w:cs="Times New Roman"/>
          <w:sz w:val="24"/>
          <w:szCs w:val="24"/>
        </w:rPr>
        <w:t xml:space="preserve">he police could not have arrested, and the prosecution could not have prosected the plaintiff if there was no demolished house. </w:t>
      </w:r>
      <w:r w:rsidR="00E96935">
        <w:rPr>
          <w:rFonts w:ascii="Times New Roman" w:hAnsi="Times New Roman" w:cs="Times New Roman"/>
          <w:sz w:val="24"/>
          <w:szCs w:val="24"/>
        </w:rPr>
        <w:t xml:space="preserve">There was a demolished house. </w:t>
      </w:r>
      <w:r w:rsidR="000C18AD">
        <w:rPr>
          <w:rFonts w:ascii="Times New Roman" w:hAnsi="Times New Roman" w:cs="Times New Roman"/>
          <w:sz w:val="24"/>
          <w:szCs w:val="24"/>
        </w:rPr>
        <w:t xml:space="preserve"> </w:t>
      </w:r>
      <w:r w:rsidR="00595F0C">
        <w:rPr>
          <w:rFonts w:ascii="Times New Roman" w:hAnsi="Times New Roman" w:cs="Times New Roman"/>
          <w:sz w:val="24"/>
          <w:szCs w:val="24"/>
        </w:rPr>
        <w:t xml:space="preserve">There is no evidence that besides giving information to the police the defendant proceeded to lay a charge </w:t>
      </w:r>
      <w:r w:rsidR="00E96935">
        <w:rPr>
          <w:rFonts w:ascii="Times New Roman" w:hAnsi="Times New Roman" w:cs="Times New Roman"/>
          <w:sz w:val="24"/>
          <w:szCs w:val="24"/>
        </w:rPr>
        <w:t xml:space="preserve">and was </w:t>
      </w:r>
      <w:r w:rsidR="00595F0C">
        <w:rPr>
          <w:rFonts w:ascii="Times New Roman" w:hAnsi="Times New Roman" w:cs="Times New Roman"/>
          <w:sz w:val="24"/>
          <w:szCs w:val="24"/>
        </w:rPr>
        <w:t>overbear</w:t>
      </w:r>
      <w:r w:rsidR="00E96935">
        <w:rPr>
          <w:rFonts w:ascii="Times New Roman" w:hAnsi="Times New Roman" w:cs="Times New Roman"/>
          <w:sz w:val="24"/>
          <w:szCs w:val="24"/>
        </w:rPr>
        <w:t>ing</w:t>
      </w:r>
      <w:r w:rsidR="00595F0C">
        <w:rPr>
          <w:rFonts w:ascii="Times New Roman" w:hAnsi="Times New Roman" w:cs="Times New Roman"/>
          <w:sz w:val="24"/>
          <w:szCs w:val="24"/>
        </w:rPr>
        <w:t xml:space="preserve"> on the police to institute proceedings when they would not have otherwise </w:t>
      </w:r>
      <w:r w:rsidR="00E96935">
        <w:rPr>
          <w:rFonts w:ascii="Times New Roman" w:hAnsi="Times New Roman" w:cs="Times New Roman"/>
          <w:sz w:val="24"/>
          <w:szCs w:val="24"/>
        </w:rPr>
        <w:t xml:space="preserve">done so. </w:t>
      </w:r>
      <w:r w:rsidR="00595F0C">
        <w:rPr>
          <w:rFonts w:ascii="Times New Roman" w:hAnsi="Times New Roman" w:cs="Times New Roman"/>
          <w:sz w:val="24"/>
          <w:szCs w:val="24"/>
        </w:rPr>
        <w:t xml:space="preserve"> </w:t>
      </w:r>
      <w:r w:rsidR="00755FC9">
        <w:rPr>
          <w:rFonts w:ascii="Times New Roman" w:hAnsi="Times New Roman" w:cs="Times New Roman"/>
          <w:sz w:val="24"/>
          <w:szCs w:val="24"/>
        </w:rPr>
        <w:t xml:space="preserve">See </w:t>
      </w:r>
      <w:r w:rsidR="00755FC9" w:rsidRPr="00AD53B7">
        <w:rPr>
          <w:rFonts w:ascii="Times New Roman" w:hAnsi="Times New Roman" w:cs="Times New Roman"/>
          <w:i/>
          <w:iCs/>
          <w:sz w:val="24"/>
          <w:szCs w:val="24"/>
        </w:rPr>
        <w:t xml:space="preserve">Econet Wireless (Pvt) Ltd &amp; Ors </w:t>
      </w:r>
      <w:r w:rsidR="00755FC9" w:rsidRPr="00FB7EEA">
        <w:rPr>
          <w:rFonts w:ascii="Times New Roman" w:hAnsi="Times New Roman" w:cs="Times New Roman"/>
          <w:sz w:val="24"/>
          <w:szCs w:val="24"/>
        </w:rPr>
        <w:t>v</w:t>
      </w:r>
      <w:r w:rsidR="00755FC9" w:rsidRPr="00AD53B7">
        <w:rPr>
          <w:rFonts w:ascii="Times New Roman" w:hAnsi="Times New Roman" w:cs="Times New Roman"/>
          <w:i/>
          <w:iCs/>
          <w:sz w:val="24"/>
          <w:szCs w:val="24"/>
        </w:rPr>
        <w:t xml:space="preserve"> Sanangura </w:t>
      </w:r>
      <w:r w:rsidR="00755FC9" w:rsidRPr="00AD53B7">
        <w:rPr>
          <w:rFonts w:ascii="Times New Roman" w:hAnsi="Times New Roman" w:cs="Times New Roman"/>
          <w:sz w:val="24"/>
          <w:szCs w:val="24"/>
        </w:rPr>
        <w:t>2013 (1) ZLR 401 (S)</w:t>
      </w:r>
      <w:r w:rsidR="00755FC9">
        <w:rPr>
          <w:rFonts w:ascii="Times New Roman" w:hAnsi="Times New Roman" w:cs="Times New Roman"/>
          <w:sz w:val="24"/>
          <w:szCs w:val="24"/>
        </w:rPr>
        <w:t xml:space="preserve">. </w:t>
      </w:r>
      <w:r w:rsidR="00823E77">
        <w:rPr>
          <w:rFonts w:ascii="Times New Roman" w:hAnsi="Times New Roman" w:cs="Times New Roman"/>
          <w:sz w:val="24"/>
          <w:szCs w:val="24"/>
        </w:rPr>
        <w:t>The defendant</w:t>
      </w:r>
      <w:r w:rsidR="00823E77" w:rsidRPr="009E050B">
        <w:rPr>
          <w:rFonts w:ascii="Times New Roman" w:hAnsi="Times New Roman" w:cs="Times New Roman"/>
          <w:sz w:val="24"/>
          <w:szCs w:val="24"/>
        </w:rPr>
        <w:t xml:space="preserve"> </w:t>
      </w:r>
      <w:r w:rsidR="00823E77">
        <w:rPr>
          <w:rFonts w:ascii="Times New Roman" w:hAnsi="Times New Roman" w:cs="Times New Roman"/>
          <w:sz w:val="24"/>
          <w:szCs w:val="24"/>
        </w:rPr>
        <w:t xml:space="preserve">did not </w:t>
      </w:r>
      <w:r w:rsidR="00823E77" w:rsidRPr="009E050B">
        <w:rPr>
          <w:rFonts w:ascii="Times New Roman" w:hAnsi="Times New Roman" w:cs="Times New Roman"/>
          <w:sz w:val="24"/>
          <w:szCs w:val="24"/>
        </w:rPr>
        <w:t xml:space="preserve">make a false statement </w:t>
      </w:r>
      <w:r w:rsidR="005D2740">
        <w:rPr>
          <w:rFonts w:ascii="Times New Roman" w:hAnsi="Times New Roman" w:cs="Times New Roman"/>
          <w:sz w:val="24"/>
          <w:szCs w:val="24"/>
        </w:rPr>
        <w:t xml:space="preserve">or report </w:t>
      </w:r>
      <w:r w:rsidR="00823E77" w:rsidRPr="009E050B">
        <w:rPr>
          <w:rFonts w:ascii="Times New Roman" w:hAnsi="Times New Roman" w:cs="Times New Roman"/>
          <w:sz w:val="24"/>
          <w:szCs w:val="24"/>
        </w:rPr>
        <w:t xml:space="preserve">in a material respect which would constitute instigation, for purposes of fulfilling the requirement of having ‘instigated’ the </w:t>
      </w:r>
      <w:r w:rsidR="00823E77">
        <w:rPr>
          <w:rFonts w:ascii="Times New Roman" w:hAnsi="Times New Roman" w:cs="Times New Roman"/>
          <w:sz w:val="24"/>
          <w:szCs w:val="24"/>
        </w:rPr>
        <w:t>plaintiff</w:t>
      </w:r>
      <w:r w:rsidR="00823E77" w:rsidRPr="009E050B">
        <w:rPr>
          <w:rFonts w:ascii="Times New Roman" w:hAnsi="Times New Roman" w:cs="Times New Roman"/>
          <w:sz w:val="24"/>
          <w:szCs w:val="24"/>
        </w:rPr>
        <w:t>’s prosecution</w:t>
      </w:r>
      <w:r w:rsidR="0052484B">
        <w:rPr>
          <w:rFonts w:ascii="Times New Roman" w:hAnsi="Times New Roman" w:cs="Times New Roman"/>
          <w:sz w:val="24"/>
          <w:szCs w:val="24"/>
        </w:rPr>
        <w:t xml:space="preserve"> in the context of a claim for malicious prosecution</w:t>
      </w:r>
      <w:r w:rsidR="00823E77" w:rsidRPr="009E050B">
        <w:rPr>
          <w:rFonts w:ascii="Times New Roman" w:hAnsi="Times New Roman" w:cs="Times New Roman"/>
          <w:sz w:val="24"/>
          <w:szCs w:val="24"/>
        </w:rPr>
        <w:t>.</w:t>
      </w:r>
    </w:p>
    <w:p w14:paraId="3FE3BAC4" w14:textId="08337632" w:rsidR="00B31C78" w:rsidRPr="005F76AE" w:rsidRDefault="00AD53B7" w:rsidP="009E050B">
      <w:pPr>
        <w:spacing w:after="0" w:line="360" w:lineRule="auto"/>
        <w:jc w:val="both"/>
        <w:rPr>
          <w:rFonts w:ascii="Times New Roman" w:hAnsi="Times New Roman" w:cs="Times New Roman"/>
          <w:sz w:val="24"/>
          <w:szCs w:val="24"/>
        </w:rPr>
      </w:pPr>
      <w:r w:rsidRPr="00FB7EEA">
        <w:rPr>
          <w:rFonts w:ascii="Times New Roman" w:hAnsi="Times New Roman" w:cs="Times New Roman"/>
          <w:sz w:val="24"/>
          <w:szCs w:val="24"/>
        </w:rPr>
        <w:t>[</w:t>
      </w:r>
      <w:r w:rsidR="002B6615" w:rsidRPr="00FB7EEA">
        <w:rPr>
          <w:rFonts w:ascii="Times New Roman" w:hAnsi="Times New Roman" w:cs="Times New Roman"/>
          <w:sz w:val="24"/>
          <w:szCs w:val="24"/>
        </w:rPr>
        <w:t>7</w:t>
      </w:r>
      <w:r w:rsidRPr="00FB7EEA">
        <w:rPr>
          <w:rFonts w:ascii="Times New Roman" w:hAnsi="Times New Roman" w:cs="Times New Roman"/>
          <w:sz w:val="24"/>
          <w:szCs w:val="24"/>
        </w:rPr>
        <w:t>]</w:t>
      </w:r>
      <w:r w:rsidR="00FB7EEA">
        <w:rPr>
          <w:rFonts w:ascii="Times New Roman" w:hAnsi="Times New Roman" w:cs="Times New Roman"/>
          <w:sz w:val="24"/>
          <w:szCs w:val="24"/>
        </w:rPr>
        <w:tab/>
      </w:r>
      <w:r>
        <w:t xml:space="preserve"> </w:t>
      </w:r>
      <w:r w:rsidRPr="00AD53B7">
        <w:rPr>
          <w:rFonts w:ascii="Times New Roman" w:hAnsi="Times New Roman" w:cs="Times New Roman"/>
          <w:sz w:val="24"/>
          <w:szCs w:val="24"/>
        </w:rPr>
        <w:t>T</w:t>
      </w:r>
      <w:r w:rsidR="000C18AD" w:rsidRPr="00AD53B7">
        <w:rPr>
          <w:rFonts w:ascii="Times New Roman" w:hAnsi="Times New Roman" w:cs="Times New Roman"/>
          <w:sz w:val="24"/>
          <w:szCs w:val="24"/>
        </w:rPr>
        <w:t>he plaintiff must allege and prove that the defendant instituted the proceedings without reasonable or probable cause, a phrase which means an honest belief founded on reasonable grounds that the institution of proceedings is justified</w:t>
      </w:r>
      <w:r w:rsidR="001F1397" w:rsidRPr="00D16516">
        <w:t>.</w:t>
      </w:r>
      <w:r w:rsidR="001F1397">
        <w:t xml:space="preserve"> </w:t>
      </w:r>
      <w:r w:rsidR="00823E77" w:rsidRPr="00B31C78">
        <w:rPr>
          <w:rFonts w:ascii="Times New Roman" w:hAnsi="Times New Roman" w:cs="Times New Roman"/>
          <w:i/>
          <w:iCs/>
          <w:sz w:val="24"/>
          <w:szCs w:val="24"/>
        </w:rPr>
        <w:t xml:space="preserve">Beckenstrater </w:t>
      </w:r>
      <w:r w:rsidR="00823E77" w:rsidRPr="00FB7EEA">
        <w:rPr>
          <w:rFonts w:ascii="Times New Roman" w:hAnsi="Times New Roman" w:cs="Times New Roman"/>
          <w:sz w:val="24"/>
          <w:szCs w:val="24"/>
        </w:rPr>
        <w:t>v</w:t>
      </w:r>
      <w:r w:rsidR="00823E77" w:rsidRPr="00B31C78">
        <w:rPr>
          <w:rFonts w:ascii="Times New Roman" w:hAnsi="Times New Roman" w:cs="Times New Roman"/>
          <w:i/>
          <w:iCs/>
          <w:sz w:val="24"/>
          <w:szCs w:val="24"/>
        </w:rPr>
        <w:t xml:space="preserve"> Theunisen </w:t>
      </w:r>
      <w:r w:rsidR="00823E77" w:rsidRPr="00B31C78">
        <w:rPr>
          <w:rFonts w:ascii="Times New Roman" w:hAnsi="Times New Roman" w:cs="Times New Roman"/>
          <w:sz w:val="24"/>
          <w:szCs w:val="24"/>
        </w:rPr>
        <w:t>[1955] 1 All SA 146 (A).</w:t>
      </w:r>
      <w:r w:rsidR="00CB0C60">
        <w:rPr>
          <w:rFonts w:ascii="Times New Roman" w:hAnsi="Times New Roman" w:cs="Times New Roman"/>
          <w:sz w:val="24"/>
          <w:szCs w:val="24"/>
        </w:rPr>
        <w:t xml:space="preserve"> </w:t>
      </w:r>
      <w:r w:rsidR="00CB0C60" w:rsidRPr="00CB0C60">
        <w:rPr>
          <w:rFonts w:ascii="Times New Roman" w:hAnsi="Times New Roman" w:cs="Times New Roman"/>
          <w:sz w:val="24"/>
          <w:szCs w:val="24"/>
        </w:rPr>
        <w:t>It is a question of fact to be decided on the evidence and in the light of all the circumstances.</w:t>
      </w:r>
      <w:r w:rsidR="00823E77">
        <w:rPr>
          <w:rFonts w:ascii="Times New Roman" w:hAnsi="Times New Roman" w:cs="Times New Roman"/>
          <w:sz w:val="24"/>
          <w:szCs w:val="24"/>
        </w:rPr>
        <w:t xml:space="preserve"> </w:t>
      </w:r>
      <w:r w:rsidR="00F9403D">
        <w:rPr>
          <w:rFonts w:ascii="Times New Roman" w:hAnsi="Times New Roman" w:cs="Times New Roman"/>
          <w:sz w:val="24"/>
          <w:szCs w:val="24"/>
        </w:rPr>
        <w:t>In essence, t</w:t>
      </w:r>
      <w:r w:rsidR="001F1397" w:rsidRPr="00B31C78">
        <w:rPr>
          <w:rFonts w:ascii="Times New Roman" w:hAnsi="Times New Roman" w:cs="Times New Roman"/>
          <w:sz w:val="24"/>
          <w:szCs w:val="24"/>
        </w:rPr>
        <w:t xml:space="preserve">he plaintiff must prove a negative in the sense that he has to give some evidence tending to establish an absence of reasonable and probable cause operating on the mind of the defendant at the time </w:t>
      </w:r>
      <w:r w:rsidR="00823E77">
        <w:rPr>
          <w:rFonts w:ascii="Times New Roman" w:hAnsi="Times New Roman" w:cs="Times New Roman"/>
          <w:sz w:val="24"/>
          <w:szCs w:val="24"/>
        </w:rPr>
        <w:t>s</w:t>
      </w:r>
      <w:r w:rsidR="001F1397" w:rsidRPr="00B31C78">
        <w:rPr>
          <w:rFonts w:ascii="Times New Roman" w:hAnsi="Times New Roman" w:cs="Times New Roman"/>
          <w:sz w:val="24"/>
          <w:szCs w:val="24"/>
        </w:rPr>
        <w:t xml:space="preserve">he </w:t>
      </w:r>
      <w:r w:rsidR="00823E77">
        <w:rPr>
          <w:rFonts w:ascii="Times New Roman" w:hAnsi="Times New Roman" w:cs="Times New Roman"/>
          <w:sz w:val="24"/>
          <w:szCs w:val="24"/>
        </w:rPr>
        <w:t>made the police report</w:t>
      </w:r>
      <w:r w:rsidR="001F1397" w:rsidRPr="00B31C78">
        <w:rPr>
          <w:rFonts w:ascii="Times New Roman" w:hAnsi="Times New Roman" w:cs="Times New Roman"/>
          <w:sz w:val="24"/>
          <w:szCs w:val="24"/>
        </w:rPr>
        <w:t xml:space="preserve">. To do this he must show the circumstances in which the prosecution was instituted. It is not enough to prove that the real facts established no criminal liability against him unless it also appears that those facts were within the personal knowledge of the defendant. If they were </w:t>
      </w:r>
      <w:r w:rsidR="00B31C78" w:rsidRPr="00B31C78">
        <w:rPr>
          <w:rFonts w:ascii="Times New Roman" w:hAnsi="Times New Roman" w:cs="Times New Roman"/>
          <w:sz w:val="24"/>
          <w:szCs w:val="24"/>
        </w:rPr>
        <w:t>not,</w:t>
      </w:r>
      <w:r w:rsidR="001F1397" w:rsidRPr="00B31C78">
        <w:rPr>
          <w:rFonts w:ascii="Times New Roman" w:hAnsi="Times New Roman" w:cs="Times New Roman"/>
          <w:sz w:val="24"/>
          <w:szCs w:val="24"/>
        </w:rPr>
        <w:t xml:space="preserve"> it must be shown what was the information on which the defendant acted.</w:t>
      </w:r>
      <w:r w:rsidR="000C18AD" w:rsidRPr="00AD53B7">
        <w:rPr>
          <w:rFonts w:ascii="Times New Roman" w:hAnsi="Times New Roman" w:cs="Times New Roman"/>
          <w:sz w:val="24"/>
          <w:szCs w:val="24"/>
        </w:rPr>
        <w:t xml:space="preserve"> See</w:t>
      </w:r>
      <w:r w:rsidRPr="00AD53B7">
        <w:rPr>
          <w:rFonts w:ascii="Times New Roman" w:hAnsi="Times New Roman" w:cs="Times New Roman"/>
          <w:sz w:val="24"/>
          <w:szCs w:val="24"/>
        </w:rPr>
        <w:t xml:space="preserve"> </w:t>
      </w:r>
      <w:r w:rsidRPr="00AD53B7">
        <w:rPr>
          <w:rFonts w:ascii="Times New Roman" w:hAnsi="Times New Roman" w:cs="Times New Roman"/>
          <w:i/>
          <w:iCs/>
          <w:sz w:val="24"/>
          <w:szCs w:val="24"/>
        </w:rPr>
        <w:t xml:space="preserve">Econet Wireless (Pvt) Ltd &amp; Ors </w:t>
      </w:r>
      <w:r w:rsidRPr="00FB7EEA">
        <w:rPr>
          <w:rFonts w:ascii="Times New Roman" w:hAnsi="Times New Roman" w:cs="Times New Roman"/>
          <w:sz w:val="24"/>
          <w:szCs w:val="24"/>
        </w:rPr>
        <w:t>v</w:t>
      </w:r>
      <w:r w:rsidRPr="00AD53B7">
        <w:rPr>
          <w:rFonts w:ascii="Times New Roman" w:hAnsi="Times New Roman" w:cs="Times New Roman"/>
          <w:i/>
          <w:iCs/>
          <w:sz w:val="24"/>
          <w:szCs w:val="24"/>
        </w:rPr>
        <w:t xml:space="preserve"> Sanangura </w:t>
      </w:r>
      <w:r w:rsidRPr="00AD53B7">
        <w:rPr>
          <w:rFonts w:ascii="Times New Roman" w:hAnsi="Times New Roman" w:cs="Times New Roman"/>
          <w:sz w:val="24"/>
          <w:szCs w:val="24"/>
        </w:rPr>
        <w:t>2013 (1) ZLR 401 (S</w:t>
      </w:r>
      <w:r w:rsidR="00595F0C" w:rsidRPr="00AD53B7">
        <w:rPr>
          <w:rFonts w:ascii="Times New Roman" w:hAnsi="Times New Roman" w:cs="Times New Roman"/>
          <w:sz w:val="24"/>
          <w:szCs w:val="24"/>
        </w:rPr>
        <w:t>)</w:t>
      </w:r>
      <w:r w:rsidR="00F9403D">
        <w:rPr>
          <w:rFonts w:ascii="Times New Roman" w:hAnsi="Times New Roman" w:cs="Times New Roman"/>
          <w:sz w:val="24"/>
          <w:szCs w:val="24"/>
        </w:rPr>
        <w:t>.</w:t>
      </w:r>
      <w:r w:rsidR="00595F0C">
        <w:rPr>
          <w:rFonts w:ascii="Times New Roman" w:hAnsi="Times New Roman" w:cs="Times New Roman"/>
          <w:sz w:val="24"/>
          <w:szCs w:val="24"/>
        </w:rPr>
        <w:t xml:space="preserve"> </w:t>
      </w:r>
      <w:r w:rsidR="008922F9" w:rsidRPr="00B31C78">
        <w:rPr>
          <w:rFonts w:ascii="Times New Roman" w:hAnsi="Times New Roman" w:cs="Times New Roman"/>
          <w:sz w:val="24"/>
          <w:szCs w:val="24"/>
        </w:rPr>
        <w:t xml:space="preserve">The defendant honestly entertained a belief </w:t>
      </w:r>
      <w:r w:rsidR="008922F9">
        <w:rPr>
          <w:rFonts w:ascii="Times New Roman" w:hAnsi="Times New Roman" w:cs="Times New Roman"/>
          <w:sz w:val="24"/>
          <w:szCs w:val="24"/>
        </w:rPr>
        <w:t xml:space="preserve">that </w:t>
      </w:r>
      <w:r w:rsidR="00755FC9">
        <w:rPr>
          <w:rFonts w:ascii="Times New Roman" w:hAnsi="Times New Roman" w:cs="Times New Roman"/>
          <w:sz w:val="24"/>
          <w:szCs w:val="24"/>
        </w:rPr>
        <w:t>her</w:t>
      </w:r>
      <w:r w:rsidR="008922F9">
        <w:rPr>
          <w:rFonts w:ascii="Times New Roman" w:hAnsi="Times New Roman" w:cs="Times New Roman"/>
          <w:sz w:val="24"/>
          <w:szCs w:val="24"/>
        </w:rPr>
        <w:t xml:space="preserve"> house was demolished, and </w:t>
      </w:r>
      <w:r w:rsidR="00595F0C">
        <w:rPr>
          <w:rFonts w:ascii="Times New Roman" w:hAnsi="Times New Roman" w:cs="Times New Roman"/>
          <w:sz w:val="24"/>
          <w:szCs w:val="24"/>
        </w:rPr>
        <w:t xml:space="preserve">that </w:t>
      </w:r>
      <w:r w:rsidR="008922F9">
        <w:rPr>
          <w:rFonts w:ascii="Times New Roman" w:hAnsi="Times New Roman" w:cs="Times New Roman"/>
          <w:sz w:val="24"/>
          <w:szCs w:val="24"/>
        </w:rPr>
        <w:t xml:space="preserve">the suspect was the plaintiff. </w:t>
      </w:r>
      <w:r w:rsidR="008922F9">
        <w:t xml:space="preserve"> </w:t>
      </w:r>
      <w:r w:rsidR="00595F0C" w:rsidRPr="00595F0C">
        <w:rPr>
          <w:rFonts w:ascii="Times New Roman" w:hAnsi="Times New Roman" w:cs="Times New Roman"/>
          <w:sz w:val="24"/>
          <w:szCs w:val="24"/>
        </w:rPr>
        <w:t xml:space="preserve">She </w:t>
      </w:r>
      <w:r w:rsidR="00595F0C">
        <w:rPr>
          <w:rFonts w:ascii="Times New Roman" w:hAnsi="Times New Roman" w:cs="Times New Roman"/>
          <w:sz w:val="24"/>
          <w:szCs w:val="24"/>
        </w:rPr>
        <w:t xml:space="preserve">suspected the plaintiff because she received an anonymous call that it was him who demolished her house, and because </w:t>
      </w:r>
      <w:r w:rsidR="00755FC9">
        <w:rPr>
          <w:rFonts w:ascii="Times New Roman" w:hAnsi="Times New Roman" w:cs="Times New Roman"/>
          <w:sz w:val="24"/>
          <w:szCs w:val="24"/>
        </w:rPr>
        <w:t xml:space="preserve">it was him who </w:t>
      </w:r>
      <w:r w:rsidR="00595F0C">
        <w:rPr>
          <w:rFonts w:ascii="Times New Roman" w:hAnsi="Times New Roman" w:cs="Times New Roman"/>
          <w:sz w:val="24"/>
          <w:szCs w:val="24"/>
        </w:rPr>
        <w:t xml:space="preserve">sought to evict </w:t>
      </w:r>
      <w:r w:rsidR="002B6615">
        <w:rPr>
          <w:rFonts w:ascii="Times New Roman" w:hAnsi="Times New Roman" w:cs="Times New Roman"/>
          <w:sz w:val="24"/>
          <w:szCs w:val="24"/>
        </w:rPr>
        <w:t>her</w:t>
      </w:r>
      <w:r w:rsidR="00595F0C">
        <w:rPr>
          <w:rFonts w:ascii="Times New Roman" w:hAnsi="Times New Roman" w:cs="Times New Roman"/>
          <w:sz w:val="24"/>
          <w:szCs w:val="24"/>
        </w:rPr>
        <w:t xml:space="preserve"> from the homestead. </w:t>
      </w:r>
      <w:r w:rsidR="00755FC9">
        <w:rPr>
          <w:rFonts w:ascii="Times New Roman" w:hAnsi="Times New Roman" w:cs="Times New Roman"/>
          <w:sz w:val="24"/>
          <w:szCs w:val="24"/>
        </w:rPr>
        <w:t xml:space="preserve">This is the information she told the police and the court. </w:t>
      </w:r>
      <w:r w:rsidR="005F76AE" w:rsidRPr="006E443E">
        <w:rPr>
          <w:rFonts w:ascii="Times New Roman" w:hAnsi="Times New Roman" w:cs="Times New Roman"/>
          <w:sz w:val="24"/>
          <w:szCs w:val="24"/>
        </w:rPr>
        <w:t>The defendant in this case confine</w:t>
      </w:r>
      <w:r w:rsidR="005F76AE" w:rsidRPr="005F76AE">
        <w:rPr>
          <w:rFonts w:ascii="Times New Roman" w:hAnsi="Times New Roman" w:cs="Times New Roman"/>
          <w:sz w:val="24"/>
          <w:szCs w:val="24"/>
        </w:rPr>
        <w:t>d</w:t>
      </w:r>
      <w:r w:rsidR="005F76AE" w:rsidRPr="006E443E">
        <w:rPr>
          <w:rFonts w:ascii="Times New Roman" w:hAnsi="Times New Roman" w:cs="Times New Roman"/>
          <w:sz w:val="24"/>
          <w:szCs w:val="24"/>
        </w:rPr>
        <w:t xml:space="preserve"> </w:t>
      </w:r>
      <w:r w:rsidR="00B038B8" w:rsidRPr="006E443E">
        <w:rPr>
          <w:rFonts w:ascii="Times New Roman" w:hAnsi="Times New Roman" w:cs="Times New Roman"/>
          <w:sz w:val="24"/>
          <w:szCs w:val="24"/>
        </w:rPr>
        <w:t>h</w:t>
      </w:r>
      <w:r w:rsidR="00B038B8" w:rsidRPr="005F76AE">
        <w:rPr>
          <w:rFonts w:ascii="Times New Roman" w:hAnsi="Times New Roman" w:cs="Times New Roman"/>
          <w:sz w:val="24"/>
          <w:szCs w:val="24"/>
        </w:rPr>
        <w:t>er</w:t>
      </w:r>
      <w:r w:rsidR="00B038B8">
        <w:rPr>
          <w:rFonts w:ascii="Times New Roman" w:hAnsi="Times New Roman" w:cs="Times New Roman"/>
          <w:sz w:val="24"/>
          <w:szCs w:val="24"/>
        </w:rPr>
        <w:t xml:space="preserve">self </w:t>
      </w:r>
      <w:r w:rsidR="00B038B8" w:rsidRPr="006E443E">
        <w:rPr>
          <w:rFonts w:ascii="Times New Roman" w:hAnsi="Times New Roman" w:cs="Times New Roman"/>
          <w:sz w:val="24"/>
          <w:szCs w:val="24"/>
        </w:rPr>
        <w:t>to</w:t>
      </w:r>
      <w:r w:rsidR="00B038B8">
        <w:rPr>
          <w:rFonts w:ascii="Times New Roman" w:hAnsi="Times New Roman" w:cs="Times New Roman"/>
          <w:sz w:val="24"/>
          <w:szCs w:val="24"/>
        </w:rPr>
        <w:t xml:space="preserve"> giving </w:t>
      </w:r>
      <w:r w:rsidR="005F76AE" w:rsidRPr="006E443E">
        <w:rPr>
          <w:rFonts w:ascii="Times New Roman" w:hAnsi="Times New Roman" w:cs="Times New Roman"/>
          <w:sz w:val="24"/>
          <w:szCs w:val="24"/>
        </w:rPr>
        <w:t>information on what</w:t>
      </w:r>
      <w:r w:rsidR="00B038B8">
        <w:rPr>
          <w:rFonts w:ascii="Times New Roman" w:hAnsi="Times New Roman" w:cs="Times New Roman"/>
          <w:sz w:val="24"/>
          <w:szCs w:val="24"/>
        </w:rPr>
        <w:t xml:space="preserve"> she honestly believed</w:t>
      </w:r>
      <w:r w:rsidR="005F76AE" w:rsidRPr="006E443E">
        <w:rPr>
          <w:rFonts w:ascii="Times New Roman" w:hAnsi="Times New Roman" w:cs="Times New Roman"/>
          <w:sz w:val="24"/>
          <w:szCs w:val="24"/>
        </w:rPr>
        <w:t xml:space="preserve"> transpire</w:t>
      </w:r>
      <w:r w:rsidR="005F76AE" w:rsidRPr="005F76AE">
        <w:rPr>
          <w:rFonts w:ascii="Times New Roman" w:hAnsi="Times New Roman" w:cs="Times New Roman"/>
          <w:sz w:val="24"/>
          <w:szCs w:val="24"/>
        </w:rPr>
        <w:t>d</w:t>
      </w:r>
      <w:r w:rsidR="005F76AE" w:rsidRPr="006E443E">
        <w:rPr>
          <w:rFonts w:ascii="Times New Roman" w:hAnsi="Times New Roman" w:cs="Times New Roman"/>
          <w:sz w:val="24"/>
          <w:szCs w:val="24"/>
        </w:rPr>
        <w:t>.</w:t>
      </w:r>
      <w:r w:rsidR="00B038B8">
        <w:rPr>
          <w:rFonts w:ascii="Times New Roman" w:hAnsi="Times New Roman" w:cs="Times New Roman"/>
          <w:sz w:val="24"/>
          <w:szCs w:val="24"/>
        </w:rPr>
        <w:t xml:space="preserve"> </w:t>
      </w:r>
      <w:r w:rsidR="00F9403D">
        <w:rPr>
          <w:rFonts w:ascii="Times New Roman" w:hAnsi="Times New Roman" w:cs="Times New Roman"/>
          <w:sz w:val="24"/>
          <w:szCs w:val="24"/>
        </w:rPr>
        <w:t xml:space="preserve">Malice </w:t>
      </w:r>
      <w:r w:rsidR="00F9403D" w:rsidRPr="00F9403D">
        <w:rPr>
          <w:rFonts w:ascii="Times New Roman" w:hAnsi="Times New Roman" w:cs="Times New Roman"/>
          <w:sz w:val="24"/>
          <w:szCs w:val="24"/>
        </w:rPr>
        <w:t>may be infer</w:t>
      </w:r>
      <w:r w:rsidR="00F9403D">
        <w:rPr>
          <w:rFonts w:ascii="Times New Roman" w:hAnsi="Times New Roman" w:cs="Times New Roman"/>
          <w:sz w:val="24"/>
          <w:szCs w:val="24"/>
        </w:rPr>
        <w:t>red</w:t>
      </w:r>
      <w:r w:rsidR="00F9403D" w:rsidRPr="00F9403D">
        <w:rPr>
          <w:rFonts w:ascii="Times New Roman" w:hAnsi="Times New Roman" w:cs="Times New Roman"/>
          <w:sz w:val="24"/>
          <w:szCs w:val="24"/>
        </w:rPr>
        <w:t xml:space="preserve"> from the absence of reasonable and probable cause </w:t>
      </w:r>
      <w:r w:rsidR="00F9403D" w:rsidRPr="00F9403D">
        <w:rPr>
          <w:rFonts w:ascii="Times New Roman" w:hAnsi="Times New Roman" w:cs="Times New Roman"/>
          <w:sz w:val="24"/>
          <w:szCs w:val="24"/>
        </w:rPr>
        <w:lastRenderedPageBreak/>
        <w:t>to commence or continue a prosecution.</w:t>
      </w:r>
      <w:r w:rsidR="00C10E18">
        <w:rPr>
          <w:rFonts w:ascii="Times New Roman" w:hAnsi="Times New Roman" w:cs="Times New Roman"/>
          <w:sz w:val="24"/>
          <w:szCs w:val="24"/>
        </w:rPr>
        <w:t xml:space="preserve"> In other words, a</w:t>
      </w:r>
      <w:r w:rsidR="00F9403D" w:rsidRPr="00F9403D">
        <w:rPr>
          <w:rFonts w:ascii="Times New Roman" w:hAnsi="Times New Roman" w:cs="Times New Roman"/>
          <w:sz w:val="24"/>
          <w:szCs w:val="24"/>
        </w:rPr>
        <w:t xml:space="preserve"> want of reasonable and probable cause may be evidence of </w:t>
      </w:r>
      <w:r w:rsidR="00C10E18" w:rsidRPr="00F9403D">
        <w:rPr>
          <w:rFonts w:ascii="Times New Roman" w:hAnsi="Times New Roman" w:cs="Times New Roman"/>
          <w:sz w:val="24"/>
          <w:szCs w:val="24"/>
        </w:rPr>
        <w:t>malice, where</w:t>
      </w:r>
      <w:r w:rsidR="00F9403D" w:rsidRPr="00F9403D">
        <w:rPr>
          <w:rFonts w:ascii="Times New Roman" w:hAnsi="Times New Roman" w:cs="Times New Roman"/>
          <w:sz w:val="24"/>
          <w:szCs w:val="24"/>
        </w:rPr>
        <w:t xml:space="preserve"> </w:t>
      </w:r>
      <w:r w:rsidR="00C10E18">
        <w:rPr>
          <w:rFonts w:ascii="Times New Roman" w:hAnsi="Times New Roman" w:cs="Times New Roman"/>
          <w:sz w:val="24"/>
          <w:szCs w:val="24"/>
        </w:rPr>
        <w:t xml:space="preserve">the court </w:t>
      </w:r>
      <w:r w:rsidR="00C10E18" w:rsidRPr="00F9403D">
        <w:rPr>
          <w:rFonts w:ascii="Times New Roman" w:hAnsi="Times New Roman" w:cs="Times New Roman"/>
          <w:sz w:val="24"/>
          <w:szCs w:val="24"/>
        </w:rPr>
        <w:t>may</w:t>
      </w:r>
      <w:r w:rsidR="00F9403D" w:rsidRPr="00F9403D">
        <w:rPr>
          <w:rFonts w:ascii="Times New Roman" w:hAnsi="Times New Roman" w:cs="Times New Roman"/>
          <w:sz w:val="24"/>
          <w:szCs w:val="24"/>
        </w:rPr>
        <w:t xml:space="preserve"> </w:t>
      </w:r>
      <w:r w:rsidR="00C10E18" w:rsidRPr="00F9403D">
        <w:rPr>
          <w:rFonts w:ascii="Times New Roman" w:hAnsi="Times New Roman" w:cs="Times New Roman"/>
          <w:sz w:val="24"/>
          <w:szCs w:val="24"/>
        </w:rPr>
        <w:t>conclude</w:t>
      </w:r>
      <w:r w:rsidR="00F9403D" w:rsidRPr="00F9403D">
        <w:rPr>
          <w:rFonts w:ascii="Times New Roman" w:hAnsi="Times New Roman" w:cs="Times New Roman"/>
          <w:sz w:val="24"/>
          <w:szCs w:val="24"/>
        </w:rPr>
        <w:t xml:space="preserve"> that there was no honest belief in the accusation made.</w:t>
      </w:r>
      <w:r w:rsidR="00C10E18">
        <w:rPr>
          <w:rFonts w:ascii="Times New Roman" w:hAnsi="Times New Roman" w:cs="Times New Roman"/>
          <w:sz w:val="24"/>
          <w:szCs w:val="24"/>
        </w:rPr>
        <w:t xml:space="preserve"> In </w:t>
      </w:r>
      <w:r w:rsidR="00C10E18" w:rsidRPr="00C10E18">
        <w:rPr>
          <w:rFonts w:ascii="Times New Roman" w:hAnsi="Times New Roman" w:cs="Times New Roman"/>
          <w:i/>
          <w:iCs/>
          <w:sz w:val="24"/>
          <w:szCs w:val="24"/>
        </w:rPr>
        <w:t>casu</w:t>
      </w:r>
      <w:r w:rsidR="002B6615">
        <w:rPr>
          <w:rFonts w:ascii="Times New Roman" w:hAnsi="Times New Roman" w:cs="Times New Roman"/>
          <w:i/>
          <w:iCs/>
          <w:sz w:val="24"/>
          <w:szCs w:val="24"/>
        </w:rPr>
        <w:t>,</w:t>
      </w:r>
      <w:r w:rsidR="00C10E18" w:rsidRPr="00C10E18">
        <w:rPr>
          <w:rFonts w:ascii="Times New Roman" w:hAnsi="Times New Roman" w:cs="Times New Roman"/>
          <w:i/>
          <w:iCs/>
          <w:sz w:val="24"/>
          <w:szCs w:val="24"/>
        </w:rPr>
        <w:t xml:space="preserve"> </w:t>
      </w:r>
      <w:r w:rsidR="00C10E18">
        <w:rPr>
          <w:rFonts w:ascii="Times New Roman" w:hAnsi="Times New Roman" w:cs="Times New Roman"/>
          <w:sz w:val="24"/>
          <w:szCs w:val="24"/>
        </w:rPr>
        <w:t xml:space="preserve">there is no evidence of malice. </w:t>
      </w:r>
      <w:r w:rsidR="00B31C78">
        <w:rPr>
          <w:rFonts w:ascii="Times New Roman" w:hAnsi="Times New Roman" w:cs="Times New Roman"/>
          <w:sz w:val="24"/>
          <w:szCs w:val="24"/>
        </w:rPr>
        <w:t xml:space="preserve">In other words, the plaintiff has not proved </w:t>
      </w:r>
      <w:r w:rsidR="00B31C78" w:rsidRPr="00B31C78">
        <w:rPr>
          <w:rFonts w:ascii="Times New Roman" w:hAnsi="Times New Roman" w:cs="Times New Roman"/>
          <w:sz w:val="24"/>
          <w:szCs w:val="24"/>
        </w:rPr>
        <w:t>an absence of reasonable and probable cause operating on the mind of the defendant</w:t>
      </w:r>
      <w:r w:rsidR="00B31C78">
        <w:rPr>
          <w:rFonts w:ascii="Times New Roman" w:hAnsi="Times New Roman" w:cs="Times New Roman"/>
          <w:sz w:val="24"/>
          <w:szCs w:val="24"/>
        </w:rPr>
        <w:t xml:space="preserve">. </w:t>
      </w:r>
      <w:r w:rsidR="002B6615">
        <w:rPr>
          <w:rFonts w:ascii="Times New Roman" w:hAnsi="Times New Roman" w:cs="Times New Roman"/>
          <w:sz w:val="24"/>
          <w:szCs w:val="24"/>
        </w:rPr>
        <w:t xml:space="preserve">Therefore, the plaintiff failed to prove the aspect of malice in the context of a claim for malicious prosecution. </w:t>
      </w:r>
    </w:p>
    <w:p w14:paraId="4296FD51" w14:textId="4F4FEDA7" w:rsidR="00B038B8" w:rsidRPr="00B038B8" w:rsidRDefault="005F76AE" w:rsidP="00B038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9D1859">
        <w:rPr>
          <w:rFonts w:ascii="Times New Roman" w:hAnsi="Times New Roman" w:cs="Times New Roman"/>
          <w:sz w:val="24"/>
          <w:szCs w:val="24"/>
        </w:rPr>
        <w:t>8</w:t>
      </w:r>
      <w:r>
        <w:rPr>
          <w:rFonts w:ascii="Times New Roman" w:hAnsi="Times New Roman" w:cs="Times New Roman"/>
          <w:sz w:val="24"/>
          <w:szCs w:val="24"/>
        </w:rPr>
        <w:t xml:space="preserve">] </w:t>
      </w:r>
      <w:r w:rsidR="00FB7EEA">
        <w:rPr>
          <w:rFonts w:ascii="Times New Roman" w:hAnsi="Times New Roman" w:cs="Times New Roman"/>
          <w:sz w:val="24"/>
          <w:szCs w:val="24"/>
        </w:rPr>
        <w:tab/>
      </w:r>
      <w:r w:rsidR="009C6F3C">
        <w:rPr>
          <w:rFonts w:ascii="Times New Roman" w:hAnsi="Times New Roman" w:cs="Times New Roman"/>
          <w:sz w:val="24"/>
          <w:szCs w:val="24"/>
        </w:rPr>
        <w:t xml:space="preserve">The fact </w:t>
      </w:r>
      <w:r w:rsidR="002B6615">
        <w:rPr>
          <w:rFonts w:ascii="Times New Roman" w:hAnsi="Times New Roman" w:cs="Times New Roman"/>
          <w:sz w:val="24"/>
          <w:szCs w:val="24"/>
        </w:rPr>
        <w:t xml:space="preserve">that </w:t>
      </w:r>
      <w:r w:rsidR="009C6F3C">
        <w:rPr>
          <w:rFonts w:ascii="Times New Roman" w:hAnsi="Times New Roman" w:cs="Times New Roman"/>
          <w:sz w:val="24"/>
          <w:szCs w:val="24"/>
        </w:rPr>
        <w:t>the proceedings were terminated in favour of the plaintiff is common cause. T</w:t>
      </w:r>
      <w:r>
        <w:rPr>
          <w:rFonts w:ascii="Times New Roman" w:hAnsi="Times New Roman" w:cs="Times New Roman"/>
          <w:sz w:val="24"/>
          <w:szCs w:val="24"/>
        </w:rPr>
        <w:t xml:space="preserve">he plaintiff was discharged at the close of the case for the prosecution. </w:t>
      </w:r>
      <w:r w:rsidR="009C6F3C">
        <w:rPr>
          <w:rFonts w:ascii="Times New Roman" w:hAnsi="Times New Roman" w:cs="Times New Roman"/>
          <w:sz w:val="24"/>
          <w:szCs w:val="24"/>
        </w:rPr>
        <w:t xml:space="preserve">To </w:t>
      </w:r>
      <w:r w:rsidR="00C10E18">
        <w:rPr>
          <w:rFonts w:ascii="Times New Roman" w:hAnsi="Times New Roman" w:cs="Times New Roman"/>
          <w:sz w:val="24"/>
          <w:szCs w:val="24"/>
        </w:rPr>
        <w:t xml:space="preserve">contextualise the </w:t>
      </w:r>
      <w:r w:rsidR="009C6F3C">
        <w:rPr>
          <w:rFonts w:ascii="Times New Roman" w:hAnsi="Times New Roman" w:cs="Times New Roman"/>
          <w:sz w:val="24"/>
          <w:szCs w:val="24"/>
        </w:rPr>
        <w:t xml:space="preserve">termination in favour of the plaintiff, this court must analyse the reasons for the discharge. </w:t>
      </w:r>
      <w:r w:rsidR="00B038B8" w:rsidRPr="00B038B8">
        <w:rPr>
          <w:rFonts w:ascii="Times New Roman" w:hAnsi="Times New Roman" w:cs="Times New Roman"/>
          <w:sz w:val="24"/>
          <w:szCs w:val="24"/>
        </w:rPr>
        <w:t>In the discharge ruling, the court stated that:</w:t>
      </w:r>
    </w:p>
    <w:p w14:paraId="3580D3AF" w14:textId="511BB891" w:rsidR="00B038B8" w:rsidRPr="00FB7EEA" w:rsidRDefault="00B038B8" w:rsidP="00FB7EEA">
      <w:pPr>
        <w:pStyle w:val="ListParagraph"/>
        <w:spacing w:line="240" w:lineRule="auto"/>
        <w:ind w:left="1440"/>
        <w:jc w:val="both"/>
        <w:rPr>
          <w:rFonts w:ascii="Times New Roman" w:hAnsi="Times New Roman" w:cs="Times New Roman"/>
        </w:rPr>
      </w:pPr>
      <w:r w:rsidRPr="00FB7EEA">
        <w:rPr>
          <w:rFonts w:ascii="Times New Roman" w:hAnsi="Times New Roman" w:cs="Times New Roman"/>
        </w:rPr>
        <w:t xml:space="preserve">“It is (sic) court’s contention that indeed the evidence adduced on behalf of the State is such that no court acting carefully can safely convict. There is no evidence of any eye witness to testify that indeed the accused person committed the offence with which he is being charged </w:t>
      </w:r>
      <w:r w:rsidR="00FB7EEA" w:rsidRPr="00FB7EEA">
        <w:rPr>
          <w:rFonts w:ascii="Times New Roman" w:hAnsi="Times New Roman" w:cs="Times New Roman"/>
        </w:rPr>
        <w:t>off</w:t>
      </w:r>
      <w:r w:rsidRPr="00FB7EEA">
        <w:rPr>
          <w:rFonts w:ascii="Times New Roman" w:hAnsi="Times New Roman" w:cs="Times New Roman"/>
        </w:rPr>
        <w:t xml:space="preserve">. The sole witness called by (sic) </w:t>
      </w:r>
      <w:r w:rsidR="00FB7EEA" w:rsidRPr="00FB7EEA">
        <w:rPr>
          <w:rFonts w:ascii="Times New Roman" w:hAnsi="Times New Roman" w:cs="Times New Roman"/>
        </w:rPr>
        <w:t>State contends</w:t>
      </w:r>
      <w:r w:rsidRPr="00FB7EEA">
        <w:rPr>
          <w:rFonts w:ascii="Times New Roman" w:hAnsi="Times New Roman" w:cs="Times New Roman"/>
        </w:rPr>
        <w:t xml:space="preserve"> that she neither saw the accused person committing the offence nor heard an eye witness tell her that he or she had </w:t>
      </w:r>
      <w:r w:rsidR="00FB7EEA" w:rsidRPr="00FB7EEA">
        <w:rPr>
          <w:rFonts w:ascii="Times New Roman" w:hAnsi="Times New Roman" w:cs="Times New Roman"/>
        </w:rPr>
        <w:t>perceived the</w:t>
      </w:r>
      <w:r w:rsidRPr="00FB7EEA">
        <w:rPr>
          <w:rFonts w:ascii="Times New Roman" w:hAnsi="Times New Roman" w:cs="Times New Roman"/>
        </w:rPr>
        <w:t xml:space="preserve"> accused committing the offence. The essential elements of the offence have not been established to warrant placement of the person to his defence.” </w:t>
      </w:r>
    </w:p>
    <w:p w14:paraId="54FDE816" w14:textId="345AE530" w:rsidR="005F76AE" w:rsidRDefault="00B038B8" w:rsidP="00B038B8">
      <w:pPr>
        <w:spacing w:after="0" w:line="360" w:lineRule="auto"/>
        <w:jc w:val="both"/>
        <w:rPr>
          <w:rFonts w:ascii="Times New Roman" w:hAnsi="Times New Roman" w:cs="Times New Roman"/>
          <w:sz w:val="24"/>
          <w:szCs w:val="24"/>
        </w:rPr>
      </w:pPr>
      <w:r w:rsidRPr="00FB7EEA">
        <w:rPr>
          <w:rFonts w:ascii="Times New Roman" w:hAnsi="Times New Roman" w:cs="Times New Roman"/>
          <w:sz w:val="24"/>
          <w:szCs w:val="24"/>
        </w:rPr>
        <w:t>[</w:t>
      </w:r>
      <w:r w:rsidR="009D1859">
        <w:rPr>
          <w:rFonts w:ascii="Times New Roman" w:hAnsi="Times New Roman" w:cs="Times New Roman"/>
          <w:sz w:val="24"/>
          <w:szCs w:val="24"/>
        </w:rPr>
        <w:t>9</w:t>
      </w:r>
      <w:r w:rsidRPr="00FB7EEA">
        <w:rPr>
          <w:rFonts w:ascii="Times New Roman" w:hAnsi="Times New Roman" w:cs="Times New Roman"/>
          <w:sz w:val="24"/>
          <w:szCs w:val="24"/>
        </w:rPr>
        <w:t>]</w:t>
      </w:r>
      <w:r w:rsidR="00FB7EEA">
        <w:rPr>
          <w:rFonts w:ascii="Times New Roman" w:hAnsi="Times New Roman" w:cs="Times New Roman"/>
          <w:sz w:val="24"/>
          <w:szCs w:val="24"/>
        </w:rPr>
        <w:tab/>
      </w:r>
      <w:r>
        <w:rPr>
          <w:rFonts w:ascii="Times New Roman" w:hAnsi="Times New Roman" w:cs="Times New Roman"/>
          <w:sz w:val="24"/>
          <w:szCs w:val="24"/>
        </w:rPr>
        <w:t xml:space="preserve"> </w:t>
      </w:r>
      <w:r w:rsidR="00823E77">
        <w:rPr>
          <w:rFonts w:ascii="Times New Roman" w:hAnsi="Times New Roman" w:cs="Times New Roman"/>
          <w:sz w:val="24"/>
          <w:szCs w:val="24"/>
        </w:rPr>
        <w:t xml:space="preserve">The defendant was discharged not because there was no demolished house. In fact, a closer reading of the ruling shows that the issue of a demolished house was common cause. </w:t>
      </w:r>
      <w:r w:rsidR="009C6F3C">
        <w:rPr>
          <w:rFonts w:ascii="Times New Roman" w:hAnsi="Times New Roman" w:cs="Times New Roman"/>
          <w:sz w:val="24"/>
          <w:szCs w:val="24"/>
        </w:rPr>
        <w:t xml:space="preserve">The court did not say it was discharging him because the defendant lied that her house was demolished. </w:t>
      </w:r>
      <w:r w:rsidR="00823E77">
        <w:rPr>
          <w:rFonts w:ascii="Times New Roman" w:hAnsi="Times New Roman" w:cs="Times New Roman"/>
          <w:sz w:val="24"/>
          <w:szCs w:val="24"/>
        </w:rPr>
        <w:t>W</w:t>
      </w:r>
      <w:r>
        <w:rPr>
          <w:rFonts w:ascii="Times New Roman" w:hAnsi="Times New Roman" w:cs="Times New Roman"/>
          <w:sz w:val="24"/>
          <w:szCs w:val="24"/>
        </w:rPr>
        <w:t xml:space="preserve">hat the trial court stated </w:t>
      </w:r>
      <w:r w:rsidR="00823E77">
        <w:rPr>
          <w:rFonts w:ascii="Times New Roman" w:hAnsi="Times New Roman" w:cs="Times New Roman"/>
          <w:sz w:val="24"/>
          <w:szCs w:val="24"/>
        </w:rPr>
        <w:t>in the</w:t>
      </w:r>
      <w:r>
        <w:rPr>
          <w:rFonts w:ascii="Times New Roman" w:hAnsi="Times New Roman" w:cs="Times New Roman"/>
          <w:sz w:val="24"/>
          <w:szCs w:val="24"/>
        </w:rPr>
        <w:t xml:space="preserve"> </w:t>
      </w:r>
      <w:r w:rsidR="00823E77">
        <w:rPr>
          <w:rFonts w:ascii="Times New Roman" w:hAnsi="Times New Roman" w:cs="Times New Roman"/>
          <w:sz w:val="24"/>
          <w:szCs w:val="24"/>
        </w:rPr>
        <w:t>ruling i</w:t>
      </w:r>
      <w:r>
        <w:rPr>
          <w:rFonts w:ascii="Times New Roman" w:hAnsi="Times New Roman" w:cs="Times New Roman"/>
          <w:sz w:val="24"/>
          <w:szCs w:val="24"/>
        </w:rPr>
        <w:t xml:space="preserve">s what the defendant had said from </w:t>
      </w:r>
      <w:r w:rsidR="00823E77">
        <w:rPr>
          <w:rFonts w:ascii="Times New Roman" w:hAnsi="Times New Roman" w:cs="Times New Roman"/>
          <w:sz w:val="24"/>
          <w:szCs w:val="24"/>
        </w:rPr>
        <w:t>the onset, t</w:t>
      </w:r>
      <w:r>
        <w:rPr>
          <w:rFonts w:ascii="Times New Roman" w:hAnsi="Times New Roman" w:cs="Times New Roman"/>
          <w:sz w:val="24"/>
          <w:szCs w:val="24"/>
        </w:rPr>
        <w:t xml:space="preserve">hat she neither witnessed the demolition nor had </w:t>
      </w:r>
      <w:r w:rsidR="00823E77">
        <w:rPr>
          <w:rFonts w:ascii="Times New Roman" w:hAnsi="Times New Roman" w:cs="Times New Roman"/>
          <w:sz w:val="24"/>
          <w:szCs w:val="24"/>
        </w:rPr>
        <w:t>a</w:t>
      </w:r>
      <w:r>
        <w:rPr>
          <w:rFonts w:ascii="Times New Roman" w:hAnsi="Times New Roman" w:cs="Times New Roman"/>
          <w:sz w:val="24"/>
          <w:szCs w:val="24"/>
        </w:rPr>
        <w:t xml:space="preserve"> </w:t>
      </w:r>
      <w:r w:rsidR="00823E77">
        <w:rPr>
          <w:rFonts w:ascii="Times New Roman" w:hAnsi="Times New Roman" w:cs="Times New Roman"/>
          <w:sz w:val="24"/>
          <w:szCs w:val="24"/>
        </w:rPr>
        <w:t>direct w</w:t>
      </w:r>
      <w:r>
        <w:rPr>
          <w:rFonts w:ascii="Times New Roman" w:hAnsi="Times New Roman" w:cs="Times New Roman"/>
          <w:sz w:val="24"/>
          <w:szCs w:val="24"/>
        </w:rPr>
        <w:t xml:space="preserve">itness </w:t>
      </w:r>
      <w:r w:rsidR="00823E77">
        <w:rPr>
          <w:rFonts w:ascii="Times New Roman" w:hAnsi="Times New Roman" w:cs="Times New Roman"/>
          <w:sz w:val="24"/>
          <w:szCs w:val="24"/>
        </w:rPr>
        <w:t xml:space="preserve">to it. </w:t>
      </w:r>
      <w:r>
        <w:rPr>
          <w:rFonts w:ascii="Times New Roman" w:hAnsi="Times New Roman" w:cs="Times New Roman"/>
          <w:sz w:val="24"/>
          <w:szCs w:val="24"/>
        </w:rPr>
        <w:t xml:space="preserve">Therefore, the fact that the proceedings were terminated in favour of the plaintiff is of no consequence. </w:t>
      </w:r>
      <w:r w:rsidR="009C6F3C">
        <w:rPr>
          <w:rFonts w:ascii="Times New Roman" w:hAnsi="Times New Roman" w:cs="Times New Roman"/>
          <w:sz w:val="24"/>
          <w:szCs w:val="24"/>
        </w:rPr>
        <w:t xml:space="preserve">It is of no moment. </w:t>
      </w:r>
    </w:p>
    <w:p w14:paraId="3DDD8AF4" w14:textId="7D5A13BF" w:rsidR="00CB0C60" w:rsidRPr="00AD53B7" w:rsidRDefault="00CB0C60" w:rsidP="00CB0C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9D1859">
        <w:rPr>
          <w:rFonts w:ascii="Times New Roman" w:hAnsi="Times New Roman" w:cs="Times New Roman"/>
          <w:sz w:val="24"/>
          <w:szCs w:val="24"/>
        </w:rPr>
        <w:t>10</w:t>
      </w:r>
      <w:r>
        <w:rPr>
          <w:rFonts w:ascii="Times New Roman" w:hAnsi="Times New Roman" w:cs="Times New Roman"/>
          <w:sz w:val="24"/>
          <w:szCs w:val="24"/>
        </w:rPr>
        <w:t>]</w:t>
      </w:r>
      <w:r w:rsidR="00FB7EEA">
        <w:rPr>
          <w:rFonts w:ascii="Times New Roman" w:hAnsi="Times New Roman" w:cs="Times New Roman"/>
          <w:sz w:val="24"/>
          <w:szCs w:val="24"/>
        </w:rPr>
        <w:tab/>
      </w:r>
      <w:r>
        <w:rPr>
          <w:rFonts w:ascii="Times New Roman" w:hAnsi="Times New Roman" w:cs="Times New Roman"/>
          <w:sz w:val="24"/>
          <w:szCs w:val="24"/>
        </w:rPr>
        <w:t xml:space="preserve"> In conclusion, there is no evidence that the defendant</w:t>
      </w:r>
      <w:r w:rsidRPr="00CB0C60">
        <w:rPr>
          <w:rFonts w:ascii="Times New Roman" w:hAnsi="Times New Roman" w:cs="Times New Roman"/>
          <w:sz w:val="24"/>
          <w:szCs w:val="24"/>
        </w:rPr>
        <w:t xml:space="preserve"> abuse</w:t>
      </w:r>
      <w:r>
        <w:rPr>
          <w:rFonts w:ascii="Times New Roman" w:hAnsi="Times New Roman" w:cs="Times New Roman"/>
          <w:sz w:val="24"/>
          <w:szCs w:val="24"/>
        </w:rPr>
        <w:t>d</w:t>
      </w:r>
      <w:r w:rsidRPr="00CB0C60">
        <w:rPr>
          <w:rFonts w:ascii="Times New Roman" w:hAnsi="Times New Roman" w:cs="Times New Roman"/>
          <w:sz w:val="24"/>
          <w:szCs w:val="24"/>
        </w:rPr>
        <w:t xml:space="preserve"> the process of the court by wrongfully or maliciously setting the law in motion against </w:t>
      </w:r>
      <w:r>
        <w:rPr>
          <w:rFonts w:ascii="Times New Roman" w:hAnsi="Times New Roman" w:cs="Times New Roman"/>
          <w:sz w:val="24"/>
          <w:szCs w:val="24"/>
        </w:rPr>
        <w:t>the plaintiff</w:t>
      </w:r>
      <w:r w:rsidRPr="00CB0C60">
        <w:rPr>
          <w:rFonts w:ascii="Times New Roman" w:hAnsi="Times New Roman" w:cs="Times New Roman"/>
          <w:sz w:val="24"/>
          <w:szCs w:val="24"/>
        </w:rPr>
        <w:t>.</w:t>
      </w:r>
      <w:r>
        <w:rPr>
          <w:rFonts w:ascii="Times New Roman" w:hAnsi="Times New Roman" w:cs="Times New Roman"/>
          <w:sz w:val="24"/>
          <w:szCs w:val="24"/>
        </w:rPr>
        <w:t xml:space="preserve"> There is no evidence that the defendant </w:t>
      </w:r>
      <w:r w:rsidR="002B6615">
        <w:rPr>
          <w:rFonts w:ascii="Times New Roman" w:hAnsi="Times New Roman" w:cs="Times New Roman"/>
          <w:sz w:val="24"/>
          <w:szCs w:val="24"/>
        </w:rPr>
        <w:t xml:space="preserve">acted </w:t>
      </w:r>
      <w:r w:rsidRPr="00AD53B7">
        <w:rPr>
          <w:rFonts w:ascii="Times New Roman" w:hAnsi="Times New Roman" w:cs="Times New Roman"/>
          <w:sz w:val="24"/>
          <w:szCs w:val="24"/>
        </w:rPr>
        <w:t>without reasonable or probable cause</w:t>
      </w:r>
      <w:r>
        <w:rPr>
          <w:rFonts w:ascii="Times New Roman" w:hAnsi="Times New Roman" w:cs="Times New Roman"/>
          <w:sz w:val="24"/>
          <w:szCs w:val="24"/>
        </w:rPr>
        <w:t xml:space="preserve">. </w:t>
      </w:r>
      <w:r w:rsidR="00585AE2">
        <w:rPr>
          <w:rFonts w:ascii="Times New Roman" w:hAnsi="Times New Roman" w:cs="Times New Roman"/>
          <w:sz w:val="24"/>
          <w:szCs w:val="24"/>
        </w:rPr>
        <w:t xml:space="preserve">There is no evidence of malice. </w:t>
      </w:r>
      <w:r>
        <w:rPr>
          <w:rFonts w:ascii="Times New Roman" w:hAnsi="Times New Roman" w:cs="Times New Roman"/>
          <w:sz w:val="24"/>
          <w:szCs w:val="24"/>
        </w:rPr>
        <w:t xml:space="preserve">The termination of the proceedings in favour of the plaintiff is of no moment. </w:t>
      </w:r>
      <w:r w:rsidR="002B6615">
        <w:rPr>
          <w:rFonts w:ascii="Times New Roman" w:hAnsi="Times New Roman" w:cs="Times New Roman"/>
          <w:sz w:val="24"/>
          <w:szCs w:val="24"/>
        </w:rPr>
        <w:t xml:space="preserve">The plaintiff has not proved a claim of malicious prosecution. </w:t>
      </w:r>
      <w:r w:rsidR="00585AE2">
        <w:rPr>
          <w:rFonts w:ascii="Times New Roman" w:hAnsi="Times New Roman" w:cs="Times New Roman"/>
          <w:sz w:val="24"/>
          <w:szCs w:val="24"/>
        </w:rPr>
        <w:t xml:space="preserve">It is for these reasons that this action must fail. </w:t>
      </w:r>
    </w:p>
    <w:p w14:paraId="6B61747A" w14:textId="3C2C882D" w:rsidR="00186619" w:rsidRDefault="004C5485" w:rsidP="004C5485">
      <w:pPr>
        <w:spacing w:line="360" w:lineRule="auto"/>
        <w:jc w:val="both"/>
        <w:rPr>
          <w:rFonts w:ascii="Times New Roman" w:hAnsi="Times New Roman" w:cs="Times New Roman"/>
          <w:sz w:val="24"/>
          <w:szCs w:val="24"/>
        </w:rPr>
      </w:pPr>
      <w:r w:rsidRPr="004C5485">
        <w:rPr>
          <w:rFonts w:ascii="Times New Roman" w:hAnsi="Times New Roman" w:cs="Times New Roman"/>
          <w:sz w:val="24"/>
          <w:szCs w:val="24"/>
        </w:rPr>
        <w:t>[</w:t>
      </w:r>
      <w:r w:rsidR="00FB7EEA">
        <w:rPr>
          <w:rFonts w:ascii="Times New Roman" w:hAnsi="Times New Roman" w:cs="Times New Roman"/>
          <w:sz w:val="24"/>
          <w:szCs w:val="24"/>
        </w:rPr>
        <w:t>1</w:t>
      </w:r>
      <w:r w:rsidR="009D1859">
        <w:rPr>
          <w:rFonts w:ascii="Times New Roman" w:hAnsi="Times New Roman" w:cs="Times New Roman"/>
          <w:sz w:val="24"/>
          <w:szCs w:val="24"/>
        </w:rPr>
        <w:t>1</w:t>
      </w:r>
      <w:r w:rsidRPr="004C5485">
        <w:rPr>
          <w:rFonts w:ascii="Times New Roman" w:hAnsi="Times New Roman" w:cs="Times New Roman"/>
          <w:sz w:val="24"/>
          <w:szCs w:val="24"/>
        </w:rPr>
        <w:t>]</w:t>
      </w:r>
      <w:r w:rsidR="00FB7EEA">
        <w:rPr>
          <w:rFonts w:ascii="Times New Roman" w:hAnsi="Times New Roman" w:cs="Times New Roman"/>
          <w:sz w:val="24"/>
          <w:szCs w:val="24"/>
        </w:rPr>
        <w:tab/>
      </w:r>
      <w:r w:rsidRPr="004C5485">
        <w:rPr>
          <w:rFonts w:ascii="Times New Roman" w:hAnsi="Times New Roman" w:cs="Times New Roman"/>
          <w:sz w:val="24"/>
          <w:szCs w:val="24"/>
        </w:rPr>
        <w:t xml:space="preserve"> The plaintiff </w:t>
      </w:r>
      <w:r w:rsidR="004D7A02">
        <w:rPr>
          <w:rFonts w:ascii="Times New Roman" w:hAnsi="Times New Roman" w:cs="Times New Roman"/>
          <w:sz w:val="24"/>
          <w:szCs w:val="24"/>
        </w:rPr>
        <w:t xml:space="preserve">has not discharged the </w:t>
      </w:r>
      <w:r w:rsidR="004D7A02" w:rsidRPr="00CB0C60">
        <w:rPr>
          <w:rFonts w:ascii="Times New Roman" w:hAnsi="Times New Roman" w:cs="Times New Roman"/>
          <w:i/>
          <w:iCs/>
          <w:sz w:val="24"/>
          <w:szCs w:val="24"/>
        </w:rPr>
        <w:t>onus</w:t>
      </w:r>
      <w:r w:rsidR="004D7A02">
        <w:rPr>
          <w:rFonts w:ascii="Times New Roman" w:hAnsi="Times New Roman" w:cs="Times New Roman"/>
          <w:sz w:val="24"/>
          <w:szCs w:val="24"/>
        </w:rPr>
        <w:t xml:space="preserve"> of showing the liability of the defendant, and he is therefore</w:t>
      </w:r>
      <w:r w:rsidRPr="004C5485">
        <w:rPr>
          <w:rFonts w:ascii="Times New Roman" w:hAnsi="Times New Roman" w:cs="Times New Roman"/>
          <w:sz w:val="24"/>
          <w:szCs w:val="24"/>
        </w:rPr>
        <w:t xml:space="preserve"> not entitled to judgment in his favour</w:t>
      </w:r>
      <w:r w:rsidR="004D7A02">
        <w:rPr>
          <w:rFonts w:ascii="Times New Roman" w:hAnsi="Times New Roman" w:cs="Times New Roman"/>
          <w:sz w:val="24"/>
          <w:szCs w:val="24"/>
        </w:rPr>
        <w:t>. In the circumstances, the issue of quantum of damages does not arise.</w:t>
      </w:r>
    </w:p>
    <w:p w14:paraId="61994085" w14:textId="77777777" w:rsidR="00FB7EEA" w:rsidRDefault="00FB7EEA" w:rsidP="004C5485">
      <w:pPr>
        <w:spacing w:line="360" w:lineRule="auto"/>
        <w:jc w:val="both"/>
        <w:rPr>
          <w:rFonts w:ascii="Times New Roman" w:hAnsi="Times New Roman" w:cs="Times New Roman"/>
          <w:sz w:val="24"/>
          <w:szCs w:val="24"/>
        </w:rPr>
      </w:pPr>
    </w:p>
    <w:p w14:paraId="75C58B8E" w14:textId="4814D0C0" w:rsidR="004C5485" w:rsidRDefault="004D7A02" w:rsidP="004C548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In the result, </w:t>
      </w:r>
      <w:r w:rsidR="00186619" w:rsidRPr="004C5485">
        <w:rPr>
          <w:rFonts w:ascii="Times New Roman" w:hAnsi="Times New Roman" w:cs="Times New Roman"/>
          <w:sz w:val="24"/>
          <w:szCs w:val="24"/>
        </w:rPr>
        <w:t>the</w:t>
      </w:r>
      <w:r w:rsidR="004C5485" w:rsidRPr="004C5485">
        <w:rPr>
          <w:rFonts w:ascii="Times New Roman" w:hAnsi="Times New Roman" w:cs="Times New Roman"/>
          <w:sz w:val="24"/>
          <w:szCs w:val="24"/>
        </w:rPr>
        <w:t xml:space="preserve"> </w:t>
      </w:r>
      <w:r w:rsidR="009101D9">
        <w:rPr>
          <w:rFonts w:ascii="Times New Roman" w:hAnsi="Times New Roman" w:cs="Times New Roman"/>
          <w:sz w:val="24"/>
          <w:szCs w:val="24"/>
        </w:rPr>
        <w:t>plaintiff</w:t>
      </w:r>
      <w:r w:rsidR="004C5485" w:rsidRPr="004C5485">
        <w:rPr>
          <w:rFonts w:ascii="Times New Roman" w:hAnsi="Times New Roman" w:cs="Times New Roman"/>
          <w:sz w:val="24"/>
          <w:szCs w:val="24"/>
        </w:rPr>
        <w:t>’s claim is</w:t>
      </w:r>
      <w:r w:rsidR="00186619">
        <w:rPr>
          <w:rFonts w:ascii="Times New Roman" w:hAnsi="Times New Roman" w:cs="Times New Roman"/>
          <w:sz w:val="24"/>
          <w:szCs w:val="24"/>
        </w:rPr>
        <w:t xml:space="preserve"> </w:t>
      </w:r>
      <w:r w:rsidR="004C5485" w:rsidRPr="004C5485">
        <w:rPr>
          <w:rFonts w:ascii="Times New Roman" w:hAnsi="Times New Roman" w:cs="Times New Roman"/>
          <w:sz w:val="24"/>
          <w:szCs w:val="24"/>
        </w:rPr>
        <w:t>dismisse</w:t>
      </w:r>
      <w:r>
        <w:rPr>
          <w:rFonts w:ascii="Times New Roman" w:hAnsi="Times New Roman" w:cs="Times New Roman"/>
          <w:sz w:val="24"/>
          <w:szCs w:val="24"/>
        </w:rPr>
        <w:t xml:space="preserve">d. </w:t>
      </w:r>
    </w:p>
    <w:p w14:paraId="4DCF486D" w14:textId="77777777" w:rsidR="004D7A02" w:rsidRDefault="004D7A02" w:rsidP="004C5485">
      <w:pPr>
        <w:spacing w:line="360" w:lineRule="auto"/>
        <w:jc w:val="both"/>
        <w:rPr>
          <w:rFonts w:ascii="Times New Roman" w:hAnsi="Times New Roman" w:cs="Times New Roman"/>
          <w:sz w:val="24"/>
          <w:szCs w:val="24"/>
        </w:rPr>
      </w:pPr>
    </w:p>
    <w:p w14:paraId="0975BF49" w14:textId="77777777" w:rsidR="00FB7EEA" w:rsidRDefault="00FB7EEA" w:rsidP="004C5485">
      <w:pPr>
        <w:spacing w:line="360" w:lineRule="auto"/>
        <w:jc w:val="both"/>
        <w:rPr>
          <w:rFonts w:ascii="Times New Roman" w:hAnsi="Times New Roman" w:cs="Times New Roman"/>
          <w:sz w:val="24"/>
          <w:szCs w:val="24"/>
        </w:rPr>
      </w:pPr>
    </w:p>
    <w:p w14:paraId="21C4536C" w14:textId="101C7086" w:rsidR="004D7A02" w:rsidRDefault="00FB7EEA" w:rsidP="004C5485">
      <w:pPr>
        <w:spacing w:line="360" w:lineRule="auto"/>
        <w:jc w:val="both"/>
        <w:rPr>
          <w:rFonts w:ascii="Times New Roman" w:hAnsi="Times New Roman" w:cs="Times New Roman"/>
          <w:sz w:val="24"/>
          <w:szCs w:val="24"/>
        </w:rPr>
      </w:pPr>
      <w:r w:rsidRPr="004D7A02">
        <w:rPr>
          <w:rFonts w:ascii="Times New Roman" w:hAnsi="Times New Roman" w:cs="Times New Roman"/>
          <w:b/>
          <w:bCs/>
          <w:sz w:val="24"/>
          <w:szCs w:val="24"/>
        </w:rPr>
        <w:t>DUBE-BANDA J:</w:t>
      </w:r>
      <w:r>
        <w:rPr>
          <w:rFonts w:ascii="Times New Roman" w:hAnsi="Times New Roman" w:cs="Times New Roman"/>
          <w:b/>
          <w:bCs/>
          <w:sz w:val="24"/>
          <w:szCs w:val="24"/>
        </w:rPr>
        <w:t>…………………………………..</w:t>
      </w:r>
    </w:p>
    <w:p w14:paraId="21C923D5" w14:textId="3708C025" w:rsidR="004D7A02" w:rsidRPr="004C5485" w:rsidRDefault="00AA54FC" w:rsidP="004C5485">
      <w:pPr>
        <w:spacing w:line="360" w:lineRule="auto"/>
        <w:jc w:val="both"/>
        <w:rPr>
          <w:rFonts w:ascii="Times New Roman" w:hAnsi="Times New Roman" w:cs="Times New Roman"/>
          <w:sz w:val="24"/>
          <w:szCs w:val="24"/>
        </w:rPr>
      </w:pPr>
      <w:r w:rsidRPr="00AA54FC">
        <w:rPr>
          <w:rFonts w:ascii="Times New Roman" w:hAnsi="Times New Roman" w:cs="Times New Roman"/>
          <w:i/>
          <w:iCs/>
          <w:sz w:val="24"/>
          <w:szCs w:val="24"/>
        </w:rPr>
        <w:t>Tadiwa and Associates</w:t>
      </w:r>
      <w:r>
        <w:rPr>
          <w:rFonts w:ascii="Times New Roman" w:hAnsi="Times New Roman" w:cs="Times New Roman"/>
          <w:sz w:val="24"/>
          <w:szCs w:val="24"/>
        </w:rPr>
        <w:t xml:space="preserve">, </w:t>
      </w:r>
      <w:r w:rsidR="004D7A02">
        <w:rPr>
          <w:rFonts w:ascii="Times New Roman" w:hAnsi="Times New Roman" w:cs="Times New Roman"/>
          <w:sz w:val="24"/>
          <w:szCs w:val="24"/>
        </w:rPr>
        <w:t>plaintiff</w:t>
      </w:r>
      <w:r w:rsidR="004D7A02" w:rsidRPr="004D7A02">
        <w:rPr>
          <w:rFonts w:ascii="Times New Roman" w:hAnsi="Times New Roman" w:cs="Times New Roman"/>
          <w:sz w:val="24"/>
          <w:szCs w:val="24"/>
        </w:rPr>
        <w:t>’s legal practitioners</w:t>
      </w:r>
    </w:p>
    <w:sectPr w:rsidR="004D7A02" w:rsidRPr="004C548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090AB" w14:textId="77777777" w:rsidR="0029147B" w:rsidRDefault="0029147B" w:rsidP="00FB7EEA">
      <w:pPr>
        <w:spacing w:after="0" w:line="240" w:lineRule="auto"/>
      </w:pPr>
      <w:r>
        <w:separator/>
      </w:r>
    </w:p>
  </w:endnote>
  <w:endnote w:type="continuationSeparator" w:id="0">
    <w:p w14:paraId="3633B75A" w14:textId="77777777" w:rsidR="0029147B" w:rsidRDefault="0029147B" w:rsidP="00FB7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88A76" w14:textId="77777777" w:rsidR="0029147B" w:rsidRDefault="0029147B" w:rsidP="00FB7EEA">
      <w:pPr>
        <w:spacing w:after="0" w:line="240" w:lineRule="auto"/>
      </w:pPr>
      <w:r>
        <w:separator/>
      </w:r>
    </w:p>
  </w:footnote>
  <w:footnote w:type="continuationSeparator" w:id="0">
    <w:p w14:paraId="7065EDA9" w14:textId="77777777" w:rsidR="0029147B" w:rsidRDefault="0029147B" w:rsidP="00FB7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822985"/>
      <w:docPartObj>
        <w:docPartGallery w:val="Page Numbers (Top of Page)"/>
        <w:docPartUnique/>
      </w:docPartObj>
    </w:sdtPr>
    <w:sdtEndPr>
      <w:rPr>
        <w:rFonts w:ascii="Times New Roman" w:hAnsi="Times New Roman" w:cs="Times New Roman"/>
        <w:noProof/>
        <w:sz w:val="24"/>
        <w:szCs w:val="24"/>
      </w:rPr>
    </w:sdtEndPr>
    <w:sdtContent>
      <w:p w14:paraId="1F37767A" w14:textId="22A725D9" w:rsidR="00FB7EEA" w:rsidRPr="00FB7EEA" w:rsidRDefault="00FB7EEA">
        <w:pPr>
          <w:pStyle w:val="Header"/>
          <w:jc w:val="right"/>
          <w:rPr>
            <w:rFonts w:ascii="Times New Roman" w:hAnsi="Times New Roman" w:cs="Times New Roman"/>
            <w:noProof/>
            <w:sz w:val="24"/>
            <w:szCs w:val="24"/>
          </w:rPr>
        </w:pPr>
        <w:r w:rsidRPr="00FB7EEA">
          <w:rPr>
            <w:rFonts w:ascii="Times New Roman" w:hAnsi="Times New Roman" w:cs="Times New Roman"/>
            <w:sz w:val="24"/>
            <w:szCs w:val="24"/>
          </w:rPr>
          <w:fldChar w:fldCharType="begin"/>
        </w:r>
        <w:r w:rsidRPr="00FB7EEA">
          <w:rPr>
            <w:rFonts w:ascii="Times New Roman" w:hAnsi="Times New Roman" w:cs="Times New Roman"/>
            <w:sz w:val="24"/>
            <w:szCs w:val="24"/>
          </w:rPr>
          <w:instrText xml:space="preserve"> PAGE   \* MERGEFORMAT </w:instrText>
        </w:r>
        <w:r w:rsidRPr="00FB7EEA">
          <w:rPr>
            <w:rFonts w:ascii="Times New Roman" w:hAnsi="Times New Roman" w:cs="Times New Roman"/>
            <w:sz w:val="24"/>
            <w:szCs w:val="24"/>
          </w:rPr>
          <w:fldChar w:fldCharType="separate"/>
        </w:r>
        <w:r w:rsidR="00790DD8">
          <w:rPr>
            <w:rFonts w:ascii="Times New Roman" w:hAnsi="Times New Roman" w:cs="Times New Roman"/>
            <w:noProof/>
            <w:sz w:val="24"/>
            <w:szCs w:val="24"/>
          </w:rPr>
          <w:t>1</w:t>
        </w:r>
        <w:r w:rsidRPr="00FB7EEA">
          <w:rPr>
            <w:rFonts w:ascii="Times New Roman" w:hAnsi="Times New Roman" w:cs="Times New Roman"/>
            <w:noProof/>
            <w:sz w:val="24"/>
            <w:szCs w:val="24"/>
          </w:rPr>
          <w:fldChar w:fldCharType="end"/>
        </w:r>
      </w:p>
      <w:p w14:paraId="0B3045E4" w14:textId="31D64C90" w:rsidR="00FB7EEA" w:rsidRPr="00FB7EEA" w:rsidRDefault="00FB7EEA">
        <w:pPr>
          <w:pStyle w:val="Header"/>
          <w:jc w:val="right"/>
          <w:rPr>
            <w:rFonts w:ascii="Times New Roman" w:hAnsi="Times New Roman" w:cs="Times New Roman"/>
            <w:noProof/>
            <w:sz w:val="24"/>
            <w:szCs w:val="24"/>
          </w:rPr>
        </w:pPr>
        <w:r>
          <w:rPr>
            <w:rFonts w:ascii="Times New Roman" w:hAnsi="Times New Roman" w:cs="Times New Roman"/>
            <w:noProof/>
            <w:sz w:val="24"/>
            <w:szCs w:val="24"/>
          </w:rPr>
          <w:t xml:space="preserve"> </w:t>
        </w:r>
        <w:r w:rsidR="00F100C5">
          <w:rPr>
            <w:rFonts w:ascii="Times New Roman" w:hAnsi="Times New Roman" w:cs="Times New Roman"/>
            <w:noProof/>
            <w:sz w:val="24"/>
            <w:szCs w:val="24"/>
          </w:rPr>
          <w:t>HH 316-25</w:t>
        </w:r>
      </w:p>
      <w:p w14:paraId="4D8BEF03" w14:textId="27D015AD" w:rsidR="00FB7EEA" w:rsidRPr="00FB7EEA" w:rsidRDefault="00FB7EEA">
        <w:pPr>
          <w:pStyle w:val="Header"/>
          <w:jc w:val="right"/>
          <w:rPr>
            <w:rFonts w:ascii="Times New Roman" w:hAnsi="Times New Roman" w:cs="Times New Roman"/>
            <w:sz w:val="24"/>
            <w:szCs w:val="24"/>
          </w:rPr>
        </w:pPr>
        <w:r w:rsidRPr="00FB7EEA">
          <w:rPr>
            <w:rFonts w:ascii="Times New Roman" w:hAnsi="Times New Roman" w:cs="Times New Roman"/>
            <w:noProof/>
            <w:sz w:val="24"/>
            <w:szCs w:val="24"/>
          </w:rPr>
          <w:t>HCH 3755/24</w:t>
        </w:r>
      </w:p>
    </w:sdtContent>
  </w:sdt>
  <w:p w14:paraId="385D3CB4" w14:textId="77777777" w:rsidR="00FB7EEA" w:rsidRPr="00FB7EEA" w:rsidRDefault="00FB7EEA">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71896"/>
    <w:multiLevelType w:val="hybridMultilevel"/>
    <w:tmpl w:val="86CCCCF8"/>
    <w:lvl w:ilvl="0" w:tplc="A87C1C0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FD87091"/>
    <w:multiLevelType w:val="hybridMultilevel"/>
    <w:tmpl w:val="86CCCCF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43E"/>
    <w:rsid w:val="00050123"/>
    <w:rsid w:val="00096FD0"/>
    <w:rsid w:val="000C18AD"/>
    <w:rsid w:val="00186619"/>
    <w:rsid w:val="001F1397"/>
    <w:rsid w:val="001F1BBA"/>
    <w:rsid w:val="00284E92"/>
    <w:rsid w:val="0029147B"/>
    <w:rsid w:val="002B6615"/>
    <w:rsid w:val="002B711F"/>
    <w:rsid w:val="003144EA"/>
    <w:rsid w:val="0037057A"/>
    <w:rsid w:val="003749A6"/>
    <w:rsid w:val="00403FDD"/>
    <w:rsid w:val="004C4891"/>
    <w:rsid w:val="004C5485"/>
    <w:rsid w:val="004D7A02"/>
    <w:rsid w:val="004E1EB0"/>
    <w:rsid w:val="0052484B"/>
    <w:rsid w:val="00531695"/>
    <w:rsid w:val="00580C1F"/>
    <w:rsid w:val="00585AE2"/>
    <w:rsid w:val="00595F0C"/>
    <w:rsid w:val="005D2740"/>
    <w:rsid w:val="005D2B00"/>
    <w:rsid w:val="005F76AE"/>
    <w:rsid w:val="006244D8"/>
    <w:rsid w:val="0064596C"/>
    <w:rsid w:val="006862A4"/>
    <w:rsid w:val="006C0AC3"/>
    <w:rsid w:val="006E443E"/>
    <w:rsid w:val="00755FC9"/>
    <w:rsid w:val="00790DD8"/>
    <w:rsid w:val="007C789E"/>
    <w:rsid w:val="00823E77"/>
    <w:rsid w:val="0082534A"/>
    <w:rsid w:val="00844DE5"/>
    <w:rsid w:val="008922F9"/>
    <w:rsid w:val="008B0D30"/>
    <w:rsid w:val="008B6EB1"/>
    <w:rsid w:val="008D7AED"/>
    <w:rsid w:val="008F10B4"/>
    <w:rsid w:val="009101D9"/>
    <w:rsid w:val="00916859"/>
    <w:rsid w:val="00921BE3"/>
    <w:rsid w:val="009B661D"/>
    <w:rsid w:val="009C6F3C"/>
    <w:rsid w:val="009D1859"/>
    <w:rsid w:val="009E050B"/>
    <w:rsid w:val="00A32B79"/>
    <w:rsid w:val="00A72F22"/>
    <w:rsid w:val="00A76458"/>
    <w:rsid w:val="00A77058"/>
    <w:rsid w:val="00AA54FC"/>
    <w:rsid w:val="00AD53B7"/>
    <w:rsid w:val="00AF7DB1"/>
    <w:rsid w:val="00B038B8"/>
    <w:rsid w:val="00B060D6"/>
    <w:rsid w:val="00B27D76"/>
    <w:rsid w:val="00B31C78"/>
    <w:rsid w:val="00B32BAA"/>
    <w:rsid w:val="00B45990"/>
    <w:rsid w:val="00B46F5A"/>
    <w:rsid w:val="00B570B7"/>
    <w:rsid w:val="00B70E16"/>
    <w:rsid w:val="00B93D86"/>
    <w:rsid w:val="00C10E18"/>
    <w:rsid w:val="00CB0C60"/>
    <w:rsid w:val="00CF5086"/>
    <w:rsid w:val="00D16516"/>
    <w:rsid w:val="00D373E9"/>
    <w:rsid w:val="00DA7745"/>
    <w:rsid w:val="00DC01B4"/>
    <w:rsid w:val="00DD568B"/>
    <w:rsid w:val="00DD7E4F"/>
    <w:rsid w:val="00DE60D4"/>
    <w:rsid w:val="00DE6E60"/>
    <w:rsid w:val="00E96935"/>
    <w:rsid w:val="00EF48DB"/>
    <w:rsid w:val="00F100C5"/>
    <w:rsid w:val="00F5709A"/>
    <w:rsid w:val="00F9403D"/>
    <w:rsid w:val="00FB7EEA"/>
    <w:rsid w:val="00FE1E4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54DCF"/>
  <w15:chartTrackingRefBased/>
  <w15:docId w15:val="{3D9008AA-F879-4A2A-AD57-C6BB6D2E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44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44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44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44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44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44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4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4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4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4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44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44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44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44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44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4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4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43E"/>
    <w:rPr>
      <w:rFonts w:eastAsiaTheme="majorEastAsia" w:cstheme="majorBidi"/>
      <w:color w:val="272727" w:themeColor="text1" w:themeTint="D8"/>
    </w:rPr>
  </w:style>
  <w:style w:type="paragraph" w:styleId="Title">
    <w:name w:val="Title"/>
    <w:basedOn w:val="Normal"/>
    <w:next w:val="Normal"/>
    <w:link w:val="TitleChar"/>
    <w:uiPriority w:val="10"/>
    <w:qFormat/>
    <w:rsid w:val="006E44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4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4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4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43E"/>
    <w:pPr>
      <w:spacing w:before="160"/>
      <w:jc w:val="center"/>
    </w:pPr>
    <w:rPr>
      <w:i/>
      <w:iCs/>
      <w:color w:val="404040" w:themeColor="text1" w:themeTint="BF"/>
    </w:rPr>
  </w:style>
  <w:style w:type="character" w:customStyle="1" w:styleId="QuoteChar">
    <w:name w:val="Quote Char"/>
    <w:basedOn w:val="DefaultParagraphFont"/>
    <w:link w:val="Quote"/>
    <w:uiPriority w:val="29"/>
    <w:rsid w:val="006E443E"/>
    <w:rPr>
      <w:i/>
      <w:iCs/>
      <w:color w:val="404040" w:themeColor="text1" w:themeTint="BF"/>
    </w:rPr>
  </w:style>
  <w:style w:type="paragraph" w:styleId="ListParagraph">
    <w:name w:val="List Paragraph"/>
    <w:basedOn w:val="Normal"/>
    <w:uiPriority w:val="34"/>
    <w:qFormat/>
    <w:rsid w:val="006E443E"/>
    <w:pPr>
      <w:ind w:left="720"/>
      <w:contextualSpacing/>
    </w:pPr>
  </w:style>
  <w:style w:type="character" w:styleId="IntenseEmphasis">
    <w:name w:val="Intense Emphasis"/>
    <w:basedOn w:val="DefaultParagraphFont"/>
    <w:uiPriority w:val="21"/>
    <w:qFormat/>
    <w:rsid w:val="006E443E"/>
    <w:rPr>
      <w:i/>
      <w:iCs/>
      <w:color w:val="2F5496" w:themeColor="accent1" w:themeShade="BF"/>
    </w:rPr>
  </w:style>
  <w:style w:type="paragraph" w:styleId="IntenseQuote">
    <w:name w:val="Intense Quote"/>
    <w:basedOn w:val="Normal"/>
    <w:next w:val="Normal"/>
    <w:link w:val="IntenseQuoteChar"/>
    <w:uiPriority w:val="30"/>
    <w:qFormat/>
    <w:rsid w:val="006E44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443E"/>
    <w:rPr>
      <w:i/>
      <w:iCs/>
      <w:color w:val="2F5496" w:themeColor="accent1" w:themeShade="BF"/>
    </w:rPr>
  </w:style>
  <w:style w:type="character" w:styleId="IntenseReference">
    <w:name w:val="Intense Reference"/>
    <w:basedOn w:val="DefaultParagraphFont"/>
    <w:uiPriority w:val="32"/>
    <w:qFormat/>
    <w:rsid w:val="006E443E"/>
    <w:rPr>
      <w:b/>
      <w:bCs/>
      <w:smallCaps/>
      <w:color w:val="2F5496" w:themeColor="accent1" w:themeShade="BF"/>
      <w:spacing w:val="5"/>
    </w:rPr>
  </w:style>
  <w:style w:type="paragraph" w:customStyle="1" w:styleId="Default">
    <w:name w:val="Default"/>
    <w:rsid w:val="006E443E"/>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Spacing">
    <w:name w:val="No Spacing"/>
    <w:uiPriority w:val="1"/>
    <w:qFormat/>
    <w:rsid w:val="004D7A02"/>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Header">
    <w:name w:val="header"/>
    <w:basedOn w:val="Normal"/>
    <w:link w:val="HeaderChar"/>
    <w:uiPriority w:val="99"/>
    <w:unhideWhenUsed/>
    <w:rsid w:val="00FB7E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EEA"/>
  </w:style>
  <w:style w:type="paragraph" w:styleId="Footer">
    <w:name w:val="footer"/>
    <w:basedOn w:val="Normal"/>
    <w:link w:val="FooterChar"/>
    <w:uiPriority w:val="99"/>
    <w:unhideWhenUsed/>
    <w:rsid w:val="00FB7E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1616</Words>
  <Characters>9216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JSC</cp:lastModifiedBy>
  <cp:revision>2</cp:revision>
  <dcterms:created xsi:type="dcterms:W3CDTF">2025-05-23T10:55:00Z</dcterms:created>
  <dcterms:modified xsi:type="dcterms:W3CDTF">2025-05-23T10:55:00Z</dcterms:modified>
</cp:coreProperties>
</file>