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28BC" w14:textId="13477D85" w:rsidR="001D2CBA" w:rsidRDefault="00AB3320"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CLINTON MASANGA </w:t>
      </w:r>
    </w:p>
    <w:p w14:paraId="38A7197B" w14:textId="70138F9F"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6D5B5FF1" w14:textId="614AF89B"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LINDIWE MUKOKA</w:t>
      </w:r>
    </w:p>
    <w:p w14:paraId="1AB25618" w14:textId="77777777" w:rsidR="009C3D69" w:rsidRDefault="009C3D69" w:rsidP="009C3D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E5749F3" w14:textId="469DA1B9"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TABETH MARWIZI</w:t>
      </w:r>
    </w:p>
    <w:p w14:paraId="2852093B" w14:textId="5A146988"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105D6BE" w14:textId="5C216DA8"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ACKSON MUSASA</w:t>
      </w:r>
    </w:p>
    <w:p w14:paraId="0978AB6A" w14:textId="7723D241"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AFF285A" w14:textId="3445FB74"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CATHRINE SITHOLE</w:t>
      </w:r>
    </w:p>
    <w:p w14:paraId="7BCC6415" w14:textId="363957AA"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467D16C" w14:textId="50E4F052"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EVERMORE MUBAYI</w:t>
      </w:r>
    </w:p>
    <w:p w14:paraId="79E45247" w14:textId="574E0218"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0850972" w14:textId="66B3377F"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SELINA MAREVANGEPO</w:t>
      </w:r>
    </w:p>
    <w:p w14:paraId="0464E8BE" w14:textId="18A40C52"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37B6859" w14:textId="687961BB"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GETRUDE MARWISA </w:t>
      </w:r>
    </w:p>
    <w:p w14:paraId="13A728C4" w14:textId="55CF9BE9"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42D535D" w14:textId="5D8F660D" w:rsidR="009C3D69" w:rsidRDefault="009C3D69"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LAWRENCE IMBAYARWO</w:t>
      </w:r>
    </w:p>
    <w:p w14:paraId="5372A654" w14:textId="63CD0D7E" w:rsidR="00AB3320" w:rsidRDefault="005C0A3F"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AB3320">
        <w:rPr>
          <w:rFonts w:ascii="Times New Roman" w:hAnsi="Times New Roman" w:cs="Times New Roman"/>
          <w:sz w:val="24"/>
          <w:szCs w:val="24"/>
        </w:rPr>
        <w:t>ersus</w:t>
      </w:r>
    </w:p>
    <w:p w14:paraId="62FEE158" w14:textId="764CA930" w:rsidR="00AB3320" w:rsidRDefault="00AB3320"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MUTASA RURAL DISTRI</w:t>
      </w:r>
      <w:r w:rsidR="005C0A3F">
        <w:rPr>
          <w:rFonts w:ascii="Times New Roman" w:hAnsi="Times New Roman" w:cs="Times New Roman"/>
          <w:sz w:val="24"/>
          <w:szCs w:val="24"/>
        </w:rPr>
        <w:t xml:space="preserve">CT COUNCIL </w:t>
      </w:r>
    </w:p>
    <w:p w14:paraId="76039643" w14:textId="4C8B8B17" w:rsidR="005C0A3F" w:rsidRDefault="005C0A3F" w:rsidP="005C0A3F">
      <w:pPr>
        <w:spacing w:after="0" w:line="240" w:lineRule="auto"/>
        <w:jc w:val="both"/>
        <w:rPr>
          <w:rFonts w:ascii="Times New Roman" w:hAnsi="Times New Roman" w:cs="Times New Roman"/>
          <w:sz w:val="24"/>
          <w:szCs w:val="24"/>
        </w:rPr>
      </w:pPr>
    </w:p>
    <w:p w14:paraId="2063D5E9" w14:textId="77777777" w:rsidR="005C0A3F" w:rsidRDefault="005C0A3F" w:rsidP="005C0A3F">
      <w:pPr>
        <w:spacing w:after="0" w:line="240" w:lineRule="auto"/>
        <w:jc w:val="both"/>
        <w:rPr>
          <w:rFonts w:ascii="Times New Roman" w:hAnsi="Times New Roman" w:cs="Times New Roman"/>
          <w:sz w:val="24"/>
          <w:szCs w:val="24"/>
        </w:rPr>
      </w:pPr>
    </w:p>
    <w:p w14:paraId="15DE9601" w14:textId="621329EA" w:rsidR="005C0A3F" w:rsidRDefault="005C0A3F"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143BD638" w14:textId="01F3B3C6" w:rsidR="005C0A3F" w:rsidRDefault="005C0A3F"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MUZENDA J</w:t>
      </w:r>
    </w:p>
    <w:p w14:paraId="7D44576B" w14:textId="319CD165" w:rsidR="005C0A3F" w:rsidRDefault="005C0A3F" w:rsidP="005C0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 18</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28 July 2022</w:t>
      </w:r>
    </w:p>
    <w:p w14:paraId="6819E3FC" w14:textId="40EA7530" w:rsidR="005C0A3F" w:rsidRDefault="005C0A3F" w:rsidP="005C0A3F">
      <w:pPr>
        <w:spacing w:after="0" w:line="240" w:lineRule="auto"/>
        <w:jc w:val="both"/>
        <w:rPr>
          <w:rFonts w:ascii="Times New Roman" w:hAnsi="Times New Roman" w:cs="Times New Roman"/>
          <w:sz w:val="24"/>
          <w:szCs w:val="24"/>
        </w:rPr>
      </w:pPr>
    </w:p>
    <w:p w14:paraId="7D9E8E12" w14:textId="77777777" w:rsidR="00CD6860" w:rsidRDefault="00CD6860" w:rsidP="005C0A3F">
      <w:pPr>
        <w:spacing w:after="0" w:line="240" w:lineRule="auto"/>
        <w:jc w:val="both"/>
        <w:rPr>
          <w:rFonts w:ascii="Times New Roman" w:hAnsi="Times New Roman" w:cs="Times New Roman"/>
          <w:sz w:val="24"/>
          <w:szCs w:val="24"/>
        </w:rPr>
      </w:pPr>
    </w:p>
    <w:p w14:paraId="37B3B4BF" w14:textId="177B1D58" w:rsidR="005C0A3F" w:rsidRPr="005C0A3F" w:rsidRDefault="005C0A3F" w:rsidP="005C0A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OPPOSED APPLICATION</w:t>
      </w:r>
    </w:p>
    <w:p w14:paraId="5979FC82" w14:textId="46BD4E5C" w:rsidR="005C0A3F" w:rsidRDefault="005C0A3F" w:rsidP="005C0A3F">
      <w:pPr>
        <w:spacing w:after="0" w:line="240" w:lineRule="auto"/>
        <w:jc w:val="both"/>
        <w:rPr>
          <w:rFonts w:ascii="Times New Roman" w:hAnsi="Times New Roman" w:cs="Times New Roman"/>
          <w:sz w:val="24"/>
          <w:szCs w:val="24"/>
        </w:rPr>
      </w:pPr>
    </w:p>
    <w:p w14:paraId="67740925" w14:textId="77777777" w:rsidR="00CD6860" w:rsidRDefault="00CD6860" w:rsidP="005C0A3F">
      <w:pPr>
        <w:spacing w:after="0" w:line="240" w:lineRule="auto"/>
        <w:jc w:val="both"/>
        <w:rPr>
          <w:rFonts w:ascii="Times New Roman" w:hAnsi="Times New Roman" w:cs="Times New Roman"/>
          <w:sz w:val="24"/>
          <w:szCs w:val="24"/>
        </w:rPr>
      </w:pPr>
    </w:p>
    <w:p w14:paraId="193BB873" w14:textId="5E739932" w:rsidR="005C0A3F" w:rsidRDefault="00813BC2" w:rsidP="005C0A3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D. Tandiri</w:t>
      </w:r>
      <w:r w:rsidR="005C0A3F" w:rsidRPr="005C0A3F">
        <w:rPr>
          <w:rFonts w:ascii="Times New Roman" w:hAnsi="Times New Roman" w:cs="Times New Roman"/>
          <w:i/>
          <w:iCs/>
          <w:sz w:val="24"/>
          <w:szCs w:val="24"/>
        </w:rPr>
        <w:t>,</w:t>
      </w:r>
      <w:r w:rsidR="005C0A3F">
        <w:rPr>
          <w:rFonts w:ascii="Times New Roman" w:hAnsi="Times New Roman" w:cs="Times New Roman"/>
          <w:sz w:val="24"/>
          <w:szCs w:val="24"/>
        </w:rPr>
        <w:t xml:space="preserve"> for the Applicants</w:t>
      </w:r>
    </w:p>
    <w:p w14:paraId="42DF9C5C" w14:textId="3CB34AA5" w:rsidR="005C0A3F" w:rsidRDefault="00813BC2" w:rsidP="005C0A3F">
      <w:pPr>
        <w:spacing w:after="0" w:line="240" w:lineRule="auto"/>
        <w:jc w:val="both"/>
        <w:rPr>
          <w:rFonts w:ascii="Times New Roman" w:hAnsi="Times New Roman" w:cs="Times New Roman"/>
          <w:sz w:val="24"/>
          <w:szCs w:val="24"/>
        </w:rPr>
      </w:pPr>
      <w:r w:rsidRPr="00813BC2">
        <w:rPr>
          <w:rFonts w:ascii="Times New Roman" w:hAnsi="Times New Roman" w:cs="Times New Roman"/>
          <w:i/>
          <w:iCs/>
          <w:sz w:val="24"/>
          <w:szCs w:val="24"/>
        </w:rPr>
        <w:t>J Zviuya</w:t>
      </w:r>
      <w:r w:rsidR="005C0A3F">
        <w:rPr>
          <w:rFonts w:ascii="Times New Roman" w:hAnsi="Times New Roman" w:cs="Times New Roman"/>
          <w:sz w:val="24"/>
          <w:szCs w:val="24"/>
        </w:rPr>
        <w:t>, for the Respondent.</w:t>
      </w:r>
    </w:p>
    <w:p w14:paraId="14ABD5D0" w14:textId="1F364E94" w:rsidR="005C0A3F" w:rsidRDefault="005C0A3F" w:rsidP="005C0A3F">
      <w:pPr>
        <w:spacing w:after="0" w:line="240" w:lineRule="auto"/>
        <w:jc w:val="both"/>
        <w:rPr>
          <w:rFonts w:ascii="Times New Roman" w:hAnsi="Times New Roman" w:cs="Times New Roman"/>
          <w:sz w:val="24"/>
          <w:szCs w:val="24"/>
        </w:rPr>
      </w:pPr>
    </w:p>
    <w:p w14:paraId="01713838" w14:textId="4E5F1DA0" w:rsidR="005C0A3F" w:rsidRDefault="005C0A3F" w:rsidP="003A4D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MUZENDA J: The nine (9) residents of Tsvingwe High Density </w:t>
      </w:r>
      <w:r w:rsidR="00CD6860">
        <w:rPr>
          <w:rFonts w:ascii="Times New Roman" w:hAnsi="Times New Roman" w:cs="Times New Roman"/>
          <w:sz w:val="24"/>
          <w:szCs w:val="24"/>
        </w:rPr>
        <w:t>Suburb</w:t>
      </w:r>
      <w:r w:rsidR="003A4D5D">
        <w:rPr>
          <w:rFonts w:ascii="Times New Roman" w:hAnsi="Times New Roman" w:cs="Times New Roman"/>
          <w:sz w:val="24"/>
          <w:szCs w:val="24"/>
        </w:rPr>
        <w:t>, Penhalonga, Mutasa Rural District Council approached court seeking the following relief as it appears in the draft order annexed to the application.</w:t>
      </w:r>
    </w:p>
    <w:p w14:paraId="76CCA2E1" w14:textId="23919397" w:rsidR="003A4D5D" w:rsidRDefault="003A4D5D" w:rsidP="003A4D5D">
      <w:pPr>
        <w:spacing w:after="0" w:line="360" w:lineRule="auto"/>
        <w:jc w:val="both"/>
        <w:rPr>
          <w:rFonts w:ascii="Times New Roman" w:hAnsi="Times New Roman" w:cs="Times New Roman"/>
          <w:sz w:val="24"/>
          <w:szCs w:val="24"/>
        </w:rPr>
      </w:pPr>
    </w:p>
    <w:p w14:paraId="22D7D974" w14:textId="39F9CBD6" w:rsidR="003A4D5D" w:rsidRPr="00813BC2" w:rsidRDefault="003A4D5D" w:rsidP="007D311C">
      <w:pPr>
        <w:spacing w:after="0" w:line="240" w:lineRule="auto"/>
        <w:ind w:firstLine="360"/>
        <w:jc w:val="both"/>
        <w:rPr>
          <w:rFonts w:ascii="Times New Roman" w:hAnsi="Times New Roman" w:cs="Times New Roman"/>
          <w:i/>
          <w:iCs/>
        </w:rPr>
      </w:pPr>
      <w:r w:rsidRPr="00813BC2">
        <w:rPr>
          <w:rFonts w:ascii="Times New Roman" w:hAnsi="Times New Roman" w:cs="Times New Roman"/>
          <w:i/>
          <w:iCs/>
        </w:rPr>
        <w:t>“I</w:t>
      </w:r>
      <w:r w:rsidR="002E3D31" w:rsidRPr="00813BC2">
        <w:rPr>
          <w:rFonts w:ascii="Times New Roman" w:hAnsi="Times New Roman" w:cs="Times New Roman"/>
          <w:i/>
          <w:iCs/>
        </w:rPr>
        <w:t>T IS ORDERED THAT</w:t>
      </w:r>
      <w:r w:rsidRPr="00813BC2">
        <w:rPr>
          <w:rFonts w:ascii="Times New Roman" w:hAnsi="Times New Roman" w:cs="Times New Roman"/>
          <w:i/>
          <w:iCs/>
        </w:rPr>
        <w:t>:</w:t>
      </w:r>
    </w:p>
    <w:p w14:paraId="5A54AC63" w14:textId="512CAD1B" w:rsidR="003A4D5D" w:rsidRPr="00813BC2" w:rsidRDefault="003A4D5D" w:rsidP="007D311C">
      <w:pPr>
        <w:pStyle w:val="ListParagraph"/>
        <w:numPr>
          <w:ilvl w:val="0"/>
          <w:numId w:val="1"/>
        </w:numPr>
        <w:spacing w:after="0" w:line="240" w:lineRule="auto"/>
        <w:jc w:val="both"/>
        <w:rPr>
          <w:rFonts w:ascii="Times New Roman" w:hAnsi="Times New Roman" w:cs="Times New Roman"/>
          <w:i/>
          <w:iCs/>
        </w:rPr>
      </w:pPr>
      <w:r w:rsidRPr="00813BC2">
        <w:rPr>
          <w:rFonts w:ascii="Times New Roman" w:hAnsi="Times New Roman" w:cs="Times New Roman"/>
          <w:i/>
          <w:iCs/>
        </w:rPr>
        <w:t>The Respondent’s failure to ensure supply adequate</w:t>
      </w:r>
      <w:r w:rsidR="00CA7D9F" w:rsidRPr="00813BC2">
        <w:rPr>
          <w:rFonts w:ascii="Times New Roman" w:hAnsi="Times New Roman" w:cs="Times New Roman"/>
          <w:i/>
          <w:iCs/>
        </w:rPr>
        <w:t xml:space="preserve">, constant clean and potable water be and is hereby declared to be a violation of Applicants’ right to clean safe </w:t>
      </w:r>
      <w:r w:rsidR="009C23F0" w:rsidRPr="00813BC2">
        <w:rPr>
          <w:rFonts w:ascii="Times New Roman" w:hAnsi="Times New Roman" w:cs="Times New Roman"/>
          <w:i/>
          <w:iCs/>
        </w:rPr>
        <w:t>and</w:t>
      </w:r>
      <w:r w:rsidR="00CA7D9F" w:rsidRPr="00813BC2">
        <w:rPr>
          <w:rFonts w:ascii="Times New Roman" w:hAnsi="Times New Roman" w:cs="Times New Roman"/>
          <w:i/>
          <w:iCs/>
        </w:rPr>
        <w:t xml:space="preserve"> potable water as provided for under section 77 (a) of the Constitution of Zimbabwe, 2013.</w:t>
      </w:r>
    </w:p>
    <w:p w14:paraId="231EB9FE" w14:textId="3EC3E947" w:rsidR="00CA7D9F" w:rsidRPr="00813BC2" w:rsidRDefault="00CA7D9F" w:rsidP="007D311C">
      <w:pPr>
        <w:pStyle w:val="ListParagraph"/>
        <w:numPr>
          <w:ilvl w:val="0"/>
          <w:numId w:val="1"/>
        </w:numPr>
        <w:spacing w:after="0" w:line="240" w:lineRule="auto"/>
        <w:jc w:val="both"/>
        <w:rPr>
          <w:rFonts w:ascii="Times New Roman" w:hAnsi="Times New Roman" w:cs="Times New Roman"/>
          <w:i/>
          <w:iCs/>
        </w:rPr>
      </w:pPr>
      <w:r w:rsidRPr="00813BC2">
        <w:rPr>
          <w:rFonts w:ascii="Times New Roman" w:hAnsi="Times New Roman" w:cs="Times New Roman"/>
          <w:i/>
          <w:iCs/>
        </w:rPr>
        <w:t>The respondent be and is ordered to supply adequate, constant, clean and potable water to the Applicants’ premises within thirty (30) days</w:t>
      </w:r>
    </w:p>
    <w:p w14:paraId="7CD91F08" w14:textId="67FB3C19" w:rsidR="00CA7D9F" w:rsidRPr="00813BC2" w:rsidRDefault="00CA7D9F" w:rsidP="007D311C">
      <w:pPr>
        <w:pStyle w:val="ListParagraph"/>
        <w:numPr>
          <w:ilvl w:val="0"/>
          <w:numId w:val="1"/>
        </w:numPr>
        <w:spacing w:after="0" w:line="240" w:lineRule="auto"/>
        <w:jc w:val="both"/>
        <w:rPr>
          <w:rFonts w:ascii="Times New Roman" w:hAnsi="Times New Roman" w:cs="Times New Roman"/>
          <w:i/>
          <w:iCs/>
        </w:rPr>
      </w:pPr>
      <w:r w:rsidRPr="00813BC2">
        <w:rPr>
          <w:rFonts w:ascii="Times New Roman" w:hAnsi="Times New Roman" w:cs="Times New Roman"/>
          <w:i/>
          <w:iCs/>
        </w:rPr>
        <w:t xml:space="preserve">The </w:t>
      </w:r>
      <w:r w:rsidR="00816C09" w:rsidRPr="00813BC2">
        <w:rPr>
          <w:rFonts w:ascii="Times New Roman" w:hAnsi="Times New Roman" w:cs="Times New Roman"/>
          <w:i/>
          <w:iCs/>
        </w:rPr>
        <w:t>Respondent</w:t>
      </w:r>
      <w:r w:rsidRPr="00813BC2">
        <w:rPr>
          <w:rFonts w:ascii="Times New Roman" w:hAnsi="Times New Roman" w:cs="Times New Roman"/>
          <w:i/>
          <w:iCs/>
        </w:rPr>
        <w:t xml:space="preserve"> shall bear the Applicant’s costs </w:t>
      </w:r>
      <w:r w:rsidR="00816C09" w:rsidRPr="00813BC2">
        <w:rPr>
          <w:rFonts w:ascii="Times New Roman" w:hAnsi="Times New Roman" w:cs="Times New Roman"/>
          <w:i/>
          <w:iCs/>
        </w:rPr>
        <w:t>of</w:t>
      </w:r>
      <w:r w:rsidRPr="00813BC2">
        <w:rPr>
          <w:rFonts w:ascii="Times New Roman" w:hAnsi="Times New Roman" w:cs="Times New Roman"/>
          <w:i/>
          <w:iCs/>
        </w:rPr>
        <w:t xml:space="preserve"> this suit</w:t>
      </w:r>
      <w:r w:rsidR="00816C09" w:rsidRPr="00813BC2">
        <w:rPr>
          <w:rFonts w:ascii="Times New Roman" w:hAnsi="Times New Roman" w:cs="Times New Roman"/>
          <w:i/>
          <w:iCs/>
        </w:rPr>
        <w:t>”</w:t>
      </w:r>
    </w:p>
    <w:p w14:paraId="2C3D8A3D" w14:textId="77777777" w:rsidR="007D311C" w:rsidRPr="007D311C" w:rsidRDefault="007D311C" w:rsidP="007D311C">
      <w:pPr>
        <w:spacing w:after="0" w:line="360" w:lineRule="auto"/>
        <w:ind w:left="360"/>
        <w:jc w:val="both"/>
        <w:rPr>
          <w:rFonts w:ascii="Times New Roman" w:hAnsi="Times New Roman" w:cs="Times New Roman"/>
          <w:sz w:val="24"/>
          <w:szCs w:val="24"/>
        </w:rPr>
      </w:pPr>
    </w:p>
    <w:p w14:paraId="6E5A3C14" w14:textId="236480F2" w:rsidR="00816C09" w:rsidRDefault="00816C09" w:rsidP="00E617D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application is opposed by the Rural District Council, the local authority</w:t>
      </w:r>
    </w:p>
    <w:p w14:paraId="61B3851A" w14:textId="3F061155" w:rsidR="00816C09" w:rsidRDefault="00816C09" w:rsidP="00816C09">
      <w:pPr>
        <w:spacing w:after="0" w:line="360" w:lineRule="auto"/>
        <w:jc w:val="both"/>
        <w:rPr>
          <w:rFonts w:ascii="Times New Roman" w:hAnsi="Times New Roman" w:cs="Times New Roman"/>
          <w:sz w:val="24"/>
          <w:szCs w:val="24"/>
        </w:rPr>
      </w:pPr>
    </w:p>
    <w:p w14:paraId="66D3D061" w14:textId="59AECB01" w:rsidR="00816C09" w:rsidRPr="00E617D5" w:rsidRDefault="00816C09" w:rsidP="00816C09">
      <w:pPr>
        <w:spacing w:after="0" w:line="360" w:lineRule="auto"/>
        <w:jc w:val="both"/>
        <w:rPr>
          <w:rFonts w:ascii="Times New Roman" w:hAnsi="Times New Roman" w:cs="Times New Roman"/>
          <w:sz w:val="24"/>
          <w:szCs w:val="24"/>
          <w:u w:val="single"/>
        </w:rPr>
      </w:pPr>
      <w:r w:rsidRPr="00E617D5">
        <w:rPr>
          <w:rFonts w:ascii="Times New Roman" w:hAnsi="Times New Roman" w:cs="Times New Roman"/>
          <w:sz w:val="24"/>
          <w:szCs w:val="24"/>
          <w:u w:val="single"/>
        </w:rPr>
        <w:t xml:space="preserve">Background </w:t>
      </w:r>
    </w:p>
    <w:p w14:paraId="79FEF436" w14:textId="7A2B9A7E" w:rsidR="0038723D" w:rsidRDefault="00816C09"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the nine applicants reside on diver</w:t>
      </w:r>
      <w:r w:rsidR="00813BC2">
        <w:rPr>
          <w:rFonts w:ascii="Times New Roman" w:hAnsi="Times New Roman" w:cs="Times New Roman"/>
          <w:sz w:val="24"/>
          <w:szCs w:val="24"/>
        </w:rPr>
        <w:t>se</w:t>
      </w:r>
      <w:r>
        <w:rPr>
          <w:rFonts w:ascii="Times New Roman" w:hAnsi="Times New Roman" w:cs="Times New Roman"/>
          <w:sz w:val="24"/>
          <w:szCs w:val="24"/>
        </w:rPr>
        <w:t xml:space="preserve"> properties situate at Tsvingwe, Penhalonga and get water from the respondent. As stated by applicants in their affidavits</w:t>
      </w:r>
      <w:r w:rsidR="009C23F0">
        <w:rPr>
          <w:rFonts w:ascii="Times New Roman" w:hAnsi="Times New Roman" w:cs="Times New Roman"/>
          <w:sz w:val="24"/>
          <w:szCs w:val="24"/>
        </w:rPr>
        <w:t xml:space="preserve"> before September 2021 all used to get constant water supply from respondent on a daily basis. However erratic supply of water emerged in September 2021 plunging residents into looking for alternatives both clean and unclean water. Respondent without prior warning to residents rationed water supply to the residents and, supplied it at night twice per week. Applicants are crying </w:t>
      </w:r>
      <w:r w:rsidR="0038723D">
        <w:rPr>
          <w:rFonts w:ascii="Times New Roman" w:hAnsi="Times New Roman" w:cs="Times New Roman"/>
          <w:sz w:val="24"/>
          <w:szCs w:val="24"/>
        </w:rPr>
        <w:t>stating that the water does not meet th</w:t>
      </w:r>
      <w:r w:rsidR="00813BC2">
        <w:rPr>
          <w:rFonts w:ascii="Times New Roman" w:hAnsi="Times New Roman" w:cs="Times New Roman"/>
          <w:sz w:val="24"/>
          <w:szCs w:val="24"/>
        </w:rPr>
        <w:t>eir</w:t>
      </w:r>
      <w:r w:rsidR="0038723D">
        <w:rPr>
          <w:rFonts w:ascii="Times New Roman" w:hAnsi="Times New Roman" w:cs="Times New Roman"/>
          <w:sz w:val="24"/>
          <w:szCs w:val="24"/>
        </w:rPr>
        <w:t xml:space="preserve"> primary and domestic requirements and they have resorted to unsafe, untreated sources exposing themselves to diseases and cyanide and other chemicals brought by artisanal miners p</w:t>
      </w:r>
      <w:r w:rsidR="00813BC2">
        <w:rPr>
          <w:rFonts w:ascii="Times New Roman" w:hAnsi="Times New Roman" w:cs="Times New Roman"/>
          <w:sz w:val="24"/>
          <w:szCs w:val="24"/>
        </w:rPr>
        <w:t>a</w:t>
      </w:r>
      <w:r w:rsidR="0038723D">
        <w:rPr>
          <w:rFonts w:ascii="Times New Roman" w:hAnsi="Times New Roman" w:cs="Times New Roman"/>
          <w:sz w:val="24"/>
          <w:szCs w:val="24"/>
        </w:rPr>
        <w:t xml:space="preserve">nning in streams and rivers. They are in need of clean hygienic water during this </w:t>
      </w:r>
      <w:r w:rsidR="00BA56CA">
        <w:rPr>
          <w:rFonts w:ascii="Times New Roman" w:hAnsi="Times New Roman" w:cs="Times New Roman"/>
          <w:sz w:val="24"/>
          <w:szCs w:val="24"/>
        </w:rPr>
        <w:t>C</w:t>
      </w:r>
      <w:r w:rsidR="0038723D">
        <w:rPr>
          <w:rFonts w:ascii="Times New Roman" w:hAnsi="Times New Roman" w:cs="Times New Roman"/>
          <w:sz w:val="24"/>
          <w:szCs w:val="24"/>
        </w:rPr>
        <w:t>ovid -19 pandemic. The whole society from clinics, hospitals</w:t>
      </w:r>
      <w:r w:rsidR="00813BC2">
        <w:rPr>
          <w:rFonts w:ascii="Times New Roman" w:hAnsi="Times New Roman" w:cs="Times New Roman"/>
          <w:sz w:val="24"/>
          <w:szCs w:val="24"/>
        </w:rPr>
        <w:t>,</w:t>
      </w:r>
      <w:r w:rsidR="0038723D">
        <w:rPr>
          <w:rFonts w:ascii="Times New Roman" w:hAnsi="Times New Roman" w:cs="Times New Roman"/>
          <w:sz w:val="24"/>
          <w:szCs w:val="24"/>
        </w:rPr>
        <w:t xml:space="preserve"> schools an</w:t>
      </w:r>
      <w:r w:rsidR="00EC1AD2">
        <w:rPr>
          <w:rFonts w:ascii="Times New Roman" w:hAnsi="Times New Roman" w:cs="Times New Roman"/>
          <w:sz w:val="24"/>
          <w:szCs w:val="24"/>
        </w:rPr>
        <w:t>d</w:t>
      </w:r>
      <w:r w:rsidR="0038723D">
        <w:rPr>
          <w:rFonts w:ascii="Times New Roman" w:hAnsi="Times New Roman" w:cs="Times New Roman"/>
          <w:sz w:val="24"/>
          <w:szCs w:val="24"/>
        </w:rPr>
        <w:t xml:space="preserve"> households are in dire need of clean constant water supply.</w:t>
      </w:r>
    </w:p>
    <w:p w14:paraId="33795BDA" w14:textId="18113E71" w:rsidR="00EC1AD2" w:rsidRDefault="0038723D"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was approached by applicants about the matter and to the applicants</w:t>
      </w:r>
      <w:r w:rsidR="00EC1AD2">
        <w:rPr>
          <w:rFonts w:ascii="Times New Roman" w:hAnsi="Times New Roman" w:cs="Times New Roman"/>
          <w:sz w:val="24"/>
          <w:szCs w:val="24"/>
        </w:rPr>
        <w:t xml:space="preserve"> there is no respon</w:t>
      </w:r>
      <w:r w:rsidR="00813BC2">
        <w:rPr>
          <w:rFonts w:ascii="Times New Roman" w:hAnsi="Times New Roman" w:cs="Times New Roman"/>
          <w:sz w:val="24"/>
          <w:szCs w:val="24"/>
        </w:rPr>
        <w:t>se</w:t>
      </w:r>
      <w:r w:rsidR="00EC1AD2">
        <w:rPr>
          <w:rFonts w:ascii="Times New Roman" w:hAnsi="Times New Roman" w:cs="Times New Roman"/>
          <w:sz w:val="24"/>
          <w:szCs w:val="24"/>
        </w:rPr>
        <w:t xml:space="preserve"> from the local authority. Applicants feel the respondent is in violation of the provisions of the Constitution, hence they decided to come to court for a </w:t>
      </w:r>
      <w:r w:rsidR="00EC1AD2" w:rsidRPr="00813BC2">
        <w:rPr>
          <w:rFonts w:ascii="Times New Roman" w:hAnsi="Times New Roman" w:cs="Times New Roman"/>
          <w:i/>
          <w:iCs/>
          <w:sz w:val="24"/>
          <w:szCs w:val="24"/>
        </w:rPr>
        <w:t>mandamus</w:t>
      </w:r>
      <w:r w:rsidR="00EC1AD2">
        <w:rPr>
          <w:rFonts w:ascii="Times New Roman" w:hAnsi="Times New Roman" w:cs="Times New Roman"/>
          <w:sz w:val="24"/>
          <w:szCs w:val="24"/>
        </w:rPr>
        <w:t xml:space="preserve"> and </w:t>
      </w:r>
      <w:r w:rsidR="00EC1AD2" w:rsidRPr="00813BC2">
        <w:rPr>
          <w:rFonts w:ascii="Times New Roman" w:hAnsi="Times New Roman" w:cs="Times New Roman"/>
          <w:i/>
          <w:iCs/>
          <w:sz w:val="24"/>
          <w:szCs w:val="24"/>
        </w:rPr>
        <w:t>declarator</w:t>
      </w:r>
      <w:r w:rsidR="00EC1AD2">
        <w:rPr>
          <w:rFonts w:ascii="Times New Roman" w:hAnsi="Times New Roman" w:cs="Times New Roman"/>
          <w:sz w:val="24"/>
          <w:szCs w:val="24"/>
        </w:rPr>
        <w:t>.</w:t>
      </w:r>
    </w:p>
    <w:p w14:paraId="60564CB2" w14:textId="24EDE2D5" w:rsidR="00D96019" w:rsidRDefault="00EC1AD2"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raises four preliminary points. According to the respondent applicants have no authority and </w:t>
      </w:r>
      <w:r w:rsidRPr="00EC1AD2">
        <w:rPr>
          <w:rFonts w:ascii="Times New Roman" w:hAnsi="Times New Roman" w:cs="Times New Roman"/>
          <w:i/>
          <w:iCs/>
          <w:sz w:val="24"/>
          <w:szCs w:val="24"/>
        </w:rPr>
        <w:t>locus standi</w:t>
      </w:r>
      <w:r>
        <w:rPr>
          <w:rFonts w:ascii="Times New Roman" w:hAnsi="Times New Roman" w:cs="Times New Roman"/>
          <w:sz w:val="24"/>
          <w:szCs w:val="24"/>
        </w:rPr>
        <w:t xml:space="preserve"> to institute the current proceedings. To the respondents</w:t>
      </w:r>
      <w:r w:rsidR="00D96019">
        <w:rPr>
          <w:rFonts w:ascii="Times New Roman" w:hAnsi="Times New Roman" w:cs="Times New Roman"/>
          <w:sz w:val="24"/>
          <w:szCs w:val="24"/>
        </w:rPr>
        <w:t>, applicants failed to prove that they are residents of Tsvingwe High, Density suburb who have subsisting leases with the respondent.</w:t>
      </w:r>
    </w:p>
    <w:p w14:paraId="5C7DCBB4" w14:textId="222C5BFA" w:rsidR="00D96019" w:rsidRDefault="00D96019"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Secondly respondent added that applicants committed a fatal misjoinder of the City of Mutare the sole </w:t>
      </w:r>
      <w:r w:rsidR="00813BC2">
        <w:rPr>
          <w:rFonts w:ascii="Times New Roman" w:hAnsi="Times New Roman" w:cs="Times New Roman"/>
          <w:sz w:val="24"/>
          <w:szCs w:val="24"/>
        </w:rPr>
        <w:t>s</w:t>
      </w:r>
      <w:r>
        <w:rPr>
          <w:rFonts w:ascii="Times New Roman" w:hAnsi="Times New Roman" w:cs="Times New Roman"/>
          <w:sz w:val="24"/>
          <w:szCs w:val="24"/>
        </w:rPr>
        <w:t>upplier of water to the Respondent.</w:t>
      </w:r>
    </w:p>
    <w:p w14:paraId="5C009B79" w14:textId="543182F4" w:rsidR="00D96019" w:rsidRDefault="00D96019"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w:t>
      </w:r>
      <w:r w:rsidR="006109BF">
        <w:rPr>
          <w:rFonts w:ascii="Times New Roman" w:hAnsi="Times New Roman" w:cs="Times New Roman"/>
          <w:sz w:val="24"/>
          <w:szCs w:val="24"/>
        </w:rPr>
        <w:t>dl</w:t>
      </w:r>
      <w:r>
        <w:rPr>
          <w:rFonts w:ascii="Times New Roman" w:hAnsi="Times New Roman" w:cs="Times New Roman"/>
          <w:sz w:val="24"/>
          <w:szCs w:val="24"/>
        </w:rPr>
        <w:t>y respondent contend that applicants did not exhaust available domestic remedies like them requesting a meeting with the respondent. Lastly the</w:t>
      </w:r>
      <w:r w:rsidR="004D70D7">
        <w:rPr>
          <w:rFonts w:ascii="Times New Roman" w:hAnsi="Times New Roman" w:cs="Times New Roman"/>
          <w:sz w:val="24"/>
          <w:szCs w:val="24"/>
        </w:rPr>
        <w:t xml:space="preserve"> respondent objects to the nature of relief being sought by the applicants. To the respondent the relief being sought is vague and imprecise. To the respondent applicants should be specific as to the provisions of the </w:t>
      </w:r>
      <w:r w:rsidR="00C16EE7">
        <w:rPr>
          <w:rFonts w:ascii="Times New Roman" w:hAnsi="Times New Roman" w:cs="Times New Roman"/>
          <w:sz w:val="24"/>
          <w:szCs w:val="24"/>
        </w:rPr>
        <w:t>C</w:t>
      </w:r>
      <w:r w:rsidR="004D70D7">
        <w:rPr>
          <w:rFonts w:ascii="Times New Roman" w:hAnsi="Times New Roman" w:cs="Times New Roman"/>
          <w:sz w:val="24"/>
          <w:szCs w:val="24"/>
        </w:rPr>
        <w:t>onstitution viola</w:t>
      </w:r>
      <w:r w:rsidR="00DB2553">
        <w:rPr>
          <w:rFonts w:ascii="Times New Roman" w:hAnsi="Times New Roman" w:cs="Times New Roman"/>
          <w:sz w:val="24"/>
          <w:szCs w:val="24"/>
        </w:rPr>
        <w:t xml:space="preserve">ted by the respondent. In </w:t>
      </w:r>
      <w:r w:rsidR="00C16EE7">
        <w:rPr>
          <w:rFonts w:ascii="Times New Roman" w:hAnsi="Times New Roman" w:cs="Times New Roman"/>
          <w:sz w:val="24"/>
          <w:szCs w:val="24"/>
        </w:rPr>
        <w:t>addition,</w:t>
      </w:r>
      <w:r w:rsidR="00DB2553">
        <w:rPr>
          <w:rFonts w:ascii="Times New Roman" w:hAnsi="Times New Roman" w:cs="Times New Roman"/>
          <w:sz w:val="24"/>
          <w:szCs w:val="24"/>
        </w:rPr>
        <w:t xml:space="preserve"> it is the averment of the respondent that applicants failed </w:t>
      </w:r>
      <w:r w:rsidR="00DB2553">
        <w:rPr>
          <w:rFonts w:ascii="Times New Roman" w:hAnsi="Times New Roman" w:cs="Times New Roman"/>
          <w:sz w:val="24"/>
          <w:szCs w:val="24"/>
        </w:rPr>
        <w:lastRenderedPageBreak/>
        <w:t xml:space="preserve">to plead requirements for a </w:t>
      </w:r>
      <w:r w:rsidR="00DB2553" w:rsidRPr="00813BC2">
        <w:rPr>
          <w:rFonts w:ascii="Times New Roman" w:hAnsi="Times New Roman" w:cs="Times New Roman"/>
          <w:i/>
          <w:iCs/>
          <w:sz w:val="24"/>
          <w:szCs w:val="24"/>
        </w:rPr>
        <w:t>mandamus</w:t>
      </w:r>
      <w:r w:rsidR="00DB2553">
        <w:rPr>
          <w:rFonts w:ascii="Times New Roman" w:hAnsi="Times New Roman" w:cs="Times New Roman"/>
          <w:sz w:val="24"/>
          <w:szCs w:val="24"/>
        </w:rPr>
        <w:t xml:space="preserve"> and respondents pray that all the four points </w:t>
      </w:r>
      <w:r w:rsidR="00DB2553" w:rsidRPr="00DB2553">
        <w:rPr>
          <w:rFonts w:ascii="Times New Roman" w:hAnsi="Times New Roman" w:cs="Times New Roman"/>
          <w:i/>
          <w:iCs/>
          <w:sz w:val="24"/>
          <w:szCs w:val="24"/>
        </w:rPr>
        <w:t>in limine</w:t>
      </w:r>
      <w:r w:rsidR="00DB2553">
        <w:rPr>
          <w:rFonts w:ascii="Times New Roman" w:hAnsi="Times New Roman" w:cs="Times New Roman"/>
          <w:sz w:val="24"/>
          <w:szCs w:val="24"/>
        </w:rPr>
        <w:t xml:space="preserve"> be upheld and that the application be dismissed with costs. </w:t>
      </w:r>
    </w:p>
    <w:p w14:paraId="39233C9D" w14:textId="0A764E6F" w:rsidR="006E0DF3" w:rsidRDefault="006E0DF3"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respondents contend that respondent is not the primary provider of water services in the District bu</w:t>
      </w:r>
      <w:r w:rsidR="00813BC2">
        <w:rPr>
          <w:rFonts w:ascii="Times New Roman" w:hAnsi="Times New Roman" w:cs="Times New Roman"/>
          <w:sz w:val="24"/>
          <w:szCs w:val="24"/>
        </w:rPr>
        <w:t>t</w:t>
      </w:r>
      <w:r>
        <w:rPr>
          <w:rFonts w:ascii="Times New Roman" w:hAnsi="Times New Roman" w:cs="Times New Roman"/>
          <w:sz w:val="24"/>
          <w:szCs w:val="24"/>
        </w:rPr>
        <w:t xml:space="preserve"> that City of Mutare solely determines the volume and quantities it chooses to sell to the respondent. Of late City of Mutare has introduced stringent water rationing which in turn has incapacitated respondent to in turn provide water to its clients.</w:t>
      </w:r>
      <w:r w:rsidR="00400906">
        <w:rPr>
          <w:rFonts w:ascii="Times New Roman" w:hAnsi="Times New Roman" w:cs="Times New Roman"/>
          <w:sz w:val="24"/>
          <w:szCs w:val="24"/>
        </w:rPr>
        <w:t xml:space="preserve"> I</w:t>
      </w:r>
      <w:r>
        <w:rPr>
          <w:rFonts w:ascii="Times New Roman" w:hAnsi="Times New Roman" w:cs="Times New Roman"/>
          <w:sz w:val="24"/>
          <w:szCs w:val="24"/>
        </w:rPr>
        <w:t xml:space="preserve">n </w:t>
      </w:r>
      <w:r w:rsidR="00C16EE7">
        <w:rPr>
          <w:rFonts w:ascii="Times New Roman" w:hAnsi="Times New Roman" w:cs="Times New Roman"/>
          <w:sz w:val="24"/>
          <w:szCs w:val="24"/>
        </w:rPr>
        <w:t>addition,</w:t>
      </w:r>
      <w:r>
        <w:rPr>
          <w:rFonts w:ascii="Times New Roman" w:hAnsi="Times New Roman" w:cs="Times New Roman"/>
          <w:sz w:val="24"/>
          <w:szCs w:val="24"/>
        </w:rPr>
        <w:t xml:space="preserve"> respondent supplies its customers and ratepayers with other services </w:t>
      </w:r>
      <w:r w:rsidR="00400906">
        <w:rPr>
          <w:rFonts w:ascii="Times New Roman" w:hAnsi="Times New Roman" w:cs="Times New Roman"/>
          <w:sz w:val="24"/>
          <w:szCs w:val="24"/>
        </w:rPr>
        <w:t>which eats into budget and hence is unable to s</w:t>
      </w:r>
      <w:r w:rsidR="00813BC2">
        <w:rPr>
          <w:rFonts w:ascii="Times New Roman" w:hAnsi="Times New Roman" w:cs="Times New Roman"/>
          <w:sz w:val="24"/>
          <w:szCs w:val="24"/>
        </w:rPr>
        <w:t>i</w:t>
      </w:r>
      <w:r w:rsidR="00400906">
        <w:rPr>
          <w:rFonts w:ascii="Times New Roman" w:hAnsi="Times New Roman" w:cs="Times New Roman"/>
          <w:sz w:val="24"/>
          <w:szCs w:val="24"/>
        </w:rPr>
        <w:t>nk boreholes or supply bowsers to residents on a daily basis</w:t>
      </w:r>
      <w:r w:rsidR="00B50FE0">
        <w:rPr>
          <w:rFonts w:ascii="Times New Roman" w:hAnsi="Times New Roman" w:cs="Times New Roman"/>
          <w:sz w:val="24"/>
          <w:szCs w:val="24"/>
        </w:rPr>
        <w:t>. Respondent complain of strained budget and call upon the applicants to increase their storage capacity to store as much water as possible when respondent supplies it for the two days period. Once City of Mutare relaxes the rationing of water respondent undertakes to increase supply of the water. Respondents added that due to global economic crisis attaining</w:t>
      </w:r>
      <w:r w:rsidR="0041559E">
        <w:rPr>
          <w:rFonts w:ascii="Times New Roman" w:hAnsi="Times New Roman" w:cs="Times New Roman"/>
          <w:sz w:val="24"/>
          <w:szCs w:val="24"/>
        </w:rPr>
        <w:t>, it has no other alternative to source water from. To the respondent their application has no merit and it equally prays for the dismiss</w:t>
      </w:r>
      <w:r w:rsidR="00813BC2">
        <w:rPr>
          <w:rFonts w:ascii="Times New Roman" w:hAnsi="Times New Roman" w:cs="Times New Roman"/>
          <w:sz w:val="24"/>
          <w:szCs w:val="24"/>
        </w:rPr>
        <w:t>al</w:t>
      </w:r>
      <w:r w:rsidR="0041559E">
        <w:rPr>
          <w:rFonts w:ascii="Times New Roman" w:hAnsi="Times New Roman" w:cs="Times New Roman"/>
          <w:sz w:val="24"/>
          <w:szCs w:val="24"/>
        </w:rPr>
        <w:t xml:space="preserve"> of the application with costs on legal practitioner-client scale.</w:t>
      </w:r>
    </w:p>
    <w:p w14:paraId="6D57FD52" w14:textId="4B1185E0" w:rsidR="0041559E" w:rsidRDefault="0041559E"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3BC2">
        <w:rPr>
          <w:rFonts w:ascii="Times New Roman" w:hAnsi="Times New Roman" w:cs="Times New Roman"/>
          <w:sz w:val="24"/>
          <w:szCs w:val="24"/>
        </w:rPr>
        <w:t xml:space="preserve">The applicants also raised a point </w:t>
      </w:r>
      <w:r w:rsidR="00813BC2" w:rsidRPr="00C16EE7">
        <w:rPr>
          <w:rFonts w:ascii="Times New Roman" w:hAnsi="Times New Roman" w:cs="Times New Roman"/>
          <w:i/>
          <w:iCs/>
          <w:sz w:val="24"/>
          <w:szCs w:val="24"/>
        </w:rPr>
        <w:t>in</w:t>
      </w:r>
      <w:r w:rsidR="00813BC2">
        <w:rPr>
          <w:rFonts w:ascii="Times New Roman" w:hAnsi="Times New Roman" w:cs="Times New Roman"/>
          <w:sz w:val="24"/>
          <w:szCs w:val="24"/>
        </w:rPr>
        <w:t xml:space="preserve"> </w:t>
      </w:r>
      <w:r w:rsidR="00813BC2" w:rsidRPr="00813BC2">
        <w:rPr>
          <w:rFonts w:ascii="Times New Roman" w:hAnsi="Times New Roman" w:cs="Times New Roman"/>
          <w:i/>
          <w:iCs/>
          <w:sz w:val="24"/>
          <w:szCs w:val="24"/>
        </w:rPr>
        <w:t>limine</w:t>
      </w:r>
      <w:r>
        <w:rPr>
          <w:rFonts w:ascii="Times New Roman" w:hAnsi="Times New Roman" w:cs="Times New Roman"/>
          <w:sz w:val="24"/>
          <w:szCs w:val="24"/>
        </w:rPr>
        <w:t xml:space="preserve"> attack</w:t>
      </w:r>
      <w:r w:rsidR="00C16EE7">
        <w:rPr>
          <w:rFonts w:ascii="Times New Roman" w:hAnsi="Times New Roman" w:cs="Times New Roman"/>
          <w:sz w:val="24"/>
          <w:szCs w:val="24"/>
        </w:rPr>
        <w:t>ing</w:t>
      </w:r>
      <w:r>
        <w:rPr>
          <w:rFonts w:ascii="Times New Roman" w:hAnsi="Times New Roman" w:cs="Times New Roman"/>
          <w:sz w:val="24"/>
          <w:szCs w:val="24"/>
        </w:rPr>
        <w:t xml:space="preserve"> respondent’s opposing affidavit arguing that the </w:t>
      </w:r>
      <w:r w:rsidR="00C954BD">
        <w:rPr>
          <w:rFonts w:ascii="Times New Roman" w:hAnsi="Times New Roman" w:cs="Times New Roman"/>
          <w:sz w:val="24"/>
          <w:szCs w:val="24"/>
        </w:rPr>
        <w:t xml:space="preserve">deponent </w:t>
      </w:r>
      <w:r>
        <w:rPr>
          <w:rFonts w:ascii="Times New Roman" w:hAnsi="Times New Roman" w:cs="Times New Roman"/>
          <w:sz w:val="24"/>
          <w:szCs w:val="24"/>
        </w:rPr>
        <w:t>is not authorized to state facts on behalf of the Rural District Council. To the applicants a failure by respondents to attach</w:t>
      </w:r>
      <w:r w:rsidR="00C954BD">
        <w:rPr>
          <w:rFonts w:ascii="Times New Roman" w:hAnsi="Times New Roman" w:cs="Times New Roman"/>
          <w:sz w:val="24"/>
          <w:szCs w:val="24"/>
        </w:rPr>
        <w:t xml:space="preserve"> a Council resolution authorizing Mr George Tonderai Bandure, its Chief Executive Officer, paralyses the opposition and prays that the court must treat the application as unopposed. Applica</w:t>
      </w:r>
      <w:r w:rsidR="00080071">
        <w:rPr>
          <w:rFonts w:ascii="Times New Roman" w:hAnsi="Times New Roman" w:cs="Times New Roman"/>
          <w:sz w:val="24"/>
          <w:szCs w:val="24"/>
        </w:rPr>
        <w:t>nts</w:t>
      </w:r>
      <w:r w:rsidR="00C954BD">
        <w:rPr>
          <w:rFonts w:ascii="Times New Roman" w:hAnsi="Times New Roman" w:cs="Times New Roman"/>
          <w:sz w:val="24"/>
          <w:szCs w:val="24"/>
        </w:rPr>
        <w:t xml:space="preserve"> cited case law authorities</w:t>
      </w:r>
      <w:r w:rsidR="002534D8">
        <w:rPr>
          <w:rStyle w:val="FootnoteReference"/>
          <w:rFonts w:ascii="Times New Roman" w:hAnsi="Times New Roman" w:cs="Times New Roman"/>
          <w:sz w:val="24"/>
          <w:szCs w:val="24"/>
        </w:rPr>
        <w:footnoteReference w:id="1"/>
      </w:r>
      <w:r w:rsidR="00C954BD">
        <w:rPr>
          <w:rFonts w:ascii="Times New Roman" w:hAnsi="Times New Roman" w:cs="Times New Roman"/>
          <w:sz w:val="24"/>
          <w:szCs w:val="24"/>
        </w:rPr>
        <w:t xml:space="preserve"> in support of its preliminary point.</w:t>
      </w:r>
    </w:p>
    <w:p w14:paraId="4A161140" w14:textId="02FEC29C" w:rsidR="00C954BD" w:rsidRDefault="00C954BD"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to applicant</w:t>
      </w:r>
      <w:r w:rsidR="00080071">
        <w:rPr>
          <w:rFonts w:ascii="Times New Roman" w:hAnsi="Times New Roman" w:cs="Times New Roman"/>
          <w:sz w:val="24"/>
          <w:szCs w:val="24"/>
        </w:rPr>
        <w:t>s’</w:t>
      </w:r>
      <w:r>
        <w:rPr>
          <w:rFonts w:ascii="Times New Roman" w:hAnsi="Times New Roman" w:cs="Times New Roman"/>
          <w:sz w:val="24"/>
          <w:szCs w:val="24"/>
        </w:rPr>
        <w:t xml:space="preserve"> preliminary point, respondent contended that the failure to attach a council resolution by the respondent is not fatal to render the opposition a nullity. Respondent cited case law</w:t>
      </w:r>
      <w:r w:rsidR="004D1C83">
        <w:rPr>
          <w:rStyle w:val="FootnoteReference"/>
          <w:rFonts w:ascii="Times New Roman" w:hAnsi="Times New Roman" w:cs="Times New Roman"/>
          <w:sz w:val="24"/>
          <w:szCs w:val="24"/>
        </w:rPr>
        <w:footnoteReference w:id="2"/>
      </w:r>
      <w:r w:rsidR="004D1C83">
        <w:rPr>
          <w:rFonts w:ascii="Times New Roman" w:hAnsi="Times New Roman" w:cs="Times New Roman"/>
          <w:sz w:val="24"/>
          <w:szCs w:val="24"/>
        </w:rPr>
        <w:t xml:space="preserve"> authorities </w:t>
      </w:r>
      <w:r w:rsidR="00077811">
        <w:rPr>
          <w:rFonts w:ascii="Times New Roman" w:hAnsi="Times New Roman" w:cs="Times New Roman"/>
          <w:sz w:val="24"/>
          <w:szCs w:val="24"/>
        </w:rPr>
        <w:t xml:space="preserve">to motivate its argument. Respondent prayed for the dismissal of the point </w:t>
      </w:r>
      <w:r w:rsidR="00077811" w:rsidRPr="00077811">
        <w:rPr>
          <w:rFonts w:ascii="Times New Roman" w:hAnsi="Times New Roman" w:cs="Times New Roman"/>
          <w:i/>
          <w:iCs/>
          <w:sz w:val="24"/>
          <w:szCs w:val="24"/>
        </w:rPr>
        <w:t>in lemine</w:t>
      </w:r>
      <w:r w:rsidR="00077811">
        <w:rPr>
          <w:rFonts w:ascii="Times New Roman" w:hAnsi="Times New Roman" w:cs="Times New Roman"/>
          <w:sz w:val="24"/>
          <w:szCs w:val="24"/>
        </w:rPr>
        <w:t>.</w:t>
      </w:r>
    </w:p>
    <w:p w14:paraId="48404270" w14:textId="22C0B969" w:rsidR="001421F6" w:rsidRDefault="00077811"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start with preliminary parts raised by both sides and in order to adequately look at respondent’s point </w:t>
      </w:r>
      <w:r w:rsidRPr="00077811">
        <w:rPr>
          <w:rFonts w:ascii="Times New Roman" w:hAnsi="Times New Roman" w:cs="Times New Roman"/>
          <w:i/>
          <w:iCs/>
          <w:sz w:val="24"/>
          <w:szCs w:val="24"/>
        </w:rPr>
        <w:t>in limine</w:t>
      </w:r>
      <w:r>
        <w:rPr>
          <w:rFonts w:ascii="Times New Roman" w:hAnsi="Times New Roman" w:cs="Times New Roman"/>
          <w:sz w:val="24"/>
          <w:szCs w:val="24"/>
        </w:rPr>
        <w:t xml:space="preserve"> it is incumbent upon the court to decide whether applica</w:t>
      </w:r>
      <w:r w:rsidR="00080071">
        <w:rPr>
          <w:rFonts w:ascii="Times New Roman" w:hAnsi="Times New Roman" w:cs="Times New Roman"/>
          <w:sz w:val="24"/>
          <w:szCs w:val="24"/>
        </w:rPr>
        <w:t>nts</w:t>
      </w:r>
      <w:r w:rsidR="00FD5112">
        <w:rPr>
          <w:rFonts w:ascii="Times New Roman" w:hAnsi="Times New Roman" w:cs="Times New Roman"/>
          <w:sz w:val="24"/>
          <w:szCs w:val="24"/>
        </w:rPr>
        <w:t>’</w:t>
      </w:r>
      <w:r>
        <w:rPr>
          <w:rFonts w:ascii="Times New Roman" w:hAnsi="Times New Roman" w:cs="Times New Roman"/>
          <w:sz w:val="24"/>
          <w:szCs w:val="24"/>
        </w:rPr>
        <w:t xml:space="preserve"> point in </w:t>
      </w:r>
      <w:r w:rsidRPr="001421F6">
        <w:rPr>
          <w:rFonts w:ascii="Times New Roman" w:hAnsi="Times New Roman" w:cs="Times New Roman"/>
          <w:i/>
          <w:iCs/>
          <w:sz w:val="24"/>
          <w:szCs w:val="24"/>
        </w:rPr>
        <w:lastRenderedPageBreak/>
        <w:t>limine</w:t>
      </w:r>
      <w:r>
        <w:rPr>
          <w:rFonts w:ascii="Times New Roman" w:hAnsi="Times New Roman" w:cs="Times New Roman"/>
          <w:sz w:val="24"/>
          <w:szCs w:val="24"/>
        </w:rPr>
        <w:t xml:space="preserve"> is dispositive of the opposing papers in order to determine whether a proper notice </w:t>
      </w:r>
      <w:r w:rsidR="001421F6">
        <w:rPr>
          <w:rFonts w:ascii="Times New Roman" w:hAnsi="Times New Roman" w:cs="Times New Roman"/>
          <w:sz w:val="24"/>
          <w:szCs w:val="24"/>
        </w:rPr>
        <w:t>of opposition has been filed by the respondent.</w:t>
      </w:r>
    </w:p>
    <w:p w14:paraId="44B9F1BB" w14:textId="77777777" w:rsidR="001421F6" w:rsidRDefault="001421F6" w:rsidP="00816C09">
      <w:pPr>
        <w:spacing w:after="0" w:line="360" w:lineRule="auto"/>
        <w:jc w:val="both"/>
        <w:rPr>
          <w:rFonts w:ascii="Times New Roman" w:hAnsi="Times New Roman" w:cs="Times New Roman"/>
          <w:sz w:val="24"/>
          <w:szCs w:val="24"/>
        </w:rPr>
      </w:pPr>
    </w:p>
    <w:p w14:paraId="7E528ACE" w14:textId="77777777" w:rsidR="001421F6" w:rsidRPr="00E617D5" w:rsidRDefault="001421F6" w:rsidP="00816C09">
      <w:pPr>
        <w:spacing w:after="0" w:line="360" w:lineRule="auto"/>
        <w:jc w:val="both"/>
        <w:rPr>
          <w:rFonts w:ascii="Times New Roman" w:hAnsi="Times New Roman" w:cs="Times New Roman"/>
          <w:b/>
          <w:bCs/>
          <w:i/>
          <w:iCs/>
          <w:sz w:val="24"/>
          <w:szCs w:val="24"/>
        </w:rPr>
      </w:pPr>
      <w:r w:rsidRPr="00E617D5">
        <w:rPr>
          <w:rFonts w:ascii="Times New Roman" w:hAnsi="Times New Roman" w:cs="Times New Roman"/>
          <w:b/>
          <w:bCs/>
          <w:i/>
          <w:iCs/>
          <w:sz w:val="24"/>
          <w:szCs w:val="24"/>
        </w:rPr>
        <w:t>Whether or not the deponent to the opposing affidavit was authorized to act for on behalf of the respondent?</w:t>
      </w:r>
    </w:p>
    <w:p w14:paraId="611DAA82" w14:textId="2FE98676" w:rsidR="00CC10E7" w:rsidRDefault="001421F6" w:rsidP="007D31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apparently not in dispute that the deponent, Mr George </w:t>
      </w:r>
      <w:r w:rsidR="00E617D5">
        <w:rPr>
          <w:rFonts w:ascii="Times New Roman" w:hAnsi="Times New Roman" w:cs="Times New Roman"/>
          <w:sz w:val="24"/>
          <w:szCs w:val="24"/>
        </w:rPr>
        <w:t>T</w:t>
      </w:r>
      <w:r>
        <w:rPr>
          <w:rFonts w:ascii="Times New Roman" w:hAnsi="Times New Roman" w:cs="Times New Roman"/>
          <w:sz w:val="24"/>
          <w:szCs w:val="24"/>
        </w:rPr>
        <w:t>onderai Bandure, is the Chief Executive Officer of Mutasa Rural District Council. I did not see any pleadings from the applica</w:t>
      </w:r>
      <w:r w:rsidR="00E617D5">
        <w:rPr>
          <w:rFonts w:ascii="Times New Roman" w:hAnsi="Times New Roman" w:cs="Times New Roman"/>
          <w:sz w:val="24"/>
          <w:szCs w:val="24"/>
        </w:rPr>
        <w:t>n</w:t>
      </w:r>
      <w:r>
        <w:rPr>
          <w:rFonts w:ascii="Times New Roman" w:hAnsi="Times New Roman" w:cs="Times New Roman"/>
          <w:sz w:val="24"/>
          <w:szCs w:val="24"/>
        </w:rPr>
        <w:t xml:space="preserve">ts disputing this aspect. Applicants sued a </w:t>
      </w:r>
      <w:r w:rsidR="00BA3442">
        <w:rPr>
          <w:rFonts w:ascii="Times New Roman" w:hAnsi="Times New Roman" w:cs="Times New Roman"/>
          <w:sz w:val="24"/>
          <w:szCs w:val="24"/>
        </w:rPr>
        <w:t xml:space="preserve">local authority whose </w:t>
      </w:r>
      <w:r w:rsidR="00080071">
        <w:rPr>
          <w:rFonts w:ascii="Times New Roman" w:hAnsi="Times New Roman" w:cs="Times New Roman"/>
          <w:sz w:val="24"/>
          <w:szCs w:val="24"/>
        </w:rPr>
        <w:t xml:space="preserve">work </w:t>
      </w:r>
      <w:r w:rsidR="00BA3442">
        <w:rPr>
          <w:rFonts w:ascii="Times New Roman" w:hAnsi="Times New Roman" w:cs="Times New Roman"/>
          <w:sz w:val="24"/>
          <w:szCs w:val="24"/>
        </w:rPr>
        <w:t>is daily managed by a Chief Executive Officer and all applicants pay l</w:t>
      </w:r>
      <w:r w:rsidR="002319CA">
        <w:rPr>
          <w:rFonts w:ascii="Times New Roman" w:hAnsi="Times New Roman" w:cs="Times New Roman"/>
          <w:sz w:val="24"/>
          <w:szCs w:val="24"/>
        </w:rPr>
        <w:t>e</w:t>
      </w:r>
      <w:r w:rsidR="00BA3442">
        <w:rPr>
          <w:rFonts w:ascii="Times New Roman" w:hAnsi="Times New Roman" w:cs="Times New Roman"/>
          <w:sz w:val="24"/>
          <w:szCs w:val="24"/>
        </w:rPr>
        <w:t>v</w:t>
      </w:r>
      <w:r w:rsidR="00080071">
        <w:rPr>
          <w:rFonts w:ascii="Times New Roman" w:hAnsi="Times New Roman" w:cs="Times New Roman"/>
          <w:sz w:val="24"/>
          <w:szCs w:val="24"/>
        </w:rPr>
        <w:t>i</w:t>
      </w:r>
      <w:r w:rsidR="00BA3442">
        <w:rPr>
          <w:rFonts w:ascii="Times New Roman" w:hAnsi="Times New Roman" w:cs="Times New Roman"/>
          <w:sz w:val="24"/>
          <w:szCs w:val="24"/>
        </w:rPr>
        <w:t>es to the respondent on regular basis. If Mr Bandure lacks legal capacity or is not authorized by the respondent to represent the latter then that would strengthen applicants’ application than prejudicing them. In as much as a council resolution was necessary to meet all tenets of law, in the same vein, failure by respondent ta attach such does not automatically obli</w:t>
      </w:r>
      <w:r w:rsidR="00CC10E7">
        <w:rPr>
          <w:rFonts w:ascii="Times New Roman" w:hAnsi="Times New Roman" w:cs="Times New Roman"/>
          <w:sz w:val="24"/>
          <w:szCs w:val="24"/>
        </w:rPr>
        <w:t>terate opposing papers filed by the respondent and adequately responded to by the applicants in their replying affidavits. I conclude that respondent’s opposing papers are properly before the court and will dismiss the preliminary point raised by the applicants. I will now proceed to deal with respondent’s preliminary points.</w:t>
      </w:r>
    </w:p>
    <w:p w14:paraId="459E9B3B" w14:textId="70B612ED" w:rsidR="00CC10E7" w:rsidRDefault="00CC10E7" w:rsidP="00816C09">
      <w:pPr>
        <w:spacing w:after="0" w:line="360" w:lineRule="auto"/>
        <w:jc w:val="both"/>
        <w:rPr>
          <w:rFonts w:ascii="Times New Roman" w:hAnsi="Times New Roman" w:cs="Times New Roman"/>
          <w:sz w:val="24"/>
          <w:szCs w:val="24"/>
        </w:rPr>
      </w:pPr>
    </w:p>
    <w:p w14:paraId="14010EE7" w14:textId="16E04273" w:rsidR="00CC10E7" w:rsidRPr="00E617D5" w:rsidRDefault="00CC10E7" w:rsidP="00816C09">
      <w:pPr>
        <w:spacing w:after="0" w:line="360" w:lineRule="auto"/>
        <w:jc w:val="both"/>
        <w:rPr>
          <w:rFonts w:ascii="Times New Roman" w:hAnsi="Times New Roman" w:cs="Times New Roman"/>
          <w:b/>
          <w:bCs/>
          <w:i/>
          <w:iCs/>
          <w:sz w:val="24"/>
          <w:szCs w:val="24"/>
        </w:rPr>
      </w:pPr>
      <w:r w:rsidRPr="00E617D5">
        <w:rPr>
          <w:rFonts w:ascii="Times New Roman" w:hAnsi="Times New Roman" w:cs="Times New Roman"/>
          <w:b/>
          <w:bCs/>
          <w:i/>
          <w:iCs/>
          <w:sz w:val="24"/>
          <w:szCs w:val="24"/>
        </w:rPr>
        <w:t>Whether or not the applicants have locus standi to institute these proceedings?</w:t>
      </w:r>
    </w:p>
    <w:p w14:paraId="1FA361AC" w14:textId="5CB0D157" w:rsidR="00353959" w:rsidRDefault="00CC10E7"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impugns </w:t>
      </w:r>
      <w:r w:rsidR="0021577C">
        <w:rPr>
          <w:rFonts w:ascii="Times New Roman" w:hAnsi="Times New Roman" w:cs="Times New Roman"/>
          <w:sz w:val="24"/>
          <w:szCs w:val="24"/>
        </w:rPr>
        <w:t>applicants’ paper for failure to place evidence before the court to prove that all the nine applicants reside in Tsvingwe surburb. To the respondent applicants were supposed to attach current lease agreements with respondent. Applicants in response went on to attach receipts of payments issued by the respondent. They had also averred in their founding affidavits that they occupy particular stand numbers in Tsvingwe Surburb</w:t>
      </w:r>
      <w:r w:rsidR="002319CA">
        <w:rPr>
          <w:rFonts w:ascii="Times New Roman" w:hAnsi="Times New Roman" w:cs="Times New Roman"/>
          <w:sz w:val="24"/>
          <w:szCs w:val="24"/>
        </w:rPr>
        <w:t xml:space="preserve">, </w:t>
      </w:r>
      <w:r w:rsidR="0021577C">
        <w:rPr>
          <w:rFonts w:ascii="Times New Roman" w:hAnsi="Times New Roman" w:cs="Times New Roman"/>
          <w:sz w:val="24"/>
          <w:szCs w:val="24"/>
        </w:rPr>
        <w:t xml:space="preserve">Penhalonga. </w:t>
      </w:r>
      <w:r w:rsidR="009C3D69">
        <w:rPr>
          <w:rFonts w:ascii="Times New Roman" w:hAnsi="Times New Roman" w:cs="Times New Roman"/>
          <w:sz w:val="24"/>
          <w:szCs w:val="24"/>
        </w:rPr>
        <w:t>In respondent’s</w:t>
      </w:r>
      <w:r w:rsidR="0021577C">
        <w:rPr>
          <w:rFonts w:ascii="Times New Roman" w:hAnsi="Times New Roman" w:cs="Times New Roman"/>
          <w:sz w:val="24"/>
          <w:szCs w:val="24"/>
        </w:rPr>
        <w:t xml:space="preserve"> papers I did not hear respondent disowning any of the stands where applicants reside. The receipts produced an</w:t>
      </w:r>
      <w:r w:rsidR="00353959">
        <w:rPr>
          <w:rFonts w:ascii="Times New Roman" w:hAnsi="Times New Roman" w:cs="Times New Roman"/>
          <w:sz w:val="24"/>
          <w:szCs w:val="24"/>
        </w:rPr>
        <w:t>d</w:t>
      </w:r>
      <w:r w:rsidR="0021577C">
        <w:rPr>
          <w:rFonts w:ascii="Times New Roman" w:hAnsi="Times New Roman" w:cs="Times New Roman"/>
          <w:sz w:val="24"/>
          <w:szCs w:val="24"/>
        </w:rPr>
        <w:t xml:space="preserve"> attached</w:t>
      </w:r>
      <w:r w:rsidR="00353959">
        <w:rPr>
          <w:rFonts w:ascii="Times New Roman" w:hAnsi="Times New Roman" w:cs="Times New Roman"/>
          <w:sz w:val="24"/>
          <w:szCs w:val="24"/>
        </w:rPr>
        <w:t xml:space="preserve"> by applicants </w:t>
      </w:r>
      <w:r w:rsidR="002319CA">
        <w:rPr>
          <w:rFonts w:ascii="Times New Roman" w:hAnsi="Times New Roman" w:cs="Times New Roman"/>
          <w:sz w:val="24"/>
          <w:szCs w:val="24"/>
        </w:rPr>
        <w:t>to</w:t>
      </w:r>
      <w:r w:rsidR="00353959">
        <w:rPr>
          <w:rFonts w:ascii="Times New Roman" w:hAnsi="Times New Roman" w:cs="Times New Roman"/>
          <w:sz w:val="24"/>
          <w:szCs w:val="24"/>
        </w:rPr>
        <w:t xml:space="preserve"> their affidavits to me prove that they are indeed </w:t>
      </w:r>
      <w:r w:rsidR="00353959" w:rsidRPr="00353959">
        <w:rPr>
          <w:rFonts w:ascii="Times New Roman" w:hAnsi="Times New Roman" w:cs="Times New Roman"/>
          <w:i/>
          <w:iCs/>
          <w:sz w:val="24"/>
          <w:szCs w:val="24"/>
        </w:rPr>
        <w:t>bona fide</w:t>
      </w:r>
      <w:r w:rsidR="00353959">
        <w:rPr>
          <w:rFonts w:ascii="Times New Roman" w:hAnsi="Times New Roman" w:cs="Times New Roman"/>
          <w:sz w:val="24"/>
          <w:szCs w:val="24"/>
        </w:rPr>
        <w:t xml:space="preserve"> Tsvingwe residents </w:t>
      </w:r>
      <w:r w:rsidR="002319CA">
        <w:rPr>
          <w:rFonts w:ascii="Times New Roman" w:hAnsi="Times New Roman" w:cs="Times New Roman"/>
          <w:sz w:val="24"/>
          <w:szCs w:val="24"/>
        </w:rPr>
        <w:t xml:space="preserve">and respondent </w:t>
      </w:r>
      <w:r w:rsidR="00353959">
        <w:rPr>
          <w:rFonts w:ascii="Times New Roman" w:hAnsi="Times New Roman" w:cs="Times New Roman"/>
          <w:sz w:val="24"/>
          <w:szCs w:val="24"/>
        </w:rPr>
        <w:t xml:space="preserve">provides water to them. They thus have </w:t>
      </w:r>
      <w:r w:rsidR="00353959" w:rsidRPr="00353959">
        <w:rPr>
          <w:rFonts w:ascii="Times New Roman" w:hAnsi="Times New Roman" w:cs="Times New Roman"/>
          <w:i/>
          <w:iCs/>
          <w:sz w:val="24"/>
          <w:szCs w:val="24"/>
        </w:rPr>
        <w:t>locus standi in judicio</w:t>
      </w:r>
      <w:r w:rsidR="00353959">
        <w:rPr>
          <w:rFonts w:ascii="Times New Roman" w:hAnsi="Times New Roman" w:cs="Times New Roman"/>
          <w:sz w:val="24"/>
          <w:szCs w:val="24"/>
        </w:rPr>
        <w:t xml:space="preserve"> to sue the respondent</w:t>
      </w:r>
      <w:r w:rsidR="002319CA">
        <w:rPr>
          <w:rFonts w:ascii="Times New Roman" w:hAnsi="Times New Roman" w:cs="Times New Roman"/>
          <w:sz w:val="24"/>
          <w:szCs w:val="24"/>
        </w:rPr>
        <w:t>’,</w:t>
      </w:r>
      <w:r w:rsidR="00353959">
        <w:rPr>
          <w:rFonts w:ascii="Times New Roman" w:hAnsi="Times New Roman" w:cs="Times New Roman"/>
          <w:sz w:val="24"/>
          <w:szCs w:val="24"/>
        </w:rPr>
        <w:t xml:space="preserve"> that preliminary point is meritless and it is dismissed.</w:t>
      </w:r>
    </w:p>
    <w:p w14:paraId="6BAEEE3C" w14:textId="065BD04C" w:rsidR="00524096" w:rsidRDefault="00524096" w:rsidP="00816C09">
      <w:pPr>
        <w:spacing w:after="0" w:line="360" w:lineRule="auto"/>
        <w:jc w:val="both"/>
        <w:rPr>
          <w:rFonts w:ascii="Times New Roman" w:hAnsi="Times New Roman" w:cs="Times New Roman"/>
          <w:sz w:val="24"/>
          <w:szCs w:val="24"/>
        </w:rPr>
      </w:pPr>
    </w:p>
    <w:p w14:paraId="0B52B759" w14:textId="2C25AB2E" w:rsidR="009C3D69" w:rsidRDefault="009C3D69" w:rsidP="00816C09">
      <w:pPr>
        <w:spacing w:after="0" w:line="360" w:lineRule="auto"/>
        <w:jc w:val="both"/>
        <w:rPr>
          <w:rFonts w:ascii="Times New Roman" w:hAnsi="Times New Roman" w:cs="Times New Roman"/>
          <w:sz w:val="24"/>
          <w:szCs w:val="24"/>
        </w:rPr>
      </w:pPr>
    </w:p>
    <w:p w14:paraId="3C24E079" w14:textId="77777777" w:rsidR="009C3D69" w:rsidRDefault="009C3D69" w:rsidP="00816C09">
      <w:pPr>
        <w:spacing w:after="0" w:line="360" w:lineRule="auto"/>
        <w:jc w:val="both"/>
        <w:rPr>
          <w:rFonts w:ascii="Times New Roman" w:hAnsi="Times New Roman" w:cs="Times New Roman"/>
          <w:sz w:val="24"/>
          <w:szCs w:val="24"/>
        </w:rPr>
      </w:pPr>
    </w:p>
    <w:p w14:paraId="75E4A2C0" w14:textId="06ACB213" w:rsidR="00524096" w:rsidRPr="00E617D5" w:rsidRDefault="00524096" w:rsidP="00816C09">
      <w:pPr>
        <w:spacing w:after="0" w:line="360" w:lineRule="auto"/>
        <w:jc w:val="both"/>
        <w:rPr>
          <w:rFonts w:ascii="Times New Roman" w:hAnsi="Times New Roman" w:cs="Times New Roman"/>
          <w:b/>
          <w:bCs/>
          <w:i/>
          <w:iCs/>
          <w:sz w:val="24"/>
          <w:szCs w:val="24"/>
        </w:rPr>
      </w:pPr>
      <w:r w:rsidRPr="00E617D5">
        <w:rPr>
          <w:rFonts w:ascii="Times New Roman" w:hAnsi="Times New Roman" w:cs="Times New Roman"/>
          <w:b/>
          <w:bCs/>
          <w:i/>
          <w:iCs/>
          <w:sz w:val="24"/>
          <w:szCs w:val="24"/>
        </w:rPr>
        <w:lastRenderedPageBreak/>
        <w:t>Whether the applicants commit a fatal non-joinder of City of Mutare?</w:t>
      </w:r>
    </w:p>
    <w:p w14:paraId="2A383029" w14:textId="5D5C14A2" w:rsidR="00524096" w:rsidRDefault="00524096" w:rsidP="00816C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submitted that applicants are aware that water is supplied mainly by City of Mutare and the latter solely determines the volume of water to be given to the respondent. The contract between respondent and City of Mutare is privy to those two local authorities. Applicants pay for services to the respondent and it is the respondent who </w:t>
      </w:r>
      <w:r w:rsidR="007301DE">
        <w:rPr>
          <w:rFonts w:ascii="Times New Roman" w:hAnsi="Times New Roman" w:cs="Times New Roman"/>
          <w:sz w:val="24"/>
          <w:szCs w:val="24"/>
        </w:rPr>
        <w:t>bills applicants not City of Mutare. There is no direct supply line of water by City of Mutare to the applicants. Applicants are not privy to the terms and conditions of water supply to the respondent by th</w:t>
      </w:r>
      <w:r w:rsidR="0079634B">
        <w:rPr>
          <w:rFonts w:ascii="Times New Roman" w:hAnsi="Times New Roman" w:cs="Times New Roman"/>
          <w:sz w:val="24"/>
          <w:szCs w:val="24"/>
        </w:rPr>
        <w:t>e</w:t>
      </w:r>
      <w:r w:rsidR="007301DE">
        <w:rPr>
          <w:rFonts w:ascii="Times New Roman" w:hAnsi="Times New Roman" w:cs="Times New Roman"/>
          <w:sz w:val="24"/>
          <w:szCs w:val="24"/>
        </w:rPr>
        <w:t xml:space="preserve"> City of Mutare. In any case I am persuaded by the applicants averments that City of Mutare does not have a direct and substantial interest in the outcome of this application. In any case Rule 32 (</w:t>
      </w:r>
      <w:r w:rsidR="0079634B">
        <w:rPr>
          <w:rFonts w:ascii="Times New Roman" w:hAnsi="Times New Roman" w:cs="Times New Roman"/>
          <w:sz w:val="24"/>
          <w:szCs w:val="24"/>
        </w:rPr>
        <w:t>ii) of High Court Rule</w:t>
      </w:r>
      <w:r w:rsidR="002319CA">
        <w:rPr>
          <w:rFonts w:ascii="Times New Roman" w:hAnsi="Times New Roman" w:cs="Times New Roman"/>
          <w:sz w:val="24"/>
          <w:szCs w:val="24"/>
        </w:rPr>
        <w:t>s</w:t>
      </w:r>
      <w:r w:rsidR="0079634B">
        <w:rPr>
          <w:rFonts w:ascii="Times New Roman" w:hAnsi="Times New Roman" w:cs="Times New Roman"/>
          <w:sz w:val="24"/>
          <w:szCs w:val="24"/>
        </w:rPr>
        <w:t xml:space="preserve">, </w:t>
      </w:r>
      <w:r w:rsidR="002319CA">
        <w:rPr>
          <w:rFonts w:ascii="Times New Roman" w:hAnsi="Times New Roman" w:cs="Times New Roman"/>
          <w:sz w:val="24"/>
          <w:szCs w:val="24"/>
        </w:rPr>
        <w:t>S</w:t>
      </w:r>
      <w:r w:rsidR="0079634B">
        <w:rPr>
          <w:rFonts w:ascii="Times New Roman" w:hAnsi="Times New Roman" w:cs="Times New Roman"/>
          <w:sz w:val="24"/>
          <w:szCs w:val="24"/>
        </w:rPr>
        <w:t xml:space="preserve">tatutory </w:t>
      </w:r>
      <w:r w:rsidR="002319CA">
        <w:rPr>
          <w:rFonts w:ascii="Times New Roman" w:hAnsi="Times New Roman" w:cs="Times New Roman"/>
          <w:sz w:val="24"/>
          <w:szCs w:val="24"/>
        </w:rPr>
        <w:t>I</w:t>
      </w:r>
      <w:r w:rsidR="0079634B">
        <w:rPr>
          <w:rFonts w:ascii="Times New Roman" w:hAnsi="Times New Roman" w:cs="Times New Roman"/>
          <w:sz w:val="24"/>
          <w:szCs w:val="24"/>
        </w:rPr>
        <w:t>nstrument 202 of 2021 stipulates that “</w:t>
      </w:r>
      <w:r w:rsidR="0079634B" w:rsidRPr="002319CA">
        <w:rPr>
          <w:rFonts w:ascii="Times New Roman" w:hAnsi="Times New Roman" w:cs="Times New Roman"/>
          <w:i/>
          <w:iCs/>
          <w:sz w:val="24"/>
          <w:szCs w:val="24"/>
        </w:rPr>
        <w:t>no cause or ma</w:t>
      </w:r>
      <w:r w:rsidR="002319CA">
        <w:rPr>
          <w:rFonts w:ascii="Times New Roman" w:hAnsi="Times New Roman" w:cs="Times New Roman"/>
          <w:i/>
          <w:iCs/>
          <w:sz w:val="24"/>
          <w:szCs w:val="24"/>
        </w:rPr>
        <w:t>t</w:t>
      </w:r>
      <w:r w:rsidR="0079634B" w:rsidRPr="002319CA">
        <w:rPr>
          <w:rFonts w:ascii="Times New Roman" w:hAnsi="Times New Roman" w:cs="Times New Roman"/>
          <w:i/>
          <w:iCs/>
          <w:sz w:val="24"/>
          <w:szCs w:val="24"/>
        </w:rPr>
        <w:t>ter shall be defeated by reason of the misjoinder or non-joinder</w:t>
      </w:r>
      <w:r w:rsidR="0079634B">
        <w:rPr>
          <w:rFonts w:ascii="Times New Roman" w:hAnsi="Times New Roman" w:cs="Times New Roman"/>
          <w:sz w:val="24"/>
          <w:szCs w:val="24"/>
        </w:rPr>
        <w:t>” this preliminary point is dismissed.</w:t>
      </w:r>
    </w:p>
    <w:p w14:paraId="7DD175F2" w14:textId="6A3E6D07" w:rsidR="0079634B" w:rsidRDefault="0079634B" w:rsidP="00816C09">
      <w:pPr>
        <w:spacing w:after="0" w:line="360" w:lineRule="auto"/>
        <w:jc w:val="both"/>
        <w:rPr>
          <w:rFonts w:ascii="Times New Roman" w:hAnsi="Times New Roman" w:cs="Times New Roman"/>
          <w:sz w:val="24"/>
          <w:szCs w:val="24"/>
        </w:rPr>
      </w:pPr>
    </w:p>
    <w:p w14:paraId="0D6B49CF" w14:textId="77777777" w:rsidR="007D311C" w:rsidRPr="00E617D5" w:rsidRDefault="0079634B" w:rsidP="00816C09">
      <w:pPr>
        <w:spacing w:after="0" w:line="360" w:lineRule="auto"/>
        <w:jc w:val="both"/>
        <w:rPr>
          <w:rFonts w:ascii="Times New Roman" w:hAnsi="Times New Roman" w:cs="Times New Roman"/>
          <w:b/>
          <w:bCs/>
          <w:i/>
          <w:iCs/>
          <w:sz w:val="24"/>
          <w:szCs w:val="24"/>
        </w:rPr>
      </w:pPr>
      <w:r w:rsidRPr="00E617D5">
        <w:rPr>
          <w:rFonts w:ascii="Times New Roman" w:hAnsi="Times New Roman" w:cs="Times New Roman"/>
          <w:b/>
          <w:bCs/>
          <w:i/>
          <w:iCs/>
          <w:sz w:val="24"/>
          <w:szCs w:val="24"/>
        </w:rPr>
        <w:t>Whether applicants did not exhaust domestic remedies?</w:t>
      </w:r>
    </w:p>
    <w:p w14:paraId="2B06679A" w14:textId="44F9B733" w:rsidR="00287350" w:rsidRDefault="0079634B" w:rsidP="00AD34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is of a strong view that instead of approaching courts applicants ought to have opened dialogue to resolve the matter. The record shows that applicants’ legal practitioners </w:t>
      </w:r>
      <w:r w:rsidR="0004696E">
        <w:rPr>
          <w:rFonts w:ascii="Times New Roman" w:hAnsi="Times New Roman" w:cs="Times New Roman"/>
          <w:sz w:val="24"/>
          <w:szCs w:val="24"/>
        </w:rPr>
        <w:t>penned</w:t>
      </w:r>
      <w:r>
        <w:rPr>
          <w:rFonts w:ascii="Times New Roman" w:hAnsi="Times New Roman" w:cs="Times New Roman"/>
          <w:sz w:val="24"/>
          <w:szCs w:val="24"/>
        </w:rPr>
        <w:t xml:space="preserve"> a letter to the respondent, however I did not see any response to show that respondent was amenable to negotiations. I wonder the</w:t>
      </w:r>
      <w:r w:rsidR="00467D35">
        <w:rPr>
          <w:rFonts w:ascii="Times New Roman" w:hAnsi="Times New Roman" w:cs="Times New Roman"/>
          <w:sz w:val="24"/>
          <w:szCs w:val="24"/>
        </w:rPr>
        <w:t>n</w:t>
      </w:r>
      <w:r>
        <w:rPr>
          <w:rFonts w:ascii="Times New Roman" w:hAnsi="Times New Roman" w:cs="Times New Roman"/>
          <w:sz w:val="24"/>
          <w:szCs w:val="24"/>
        </w:rPr>
        <w:t xml:space="preserve"> as to the form </w:t>
      </w:r>
      <w:r w:rsidR="0004696E">
        <w:rPr>
          <w:rFonts w:ascii="Times New Roman" w:hAnsi="Times New Roman" w:cs="Times New Roman"/>
          <w:sz w:val="24"/>
          <w:szCs w:val="24"/>
        </w:rPr>
        <w:t>of dialogue</w:t>
      </w:r>
      <w:r w:rsidR="00287350">
        <w:rPr>
          <w:rFonts w:ascii="Times New Roman" w:hAnsi="Times New Roman" w:cs="Times New Roman"/>
          <w:sz w:val="24"/>
          <w:szCs w:val="24"/>
        </w:rPr>
        <w:t xml:space="preserve"> or</w:t>
      </w:r>
      <w:r w:rsidR="00287350" w:rsidRPr="00BD4F21">
        <w:rPr>
          <w:rFonts w:ascii="Times New Roman" w:hAnsi="Times New Roman" w:cs="Times New Roman"/>
          <w:sz w:val="24"/>
          <w:szCs w:val="24"/>
        </w:rPr>
        <w:t xml:space="preserve"> domestic remedies perceived by the respondent. It is the duty of the respondent in its corporate governance obligations to account to the rate payers as a service provider</w:t>
      </w:r>
      <w:r w:rsidR="00287350">
        <w:rPr>
          <w:rFonts w:ascii="Times New Roman" w:hAnsi="Times New Roman" w:cs="Times New Roman"/>
          <w:sz w:val="24"/>
          <w:szCs w:val="24"/>
        </w:rPr>
        <w:t xml:space="preserve"> to explain challenges so as to i</w:t>
      </w:r>
      <w:r w:rsidR="002319CA">
        <w:rPr>
          <w:rFonts w:ascii="Times New Roman" w:hAnsi="Times New Roman" w:cs="Times New Roman"/>
          <w:sz w:val="24"/>
          <w:szCs w:val="24"/>
        </w:rPr>
        <w:t>n</w:t>
      </w:r>
      <w:r w:rsidR="00287350">
        <w:rPr>
          <w:rFonts w:ascii="Times New Roman" w:hAnsi="Times New Roman" w:cs="Times New Roman"/>
          <w:sz w:val="24"/>
          <w:szCs w:val="24"/>
        </w:rPr>
        <w:t xml:space="preserve">form the stakeholders. If such transparency lacks, respondent cannot be heard of exhausting domestic remedies. The point </w:t>
      </w:r>
      <w:r w:rsidR="00287350" w:rsidRPr="00F53DFC">
        <w:rPr>
          <w:rFonts w:ascii="Times New Roman" w:hAnsi="Times New Roman" w:cs="Times New Roman"/>
          <w:i/>
          <w:iCs/>
          <w:sz w:val="24"/>
          <w:szCs w:val="24"/>
        </w:rPr>
        <w:t xml:space="preserve">in </w:t>
      </w:r>
      <w:r w:rsidR="00287350" w:rsidRPr="00BD4F21">
        <w:rPr>
          <w:rFonts w:ascii="Times New Roman" w:hAnsi="Times New Roman" w:cs="Times New Roman"/>
          <w:i/>
          <w:sz w:val="24"/>
          <w:szCs w:val="24"/>
        </w:rPr>
        <w:t>limine</w:t>
      </w:r>
      <w:r w:rsidR="00287350">
        <w:rPr>
          <w:rFonts w:ascii="Times New Roman" w:hAnsi="Times New Roman" w:cs="Times New Roman"/>
          <w:sz w:val="24"/>
          <w:szCs w:val="24"/>
        </w:rPr>
        <w:t xml:space="preserve"> is dismissed. </w:t>
      </w:r>
    </w:p>
    <w:p w14:paraId="3AF5F40C" w14:textId="77777777" w:rsidR="00AD34DD" w:rsidRDefault="00AD34DD" w:rsidP="00AD34DD">
      <w:pPr>
        <w:spacing w:after="0" w:line="360" w:lineRule="auto"/>
        <w:jc w:val="both"/>
        <w:rPr>
          <w:rFonts w:ascii="Times New Roman" w:hAnsi="Times New Roman" w:cs="Times New Roman"/>
          <w:sz w:val="24"/>
          <w:szCs w:val="24"/>
        </w:rPr>
      </w:pPr>
    </w:p>
    <w:p w14:paraId="2FC15ABC" w14:textId="0E19A035" w:rsidR="00287350" w:rsidRDefault="00287350" w:rsidP="00AD34DD">
      <w:pPr>
        <w:spacing w:after="0" w:line="360" w:lineRule="auto"/>
        <w:jc w:val="both"/>
        <w:rPr>
          <w:rFonts w:ascii="Times New Roman" w:hAnsi="Times New Roman" w:cs="Times New Roman"/>
          <w:sz w:val="24"/>
          <w:szCs w:val="24"/>
        </w:rPr>
      </w:pPr>
      <w:r w:rsidRPr="00E617D5">
        <w:rPr>
          <w:rFonts w:ascii="Times New Roman" w:hAnsi="Times New Roman" w:cs="Times New Roman"/>
          <w:b/>
          <w:bCs/>
          <w:i/>
          <w:iCs/>
          <w:sz w:val="24"/>
          <w:szCs w:val="24"/>
        </w:rPr>
        <w:t>Whether the nature of the relief sought is vague and imprecise.</w:t>
      </w:r>
      <w:r w:rsidR="00E617D5" w:rsidRPr="00E617D5">
        <w:rPr>
          <w:rFonts w:ascii="Times New Roman" w:hAnsi="Times New Roman" w:cs="Times New Roman"/>
          <w:b/>
          <w:bCs/>
          <w:i/>
          <w:iCs/>
          <w:sz w:val="24"/>
          <w:szCs w:val="24"/>
        </w:rPr>
        <w:t>?</w:t>
      </w:r>
      <w:r>
        <w:rPr>
          <w:rFonts w:ascii="Times New Roman" w:hAnsi="Times New Roman" w:cs="Times New Roman"/>
          <w:sz w:val="24"/>
          <w:szCs w:val="24"/>
        </w:rPr>
        <w:t xml:space="preserve"> </w:t>
      </w:r>
    </w:p>
    <w:p w14:paraId="27C2A555" w14:textId="599FC93D" w:rsidR="00287350" w:rsidRDefault="00287350" w:rsidP="00AD3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contends that applicants’ draft order sounds like a declaration of fundamental rights as per s 85 of Zimbabwean Constitution yet the application itself does not say so. It is also the view of the respondent that applicants have failed to meet the basic requirements of a </w:t>
      </w:r>
      <w:r w:rsidRPr="00BD4F21">
        <w:rPr>
          <w:rFonts w:ascii="Times New Roman" w:hAnsi="Times New Roman" w:cs="Times New Roman"/>
          <w:i/>
          <w:sz w:val="24"/>
          <w:szCs w:val="24"/>
        </w:rPr>
        <w:t>mandamus</w:t>
      </w:r>
      <w:r>
        <w:rPr>
          <w:rFonts w:ascii="Times New Roman" w:hAnsi="Times New Roman" w:cs="Times New Roman"/>
          <w:sz w:val="24"/>
          <w:szCs w:val="24"/>
        </w:rPr>
        <w:t xml:space="preserve"> and the pleadings of applicants lack </w:t>
      </w:r>
      <w:r w:rsidR="00467D35">
        <w:rPr>
          <w:rFonts w:ascii="Times New Roman" w:hAnsi="Times New Roman" w:cs="Times New Roman"/>
          <w:sz w:val="24"/>
          <w:szCs w:val="24"/>
        </w:rPr>
        <w:t>that prerequisite</w:t>
      </w:r>
      <w:r>
        <w:rPr>
          <w:rFonts w:ascii="Times New Roman" w:hAnsi="Times New Roman" w:cs="Times New Roman"/>
          <w:sz w:val="24"/>
          <w:szCs w:val="24"/>
        </w:rPr>
        <w:t xml:space="preserve"> and hence fatal to the application. </w:t>
      </w:r>
    </w:p>
    <w:p w14:paraId="714D68D8" w14:textId="7152289D" w:rsidR="00287350" w:rsidRDefault="00287350" w:rsidP="002873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this preliminary point applicants submit that to the </w:t>
      </w:r>
      <w:r w:rsidRPr="00EB6CCE">
        <w:rPr>
          <w:rFonts w:ascii="Times New Roman" w:hAnsi="Times New Roman" w:cs="Times New Roman"/>
          <w:i/>
          <w:sz w:val="24"/>
          <w:szCs w:val="24"/>
        </w:rPr>
        <w:t>contra</w:t>
      </w:r>
      <w:r>
        <w:rPr>
          <w:rFonts w:ascii="Times New Roman" w:hAnsi="Times New Roman" w:cs="Times New Roman"/>
          <w:sz w:val="24"/>
          <w:szCs w:val="24"/>
        </w:rPr>
        <w:t xml:space="preserve"> the relief sought is clear, precise and concise. To the applicants they wish to get relief as espoused by s 77(a) of the Constitution. All they seek is an order compelling the respondent to supply adequate, constant, </w:t>
      </w:r>
      <w:r>
        <w:rPr>
          <w:rFonts w:ascii="Times New Roman" w:hAnsi="Times New Roman" w:cs="Times New Roman"/>
          <w:sz w:val="24"/>
          <w:szCs w:val="24"/>
        </w:rPr>
        <w:lastRenderedPageBreak/>
        <w:t xml:space="preserve">clean and potable water to their premises. Applicants added that the court is at large to grant the order as prayed or vary it as empowered by r 59(27)(b) of High Court Rules. This point </w:t>
      </w:r>
      <w:r w:rsidRPr="00F53DFC">
        <w:rPr>
          <w:rFonts w:ascii="Times New Roman" w:hAnsi="Times New Roman" w:cs="Times New Roman"/>
          <w:i/>
          <w:iCs/>
          <w:sz w:val="24"/>
          <w:szCs w:val="24"/>
        </w:rPr>
        <w:t>in</w:t>
      </w:r>
      <w:r>
        <w:rPr>
          <w:rFonts w:ascii="Times New Roman" w:hAnsi="Times New Roman" w:cs="Times New Roman"/>
          <w:sz w:val="24"/>
          <w:szCs w:val="24"/>
        </w:rPr>
        <w:t xml:space="preserve"> </w:t>
      </w:r>
      <w:r w:rsidRPr="00EB6CCE">
        <w:rPr>
          <w:rFonts w:ascii="Times New Roman" w:hAnsi="Times New Roman" w:cs="Times New Roman"/>
          <w:i/>
          <w:sz w:val="24"/>
          <w:szCs w:val="24"/>
        </w:rPr>
        <w:t>limine</w:t>
      </w:r>
      <w:r>
        <w:rPr>
          <w:rFonts w:ascii="Times New Roman" w:hAnsi="Times New Roman" w:cs="Times New Roman"/>
          <w:sz w:val="24"/>
          <w:szCs w:val="24"/>
        </w:rPr>
        <w:t xml:space="preserve"> by the respondent is equally convoluted as submitted by the applicants. I fail to see the basis of this preliminary point. Sometimes parties raise preliminary points for the sake of doing so. This is one of these occasions where a party deliberately creates confusion by simply alleging a point which does not assist such a party. In future such a course of action should be visited by an order of costs. As a </w:t>
      </w:r>
      <w:r w:rsidR="00467D35">
        <w:rPr>
          <w:rFonts w:ascii="Times New Roman" w:hAnsi="Times New Roman" w:cs="Times New Roman"/>
          <w:sz w:val="24"/>
          <w:szCs w:val="24"/>
        </w:rPr>
        <w:t>result,</w:t>
      </w:r>
      <w:r>
        <w:rPr>
          <w:rFonts w:ascii="Times New Roman" w:hAnsi="Times New Roman" w:cs="Times New Roman"/>
          <w:sz w:val="24"/>
          <w:szCs w:val="24"/>
        </w:rPr>
        <w:t xml:space="preserve"> I see no basis for this preliminary point and I will dismiss it. </w:t>
      </w:r>
    </w:p>
    <w:p w14:paraId="329AD6DA" w14:textId="77777777" w:rsidR="007D7816" w:rsidRDefault="007D7816" w:rsidP="00E617D5">
      <w:pPr>
        <w:spacing w:after="0" w:line="360" w:lineRule="auto"/>
        <w:jc w:val="both"/>
        <w:rPr>
          <w:rFonts w:ascii="Times New Roman" w:hAnsi="Times New Roman" w:cs="Times New Roman"/>
          <w:b/>
          <w:bCs/>
          <w:sz w:val="24"/>
          <w:szCs w:val="24"/>
          <w:u w:val="single"/>
        </w:rPr>
      </w:pPr>
    </w:p>
    <w:p w14:paraId="41BC24CC" w14:textId="2424CB60" w:rsidR="00287350" w:rsidRPr="002319CA" w:rsidRDefault="00287350" w:rsidP="00E617D5">
      <w:pPr>
        <w:spacing w:after="0" w:line="360" w:lineRule="auto"/>
        <w:jc w:val="both"/>
        <w:rPr>
          <w:rFonts w:ascii="Times New Roman" w:hAnsi="Times New Roman" w:cs="Times New Roman"/>
          <w:b/>
          <w:bCs/>
          <w:sz w:val="24"/>
          <w:szCs w:val="24"/>
          <w:u w:val="single"/>
        </w:rPr>
      </w:pPr>
      <w:r w:rsidRPr="002319CA">
        <w:rPr>
          <w:rFonts w:ascii="Times New Roman" w:hAnsi="Times New Roman" w:cs="Times New Roman"/>
          <w:b/>
          <w:bCs/>
          <w:sz w:val="24"/>
          <w:szCs w:val="24"/>
          <w:u w:val="single"/>
        </w:rPr>
        <w:t>On the merits</w:t>
      </w:r>
    </w:p>
    <w:p w14:paraId="69DC8989" w14:textId="6F668558" w:rsidR="00287350" w:rsidRDefault="00287350" w:rsidP="00E617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Liberian Proverb which states that “</w:t>
      </w:r>
      <w:r w:rsidRPr="005459D5">
        <w:rPr>
          <w:rFonts w:ascii="Times New Roman" w:hAnsi="Times New Roman" w:cs="Times New Roman"/>
          <w:i/>
        </w:rPr>
        <w:t>If the townspeople are happy, look for the chief</w:t>
      </w:r>
      <w:r>
        <w:rPr>
          <w:rFonts w:ascii="Times New Roman" w:hAnsi="Times New Roman" w:cs="Times New Roman"/>
          <w:sz w:val="24"/>
          <w:szCs w:val="24"/>
        </w:rPr>
        <w:t xml:space="preserve">”. </w:t>
      </w:r>
      <w:r w:rsidR="00C16EE7">
        <w:rPr>
          <w:rFonts w:ascii="Times New Roman" w:hAnsi="Times New Roman" w:cs="Times New Roman"/>
          <w:sz w:val="24"/>
          <w:szCs w:val="24"/>
        </w:rPr>
        <w:t>Indeed,</w:t>
      </w:r>
      <w:r>
        <w:rPr>
          <w:rFonts w:ascii="Times New Roman" w:hAnsi="Times New Roman" w:cs="Times New Roman"/>
          <w:sz w:val="24"/>
          <w:szCs w:val="24"/>
        </w:rPr>
        <w:t xml:space="preserve"> water is life and where the residents are in need of water they feel they have a case well suitable for deliberation by these courts. In this particular application the townspeople are not happy so they have come to court for a compelling order. What does the law say? </w:t>
      </w:r>
    </w:p>
    <w:p w14:paraId="1F39D4D4" w14:textId="77777777" w:rsidR="00F53DFC" w:rsidRDefault="00F53DFC" w:rsidP="00AD34DD">
      <w:pPr>
        <w:spacing w:after="0" w:line="360" w:lineRule="auto"/>
        <w:jc w:val="both"/>
        <w:rPr>
          <w:rFonts w:ascii="Times New Roman" w:hAnsi="Times New Roman" w:cs="Times New Roman"/>
          <w:b/>
          <w:bCs/>
          <w:sz w:val="24"/>
          <w:szCs w:val="24"/>
          <w:u w:val="single"/>
        </w:rPr>
      </w:pPr>
    </w:p>
    <w:p w14:paraId="4C954E65" w14:textId="2E918220" w:rsidR="00287350" w:rsidRPr="002319CA" w:rsidRDefault="00287350" w:rsidP="00AD34DD">
      <w:pPr>
        <w:spacing w:after="0" w:line="360" w:lineRule="auto"/>
        <w:jc w:val="both"/>
        <w:rPr>
          <w:rFonts w:ascii="Times New Roman" w:hAnsi="Times New Roman" w:cs="Times New Roman"/>
          <w:b/>
          <w:bCs/>
          <w:sz w:val="24"/>
          <w:szCs w:val="24"/>
          <w:u w:val="single"/>
        </w:rPr>
      </w:pPr>
      <w:r w:rsidRPr="002319CA">
        <w:rPr>
          <w:rFonts w:ascii="Times New Roman" w:hAnsi="Times New Roman" w:cs="Times New Roman"/>
          <w:b/>
          <w:bCs/>
          <w:sz w:val="24"/>
          <w:szCs w:val="24"/>
          <w:u w:val="single"/>
        </w:rPr>
        <w:t>The law</w:t>
      </w:r>
    </w:p>
    <w:p w14:paraId="16ED5BAD" w14:textId="77777777" w:rsidR="00287350" w:rsidRDefault="00287350" w:rsidP="00287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77 of the Constitution of Zimbabwe, No.20 Act of 2013 provides as follows:</w:t>
      </w:r>
    </w:p>
    <w:p w14:paraId="2AE2AD4D" w14:textId="77777777" w:rsidR="00287350" w:rsidRPr="00313D77" w:rsidRDefault="00287350" w:rsidP="00287350">
      <w:pPr>
        <w:spacing w:line="360" w:lineRule="auto"/>
        <w:ind w:firstLine="720"/>
        <w:jc w:val="both"/>
        <w:rPr>
          <w:rFonts w:ascii="Times New Roman" w:hAnsi="Times New Roman" w:cs="Times New Roman"/>
          <w:i/>
        </w:rPr>
      </w:pPr>
      <w:r>
        <w:rPr>
          <w:rFonts w:ascii="Times New Roman" w:hAnsi="Times New Roman" w:cs="Times New Roman"/>
          <w:sz w:val="24"/>
          <w:szCs w:val="24"/>
        </w:rPr>
        <w:t>“</w:t>
      </w:r>
      <w:r w:rsidRPr="00313D77">
        <w:rPr>
          <w:rFonts w:ascii="Times New Roman" w:hAnsi="Times New Roman" w:cs="Times New Roman"/>
          <w:i/>
        </w:rPr>
        <w:t xml:space="preserve">Every person has the right to – </w:t>
      </w:r>
    </w:p>
    <w:p w14:paraId="551F3851" w14:textId="77777777" w:rsidR="00287350" w:rsidRPr="00313D77" w:rsidRDefault="00287350" w:rsidP="00287350">
      <w:pPr>
        <w:pStyle w:val="ListParagraph"/>
        <w:numPr>
          <w:ilvl w:val="0"/>
          <w:numId w:val="2"/>
        </w:numPr>
        <w:spacing w:line="360" w:lineRule="auto"/>
        <w:jc w:val="both"/>
        <w:rPr>
          <w:rFonts w:ascii="Times New Roman" w:hAnsi="Times New Roman" w:cs="Times New Roman"/>
          <w:i/>
        </w:rPr>
      </w:pPr>
      <w:r w:rsidRPr="00313D77">
        <w:rPr>
          <w:rFonts w:ascii="Times New Roman" w:hAnsi="Times New Roman" w:cs="Times New Roman"/>
          <w:i/>
        </w:rPr>
        <w:t xml:space="preserve">Safe, clean and potable water, and </w:t>
      </w:r>
    </w:p>
    <w:p w14:paraId="29C050FF" w14:textId="77777777" w:rsidR="00287350" w:rsidRPr="00313D77" w:rsidRDefault="00287350" w:rsidP="00287350">
      <w:pPr>
        <w:pStyle w:val="ListParagraph"/>
        <w:numPr>
          <w:ilvl w:val="0"/>
          <w:numId w:val="2"/>
        </w:numPr>
        <w:spacing w:line="360" w:lineRule="auto"/>
        <w:jc w:val="both"/>
        <w:rPr>
          <w:rFonts w:ascii="Times New Roman" w:hAnsi="Times New Roman" w:cs="Times New Roman"/>
          <w:i/>
        </w:rPr>
      </w:pPr>
      <w:r w:rsidRPr="00313D77">
        <w:rPr>
          <w:rFonts w:ascii="Times New Roman" w:hAnsi="Times New Roman" w:cs="Times New Roman"/>
          <w:i/>
        </w:rPr>
        <w:t>………………</w:t>
      </w:r>
    </w:p>
    <w:p w14:paraId="51F00ABF" w14:textId="77777777" w:rsidR="00287350" w:rsidRDefault="00287350" w:rsidP="00287350">
      <w:pPr>
        <w:pStyle w:val="ListParagraph"/>
        <w:spacing w:line="360" w:lineRule="auto"/>
        <w:ind w:left="1080"/>
        <w:jc w:val="both"/>
        <w:rPr>
          <w:rFonts w:ascii="Times New Roman" w:hAnsi="Times New Roman" w:cs="Times New Roman"/>
          <w:i/>
        </w:rPr>
      </w:pPr>
      <w:r w:rsidRPr="00313D77">
        <w:rPr>
          <w:rFonts w:ascii="Times New Roman" w:hAnsi="Times New Roman" w:cs="Times New Roman"/>
          <w:i/>
        </w:rPr>
        <w:t>and the State must take reasonable legislative and other measures, within the limits of the resources available to it, to achieve the progressive realization of this right</w:t>
      </w:r>
      <w:r>
        <w:rPr>
          <w:rFonts w:ascii="Times New Roman" w:hAnsi="Times New Roman" w:cs="Times New Roman"/>
          <w:i/>
        </w:rPr>
        <w:t>”</w:t>
      </w:r>
    </w:p>
    <w:p w14:paraId="00D91F80" w14:textId="77777777" w:rsidR="00287350" w:rsidRPr="00A25325" w:rsidRDefault="00287350" w:rsidP="00287350">
      <w:pPr>
        <w:pStyle w:val="ListParagraph"/>
        <w:spacing w:line="360" w:lineRule="auto"/>
        <w:ind w:left="1080"/>
        <w:jc w:val="both"/>
        <w:rPr>
          <w:rFonts w:ascii="Times New Roman" w:hAnsi="Times New Roman" w:cs="Times New Roman"/>
          <w:i/>
        </w:rPr>
      </w:pPr>
    </w:p>
    <w:p w14:paraId="249A2A5F" w14:textId="77777777" w:rsidR="00287350" w:rsidRDefault="00287350" w:rsidP="00287350">
      <w:pPr>
        <w:pStyle w:val="ListParagraph"/>
        <w:spacing w:line="360" w:lineRule="auto"/>
        <w:ind w:left="1080"/>
        <w:jc w:val="both"/>
        <w:rPr>
          <w:rFonts w:ascii="Times New Roman" w:hAnsi="Times New Roman" w:cs="Times New Roman"/>
          <w:sz w:val="24"/>
          <w:szCs w:val="24"/>
        </w:rPr>
      </w:pPr>
      <w:r w:rsidRPr="00313D77">
        <w:rPr>
          <w:rFonts w:ascii="Times New Roman" w:hAnsi="Times New Roman" w:cs="Times New Roman"/>
          <w:i/>
        </w:rPr>
        <w:t>Section 71 of the Rural District Councils Act [Chapter 29:13] as read together with s 28 of the First Schedule to the Act reposes a local authority to “provide and maintain for domestic irrigation, industrial or mining purposes a sufficient supply of water for any inhabitants of the council area</w:t>
      </w:r>
      <w:r>
        <w:rPr>
          <w:rFonts w:ascii="Times New Roman" w:hAnsi="Times New Roman" w:cs="Times New Roman"/>
          <w:sz w:val="24"/>
          <w:szCs w:val="24"/>
        </w:rPr>
        <w:t>”.</w:t>
      </w:r>
    </w:p>
    <w:p w14:paraId="4958532E" w14:textId="77777777" w:rsidR="00287350" w:rsidRPr="00AA7308" w:rsidRDefault="00287350" w:rsidP="00AD34DD">
      <w:pPr>
        <w:spacing w:after="0" w:line="360" w:lineRule="auto"/>
        <w:jc w:val="both"/>
        <w:rPr>
          <w:rFonts w:ascii="Times New Roman" w:hAnsi="Times New Roman" w:cs="Times New Roman"/>
          <w:sz w:val="24"/>
          <w:szCs w:val="24"/>
          <w:u w:val="single"/>
        </w:rPr>
      </w:pPr>
      <w:r w:rsidRPr="00AA7308">
        <w:rPr>
          <w:rFonts w:ascii="Times New Roman" w:hAnsi="Times New Roman" w:cs="Times New Roman"/>
          <w:sz w:val="24"/>
          <w:szCs w:val="24"/>
          <w:u w:val="single"/>
        </w:rPr>
        <w:t>Case law authorities</w:t>
      </w:r>
    </w:p>
    <w:p w14:paraId="5C7BFACA" w14:textId="233BCC0D" w:rsidR="00287350" w:rsidRPr="00E05D25" w:rsidRDefault="00287350" w:rsidP="00AD34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in its heads cited the matter of </w:t>
      </w:r>
      <w:r w:rsidRPr="007F4AD4">
        <w:rPr>
          <w:rFonts w:ascii="Times New Roman" w:hAnsi="Times New Roman" w:cs="Times New Roman"/>
          <w:i/>
          <w:sz w:val="24"/>
          <w:szCs w:val="24"/>
        </w:rPr>
        <w:t>Hilton Chironga and Rashid M</w:t>
      </w:r>
      <w:r>
        <w:rPr>
          <w:rFonts w:ascii="Times New Roman" w:hAnsi="Times New Roman" w:cs="Times New Roman"/>
          <w:i/>
          <w:sz w:val="24"/>
          <w:szCs w:val="24"/>
        </w:rPr>
        <w:t>ahi</w:t>
      </w:r>
      <w:r w:rsidRPr="007F4AD4">
        <w:rPr>
          <w:rFonts w:ascii="Times New Roman" w:hAnsi="Times New Roman" w:cs="Times New Roman"/>
          <w:i/>
          <w:sz w:val="24"/>
          <w:szCs w:val="24"/>
        </w:rPr>
        <w:t>ya</w:t>
      </w:r>
      <w:r>
        <w:rPr>
          <w:rFonts w:ascii="Times New Roman" w:hAnsi="Times New Roman" w:cs="Times New Roman"/>
          <w:sz w:val="24"/>
          <w:szCs w:val="24"/>
        </w:rPr>
        <w:t xml:space="preserve"> v </w:t>
      </w:r>
      <w:r w:rsidRPr="007F4AD4">
        <w:rPr>
          <w:rFonts w:ascii="Times New Roman" w:hAnsi="Times New Roman" w:cs="Times New Roman"/>
          <w:i/>
          <w:sz w:val="24"/>
          <w:szCs w:val="24"/>
        </w:rPr>
        <w:t xml:space="preserve">Minister of Justice, Legal and Parliamentary Affairs, Minister of Home Affairs, Minister of Defence and </w:t>
      </w:r>
      <w:r w:rsidRPr="007F4AD4">
        <w:rPr>
          <w:rFonts w:ascii="Times New Roman" w:hAnsi="Times New Roman" w:cs="Times New Roman"/>
          <w:i/>
          <w:sz w:val="24"/>
          <w:szCs w:val="24"/>
        </w:rPr>
        <w:lastRenderedPageBreak/>
        <w:t>The Government of the Republic of Zimbabwe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where the Constitutional Court cited with approval the case of </w:t>
      </w:r>
      <w:r w:rsidRPr="007F4AD4">
        <w:rPr>
          <w:rFonts w:ascii="Times New Roman" w:hAnsi="Times New Roman" w:cs="Times New Roman"/>
          <w:i/>
          <w:sz w:val="24"/>
          <w:szCs w:val="24"/>
        </w:rPr>
        <w:t>Tribac (Pvt) Ltd</w:t>
      </w:r>
      <w:r>
        <w:rPr>
          <w:rFonts w:ascii="Times New Roman" w:hAnsi="Times New Roman" w:cs="Times New Roman"/>
          <w:sz w:val="24"/>
          <w:szCs w:val="24"/>
        </w:rPr>
        <w:t xml:space="preserve"> v </w:t>
      </w:r>
      <w:r w:rsidRPr="007F4AD4">
        <w:rPr>
          <w:rFonts w:ascii="Times New Roman" w:hAnsi="Times New Roman" w:cs="Times New Roman"/>
          <w:i/>
          <w:sz w:val="24"/>
          <w:szCs w:val="24"/>
        </w:rPr>
        <w:t>Tobacco Marketing Board</w:t>
      </w:r>
      <w:r>
        <w:rPr>
          <w:rFonts w:ascii="Times New Roman" w:hAnsi="Times New Roman" w:cs="Times New Roman"/>
          <w:i/>
          <w:sz w:val="24"/>
          <w:szCs w:val="24"/>
        </w:rPr>
        <w:t xml:space="preserve"> </w:t>
      </w:r>
      <w:r>
        <w:rPr>
          <w:rStyle w:val="FootnoteReference"/>
          <w:rFonts w:ascii="Times New Roman" w:hAnsi="Times New Roman" w:cs="Times New Roman"/>
          <w:sz w:val="24"/>
          <w:szCs w:val="24"/>
        </w:rPr>
        <w:footnoteReference w:id="4"/>
      </w:r>
      <w:r w:rsidRPr="00E05D25">
        <w:rPr>
          <w:rFonts w:ascii="Times New Roman" w:hAnsi="Times New Roman" w:cs="Times New Roman"/>
          <w:sz w:val="24"/>
          <w:szCs w:val="24"/>
        </w:rPr>
        <w:t xml:space="preserve">where </w:t>
      </w:r>
      <w:r>
        <w:rPr>
          <w:rFonts w:ascii="Times New Roman" w:hAnsi="Times New Roman" w:cs="Times New Roman"/>
          <w:sz w:val="24"/>
          <w:szCs w:val="24"/>
        </w:rPr>
        <w:t xml:space="preserve">the Supreme Court clearly spelt out the requirements of a </w:t>
      </w:r>
      <w:r w:rsidRPr="002319CA">
        <w:rPr>
          <w:rFonts w:ascii="Times New Roman" w:hAnsi="Times New Roman" w:cs="Times New Roman"/>
          <w:i/>
          <w:iCs/>
          <w:sz w:val="24"/>
          <w:szCs w:val="24"/>
        </w:rPr>
        <w:t>mandamus</w:t>
      </w:r>
      <w:r>
        <w:rPr>
          <w:rFonts w:ascii="Times New Roman" w:hAnsi="Times New Roman" w:cs="Times New Roman"/>
          <w:sz w:val="24"/>
          <w:szCs w:val="24"/>
        </w:rPr>
        <w:t xml:space="preserve"> as follows:</w:t>
      </w:r>
    </w:p>
    <w:p w14:paraId="1B510F45" w14:textId="77777777" w:rsidR="00287350" w:rsidRPr="00A72F6F" w:rsidRDefault="00287350" w:rsidP="00287350">
      <w:pPr>
        <w:spacing w:line="360" w:lineRule="auto"/>
        <w:jc w:val="both"/>
        <w:rPr>
          <w:rFonts w:ascii="Times New Roman" w:hAnsi="Times New Roman" w:cs="Times New Roman"/>
          <w:i/>
        </w:rPr>
      </w:pPr>
      <w:r>
        <w:rPr>
          <w:rFonts w:ascii="Times New Roman" w:hAnsi="Times New Roman" w:cs="Times New Roman"/>
          <w:sz w:val="24"/>
          <w:szCs w:val="24"/>
        </w:rPr>
        <w:tab/>
        <w:t>“(</w:t>
      </w:r>
      <w:r w:rsidRPr="00A72F6F">
        <w:rPr>
          <w:rFonts w:ascii="Times New Roman" w:hAnsi="Times New Roman" w:cs="Times New Roman"/>
          <w:i/>
        </w:rPr>
        <w:t>1) A clear or defined right – this is a matter of substantive law.</w:t>
      </w:r>
    </w:p>
    <w:p w14:paraId="0FC39586" w14:textId="77777777" w:rsidR="00287350" w:rsidRPr="00A72F6F" w:rsidRDefault="00287350" w:rsidP="00287350">
      <w:pPr>
        <w:spacing w:line="360" w:lineRule="auto"/>
        <w:ind w:left="720"/>
        <w:jc w:val="both"/>
        <w:rPr>
          <w:rFonts w:ascii="Times New Roman" w:hAnsi="Times New Roman" w:cs="Times New Roman"/>
          <w:i/>
        </w:rPr>
      </w:pPr>
      <w:r w:rsidRPr="00A72F6F">
        <w:rPr>
          <w:rFonts w:ascii="Times New Roman" w:hAnsi="Times New Roman" w:cs="Times New Roman"/>
          <w:i/>
        </w:rPr>
        <w:t>(2) An injury actually committed or reasonably apprehended: an infringement of the right established and resultant prejudice.</w:t>
      </w:r>
    </w:p>
    <w:p w14:paraId="5D4BE5C8" w14:textId="77777777" w:rsidR="00287350" w:rsidRPr="00A72F6F" w:rsidRDefault="00287350" w:rsidP="00287350">
      <w:pPr>
        <w:spacing w:line="360" w:lineRule="auto"/>
        <w:ind w:left="720"/>
        <w:jc w:val="both"/>
        <w:rPr>
          <w:rFonts w:ascii="Times New Roman" w:hAnsi="Times New Roman" w:cs="Times New Roman"/>
          <w:i/>
        </w:rPr>
      </w:pPr>
      <w:r w:rsidRPr="00A72F6F">
        <w:rPr>
          <w:rFonts w:ascii="Times New Roman" w:hAnsi="Times New Roman" w:cs="Times New Roman"/>
          <w:i/>
        </w:rPr>
        <w:t>(3) The absence of a similar protection by any other ordinary remedy.</w:t>
      </w:r>
    </w:p>
    <w:p w14:paraId="43BB1B06" w14:textId="77777777" w:rsidR="00287350" w:rsidRPr="00A72F6F" w:rsidRDefault="00287350" w:rsidP="00287350">
      <w:pPr>
        <w:spacing w:line="360" w:lineRule="auto"/>
        <w:ind w:left="720"/>
        <w:jc w:val="both"/>
        <w:rPr>
          <w:rFonts w:ascii="Times New Roman" w:hAnsi="Times New Roman" w:cs="Times New Roman"/>
          <w:i/>
        </w:rPr>
      </w:pPr>
      <w:r w:rsidRPr="00A72F6F">
        <w:rPr>
          <w:rFonts w:ascii="Times New Roman" w:hAnsi="Times New Roman" w:cs="Times New Roman"/>
          <w:i/>
        </w:rPr>
        <w:t>The alternative remedy must (a) be adequate in the circumstances; (b) be ordinary and reasonable; (c) be a legal remedy; and (d) grant similar protection.</w:t>
      </w:r>
    </w:p>
    <w:p w14:paraId="7C088832" w14:textId="77777777" w:rsidR="00287350" w:rsidRDefault="00287350" w:rsidP="00287350">
      <w:pPr>
        <w:spacing w:line="360" w:lineRule="auto"/>
        <w:ind w:left="720"/>
        <w:jc w:val="both"/>
        <w:rPr>
          <w:rFonts w:ascii="Times New Roman" w:hAnsi="Times New Roman" w:cs="Times New Roman"/>
          <w:sz w:val="24"/>
          <w:szCs w:val="24"/>
        </w:rPr>
      </w:pPr>
      <w:r w:rsidRPr="00A72F6F">
        <w:rPr>
          <w:rFonts w:ascii="Times New Roman" w:hAnsi="Times New Roman" w:cs="Times New Roman"/>
          <w:i/>
        </w:rPr>
        <w:t>The above explanation highlights that the requirements for a mandamus and mandatory interdict are the same as those for a prohibitory interdict</w:t>
      </w:r>
      <w:r>
        <w:rPr>
          <w:rFonts w:ascii="Times New Roman" w:hAnsi="Times New Roman" w:cs="Times New Roman"/>
          <w:sz w:val="24"/>
          <w:szCs w:val="24"/>
        </w:rPr>
        <w:t>”.</w:t>
      </w:r>
    </w:p>
    <w:p w14:paraId="6E5DF041" w14:textId="7FB9B961" w:rsidR="00287350" w:rsidRDefault="00287350" w:rsidP="0028735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just</w:t>
      </w:r>
      <w:r w:rsidR="00636D89">
        <w:rPr>
          <w:rFonts w:ascii="Times New Roman" w:hAnsi="Times New Roman" w:cs="Times New Roman"/>
          <w:sz w:val="24"/>
          <w:szCs w:val="24"/>
        </w:rPr>
        <w:t>icia</w:t>
      </w:r>
      <w:r w:rsidR="00997845">
        <w:rPr>
          <w:rFonts w:ascii="Times New Roman" w:hAnsi="Times New Roman" w:cs="Times New Roman"/>
          <w:sz w:val="24"/>
          <w:szCs w:val="24"/>
        </w:rPr>
        <w:t>bi</w:t>
      </w:r>
      <w:r>
        <w:rPr>
          <w:rFonts w:ascii="Times New Roman" w:hAnsi="Times New Roman" w:cs="Times New Roman"/>
          <w:sz w:val="24"/>
          <w:szCs w:val="24"/>
        </w:rPr>
        <w:t xml:space="preserve">lity of s 77 of the Constitution was dealt with in the matter of </w:t>
      </w:r>
      <w:r w:rsidRPr="00AA7308">
        <w:rPr>
          <w:rFonts w:ascii="Times New Roman" w:hAnsi="Times New Roman" w:cs="Times New Roman"/>
          <w:i/>
          <w:sz w:val="24"/>
          <w:szCs w:val="24"/>
        </w:rPr>
        <w:t>City of Harare</w:t>
      </w:r>
      <w:r>
        <w:rPr>
          <w:rFonts w:ascii="Times New Roman" w:hAnsi="Times New Roman" w:cs="Times New Roman"/>
          <w:sz w:val="24"/>
          <w:szCs w:val="24"/>
        </w:rPr>
        <w:t xml:space="preserve"> v </w:t>
      </w:r>
      <w:r w:rsidRPr="00AA7308">
        <w:rPr>
          <w:rFonts w:ascii="Times New Roman" w:hAnsi="Times New Roman" w:cs="Times New Roman"/>
          <w:i/>
          <w:sz w:val="24"/>
          <w:szCs w:val="24"/>
        </w:rPr>
        <w:t>Mushoriwa</w:t>
      </w:r>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where it was held: </w:t>
      </w:r>
    </w:p>
    <w:p w14:paraId="24D6E4D4" w14:textId="77777777" w:rsidR="00287350" w:rsidRPr="005578BE" w:rsidRDefault="00287350" w:rsidP="00287350">
      <w:pPr>
        <w:spacing w:line="360" w:lineRule="auto"/>
        <w:ind w:left="720"/>
        <w:jc w:val="both"/>
        <w:rPr>
          <w:rFonts w:ascii="Times New Roman" w:hAnsi="Times New Roman" w:cs="Times New Roman"/>
          <w:i/>
        </w:rPr>
      </w:pPr>
      <w:r w:rsidRPr="005578BE">
        <w:rPr>
          <w:rFonts w:ascii="Times New Roman" w:hAnsi="Times New Roman" w:cs="Times New Roman"/>
          <w:i/>
        </w:rPr>
        <w:t xml:space="preserve">“The first point to note about s 77 of the Constitution is that it is a fundamental right enshrined in Part 2 of the Declaration of Rights. As such it is directly enforceable in terms of s 85 of the Constitution if it has been, is being or is likely to be infringed. </w:t>
      </w:r>
    </w:p>
    <w:p w14:paraId="63154C31" w14:textId="77777777" w:rsidR="00287350" w:rsidRDefault="00287350" w:rsidP="00287350">
      <w:pPr>
        <w:spacing w:line="360" w:lineRule="auto"/>
        <w:ind w:left="720"/>
        <w:jc w:val="both"/>
        <w:rPr>
          <w:rFonts w:ascii="Times New Roman" w:hAnsi="Times New Roman" w:cs="Times New Roman"/>
          <w:sz w:val="24"/>
          <w:szCs w:val="24"/>
        </w:rPr>
      </w:pPr>
      <w:r w:rsidRPr="005578BE">
        <w:rPr>
          <w:rFonts w:ascii="Times New Roman" w:hAnsi="Times New Roman" w:cs="Times New Roman"/>
          <w:i/>
        </w:rPr>
        <w:t>My reading of s 77 of the Constitution is that the possible violation of its provision is only implicated where the State or a local authority fails to provide any or adequate water supply to any given community or locality. It might also arise, as appears to have been recently admitted by the Appellant itself, having afforded adequate water supply to most inhabitants it is then discovered that such supply is in fact contaminated and therefore only potable at great risk</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14:paraId="4318CFF6" w14:textId="77777777" w:rsidR="00287350" w:rsidRDefault="00287350" w:rsidP="008971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4E0A88">
        <w:rPr>
          <w:rFonts w:ascii="Times New Roman" w:hAnsi="Times New Roman" w:cs="Times New Roman"/>
          <w:i/>
          <w:sz w:val="24"/>
          <w:szCs w:val="24"/>
        </w:rPr>
        <w:t>Cil Blending Enterprises (Pvt) Limited</w:t>
      </w:r>
      <w:r>
        <w:rPr>
          <w:rFonts w:ascii="Times New Roman" w:hAnsi="Times New Roman" w:cs="Times New Roman"/>
          <w:sz w:val="24"/>
          <w:szCs w:val="24"/>
        </w:rPr>
        <w:t xml:space="preserve"> v </w:t>
      </w:r>
      <w:r>
        <w:rPr>
          <w:rFonts w:ascii="Times New Roman" w:hAnsi="Times New Roman" w:cs="Times New Roman"/>
          <w:i/>
          <w:sz w:val="24"/>
          <w:szCs w:val="24"/>
        </w:rPr>
        <w:t>Minister of Labour</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the learned Judge sought further to clarify a </w:t>
      </w:r>
      <w:r w:rsidRPr="00636D89">
        <w:rPr>
          <w:rFonts w:ascii="Times New Roman" w:hAnsi="Times New Roman" w:cs="Times New Roman"/>
          <w:i/>
          <w:iCs/>
          <w:sz w:val="24"/>
          <w:szCs w:val="24"/>
        </w:rPr>
        <w:t>mandamus</w:t>
      </w:r>
      <w:r>
        <w:rPr>
          <w:rFonts w:ascii="Times New Roman" w:hAnsi="Times New Roman" w:cs="Times New Roman"/>
          <w:sz w:val="24"/>
          <w:szCs w:val="24"/>
        </w:rPr>
        <w:t xml:space="preserve"> in conjunction with the justiciability of a Constitutional remedy and held as follows: </w:t>
      </w:r>
    </w:p>
    <w:p w14:paraId="29EEFA3E" w14:textId="7E06D14C" w:rsidR="00287350" w:rsidRDefault="00287350" w:rsidP="00AD34D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27C95">
        <w:rPr>
          <w:rFonts w:ascii="Times New Roman" w:hAnsi="Times New Roman" w:cs="Times New Roman"/>
          <w:i/>
        </w:rPr>
        <w:t>A mandamus or mandatory interdict is a judicial remedy recognized under our law. It is applied against public authorities. It is an order which requires a public authority to comply with a statutory duty imposed upon it or one which requires a public authority to perform some act which remedies a state of affairs brought by its own administrative action. It is, therefore, a judicial remedy available to enforce the performance of a specific statutory duty or to the effects of an unlawful action already taken. In this application I am concerned with the former to order or not to order the respondent to perform a specific statutory duty placed upon him. The remedy will be granted where the public authority is under a clear duty to perform the act ordered</w:t>
      </w:r>
      <w:r>
        <w:rPr>
          <w:rFonts w:ascii="Times New Roman" w:hAnsi="Times New Roman" w:cs="Times New Roman"/>
          <w:sz w:val="24"/>
          <w:szCs w:val="24"/>
        </w:rPr>
        <w:t>.”</w:t>
      </w:r>
    </w:p>
    <w:p w14:paraId="669845B8" w14:textId="77777777" w:rsidR="00AD34DD" w:rsidRDefault="00AD34DD" w:rsidP="00AD34DD">
      <w:pPr>
        <w:spacing w:after="0" w:line="360" w:lineRule="auto"/>
        <w:ind w:left="720"/>
        <w:jc w:val="both"/>
        <w:rPr>
          <w:rFonts w:ascii="Times New Roman" w:hAnsi="Times New Roman" w:cs="Times New Roman"/>
          <w:sz w:val="24"/>
          <w:szCs w:val="24"/>
        </w:rPr>
      </w:pPr>
    </w:p>
    <w:p w14:paraId="5002E940" w14:textId="77777777" w:rsidR="00287350" w:rsidRDefault="00287350" w:rsidP="00AD34D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matter of </w:t>
      </w:r>
      <w:r w:rsidRPr="002A3364">
        <w:rPr>
          <w:rFonts w:ascii="Times New Roman" w:hAnsi="Times New Roman" w:cs="Times New Roman"/>
          <w:i/>
          <w:sz w:val="24"/>
          <w:szCs w:val="24"/>
        </w:rPr>
        <w:t>Khauyeza</w:t>
      </w:r>
      <w:r>
        <w:rPr>
          <w:rFonts w:ascii="Times New Roman" w:hAnsi="Times New Roman" w:cs="Times New Roman"/>
          <w:sz w:val="24"/>
          <w:szCs w:val="24"/>
        </w:rPr>
        <w:t xml:space="preserve"> v </w:t>
      </w:r>
      <w:r w:rsidRPr="00AA7308">
        <w:rPr>
          <w:rFonts w:ascii="Times New Roman" w:hAnsi="Times New Roman" w:cs="Times New Roman"/>
          <w:i/>
          <w:sz w:val="24"/>
          <w:szCs w:val="24"/>
        </w:rPr>
        <w:t>Mandizha and another</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the learned Judge clearly dealt with the step by step test to establish whether someone’s rights have been infringed and if so whether he should receive protection or a remedy. These steps were captured thus. </w:t>
      </w:r>
    </w:p>
    <w:p w14:paraId="1ABB1617" w14:textId="66091ADA" w:rsidR="00287350" w:rsidRDefault="00B910EE" w:rsidP="0028735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Firstly,</w:t>
      </w:r>
      <w:r w:rsidR="00287350">
        <w:rPr>
          <w:rFonts w:ascii="Times New Roman" w:hAnsi="Times New Roman" w:cs="Times New Roman"/>
          <w:sz w:val="24"/>
          <w:szCs w:val="24"/>
        </w:rPr>
        <w:t xml:space="preserve"> a court must enquire whether a right does exist. Does domestic or international law prescribe such a right? This is normally a matter of fact. </w:t>
      </w:r>
      <w:r w:rsidR="00287350" w:rsidRPr="00027C95">
        <w:rPr>
          <w:rFonts w:ascii="Times New Roman" w:hAnsi="Times New Roman" w:cs="Times New Roman"/>
          <w:i/>
          <w:sz w:val="24"/>
          <w:szCs w:val="24"/>
        </w:rPr>
        <w:t>Viz</w:t>
      </w:r>
      <w:r w:rsidR="00287350">
        <w:rPr>
          <w:rFonts w:ascii="Times New Roman" w:hAnsi="Times New Roman" w:cs="Times New Roman"/>
          <w:sz w:val="24"/>
          <w:szCs w:val="24"/>
        </w:rPr>
        <w:t>, is there a law in existence which prescribes a particular right?</w:t>
      </w:r>
    </w:p>
    <w:p w14:paraId="164B4208" w14:textId="77777777" w:rsidR="00287350" w:rsidRDefault="00287350" w:rsidP="0028735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If the right does not exist, the matter ends there. However, if the right does exist, the second step is to enquire whether there was an interference with the right. This is also a matter of factual evidence, </w:t>
      </w:r>
      <w:r w:rsidRPr="00027C95">
        <w:rPr>
          <w:rFonts w:ascii="Times New Roman" w:hAnsi="Times New Roman" w:cs="Times New Roman"/>
          <w:i/>
          <w:sz w:val="24"/>
          <w:szCs w:val="24"/>
        </w:rPr>
        <w:t>viz</w:t>
      </w:r>
      <w:r>
        <w:rPr>
          <w:rFonts w:ascii="Times New Roman" w:hAnsi="Times New Roman" w:cs="Times New Roman"/>
          <w:sz w:val="24"/>
          <w:szCs w:val="24"/>
        </w:rPr>
        <w:t>, what actions were committed by an authority, and did they impact on a person’s enjoyment of his existing rights? In other words, was the applicant prevented from enjoying the right that the law has prescribed for his benefit?</w:t>
      </w:r>
    </w:p>
    <w:p w14:paraId="6030DFEE" w14:textId="5815043E" w:rsidR="00287350" w:rsidRDefault="00287350" w:rsidP="0028735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Should there be no interference with the right, then that will be the end of the matter. However, if an applicant was prevented from enjoying duly prescribed rights then an enquiry must be made whether the interference was prescribed by law. Any interference with a right which is not sanctioned by law must of necessity result in a remedy accorded to the applicant against interference. In assessing whether the interference was </w:t>
      </w:r>
      <w:r w:rsidR="00015D6B">
        <w:rPr>
          <w:rFonts w:ascii="Times New Roman" w:hAnsi="Times New Roman" w:cs="Times New Roman"/>
          <w:sz w:val="24"/>
          <w:szCs w:val="24"/>
        </w:rPr>
        <w:t>pre</w:t>
      </w:r>
      <w:r>
        <w:rPr>
          <w:rFonts w:ascii="Times New Roman" w:hAnsi="Times New Roman" w:cs="Times New Roman"/>
          <w:sz w:val="24"/>
          <w:szCs w:val="24"/>
        </w:rPr>
        <w:t xml:space="preserve">scribed </w:t>
      </w:r>
      <w:r>
        <w:rPr>
          <w:rFonts w:ascii="Times New Roman" w:hAnsi="Times New Roman" w:cs="Times New Roman"/>
          <w:sz w:val="24"/>
          <w:szCs w:val="24"/>
        </w:rPr>
        <w:lastRenderedPageBreak/>
        <w:t>by law, regard must be heard to the accessibility of the law sanctioning such interference and its foreseeability as well as the quality of law i.e. whether it is compatible with Constitutional and/ or treaty obligations.</w:t>
      </w:r>
    </w:p>
    <w:p w14:paraId="4E0BA20C" w14:textId="77777777" w:rsidR="00287350" w:rsidRDefault="00287350" w:rsidP="0028735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Where the interference was prescribed by law, then the applicant, is entitled to a remedy. On the other hand, where the interference was sanctioned by law, the next step is to enquire whether the interference pursues a legitimate aim. That the interference is sanctioned by law is not enough justification unless the objective of the interference is legitimate or the interference is within legitimate expectations i.e. was there sufficient basis in the domestic law?</w:t>
      </w:r>
    </w:p>
    <w:p w14:paraId="2F54987A" w14:textId="77777777" w:rsidR="00287350" w:rsidRDefault="00287350" w:rsidP="0028735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If the objective of the interference is not legitimate, an applicant must be accorded relief. However, even where the objective of the interference was legitimate, it must be necessary in a democratic society for it to pass muster. The word “necessary” has been interpreted NOT to be synonymous with “indispensable” or to be as flexible as “describable” “useful” or “reasonable” but to denote whether there is a pressing social need. The question a court must address is therefore whether there are relevant and sufficient reasons for the interference, and, if so, whether the interference was proportional as between the interests of the individual and his institution or society at large? Where the interference was in the general interest it must be manifestly without reasonable foundation.</w:t>
      </w:r>
    </w:p>
    <w:p w14:paraId="5B6A4C4C" w14:textId="77777777" w:rsidR="00287350" w:rsidRDefault="00287350" w:rsidP="0028735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Ultimately, the authorities should be accorded a margin of appreciation to protect other person’s rights and be able to manage or carry out their executive function. At the end of the day, there must be a fair balance or reasonable relation of proportion to avoid an individual excessive burden which would amount to too wide a margin accorded to the authorities.</w:t>
      </w:r>
    </w:p>
    <w:p w14:paraId="17FDE07F" w14:textId="77777777" w:rsidR="00287350" w:rsidRPr="00385E0A" w:rsidRDefault="00287350" w:rsidP="00287350">
      <w:pPr>
        <w:spacing w:after="0" w:line="360" w:lineRule="auto"/>
        <w:ind w:firstLine="720"/>
        <w:jc w:val="both"/>
        <w:rPr>
          <w:rFonts w:ascii="Times New Roman" w:hAnsi="Times New Roman" w:cs="Times New Roman"/>
          <w:sz w:val="24"/>
          <w:szCs w:val="24"/>
        </w:rPr>
      </w:pPr>
      <w:r w:rsidRPr="00385E0A">
        <w:rPr>
          <w:rFonts w:ascii="Times New Roman" w:hAnsi="Times New Roman" w:cs="Times New Roman"/>
          <w:sz w:val="24"/>
          <w:szCs w:val="24"/>
        </w:rPr>
        <w:t>The sum total of the test is that, as a general rule, an individual must have peaceful and unfettered enjoyment of his lawful rights. Any deprivation of such enjoyment must be both lawful and on good faith, otherwise, the individual is entitled to a remedy or compensation.</w:t>
      </w:r>
    </w:p>
    <w:p w14:paraId="019A164C" w14:textId="77777777" w:rsidR="00287350" w:rsidRDefault="00287350" w:rsidP="00287350">
      <w:pPr>
        <w:spacing w:after="0" w:line="240" w:lineRule="auto"/>
        <w:ind w:firstLine="720"/>
        <w:jc w:val="both"/>
        <w:rPr>
          <w:rFonts w:ascii="Times New Roman" w:hAnsi="Times New Roman" w:cs="Times New Roman"/>
          <w:sz w:val="24"/>
          <w:szCs w:val="24"/>
        </w:rPr>
      </w:pPr>
    </w:p>
    <w:p w14:paraId="0F5610E4" w14:textId="77777777" w:rsidR="00287350" w:rsidRPr="00421051" w:rsidRDefault="00287350" w:rsidP="00287350">
      <w:pPr>
        <w:spacing w:after="0" w:line="360" w:lineRule="auto"/>
        <w:jc w:val="both"/>
        <w:rPr>
          <w:rFonts w:ascii="Times New Roman" w:hAnsi="Times New Roman" w:cs="Times New Roman"/>
          <w:sz w:val="24"/>
          <w:szCs w:val="24"/>
          <w:u w:val="single"/>
        </w:rPr>
      </w:pPr>
      <w:r w:rsidRPr="00421051">
        <w:rPr>
          <w:rFonts w:ascii="Times New Roman" w:hAnsi="Times New Roman" w:cs="Times New Roman"/>
          <w:sz w:val="24"/>
          <w:szCs w:val="24"/>
          <w:u w:val="single"/>
        </w:rPr>
        <w:t>Application of the law to the facts</w:t>
      </w:r>
    </w:p>
    <w:p w14:paraId="73D2C5E8" w14:textId="340622C2" w:rsidR="00287350" w:rsidRDefault="00287350" w:rsidP="002873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properly in my view approached the court to asse</w:t>
      </w:r>
      <w:r w:rsidR="00015D6B">
        <w:rPr>
          <w:rFonts w:ascii="Times New Roman" w:hAnsi="Times New Roman" w:cs="Times New Roman"/>
          <w:sz w:val="24"/>
          <w:szCs w:val="24"/>
        </w:rPr>
        <w:t>r</w:t>
      </w:r>
      <w:r>
        <w:rPr>
          <w:rFonts w:ascii="Times New Roman" w:hAnsi="Times New Roman" w:cs="Times New Roman"/>
          <w:sz w:val="24"/>
          <w:szCs w:val="24"/>
        </w:rPr>
        <w:t xml:space="preserve">t their fundamental rights in terms of s 85(1)(a) and (d) of the Constitution. Respondent does not spiritedly dispute the </w:t>
      </w:r>
      <w:r>
        <w:rPr>
          <w:rFonts w:ascii="Times New Roman" w:hAnsi="Times New Roman" w:cs="Times New Roman"/>
          <w:sz w:val="24"/>
          <w:szCs w:val="24"/>
        </w:rPr>
        <w:lastRenderedPageBreak/>
        <w:t>justi</w:t>
      </w:r>
      <w:r w:rsidR="00015D6B">
        <w:rPr>
          <w:rFonts w:ascii="Times New Roman" w:hAnsi="Times New Roman" w:cs="Times New Roman"/>
          <w:sz w:val="24"/>
          <w:szCs w:val="24"/>
        </w:rPr>
        <w:t>c</w:t>
      </w:r>
      <w:r>
        <w:rPr>
          <w:rFonts w:ascii="Times New Roman" w:hAnsi="Times New Roman" w:cs="Times New Roman"/>
          <w:sz w:val="24"/>
          <w:szCs w:val="24"/>
        </w:rPr>
        <w:t xml:space="preserve">iability of s 77(a) of the Constitution which bestows on the respondent the </w:t>
      </w:r>
      <w:r w:rsidR="00015D6B">
        <w:rPr>
          <w:rFonts w:ascii="Times New Roman" w:hAnsi="Times New Roman" w:cs="Times New Roman"/>
          <w:sz w:val="24"/>
          <w:szCs w:val="24"/>
        </w:rPr>
        <w:t>i</w:t>
      </w:r>
      <w:r>
        <w:rPr>
          <w:rFonts w:ascii="Times New Roman" w:hAnsi="Times New Roman" w:cs="Times New Roman"/>
          <w:sz w:val="24"/>
          <w:szCs w:val="24"/>
        </w:rPr>
        <w:t xml:space="preserve">nalienable duty to provide applicants, and all Tsvingwe residents at large with clean, safe and potable water. The respondent tried to technically hide the proverbial finger by seeking to disqualify applicants from exposing its shortcomings in as far as provision of water is concerned. Even if a non-resident of Tsvingwe had raised such a complaint against respondent and outlines the basis of such action, a court would have looked at the grounds to justify intervention on behalf of the voiceless who are affected by the breach of s 77(a) of the Constitution. </w:t>
      </w:r>
      <w:r w:rsidRPr="00B910EE">
        <w:rPr>
          <w:rFonts w:ascii="Times New Roman" w:hAnsi="Times New Roman" w:cs="Times New Roman"/>
          <w:i/>
          <w:iCs/>
          <w:sz w:val="24"/>
          <w:szCs w:val="24"/>
        </w:rPr>
        <w:t>In c</w:t>
      </w:r>
      <w:r w:rsidRPr="004B18F0">
        <w:rPr>
          <w:rFonts w:ascii="Times New Roman" w:hAnsi="Times New Roman" w:cs="Times New Roman"/>
          <w:i/>
          <w:iCs/>
          <w:sz w:val="24"/>
          <w:szCs w:val="24"/>
        </w:rPr>
        <w:t>asu</w:t>
      </w:r>
      <w:r>
        <w:rPr>
          <w:rFonts w:ascii="Times New Roman" w:hAnsi="Times New Roman" w:cs="Times New Roman"/>
          <w:sz w:val="24"/>
          <w:szCs w:val="24"/>
        </w:rPr>
        <w:t xml:space="preserve">, I have already made a finding that all applicants have a </w:t>
      </w:r>
      <w:r w:rsidRPr="005342E3">
        <w:rPr>
          <w:rFonts w:ascii="Times New Roman" w:hAnsi="Times New Roman" w:cs="Times New Roman"/>
          <w:i/>
          <w:iCs/>
          <w:sz w:val="24"/>
          <w:szCs w:val="24"/>
        </w:rPr>
        <w:t>locus standi</w:t>
      </w:r>
      <w:r>
        <w:rPr>
          <w:rFonts w:ascii="Times New Roman" w:hAnsi="Times New Roman" w:cs="Times New Roman"/>
          <w:sz w:val="24"/>
          <w:szCs w:val="24"/>
        </w:rPr>
        <w:t xml:space="preserve"> to approach the court for a relief.</w:t>
      </w:r>
    </w:p>
    <w:p w14:paraId="77FF3AC5" w14:textId="0A573D0F" w:rsidR="00287350" w:rsidRDefault="00287350" w:rsidP="002873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admits in principle that it has a Constitutional obligation to supply clean and uninterrupted potable </w:t>
      </w:r>
      <w:r w:rsidR="00015D6B">
        <w:rPr>
          <w:rFonts w:ascii="Times New Roman" w:hAnsi="Times New Roman" w:cs="Times New Roman"/>
          <w:sz w:val="24"/>
          <w:szCs w:val="24"/>
        </w:rPr>
        <w:t xml:space="preserve">water </w:t>
      </w:r>
      <w:r>
        <w:rPr>
          <w:rFonts w:ascii="Times New Roman" w:hAnsi="Times New Roman" w:cs="Times New Roman"/>
          <w:sz w:val="24"/>
          <w:szCs w:val="24"/>
        </w:rPr>
        <w:t>to its residents but diverts the attention of all by saying the interruption and unsystematic supply of water is caused by Mutare City Council which introduced water rationing. Respondent also seeks sympathy of the court by citing dearth of financial resources and a cacophony of commitments to other services which it provides to its consumers. Undoubtedly so, these are mitigatory grounds relied upon by the respondent, but I did not hear counsel for the respondent submitting that these factors justify the respondent from meeting the requirements of s 77(a) of the Constitution, in other words I did not hear the applicants saying that these budgetary and financial constraints absolve it from abiding with s 77(a) of the Constitution.</w:t>
      </w:r>
    </w:p>
    <w:p w14:paraId="157E85F0" w14:textId="50DEF091" w:rsidR="00287350" w:rsidRDefault="00287350" w:rsidP="002873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from the facts outlined by the applicants that their rights to clean water has been infringed and such a right exists in terms of s 77(a) of the Constitution in tandem with various regional and international instruments and that position needs no reemphasis. The respondent has evidently interfered with the right and it so admitted in its papers that it supplies water at night twice or so per </w:t>
      </w:r>
      <w:r w:rsidR="007E2A72">
        <w:rPr>
          <w:rFonts w:ascii="Times New Roman" w:hAnsi="Times New Roman" w:cs="Times New Roman"/>
          <w:sz w:val="24"/>
          <w:szCs w:val="24"/>
        </w:rPr>
        <w:t xml:space="preserve">2 </w:t>
      </w:r>
      <w:r>
        <w:rPr>
          <w:rFonts w:ascii="Times New Roman" w:hAnsi="Times New Roman" w:cs="Times New Roman"/>
          <w:sz w:val="24"/>
          <w:szCs w:val="24"/>
        </w:rPr>
        <w:t>week</w:t>
      </w:r>
      <w:r w:rsidR="007E2A72">
        <w:rPr>
          <w:rFonts w:ascii="Times New Roman" w:hAnsi="Times New Roman" w:cs="Times New Roman"/>
          <w:sz w:val="24"/>
          <w:szCs w:val="24"/>
        </w:rPr>
        <w:t>s</w:t>
      </w:r>
      <w:r>
        <w:rPr>
          <w:rFonts w:ascii="Times New Roman" w:hAnsi="Times New Roman" w:cs="Times New Roman"/>
          <w:sz w:val="24"/>
          <w:szCs w:val="24"/>
        </w:rPr>
        <w:t xml:space="preserve"> and that applicants must acquire more and bigger storages to store water. The next factor to consider then is for the court to look and inquire whether the interference was prescribed by law. </w:t>
      </w:r>
      <w:r w:rsidRPr="00336CF1">
        <w:rPr>
          <w:rFonts w:ascii="Times New Roman" w:hAnsi="Times New Roman" w:cs="Times New Roman"/>
          <w:i/>
          <w:iCs/>
          <w:sz w:val="24"/>
          <w:szCs w:val="24"/>
        </w:rPr>
        <w:t xml:space="preserve">In </w:t>
      </w:r>
      <w:r w:rsidRPr="00F82E1F">
        <w:rPr>
          <w:rFonts w:ascii="Times New Roman" w:hAnsi="Times New Roman" w:cs="Times New Roman"/>
          <w:i/>
          <w:iCs/>
          <w:sz w:val="24"/>
          <w:szCs w:val="24"/>
        </w:rPr>
        <w:t>casu</w:t>
      </w:r>
      <w:r>
        <w:rPr>
          <w:rFonts w:ascii="Times New Roman" w:hAnsi="Times New Roman" w:cs="Times New Roman"/>
          <w:sz w:val="24"/>
          <w:szCs w:val="24"/>
        </w:rPr>
        <w:t>, the respondent did not consult the appellants no</w:t>
      </w:r>
      <w:r w:rsidR="007E2A72">
        <w:rPr>
          <w:rFonts w:ascii="Times New Roman" w:hAnsi="Times New Roman" w:cs="Times New Roman"/>
          <w:sz w:val="24"/>
          <w:szCs w:val="24"/>
        </w:rPr>
        <w:t>r</w:t>
      </w:r>
      <w:r>
        <w:rPr>
          <w:rFonts w:ascii="Times New Roman" w:hAnsi="Times New Roman" w:cs="Times New Roman"/>
          <w:sz w:val="24"/>
          <w:szCs w:val="24"/>
        </w:rPr>
        <w:t xml:space="preserve"> inform them about the water rationing, respondent did not publish a by law to legalise its action. As clearly spelt out in the matter of Khanyeza.</w:t>
      </w:r>
      <w:r>
        <w:rPr>
          <w:rStyle w:val="FootnoteReference"/>
          <w:rFonts w:ascii="Times New Roman" w:hAnsi="Times New Roman" w:cs="Times New Roman"/>
          <w:sz w:val="24"/>
          <w:szCs w:val="24"/>
        </w:rPr>
        <w:footnoteReference w:id="9"/>
      </w:r>
    </w:p>
    <w:p w14:paraId="31E51118" w14:textId="13BFDE5E" w:rsidR="00287350" w:rsidRDefault="00287350" w:rsidP="00287350">
      <w:pPr>
        <w:spacing w:after="0" w:line="240" w:lineRule="auto"/>
        <w:ind w:left="720"/>
        <w:jc w:val="both"/>
        <w:rPr>
          <w:rFonts w:ascii="Times New Roman" w:hAnsi="Times New Roman" w:cs="Times New Roman"/>
          <w:sz w:val="24"/>
          <w:szCs w:val="24"/>
        </w:rPr>
      </w:pPr>
      <w:r w:rsidRPr="007E2A72">
        <w:rPr>
          <w:rFonts w:ascii="Times New Roman" w:hAnsi="Times New Roman" w:cs="Times New Roman"/>
          <w:i/>
          <w:iCs/>
          <w:sz w:val="24"/>
          <w:szCs w:val="24"/>
        </w:rPr>
        <w:t>“</w:t>
      </w:r>
      <w:r w:rsidRPr="007E2A72">
        <w:rPr>
          <w:rFonts w:ascii="Times New Roman" w:hAnsi="Times New Roman" w:cs="Times New Roman"/>
          <w:i/>
          <w:iCs/>
        </w:rPr>
        <w:t xml:space="preserve">Any interference with a right which is not sanctioned by law must of necessity result in a remedy accorded to the applicant against such interference. In assessing whether interference was prescribed by law, regard must be had to the accessibility of the law sanctioning such interference </w:t>
      </w:r>
      <w:r w:rsidRPr="007E2A72">
        <w:rPr>
          <w:rFonts w:ascii="Times New Roman" w:hAnsi="Times New Roman" w:cs="Times New Roman"/>
          <w:i/>
          <w:iCs/>
        </w:rPr>
        <w:lastRenderedPageBreak/>
        <w:t xml:space="preserve">and its foreseeability as well as </w:t>
      </w:r>
      <w:r w:rsidR="007E2A72" w:rsidRPr="007E2A72">
        <w:rPr>
          <w:rFonts w:ascii="Times New Roman" w:hAnsi="Times New Roman" w:cs="Times New Roman"/>
          <w:i/>
          <w:iCs/>
        </w:rPr>
        <w:t>t</w:t>
      </w:r>
      <w:r w:rsidRPr="007E2A72">
        <w:rPr>
          <w:rFonts w:ascii="Times New Roman" w:hAnsi="Times New Roman" w:cs="Times New Roman"/>
          <w:i/>
          <w:iCs/>
        </w:rPr>
        <w:t>he quality of the law, i.e., whether it is compatible with Constitutional and or treaty obligations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14:paraId="3BCD9571" w14:textId="77777777" w:rsidR="00287350" w:rsidRDefault="00287350" w:rsidP="00287350">
      <w:pPr>
        <w:spacing w:after="0" w:line="360" w:lineRule="auto"/>
        <w:jc w:val="both"/>
        <w:rPr>
          <w:rFonts w:ascii="Times New Roman" w:hAnsi="Times New Roman" w:cs="Times New Roman"/>
          <w:sz w:val="24"/>
          <w:szCs w:val="24"/>
        </w:rPr>
      </w:pPr>
    </w:p>
    <w:p w14:paraId="58EAF414" w14:textId="77777777" w:rsidR="00287350" w:rsidRDefault="00287350" w:rsidP="002873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application, respondent did not refer the court to any legislation to justify its conduct and the court infers that the lack of referral to any law is an admission that the respondent’s interference with applicants’ rights is not sanctioned by any law. Hence where the interference was not prescribed by law then the applicants are entitled to a remedy. Finally, the authority, the respondent should be accorded a margin of appreciation to protect other person’s rights and be able to manage or carry out their executive function. As such there must be a fair balance or reasonable relation of proportionality to avoid an individual excessive burden which would amount to too wide a margin accorded to the authorities. </w:t>
      </w:r>
      <w:r w:rsidRPr="00FA297E">
        <w:rPr>
          <w:rFonts w:ascii="Times New Roman" w:hAnsi="Times New Roman" w:cs="Times New Roman"/>
          <w:sz w:val="24"/>
          <w:szCs w:val="24"/>
        </w:rPr>
        <w:t>The sum total of the test is that, as a general rule an individual must have peaceful and unfettered enjoyment of his lawful right. Any deprivation of such enjoyment must be both lawful and on good faith otherwise the individual is entitled to a remedy or compensation.</w:t>
      </w:r>
      <w:r>
        <w:rPr>
          <w:rStyle w:val="FootnoteReference"/>
          <w:rFonts w:ascii="Times New Roman" w:hAnsi="Times New Roman" w:cs="Times New Roman"/>
          <w:sz w:val="24"/>
          <w:szCs w:val="24"/>
        </w:rPr>
        <w:footnoteReference w:id="11"/>
      </w:r>
    </w:p>
    <w:p w14:paraId="48A28FE9" w14:textId="77777777" w:rsidR="00287350" w:rsidRDefault="00287350" w:rsidP="002873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as already stated herein, did not cite any legislation requiring or obliging applicants to comply with in order to justify interference or limitations on the enjoyment of water rights of the applicants. The Constitution also is unambiguous about an individual’s right to life, but “</w:t>
      </w:r>
      <w:r w:rsidRPr="00FA297E">
        <w:rPr>
          <w:rFonts w:ascii="Times New Roman" w:hAnsi="Times New Roman" w:cs="Times New Roman"/>
        </w:rPr>
        <w:t>life</w:t>
      </w:r>
      <w:r>
        <w:rPr>
          <w:rFonts w:ascii="Times New Roman" w:hAnsi="Times New Roman" w:cs="Times New Roman"/>
          <w:sz w:val="24"/>
          <w:szCs w:val="24"/>
        </w:rPr>
        <w:t>” is constituted by various salient complementary components like clean uncontaminated water, shelter, food and entertainment, at the core of all this water is correctly equated to life without it there is no “</w:t>
      </w:r>
      <w:r w:rsidRPr="00394917">
        <w:rPr>
          <w:rFonts w:ascii="Times New Roman" w:hAnsi="Times New Roman" w:cs="Times New Roman"/>
        </w:rPr>
        <w:t>living</w:t>
      </w:r>
      <w:r>
        <w:rPr>
          <w:rFonts w:ascii="Times New Roman" w:hAnsi="Times New Roman" w:cs="Times New Roman"/>
          <w:sz w:val="24"/>
          <w:szCs w:val="24"/>
        </w:rPr>
        <w:t>” and water also ensures prevention of other waterborne diseases which are many to mention and more particularly during the advent of the disastrous and catastrophic Covid-19 cleaner hygienic policies can only be met by provision of clean and potable water at all intervals then people like the applicants can vow to conquer Covid-19. I am satisfied that that duty to supply such clean and potable water is vested on the shoulders of the respondent as a local authority on behalf of the central government to meet all its obligations to supply such vital substance to its residents at all times.</w:t>
      </w:r>
    </w:p>
    <w:p w14:paraId="1F77C606" w14:textId="209D6436" w:rsidR="00287350" w:rsidRDefault="00287350" w:rsidP="002873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wish to add that the respondent does not abdicate on its obligations but cry on overdependence on Mutare City Council. In my view, the execution of the court order is secondary, </w:t>
      </w:r>
      <w:r>
        <w:rPr>
          <w:rFonts w:ascii="Times New Roman" w:hAnsi="Times New Roman" w:cs="Times New Roman"/>
          <w:sz w:val="24"/>
          <w:szCs w:val="24"/>
        </w:rPr>
        <w:lastRenderedPageBreak/>
        <w:t>the primary fundamental issues is for this court to declare that respondent meet</w:t>
      </w:r>
      <w:r w:rsidR="007E2A72">
        <w:rPr>
          <w:rFonts w:ascii="Times New Roman" w:hAnsi="Times New Roman" w:cs="Times New Roman"/>
          <w:sz w:val="24"/>
          <w:szCs w:val="24"/>
        </w:rPr>
        <w:t>s</w:t>
      </w:r>
      <w:r>
        <w:rPr>
          <w:rFonts w:ascii="Times New Roman" w:hAnsi="Times New Roman" w:cs="Times New Roman"/>
          <w:sz w:val="24"/>
          <w:szCs w:val="24"/>
        </w:rPr>
        <w:t xml:space="preserve"> its constitutional and statutory obligations as anticipated and provided by both municipal/ domestic as well as international conventions in meeting the fundamental rights of the applicants. It</w:t>
      </w:r>
      <w:r w:rsidR="00072557">
        <w:rPr>
          <w:rFonts w:ascii="Times New Roman" w:hAnsi="Times New Roman" w:cs="Times New Roman"/>
          <w:sz w:val="24"/>
          <w:szCs w:val="24"/>
        </w:rPr>
        <w:t xml:space="preserve"> i</w:t>
      </w:r>
      <w:r>
        <w:rPr>
          <w:rFonts w:ascii="Times New Roman" w:hAnsi="Times New Roman" w:cs="Times New Roman"/>
          <w:sz w:val="24"/>
          <w:szCs w:val="24"/>
        </w:rPr>
        <w:t>s not a tall order in my view and the respondent is financially capable to sustain such an obligation from the revenue it collects from the consumers if that revenue collection is exclusively and properly used towards clean water. The application succeeds but I will try to balance the period within which respondent must put its house in order.</w:t>
      </w:r>
    </w:p>
    <w:p w14:paraId="480B2BB3" w14:textId="77777777" w:rsidR="009410FE" w:rsidRDefault="009410FE" w:rsidP="00287350">
      <w:pPr>
        <w:spacing w:after="0" w:line="360" w:lineRule="auto"/>
        <w:jc w:val="both"/>
        <w:rPr>
          <w:rFonts w:ascii="Times New Roman" w:hAnsi="Times New Roman" w:cs="Times New Roman"/>
          <w:sz w:val="24"/>
          <w:szCs w:val="24"/>
          <w:u w:val="single"/>
        </w:rPr>
      </w:pPr>
    </w:p>
    <w:p w14:paraId="50F488A1" w14:textId="0126C975" w:rsidR="00287350" w:rsidRPr="00723A89" w:rsidRDefault="00287350" w:rsidP="00287350">
      <w:pPr>
        <w:spacing w:after="0" w:line="360" w:lineRule="auto"/>
        <w:jc w:val="both"/>
        <w:rPr>
          <w:rFonts w:ascii="Times New Roman" w:hAnsi="Times New Roman" w:cs="Times New Roman"/>
          <w:sz w:val="24"/>
          <w:szCs w:val="24"/>
          <w:u w:val="single"/>
        </w:rPr>
      </w:pPr>
      <w:r w:rsidRPr="00723A89">
        <w:rPr>
          <w:rFonts w:ascii="Times New Roman" w:hAnsi="Times New Roman" w:cs="Times New Roman"/>
          <w:sz w:val="24"/>
          <w:szCs w:val="24"/>
          <w:u w:val="single"/>
        </w:rPr>
        <w:t>Disposition</w:t>
      </w:r>
    </w:p>
    <w:p w14:paraId="502A6805" w14:textId="77777777" w:rsidR="00287350" w:rsidRPr="002B6D0F" w:rsidRDefault="00287350" w:rsidP="00287350">
      <w:pPr>
        <w:spacing w:after="0" w:line="360" w:lineRule="auto"/>
        <w:jc w:val="both"/>
        <w:rPr>
          <w:rFonts w:ascii="Times New Roman" w:hAnsi="Times New Roman" w:cs="Times New Roman"/>
          <w:b/>
          <w:bCs/>
          <w:i/>
          <w:iCs/>
          <w:sz w:val="24"/>
          <w:szCs w:val="24"/>
        </w:rPr>
      </w:pPr>
      <w:r>
        <w:rPr>
          <w:rFonts w:ascii="Times New Roman" w:hAnsi="Times New Roman" w:cs="Times New Roman"/>
          <w:sz w:val="24"/>
          <w:szCs w:val="24"/>
        </w:rPr>
        <w:tab/>
      </w:r>
      <w:r w:rsidRPr="002B6D0F">
        <w:rPr>
          <w:rFonts w:ascii="Times New Roman" w:hAnsi="Times New Roman" w:cs="Times New Roman"/>
          <w:b/>
          <w:bCs/>
          <w:i/>
          <w:iCs/>
          <w:sz w:val="24"/>
          <w:szCs w:val="24"/>
        </w:rPr>
        <w:t>IT IS ORDERED THAT</w:t>
      </w:r>
    </w:p>
    <w:p w14:paraId="05E5785D" w14:textId="77777777" w:rsidR="00287350" w:rsidRPr="002B6D0F" w:rsidRDefault="00287350" w:rsidP="00287350">
      <w:pPr>
        <w:pStyle w:val="ListParagraph"/>
        <w:numPr>
          <w:ilvl w:val="0"/>
          <w:numId w:val="4"/>
        </w:numPr>
        <w:spacing w:after="0" w:line="360" w:lineRule="auto"/>
        <w:jc w:val="both"/>
        <w:rPr>
          <w:rFonts w:ascii="Times New Roman" w:hAnsi="Times New Roman" w:cs="Times New Roman"/>
          <w:b/>
          <w:bCs/>
          <w:i/>
          <w:iCs/>
          <w:sz w:val="24"/>
        </w:rPr>
      </w:pPr>
      <w:r w:rsidRPr="002B6D0F">
        <w:rPr>
          <w:rFonts w:ascii="Times New Roman" w:hAnsi="Times New Roman" w:cs="Times New Roman"/>
          <w:b/>
          <w:bCs/>
          <w:i/>
          <w:iCs/>
          <w:sz w:val="24"/>
        </w:rPr>
        <w:t>The respondent’s failure to ensure supply of adequate constant clean and potable water be and is hereby declared to be a violation of all 9 applicants’ rights to clean, safe and potable water as provided for under s 77(a) of the Constitution of Zimbabwe 2013.</w:t>
      </w:r>
    </w:p>
    <w:p w14:paraId="4F473484" w14:textId="77777777" w:rsidR="00287350" w:rsidRPr="002B6D0F" w:rsidRDefault="00287350" w:rsidP="00287350">
      <w:pPr>
        <w:pStyle w:val="ListParagraph"/>
        <w:numPr>
          <w:ilvl w:val="0"/>
          <w:numId w:val="4"/>
        </w:numPr>
        <w:spacing w:after="0" w:line="360" w:lineRule="auto"/>
        <w:jc w:val="both"/>
        <w:rPr>
          <w:rFonts w:ascii="Times New Roman" w:hAnsi="Times New Roman" w:cs="Times New Roman"/>
          <w:b/>
          <w:bCs/>
          <w:i/>
          <w:iCs/>
          <w:sz w:val="24"/>
        </w:rPr>
      </w:pPr>
      <w:r w:rsidRPr="002B6D0F">
        <w:rPr>
          <w:rFonts w:ascii="Times New Roman" w:hAnsi="Times New Roman" w:cs="Times New Roman"/>
          <w:b/>
          <w:bCs/>
          <w:i/>
          <w:iCs/>
          <w:sz w:val="24"/>
        </w:rPr>
        <w:t>The respondent be and is hereby ordered to supply adequate, constant, clean and potable water to the applicants’ premises within sixty (60) days.</w:t>
      </w:r>
    </w:p>
    <w:p w14:paraId="79B696A6" w14:textId="77777777" w:rsidR="00287350" w:rsidRPr="002B6D0F" w:rsidRDefault="00287350" w:rsidP="00287350">
      <w:pPr>
        <w:pStyle w:val="ListParagraph"/>
        <w:numPr>
          <w:ilvl w:val="0"/>
          <w:numId w:val="4"/>
        </w:numPr>
        <w:spacing w:after="0" w:line="360" w:lineRule="auto"/>
        <w:jc w:val="both"/>
        <w:rPr>
          <w:rFonts w:ascii="Times New Roman" w:hAnsi="Times New Roman" w:cs="Times New Roman"/>
          <w:b/>
          <w:bCs/>
          <w:i/>
          <w:iCs/>
          <w:sz w:val="24"/>
        </w:rPr>
      </w:pPr>
      <w:r w:rsidRPr="002B6D0F">
        <w:rPr>
          <w:rFonts w:ascii="Times New Roman" w:hAnsi="Times New Roman" w:cs="Times New Roman"/>
          <w:b/>
          <w:bCs/>
          <w:i/>
          <w:iCs/>
          <w:sz w:val="24"/>
        </w:rPr>
        <w:t>The respondent to pay costs of this application.</w:t>
      </w:r>
    </w:p>
    <w:p w14:paraId="6CBE5151" w14:textId="77777777" w:rsidR="00287350" w:rsidRDefault="00287350" w:rsidP="00287350">
      <w:pPr>
        <w:pStyle w:val="ListParagraph"/>
        <w:spacing w:after="0" w:line="360" w:lineRule="auto"/>
        <w:ind w:left="1800"/>
        <w:jc w:val="both"/>
        <w:rPr>
          <w:rFonts w:ascii="Times New Roman" w:hAnsi="Times New Roman" w:cs="Times New Roman"/>
          <w:sz w:val="24"/>
        </w:rPr>
      </w:pPr>
    </w:p>
    <w:p w14:paraId="5C4289BC" w14:textId="77777777" w:rsidR="00287350" w:rsidRDefault="00287350" w:rsidP="00287350">
      <w:pPr>
        <w:pStyle w:val="ListParagraph"/>
        <w:spacing w:after="0" w:line="360" w:lineRule="auto"/>
        <w:ind w:left="1800"/>
        <w:jc w:val="both"/>
        <w:rPr>
          <w:rFonts w:ascii="Times New Roman" w:hAnsi="Times New Roman" w:cs="Times New Roman"/>
          <w:sz w:val="24"/>
        </w:rPr>
      </w:pPr>
    </w:p>
    <w:p w14:paraId="7FAACE21" w14:textId="77777777" w:rsidR="00287350" w:rsidRPr="00181EE7" w:rsidRDefault="00287350" w:rsidP="00287350">
      <w:pPr>
        <w:spacing w:after="0" w:line="360" w:lineRule="auto"/>
        <w:jc w:val="both"/>
        <w:rPr>
          <w:rFonts w:ascii="Times New Roman" w:hAnsi="Times New Roman" w:cs="Times New Roman"/>
          <w:sz w:val="24"/>
        </w:rPr>
      </w:pPr>
    </w:p>
    <w:p w14:paraId="56B2CA36" w14:textId="77777777" w:rsidR="00287350" w:rsidRDefault="00287350" w:rsidP="00287350">
      <w:pPr>
        <w:pStyle w:val="ListParagraph"/>
        <w:spacing w:after="0" w:line="360" w:lineRule="auto"/>
        <w:ind w:left="1800"/>
        <w:jc w:val="both"/>
        <w:rPr>
          <w:rFonts w:ascii="Times New Roman" w:hAnsi="Times New Roman" w:cs="Times New Roman"/>
          <w:sz w:val="24"/>
        </w:rPr>
      </w:pPr>
    </w:p>
    <w:p w14:paraId="24046E22" w14:textId="77777777" w:rsidR="00287350" w:rsidRDefault="00287350" w:rsidP="00287350">
      <w:pPr>
        <w:pStyle w:val="ListParagraph"/>
        <w:spacing w:after="0" w:line="360" w:lineRule="auto"/>
        <w:ind w:left="1800"/>
        <w:jc w:val="both"/>
        <w:rPr>
          <w:rFonts w:ascii="Times New Roman" w:hAnsi="Times New Roman" w:cs="Times New Roman"/>
          <w:sz w:val="24"/>
        </w:rPr>
      </w:pPr>
    </w:p>
    <w:p w14:paraId="5901D322" w14:textId="77777777" w:rsidR="00287350" w:rsidRPr="00A6595B" w:rsidRDefault="00287350" w:rsidP="002873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Tandiri Law Chambers, </w:t>
      </w:r>
      <w:r>
        <w:rPr>
          <w:rFonts w:ascii="Times New Roman" w:hAnsi="Times New Roman" w:cs="Times New Roman"/>
          <w:sz w:val="24"/>
          <w:szCs w:val="24"/>
        </w:rPr>
        <w:t xml:space="preserve">applicants’ </w:t>
      </w:r>
      <w:r w:rsidRPr="00A6595B">
        <w:rPr>
          <w:rFonts w:ascii="Times New Roman" w:hAnsi="Times New Roman" w:cs="Times New Roman"/>
          <w:sz w:val="24"/>
          <w:szCs w:val="24"/>
        </w:rPr>
        <w:t xml:space="preserve">Legal Practitioners </w:t>
      </w:r>
    </w:p>
    <w:p w14:paraId="360DB5D0" w14:textId="77777777" w:rsidR="00287350" w:rsidRPr="00A6595B" w:rsidRDefault="00287350" w:rsidP="002873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Bere Brothers</w:t>
      </w:r>
      <w:r>
        <w:rPr>
          <w:rFonts w:ascii="Times New Roman" w:hAnsi="Times New Roman" w:cs="Times New Roman"/>
          <w:sz w:val="24"/>
          <w:szCs w:val="24"/>
        </w:rPr>
        <w:t xml:space="preserve">, respondent’s </w:t>
      </w:r>
      <w:r w:rsidRPr="00A6595B">
        <w:rPr>
          <w:rFonts w:ascii="Times New Roman" w:hAnsi="Times New Roman" w:cs="Times New Roman"/>
          <w:sz w:val="24"/>
          <w:szCs w:val="24"/>
        </w:rPr>
        <w:t xml:space="preserve">Legal Practitioners </w:t>
      </w:r>
    </w:p>
    <w:sectPr w:rsidR="00287350" w:rsidRPr="00A659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5B1D" w14:textId="77777777" w:rsidR="00793B79" w:rsidRDefault="00793B79" w:rsidP="00FA6D54">
      <w:pPr>
        <w:spacing w:after="0" w:line="240" w:lineRule="auto"/>
      </w:pPr>
      <w:r>
        <w:separator/>
      </w:r>
    </w:p>
  </w:endnote>
  <w:endnote w:type="continuationSeparator" w:id="0">
    <w:p w14:paraId="4A59BEDE" w14:textId="77777777" w:rsidR="00793B79" w:rsidRDefault="00793B79" w:rsidP="00FA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1825" w14:textId="77777777" w:rsidR="00C90CE5" w:rsidRDefault="00C90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1C71" w14:textId="77777777" w:rsidR="00C90CE5" w:rsidRDefault="00C90C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8EE4" w14:textId="77777777" w:rsidR="00C90CE5" w:rsidRDefault="00C90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724B" w14:textId="77777777" w:rsidR="00793B79" w:rsidRDefault="00793B79" w:rsidP="00FA6D54">
      <w:pPr>
        <w:spacing w:after="0" w:line="240" w:lineRule="auto"/>
      </w:pPr>
      <w:r>
        <w:separator/>
      </w:r>
    </w:p>
  </w:footnote>
  <w:footnote w:type="continuationSeparator" w:id="0">
    <w:p w14:paraId="197472DA" w14:textId="77777777" w:rsidR="00793B79" w:rsidRDefault="00793B79" w:rsidP="00FA6D54">
      <w:pPr>
        <w:spacing w:after="0" w:line="240" w:lineRule="auto"/>
      </w:pPr>
      <w:r>
        <w:continuationSeparator/>
      </w:r>
    </w:p>
  </w:footnote>
  <w:footnote w:id="1">
    <w:p w14:paraId="13676B39" w14:textId="48A1DA73" w:rsidR="002534D8" w:rsidRDefault="002534D8">
      <w:pPr>
        <w:pStyle w:val="FootnoteText"/>
      </w:pPr>
      <w:r>
        <w:rPr>
          <w:rStyle w:val="FootnoteReference"/>
        </w:rPr>
        <w:footnoteRef/>
      </w:r>
      <w:r>
        <w:t xml:space="preserve"> </w:t>
      </w:r>
      <w:r w:rsidRPr="00080071">
        <w:rPr>
          <w:i/>
          <w:iCs/>
        </w:rPr>
        <w:t>Madzinare &amp; Ors</w:t>
      </w:r>
      <w:r>
        <w:t xml:space="preserve"> v </w:t>
      </w:r>
      <w:r w:rsidRPr="00080071">
        <w:rPr>
          <w:i/>
          <w:iCs/>
        </w:rPr>
        <w:t>Zvaridza &amp; Ors</w:t>
      </w:r>
      <w:r>
        <w:t xml:space="preserve"> 2005 (2) ZLR 514 (s</w:t>
      </w:r>
      <w:r w:rsidRPr="00080071">
        <w:rPr>
          <w:i/>
          <w:iCs/>
        </w:rPr>
        <w:t>) Tin Gold – Arcturus Mine (Private ) Limited</w:t>
      </w:r>
      <w:r>
        <w:t xml:space="preserve"> v </w:t>
      </w:r>
      <w:r w:rsidRPr="00080071">
        <w:rPr>
          <w:i/>
          <w:iCs/>
        </w:rPr>
        <w:t>Zvanyadza</w:t>
      </w:r>
      <w:r>
        <w:t xml:space="preserve"> </w:t>
      </w:r>
      <w:r w:rsidRPr="00080071">
        <w:rPr>
          <w:i/>
          <w:iCs/>
        </w:rPr>
        <w:t>Pari and Environmental Management Agency</w:t>
      </w:r>
      <w:r w:rsidRPr="00080071">
        <w:t xml:space="preserve"> </w:t>
      </w:r>
      <w:r>
        <w:t>HH</w:t>
      </w:r>
      <w:r w:rsidR="004D1C83">
        <w:t xml:space="preserve"> 62/21 </w:t>
      </w:r>
      <w:r w:rsidR="004D1C83" w:rsidRPr="00080071">
        <w:rPr>
          <w:i/>
          <w:iCs/>
        </w:rPr>
        <w:t>Dendeuka</w:t>
      </w:r>
      <w:r w:rsidR="004D1C83">
        <w:t xml:space="preserve"> v </w:t>
      </w:r>
      <w:r w:rsidR="004D1C83" w:rsidRPr="00080071">
        <w:rPr>
          <w:i/>
          <w:iCs/>
        </w:rPr>
        <w:t>Paper Place</w:t>
      </w:r>
      <w:r w:rsidR="004D1C83">
        <w:t xml:space="preserve"> (Pvt) Ltd HH 195/11. Highlighting the importance of authorization of a person deposing an affidavit in court proceedings. </w:t>
      </w:r>
    </w:p>
  </w:footnote>
  <w:footnote w:id="2">
    <w:p w14:paraId="59500549" w14:textId="17B7A441" w:rsidR="004D1C83" w:rsidRDefault="004D1C83">
      <w:pPr>
        <w:pStyle w:val="FootnoteText"/>
      </w:pPr>
      <w:r>
        <w:rPr>
          <w:rStyle w:val="FootnoteReference"/>
        </w:rPr>
        <w:footnoteRef/>
      </w:r>
      <w:r>
        <w:t xml:space="preserve"> </w:t>
      </w:r>
      <w:r w:rsidRPr="00080071">
        <w:rPr>
          <w:i/>
          <w:iCs/>
        </w:rPr>
        <w:t>Tianze Tobacco Co (Pvt) Ltd</w:t>
      </w:r>
      <w:r>
        <w:t xml:space="preserve"> V </w:t>
      </w:r>
      <w:r w:rsidRPr="00080071">
        <w:rPr>
          <w:i/>
          <w:iCs/>
        </w:rPr>
        <w:t>Muntuyedwa</w:t>
      </w:r>
      <w:r>
        <w:t xml:space="preserve"> HH 626/15 </w:t>
      </w:r>
      <w:r w:rsidRPr="00080071">
        <w:rPr>
          <w:i/>
          <w:iCs/>
        </w:rPr>
        <w:t>The Trustees of the united Mutare Residents &amp; Ratepayer</w:t>
      </w:r>
      <w:r>
        <w:t xml:space="preserve">s </w:t>
      </w:r>
      <w:r w:rsidRPr="00080071">
        <w:rPr>
          <w:i/>
          <w:iCs/>
        </w:rPr>
        <w:t>Trust</w:t>
      </w:r>
      <w:r>
        <w:t xml:space="preserve"> v </w:t>
      </w:r>
      <w:r w:rsidRPr="00080071">
        <w:rPr>
          <w:i/>
          <w:iCs/>
        </w:rPr>
        <w:t>City of Mutare &amp; Another</w:t>
      </w:r>
      <w:r>
        <w:t xml:space="preserve"> HMT 3/19</w:t>
      </w:r>
    </w:p>
  </w:footnote>
  <w:footnote w:id="3">
    <w:p w14:paraId="5C812FE3" w14:textId="77777777" w:rsidR="00287350" w:rsidRPr="00313D77" w:rsidRDefault="00287350" w:rsidP="00287350">
      <w:pPr>
        <w:pStyle w:val="FootnoteText"/>
      </w:pPr>
      <w:r>
        <w:rPr>
          <w:rStyle w:val="FootnoteReference"/>
        </w:rPr>
        <w:footnoteRef/>
      </w:r>
      <w:r>
        <w:t xml:space="preserve"> CCZ 14/20</w:t>
      </w:r>
    </w:p>
  </w:footnote>
  <w:footnote w:id="4">
    <w:p w14:paraId="6316F4F9" w14:textId="77777777" w:rsidR="00287350" w:rsidRPr="007F4AD4" w:rsidRDefault="00287350" w:rsidP="00287350">
      <w:pPr>
        <w:pStyle w:val="FootnoteText"/>
      </w:pPr>
      <w:r>
        <w:rPr>
          <w:rStyle w:val="FootnoteReference"/>
        </w:rPr>
        <w:footnoteRef/>
      </w:r>
      <w:r>
        <w:t xml:space="preserve"> 1996 (2) ZLR 52(s) at p56</w:t>
      </w:r>
    </w:p>
  </w:footnote>
  <w:footnote w:id="5">
    <w:p w14:paraId="02C0E8AD" w14:textId="77777777" w:rsidR="00287350" w:rsidRPr="007E7F7A" w:rsidRDefault="00287350" w:rsidP="00287350">
      <w:pPr>
        <w:pStyle w:val="FootnoteText"/>
      </w:pPr>
      <w:r>
        <w:rPr>
          <w:rStyle w:val="FootnoteReference"/>
        </w:rPr>
        <w:footnoteRef/>
      </w:r>
      <w:r>
        <w:t xml:space="preserve"> SC 54/18 cited by the applicants</w:t>
      </w:r>
    </w:p>
  </w:footnote>
  <w:footnote w:id="6">
    <w:p w14:paraId="3DAADDC2" w14:textId="77777777" w:rsidR="00287350" w:rsidRPr="007E7F7A" w:rsidRDefault="00287350" w:rsidP="00287350">
      <w:pPr>
        <w:pStyle w:val="FootnoteText"/>
      </w:pPr>
      <w:r>
        <w:rPr>
          <w:rStyle w:val="FootnoteReference"/>
        </w:rPr>
        <w:footnoteRef/>
      </w:r>
      <w:r>
        <w:t xml:space="preserve"> See also </w:t>
      </w:r>
      <w:r w:rsidRPr="00636D89">
        <w:rPr>
          <w:i/>
          <w:iCs/>
        </w:rPr>
        <w:t>City of cape Town</w:t>
      </w:r>
      <w:r>
        <w:t xml:space="preserve"> v </w:t>
      </w:r>
      <w:r w:rsidRPr="00636D89">
        <w:rPr>
          <w:i/>
          <w:iCs/>
        </w:rPr>
        <w:t xml:space="preserve">Strumper </w:t>
      </w:r>
      <w:r>
        <w:t>2012(4) SA 207 (SCA) where the Supreme Court concluded that “</w:t>
      </w:r>
      <w:r w:rsidRPr="00636D89">
        <w:rPr>
          <w:i/>
          <w:iCs/>
        </w:rPr>
        <w:t>the right to water was underpinned by the Constitutional and Statutory provisions</w:t>
      </w:r>
      <w:r>
        <w:t xml:space="preserve">” Also the case of </w:t>
      </w:r>
      <w:r w:rsidRPr="00636D89">
        <w:rPr>
          <w:i/>
          <w:iCs/>
        </w:rPr>
        <w:t>Mazibuko</w:t>
      </w:r>
      <w:r>
        <w:t xml:space="preserve"> and others v </w:t>
      </w:r>
      <w:r w:rsidRPr="00636D89">
        <w:rPr>
          <w:i/>
          <w:iCs/>
        </w:rPr>
        <w:t>City of Johannesburg</w:t>
      </w:r>
      <w:r>
        <w:t xml:space="preserve"> and others 2010 (4) SA 1(CC) where it was held that “</w:t>
      </w:r>
      <w:r w:rsidRPr="00015D6B">
        <w:rPr>
          <w:i/>
          <w:iCs/>
        </w:rPr>
        <w:t>Water is life. Without it nothing organic grows. Human beings need water to drink, to cook, to wash and to grow our food. Without it we will die. It is not surprising then that any Constitution entrenches the right of access to water</w:t>
      </w:r>
      <w:r>
        <w:t>”</w:t>
      </w:r>
    </w:p>
  </w:footnote>
  <w:footnote w:id="7">
    <w:p w14:paraId="5F0A3C0F" w14:textId="77777777" w:rsidR="00287350" w:rsidRPr="005578BE" w:rsidRDefault="00287350" w:rsidP="00287350">
      <w:pPr>
        <w:pStyle w:val="FootnoteText"/>
      </w:pPr>
      <w:r>
        <w:rPr>
          <w:rStyle w:val="FootnoteReference"/>
        </w:rPr>
        <w:footnoteRef/>
      </w:r>
      <w:r>
        <w:t xml:space="preserve"> 2001(2) ZLR 446 (H) per </w:t>
      </w:r>
      <w:r w:rsidRPr="005578BE">
        <w:rPr>
          <w:smallCaps/>
        </w:rPr>
        <w:t>Chinhengo j</w:t>
      </w:r>
    </w:p>
  </w:footnote>
  <w:footnote w:id="8">
    <w:p w14:paraId="26AF0177" w14:textId="77777777" w:rsidR="00287350" w:rsidRPr="00027C95" w:rsidRDefault="00287350" w:rsidP="00287350">
      <w:pPr>
        <w:pStyle w:val="FootnoteText"/>
      </w:pPr>
      <w:r>
        <w:rPr>
          <w:rStyle w:val="FootnoteReference"/>
        </w:rPr>
        <w:footnoteRef/>
      </w:r>
      <w:r>
        <w:t xml:space="preserve"> 2018 (1) ZLR 601 (H) per </w:t>
      </w:r>
      <w:r w:rsidRPr="00027C95">
        <w:rPr>
          <w:smallCaps/>
        </w:rPr>
        <w:t>Charewa j</w:t>
      </w:r>
      <w:r>
        <w:t xml:space="preserve"> on p 608A-609B</w:t>
      </w:r>
    </w:p>
  </w:footnote>
  <w:footnote w:id="9">
    <w:p w14:paraId="22D7E8EE" w14:textId="77777777" w:rsidR="00287350" w:rsidRPr="00385E0A" w:rsidRDefault="00287350" w:rsidP="00287350">
      <w:pPr>
        <w:pStyle w:val="FootnoteText"/>
      </w:pPr>
      <w:r>
        <w:rPr>
          <w:rStyle w:val="FootnoteReference"/>
        </w:rPr>
        <w:footnoteRef/>
      </w:r>
      <w:r>
        <w:t xml:space="preserve"> Supra, at p. 608 C-D per CHAREWA J</w:t>
      </w:r>
    </w:p>
  </w:footnote>
  <w:footnote w:id="10">
    <w:p w14:paraId="500FBCDD" w14:textId="77777777" w:rsidR="00287350" w:rsidRPr="0047084F" w:rsidRDefault="00287350" w:rsidP="00287350">
      <w:pPr>
        <w:pStyle w:val="FootnoteText"/>
      </w:pPr>
      <w:r>
        <w:rPr>
          <w:rStyle w:val="FootnoteReference"/>
        </w:rPr>
        <w:footnoteRef/>
      </w:r>
      <w:r>
        <w:t xml:space="preserve"> Kopp v Switzerland ECHR 13/1997/797/1000 at paragraph 55</w:t>
      </w:r>
    </w:p>
  </w:footnote>
  <w:footnote w:id="11">
    <w:p w14:paraId="06CD524A" w14:textId="77777777" w:rsidR="00287350" w:rsidRPr="00262032" w:rsidRDefault="00287350" w:rsidP="00287350">
      <w:pPr>
        <w:pStyle w:val="FootnoteText"/>
      </w:pPr>
      <w:r>
        <w:rPr>
          <w:rStyle w:val="FootnoteReference"/>
        </w:rPr>
        <w:footnoteRef/>
      </w:r>
      <w:r>
        <w:t xml:space="preserve"> See Khanyeza, </w:t>
      </w:r>
      <w:r w:rsidRPr="007E2A72">
        <w:rPr>
          <w:i/>
          <w:iCs/>
        </w:rPr>
        <w:t>supra</w:t>
      </w:r>
      <w:r>
        <w:t>, at p. 609 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799B" w14:textId="77777777" w:rsidR="00C90CE5" w:rsidRDefault="00C90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539544"/>
      <w:docPartObj>
        <w:docPartGallery w:val="Page Numbers (Top of Page)"/>
        <w:docPartUnique/>
      </w:docPartObj>
    </w:sdtPr>
    <w:sdtEndPr>
      <w:rPr>
        <w:noProof/>
      </w:rPr>
    </w:sdtEndPr>
    <w:sdtContent>
      <w:p w14:paraId="76CED763" w14:textId="2DE1803F" w:rsidR="00FA6D54" w:rsidRDefault="00FA6D54">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5CDF3264" w14:textId="2851B21C" w:rsidR="00AB3320" w:rsidRDefault="00FA6D54" w:rsidP="00AB3320">
        <w:pPr>
          <w:pStyle w:val="Header"/>
          <w:jc w:val="right"/>
          <w:rPr>
            <w:noProof/>
          </w:rPr>
        </w:pPr>
        <w:r>
          <w:rPr>
            <w:noProof/>
          </w:rPr>
          <w:t>HMT</w:t>
        </w:r>
        <w:r w:rsidR="00C90CE5">
          <w:rPr>
            <w:noProof/>
          </w:rPr>
          <w:t xml:space="preserve"> 33</w:t>
        </w:r>
        <w:r w:rsidR="00AB3320">
          <w:rPr>
            <w:noProof/>
          </w:rPr>
          <w:t>-22</w:t>
        </w:r>
      </w:p>
      <w:p w14:paraId="65CAC5EF" w14:textId="3C44BF8B" w:rsidR="00AB3320" w:rsidRDefault="00AB3320" w:rsidP="00AB3320">
        <w:pPr>
          <w:pStyle w:val="Header"/>
          <w:jc w:val="right"/>
          <w:rPr>
            <w:noProof/>
          </w:rPr>
        </w:pPr>
        <w:r>
          <w:rPr>
            <w:noProof/>
          </w:rPr>
          <w:t>HC 37/22</w:t>
        </w:r>
      </w:p>
      <w:p w14:paraId="254D2EBE" w14:textId="2A46BD09" w:rsidR="00FA6D54" w:rsidRDefault="001E2F07">
        <w:pPr>
          <w:pStyle w:val="Header"/>
          <w:jc w:val="right"/>
        </w:pPr>
      </w:p>
    </w:sdtContent>
  </w:sdt>
  <w:p w14:paraId="00A4F3A8" w14:textId="77777777" w:rsidR="00FA6D54" w:rsidRDefault="00FA6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56D1" w14:textId="77777777" w:rsidR="00C90CE5" w:rsidRDefault="00C90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722"/>
    <w:multiLevelType w:val="hybridMultilevel"/>
    <w:tmpl w:val="EA184806"/>
    <w:lvl w:ilvl="0" w:tplc="F9F84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E01C0"/>
    <w:multiLevelType w:val="hybridMultilevel"/>
    <w:tmpl w:val="BDBC7004"/>
    <w:lvl w:ilvl="0" w:tplc="C908D2D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0041D6E"/>
    <w:multiLevelType w:val="hybridMultilevel"/>
    <w:tmpl w:val="3DDC839A"/>
    <w:lvl w:ilvl="0" w:tplc="370AD19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7A932B83"/>
    <w:multiLevelType w:val="hybridMultilevel"/>
    <w:tmpl w:val="3DC2C8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774589379">
    <w:abstractNumId w:val="0"/>
  </w:num>
  <w:num w:numId="2" w16cid:durableId="2138063462">
    <w:abstractNumId w:val="2"/>
  </w:num>
  <w:num w:numId="3" w16cid:durableId="281612798">
    <w:abstractNumId w:val="3"/>
  </w:num>
  <w:num w:numId="4" w16cid:durableId="1927880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54"/>
    <w:rsid w:val="00015D6B"/>
    <w:rsid w:val="0004696E"/>
    <w:rsid w:val="00072557"/>
    <w:rsid w:val="00077811"/>
    <w:rsid w:val="00080071"/>
    <w:rsid w:val="0013264B"/>
    <w:rsid w:val="001421F6"/>
    <w:rsid w:val="001D2CBA"/>
    <w:rsid w:val="001E2F07"/>
    <w:rsid w:val="0021577C"/>
    <w:rsid w:val="002319CA"/>
    <w:rsid w:val="002534D8"/>
    <w:rsid w:val="00287350"/>
    <w:rsid w:val="002B69BF"/>
    <w:rsid w:val="002B6D0F"/>
    <w:rsid w:val="002E3D31"/>
    <w:rsid w:val="00336CF1"/>
    <w:rsid w:val="00353959"/>
    <w:rsid w:val="00361C83"/>
    <w:rsid w:val="0038723D"/>
    <w:rsid w:val="003A4D5D"/>
    <w:rsid w:val="00400906"/>
    <w:rsid w:val="0041559E"/>
    <w:rsid w:val="00467D35"/>
    <w:rsid w:val="004D1C83"/>
    <w:rsid w:val="004D70D7"/>
    <w:rsid w:val="00524096"/>
    <w:rsid w:val="005C0A3F"/>
    <w:rsid w:val="006109BF"/>
    <w:rsid w:val="00615162"/>
    <w:rsid w:val="00636D89"/>
    <w:rsid w:val="006E0DF3"/>
    <w:rsid w:val="007301DE"/>
    <w:rsid w:val="007317C8"/>
    <w:rsid w:val="00793B79"/>
    <w:rsid w:val="0079634B"/>
    <w:rsid w:val="007A36B8"/>
    <w:rsid w:val="007D311C"/>
    <w:rsid w:val="007D7816"/>
    <w:rsid w:val="007E2792"/>
    <w:rsid w:val="007E2A72"/>
    <w:rsid w:val="00813BC2"/>
    <w:rsid w:val="00816C09"/>
    <w:rsid w:val="008971D4"/>
    <w:rsid w:val="009410FE"/>
    <w:rsid w:val="00997845"/>
    <w:rsid w:val="009C23F0"/>
    <w:rsid w:val="009C3D69"/>
    <w:rsid w:val="00AB3320"/>
    <w:rsid w:val="00AD34DD"/>
    <w:rsid w:val="00B06E08"/>
    <w:rsid w:val="00B50FE0"/>
    <w:rsid w:val="00B910EE"/>
    <w:rsid w:val="00BA3442"/>
    <w:rsid w:val="00BA56CA"/>
    <w:rsid w:val="00C16EE7"/>
    <w:rsid w:val="00C90CE5"/>
    <w:rsid w:val="00C954BD"/>
    <w:rsid w:val="00CA7D9F"/>
    <w:rsid w:val="00CC10E7"/>
    <w:rsid w:val="00CD6860"/>
    <w:rsid w:val="00D96019"/>
    <w:rsid w:val="00DB2553"/>
    <w:rsid w:val="00E617D5"/>
    <w:rsid w:val="00EC1AD2"/>
    <w:rsid w:val="00ED68F7"/>
    <w:rsid w:val="00EF0EA3"/>
    <w:rsid w:val="00F53DFC"/>
    <w:rsid w:val="00FA6D54"/>
    <w:rsid w:val="00FD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E6A6"/>
  <w15:chartTrackingRefBased/>
  <w15:docId w15:val="{3608D954-ED35-4578-8B00-7ADA7C3A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D54"/>
  </w:style>
  <w:style w:type="paragraph" w:styleId="Footer">
    <w:name w:val="footer"/>
    <w:basedOn w:val="Normal"/>
    <w:link w:val="FooterChar"/>
    <w:uiPriority w:val="99"/>
    <w:unhideWhenUsed/>
    <w:rsid w:val="00FA6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D54"/>
  </w:style>
  <w:style w:type="paragraph" w:styleId="ListParagraph">
    <w:name w:val="List Paragraph"/>
    <w:basedOn w:val="Normal"/>
    <w:uiPriority w:val="34"/>
    <w:qFormat/>
    <w:rsid w:val="003A4D5D"/>
    <w:pPr>
      <w:ind w:left="720"/>
      <w:contextualSpacing/>
    </w:pPr>
  </w:style>
  <w:style w:type="paragraph" w:styleId="FootnoteText">
    <w:name w:val="footnote text"/>
    <w:basedOn w:val="Normal"/>
    <w:link w:val="FootnoteTextChar"/>
    <w:uiPriority w:val="99"/>
    <w:semiHidden/>
    <w:unhideWhenUsed/>
    <w:rsid w:val="002534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34D8"/>
    <w:rPr>
      <w:sz w:val="20"/>
      <w:szCs w:val="20"/>
    </w:rPr>
  </w:style>
  <w:style w:type="character" w:styleId="FootnoteReference">
    <w:name w:val="footnote reference"/>
    <w:basedOn w:val="DefaultParagraphFont"/>
    <w:uiPriority w:val="99"/>
    <w:semiHidden/>
    <w:unhideWhenUsed/>
    <w:rsid w:val="002534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6A1A0-6D41-462D-ABAF-E5B4843F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Assistant</dc:creator>
  <cp:keywords/>
  <dc:description/>
  <cp:lastModifiedBy>Executive Assistant</cp:lastModifiedBy>
  <cp:revision>2</cp:revision>
  <dcterms:created xsi:type="dcterms:W3CDTF">2022-07-29T07:54:00Z</dcterms:created>
  <dcterms:modified xsi:type="dcterms:W3CDTF">2022-07-29T07:54:00Z</dcterms:modified>
</cp:coreProperties>
</file>