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11530D" w:rsidP="007E6C56">
      <w:pPr>
        <w:tabs>
          <w:tab w:val="left" w:pos="927"/>
        </w:tabs>
        <w:spacing w:after="0" w:line="360" w:lineRule="auto"/>
        <w:rPr>
          <w:rFonts w:ascii="Tahoma" w:hAnsi="Tahoma" w:cs="Tahoma"/>
          <w:b/>
          <w:sz w:val="24"/>
          <w:szCs w:val="24"/>
        </w:rPr>
      </w:pPr>
      <w:proofErr w:type="gramStart"/>
      <w:r w:rsidRPr="009802E9">
        <w:rPr>
          <w:rFonts w:ascii="Tahoma" w:hAnsi="Tahoma" w:cs="Tahoma"/>
          <w:b/>
          <w:sz w:val="24"/>
          <w:szCs w:val="24"/>
        </w:rPr>
        <w:t>THE LABOUR COURT OF ZIMBABWE</w:t>
      </w:r>
      <w:r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5105BE">
        <w:rPr>
          <w:rFonts w:ascii="Tahoma" w:hAnsi="Tahoma" w:cs="Tahoma"/>
          <w:b/>
          <w:sz w:val="24"/>
          <w:szCs w:val="24"/>
        </w:rPr>
        <w:tab/>
        <w:t xml:space="preserve">       </w:t>
      </w:r>
      <w:r w:rsidRPr="009802E9">
        <w:rPr>
          <w:rFonts w:ascii="Tahoma" w:hAnsi="Tahoma" w:cs="Tahoma"/>
          <w:b/>
          <w:sz w:val="24"/>
          <w:szCs w:val="24"/>
        </w:rPr>
        <w:t>JUDGMENT NO.</w:t>
      </w:r>
      <w:proofErr w:type="gramEnd"/>
      <w:r w:rsidRPr="009802E9">
        <w:rPr>
          <w:rFonts w:ascii="Tahoma" w:hAnsi="Tahoma" w:cs="Tahoma"/>
          <w:b/>
          <w:sz w:val="24"/>
          <w:szCs w:val="24"/>
        </w:rPr>
        <w:t xml:space="preserve"> LC/</w:t>
      </w:r>
      <w:r w:rsidR="00C14882" w:rsidRPr="009802E9">
        <w:rPr>
          <w:rFonts w:ascii="Tahoma" w:hAnsi="Tahoma" w:cs="Tahoma"/>
          <w:b/>
          <w:sz w:val="24"/>
          <w:szCs w:val="24"/>
        </w:rPr>
        <w:t>H</w:t>
      </w:r>
      <w:r w:rsidRPr="009802E9">
        <w:rPr>
          <w:rFonts w:ascii="Tahoma" w:hAnsi="Tahoma" w:cs="Tahoma"/>
          <w:b/>
          <w:sz w:val="24"/>
          <w:szCs w:val="24"/>
        </w:rPr>
        <w:t>/</w:t>
      </w:r>
      <w:r w:rsidR="003C2E11">
        <w:rPr>
          <w:rFonts w:ascii="Tahoma" w:hAnsi="Tahoma" w:cs="Tahoma"/>
          <w:b/>
          <w:sz w:val="24"/>
          <w:szCs w:val="24"/>
        </w:rPr>
        <w:t>124</w:t>
      </w:r>
      <w:r w:rsidR="00BD43C4" w:rsidRPr="009802E9">
        <w:rPr>
          <w:rFonts w:ascii="Tahoma" w:hAnsi="Tahoma" w:cs="Tahoma"/>
          <w:b/>
          <w:sz w:val="24"/>
          <w:szCs w:val="24"/>
        </w:rPr>
        <w:t>/</w:t>
      </w:r>
      <w:r w:rsidR="00AD0C69">
        <w:rPr>
          <w:rFonts w:ascii="Tahoma" w:hAnsi="Tahoma" w:cs="Tahoma"/>
          <w:b/>
          <w:sz w:val="24"/>
          <w:szCs w:val="24"/>
        </w:rPr>
        <w:t>20</w:t>
      </w:r>
    </w:p>
    <w:p w:rsidR="0011530D" w:rsidRPr="009802E9" w:rsidRDefault="0011530D" w:rsidP="007E6C56">
      <w:pPr>
        <w:spacing w:after="0" w:line="360" w:lineRule="auto"/>
        <w:rPr>
          <w:rFonts w:ascii="Tahoma" w:hAnsi="Tahoma" w:cs="Tahoma"/>
          <w:b/>
          <w:color w:val="000000" w:themeColor="text1"/>
          <w:sz w:val="24"/>
          <w:szCs w:val="24"/>
        </w:rPr>
      </w:pPr>
      <w:r w:rsidRPr="009802E9">
        <w:rPr>
          <w:rFonts w:ascii="Tahoma" w:hAnsi="Tahoma" w:cs="Tahoma"/>
          <w:b/>
          <w:sz w:val="24"/>
          <w:szCs w:val="24"/>
        </w:rPr>
        <w:t xml:space="preserve">HELD AT HARARE ON </w:t>
      </w:r>
      <w:r w:rsidR="00063370">
        <w:rPr>
          <w:rFonts w:ascii="Tahoma" w:hAnsi="Tahoma" w:cs="Tahoma"/>
          <w:b/>
          <w:sz w:val="24"/>
          <w:szCs w:val="24"/>
        </w:rPr>
        <w:t>10</w:t>
      </w:r>
      <w:r w:rsidR="00EF062B" w:rsidRPr="00EF062B">
        <w:rPr>
          <w:rFonts w:ascii="Tahoma" w:hAnsi="Tahoma" w:cs="Tahoma"/>
          <w:b/>
          <w:sz w:val="24"/>
          <w:szCs w:val="24"/>
          <w:vertAlign w:val="superscript"/>
        </w:rPr>
        <w:t>th</w:t>
      </w:r>
      <w:r w:rsidR="00EF062B">
        <w:rPr>
          <w:rFonts w:ascii="Tahoma" w:hAnsi="Tahoma" w:cs="Tahoma"/>
          <w:b/>
          <w:sz w:val="24"/>
          <w:szCs w:val="24"/>
        </w:rPr>
        <w:t xml:space="preserve"> </w:t>
      </w:r>
      <w:r w:rsidR="00063370">
        <w:rPr>
          <w:rFonts w:ascii="Tahoma" w:hAnsi="Tahoma" w:cs="Tahoma"/>
          <w:b/>
          <w:sz w:val="24"/>
          <w:szCs w:val="24"/>
        </w:rPr>
        <w:t xml:space="preserve">FEBRUARY,2020     </w:t>
      </w:r>
      <w:r w:rsidR="00F2481E" w:rsidRPr="009802E9">
        <w:rPr>
          <w:rFonts w:ascii="Tahoma" w:hAnsi="Tahoma" w:cs="Tahoma"/>
          <w:b/>
          <w:sz w:val="24"/>
          <w:szCs w:val="24"/>
        </w:rPr>
        <w:t>CASE NO.</w:t>
      </w:r>
      <w:r w:rsidR="001B7DFE" w:rsidRPr="009802E9">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210280">
        <w:rPr>
          <w:rFonts w:ascii="Tahoma" w:hAnsi="Tahoma" w:cs="Tahoma"/>
          <w:b/>
          <w:color w:val="000000" w:themeColor="text1"/>
          <w:sz w:val="24"/>
          <w:szCs w:val="24"/>
        </w:rPr>
        <w:t>H</w:t>
      </w:r>
      <w:r w:rsidR="00AD0C69">
        <w:rPr>
          <w:rFonts w:ascii="Tahoma" w:hAnsi="Tahoma" w:cs="Tahoma"/>
          <w:b/>
          <w:color w:val="000000" w:themeColor="text1"/>
          <w:sz w:val="24"/>
          <w:szCs w:val="24"/>
        </w:rPr>
        <w:t>/</w:t>
      </w:r>
      <w:r w:rsidR="00063370">
        <w:rPr>
          <w:rFonts w:ascii="Tahoma" w:hAnsi="Tahoma" w:cs="Tahoma"/>
          <w:b/>
          <w:color w:val="000000" w:themeColor="text1"/>
          <w:sz w:val="24"/>
          <w:szCs w:val="24"/>
        </w:rPr>
        <w:t>LRA/283</w:t>
      </w:r>
      <w:r w:rsidR="008D7019" w:rsidRPr="009802E9">
        <w:rPr>
          <w:rFonts w:ascii="Tahoma" w:hAnsi="Tahoma" w:cs="Tahoma"/>
          <w:b/>
          <w:color w:val="000000" w:themeColor="text1"/>
          <w:sz w:val="24"/>
          <w:szCs w:val="24"/>
        </w:rPr>
        <w:t>/1</w:t>
      </w:r>
      <w:r w:rsidR="00AD0C69">
        <w:rPr>
          <w:rFonts w:ascii="Tahoma" w:hAnsi="Tahoma" w:cs="Tahoma"/>
          <w:b/>
          <w:color w:val="000000" w:themeColor="text1"/>
          <w:sz w:val="24"/>
          <w:szCs w:val="24"/>
        </w:rPr>
        <w:t>9</w:t>
      </w:r>
    </w:p>
    <w:p w:rsidR="002E229C"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 xml:space="preserve">AND </w:t>
      </w:r>
      <w:r w:rsidR="007B5134">
        <w:rPr>
          <w:rFonts w:ascii="Tahoma" w:hAnsi="Tahoma" w:cs="Tahoma"/>
          <w:b/>
          <w:sz w:val="24"/>
          <w:szCs w:val="24"/>
        </w:rPr>
        <w:t>5</w:t>
      </w:r>
      <w:r w:rsidR="007B5134" w:rsidRPr="007B5134">
        <w:rPr>
          <w:rFonts w:ascii="Tahoma" w:hAnsi="Tahoma" w:cs="Tahoma"/>
          <w:b/>
          <w:sz w:val="24"/>
          <w:szCs w:val="24"/>
          <w:vertAlign w:val="superscript"/>
        </w:rPr>
        <w:t>TH</w:t>
      </w:r>
      <w:r w:rsidR="007B5134">
        <w:rPr>
          <w:rFonts w:ascii="Tahoma" w:hAnsi="Tahoma" w:cs="Tahoma"/>
          <w:b/>
          <w:sz w:val="24"/>
          <w:szCs w:val="24"/>
        </w:rPr>
        <w:t xml:space="preserve"> JUNE</w:t>
      </w:r>
      <w:r w:rsidR="00BD43C4" w:rsidRPr="009802E9">
        <w:rPr>
          <w:rFonts w:ascii="Tahoma" w:hAnsi="Tahoma" w:cs="Tahoma"/>
          <w:b/>
          <w:sz w:val="24"/>
          <w:szCs w:val="24"/>
        </w:rPr>
        <w:t>, 20</w:t>
      </w:r>
      <w:r w:rsidR="00AD0C69">
        <w:rPr>
          <w:rFonts w:ascii="Tahoma" w:hAnsi="Tahoma" w:cs="Tahoma"/>
          <w:b/>
          <w:sz w:val="24"/>
          <w:szCs w:val="24"/>
        </w:rPr>
        <w:t>20</w:t>
      </w:r>
      <w:r w:rsidR="00ED0518" w:rsidRPr="009802E9">
        <w:rPr>
          <w:rFonts w:ascii="Tahoma" w:hAnsi="Tahoma" w:cs="Tahoma"/>
          <w:b/>
          <w:sz w:val="24"/>
          <w:szCs w:val="24"/>
        </w:rPr>
        <w:tab/>
      </w:r>
      <w:r w:rsidR="008918D7" w:rsidRPr="009802E9">
        <w:rPr>
          <w:rFonts w:ascii="Tahoma" w:hAnsi="Tahoma" w:cs="Tahoma"/>
          <w:b/>
          <w:sz w:val="24"/>
          <w:szCs w:val="24"/>
        </w:rPr>
        <w:tab/>
      </w:r>
      <w:r w:rsidR="008918D7" w:rsidRPr="009802E9">
        <w:rPr>
          <w:rFonts w:ascii="Tahoma" w:hAnsi="Tahoma" w:cs="Tahoma"/>
          <w:b/>
          <w:sz w:val="24"/>
          <w:szCs w:val="24"/>
        </w:rPr>
        <w:tab/>
      </w:r>
      <w:r w:rsidR="007E6C56" w:rsidRPr="009802E9">
        <w:rPr>
          <w:rFonts w:ascii="Tahoma" w:hAnsi="Tahoma" w:cs="Tahoma"/>
          <w:b/>
          <w:sz w:val="24"/>
          <w:szCs w:val="24"/>
        </w:rPr>
        <w:tab/>
      </w:r>
      <w:r w:rsidR="007E6C56" w:rsidRPr="009802E9">
        <w:rPr>
          <w:rFonts w:ascii="Tahoma" w:hAnsi="Tahoma" w:cs="Tahoma"/>
          <w:b/>
          <w:sz w:val="24"/>
          <w:szCs w:val="24"/>
        </w:rPr>
        <w:tab/>
      </w:r>
    </w:p>
    <w:p w:rsidR="00A71E87" w:rsidRPr="009802E9" w:rsidRDefault="00F2481E" w:rsidP="007E6C56">
      <w:pPr>
        <w:spacing w:after="0" w:line="240" w:lineRule="auto"/>
        <w:rPr>
          <w:rFonts w:ascii="Tahoma" w:hAnsi="Tahoma" w:cs="Tahoma"/>
          <w:b/>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p>
    <w:p w:rsidR="0011530D" w:rsidRPr="009802E9" w:rsidRDefault="0011530D" w:rsidP="007E6C56">
      <w:pPr>
        <w:spacing w:after="0" w:line="240" w:lineRule="auto"/>
        <w:rPr>
          <w:rFonts w:ascii="Tahoma" w:hAnsi="Tahoma" w:cs="Tahoma"/>
          <w:sz w:val="24"/>
          <w:szCs w:val="24"/>
        </w:rPr>
      </w:pPr>
    </w:p>
    <w:p w:rsidR="0011530D" w:rsidRPr="009802E9" w:rsidRDefault="0011530D"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063370" w:rsidP="007E6C56">
      <w:pPr>
        <w:spacing w:after="0" w:line="360" w:lineRule="auto"/>
        <w:rPr>
          <w:rFonts w:ascii="Tahoma" w:hAnsi="Tahoma" w:cs="Tahoma"/>
          <w:b/>
          <w:sz w:val="24"/>
          <w:szCs w:val="24"/>
        </w:rPr>
      </w:pPr>
      <w:r>
        <w:rPr>
          <w:rFonts w:ascii="Tahoma" w:hAnsi="Tahoma" w:cs="Tahoma"/>
          <w:b/>
          <w:sz w:val="24"/>
          <w:szCs w:val="24"/>
        </w:rPr>
        <w:t>CLEOPATRA MHARIWA N.O.</w:t>
      </w:r>
      <w:r w:rsidR="00772D5C" w:rsidRPr="009802E9">
        <w:rPr>
          <w:rFonts w:ascii="Tahoma" w:hAnsi="Tahoma" w:cs="Tahoma"/>
          <w:b/>
          <w:sz w:val="24"/>
          <w:szCs w:val="24"/>
        </w:rPr>
        <w:tab/>
      </w:r>
      <w:r w:rsidR="0014037C" w:rsidRPr="009802E9">
        <w:rPr>
          <w:rFonts w:ascii="Tahoma" w:hAnsi="Tahoma" w:cs="Tahoma"/>
          <w:b/>
          <w:sz w:val="24"/>
          <w:szCs w:val="24"/>
        </w:rPr>
        <w:tab/>
      </w:r>
      <w:r w:rsidR="00490FE1" w:rsidRPr="009802E9">
        <w:rPr>
          <w:rFonts w:ascii="Tahoma" w:hAnsi="Tahoma" w:cs="Tahoma"/>
          <w:b/>
          <w:sz w:val="24"/>
          <w:szCs w:val="24"/>
        </w:rPr>
        <w:tab/>
      </w:r>
      <w:r w:rsidR="000D5D9F" w:rsidRPr="009802E9">
        <w:rPr>
          <w:rFonts w:ascii="Tahoma" w:hAnsi="Tahoma" w:cs="Tahoma"/>
          <w:b/>
          <w:sz w:val="24"/>
          <w:szCs w:val="24"/>
        </w:rPr>
        <w:tab/>
      </w:r>
      <w:r w:rsidR="009C30EA" w:rsidRPr="009802E9">
        <w:rPr>
          <w:rFonts w:ascii="Tahoma" w:hAnsi="Tahoma" w:cs="Tahoma"/>
          <w:b/>
          <w:sz w:val="24"/>
          <w:szCs w:val="24"/>
        </w:rPr>
        <w:tab/>
      </w:r>
      <w:r w:rsidR="009C30EA" w:rsidRPr="009802E9">
        <w:rPr>
          <w:rFonts w:ascii="Tahoma" w:hAnsi="Tahoma" w:cs="Tahoma"/>
          <w:b/>
          <w:sz w:val="24"/>
          <w:szCs w:val="24"/>
        </w:rPr>
        <w:tab/>
      </w:r>
      <w:r w:rsidR="0011530D" w:rsidRPr="009802E9">
        <w:rPr>
          <w:rFonts w:ascii="Tahoma" w:hAnsi="Tahoma" w:cs="Tahoma"/>
          <w:b/>
          <w:sz w:val="24"/>
          <w:szCs w:val="24"/>
        </w:rPr>
        <w:t>A</w:t>
      </w:r>
      <w:r w:rsidR="00D85594" w:rsidRPr="009802E9">
        <w:rPr>
          <w:rFonts w:ascii="Tahoma" w:hAnsi="Tahoma" w:cs="Tahoma"/>
          <w:b/>
          <w:sz w:val="24"/>
          <w:szCs w:val="24"/>
        </w:rPr>
        <w:t>pp</w:t>
      </w:r>
      <w:r>
        <w:rPr>
          <w:rFonts w:ascii="Tahoma" w:hAnsi="Tahoma" w:cs="Tahoma"/>
          <w:b/>
          <w:sz w:val="24"/>
          <w:szCs w:val="24"/>
        </w:rPr>
        <w:t>lic</w:t>
      </w:r>
      <w:r w:rsidR="0011530D" w:rsidRPr="009802E9">
        <w:rPr>
          <w:rFonts w:ascii="Tahoma" w:hAnsi="Tahoma" w:cs="Tahoma"/>
          <w:b/>
          <w:sz w:val="24"/>
          <w:szCs w:val="24"/>
        </w:rPr>
        <w:t>ant</w:t>
      </w:r>
    </w:p>
    <w:p w:rsidR="0011530D" w:rsidRPr="009802E9" w:rsidRDefault="00063370" w:rsidP="007E6C56">
      <w:pPr>
        <w:spacing w:after="0" w:line="360" w:lineRule="auto"/>
        <w:rPr>
          <w:rFonts w:ascii="Tahoma" w:hAnsi="Tahoma" w:cs="Tahoma"/>
          <w:b/>
          <w:sz w:val="24"/>
          <w:szCs w:val="24"/>
        </w:rPr>
      </w:pPr>
      <w:r>
        <w:rPr>
          <w:rFonts w:ascii="Tahoma" w:hAnsi="Tahoma" w:cs="Tahoma"/>
          <w:b/>
          <w:sz w:val="24"/>
          <w:szCs w:val="24"/>
        </w:rPr>
        <w:t>vs</w:t>
      </w:r>
    </w:p>
    <w:p w:rsidR="00063370" w:rsidRDefault="00063370" w:rsidP="00063370">
      <w:pPr>
        <w:spacing w:after="0" w:line="360" w:lineRule="auto"/>
        <w:rPr>
          <w:rFonts w:ascii="Tahoma" w:hAnsi="Tahoma" w:cs="Tahoma"/>
          <w:b/>
          <w:sz w:val="24"/>
          <w:szCs w:val="24"/>
        </w:rPr>
      </w:pPr>
      <w:r>
        <w:rPr>
          <w:rFonts w:ascii="Tahoma" w:hAnsi="Tahoma" w:cs="Tahoma"/>
          <w:b/>
          <w:sz w:val="24"/>
          <w:szCs w:val="24"/>
        </w:rPr>
        <w:t>EMPIRE COLLEGE</w:t>
      </w:r>
      <w:r w:rsidR="007B5134">
        <w:rPr>
          <w:rFonts w:ascii="Tahoma" w:hAnsi="Tahoma" w:cs="Tahoma"/>
          <w:b/>
          <w:sz w:val="24"/>
          <w:szCs w:val="24"/>
        </w:rPr>
        <w:tab/>
      </w:r>
      <w:r w:rsidR="00AD0C69">
        <w:rPr>
          <w:rFonts w:ascii="Tahoma" w:hAnsi="Tahoma" w:cs="Tahoma"/>
          <w:b/>
          <w:sz w:val="24"/>
          <w:szCs w:val="24"/>
        </w:rPr>
        <w:tab/>
      </w:r>
      <w:r w:rsidR="007B5134">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1</w:t>
      </w:r>
      <w:r w:rsidRPr="00063370">
        <w:rPr>
          <w:rFonts w:ascii="Tahoma" w:hAnsi="Tahoma" w:cs="Tahoma"/>
          <w:b/>
          <w:sz w:val="24"/>
          <w:szCs w:val="24"/>
          <w:vertAlign w:val="superscript"/>
        </w:rPr>
        <w:t>st</w:t>
      </w:r>
      <w:r>
        <w:rPr>
          <w:rFonts w:ascii="Tahoma" w:hAnsi="Tahoma" w:cs="Tahoma"/>
          <w:b/>
          <w:sz w:val="24"/>
          <w:szCs w:val="24"/>
        </w:rPr>
        <w:t xml:space="preserve"> </w:t>
      </w:r>
      <w:r w:rsidR="00D85594" w:rsidRPr="009802E9">
        <w:rPr>
          <w:rFonts w:ascii="Tahoma" w:hAnsi="Tahoma" w:cs="Tahoma"/>
          <w:b/>
          <w:sz w:val="24"/>
          <w:szCs w:val="24"/>
        </w:rPr>
        <w:t>Respondent</w:t>
      </w:r>
    </w:p>
    <w:p w:rsidR="00063370" w:rsidRPr="009802E9" w:rsidRDefault="00063370" w:rsidP="00063370">
      <w:pPr>
        <w:spacing w:after="0" w:line="360" w:lineRule="auto"/>
        <w:rPr>
          <w:rFonts w:ascii="Tahoma" w:hAnsi="Tahoma" w:cs="Tahoma"/>
          <w:b/>
          <w:sz w:val="24"/>
          <w:szCs w:val="24"/>
        </w:rPr>
      </w:pPr>
      <w:r>
        <w:rPr>
          <w:rFonts w:ascii="Tahoma" w:hAnsi="Tahoma" w:cs="Tahoma"/>
          <w:b/>
          <w:sz w:val="24"/>
          <w:szCs w:val="24"/>
        </w:rPr>
        <w:t>And</w:t>
      </w:r>
    </w:p>
    <w:p w:rsidR="00176651" w:rsidRPr="00063370" w:rsidRDefault="00063370" w:rsidP="007E6C56">
      <w:pPr>
        <w:spacing w:after="0" w:line="240" w:lineRule="auto"/>
        <w:rPr>
          <w:rFonts w:ascii="Tahoma" w:hAnsi="Tahoma" w:cs="Tahoma"/>
          <w:b/>
          <w:sz w:val="24"/>
          <w:szCs w:val="24"/>
        </w:rPr>
      </w:pPr>
      <w:r w:rsidRPr="00063370">
        <w:rPr>
          <w:rFonts w:ascii="Tahoma" w:hAnsi="Tahoma" w:cs="Tahoma"/>
          <w:b/>
          <w:sz w:val="24"/>
          <w:szCs w:val="24"/>
        </w:rPr>
        <w:t>SHAKENATE CHARI</w:t>
      </w:r>
      <w:r w:rsidR="00DC17C6">
        <w:rPr>
          <w:rFonts w:ascii="Tahoma" w:hAnsi="Tahoma" w:cs="Tahoma"/>
          <w:b/>
          <w:sz w:val="24"/>
          <w:szCs w:val="24"/>
        </w:rPr>
        <w:tab/>
      </w:r>
      <w:r w:rsidR="00DC17C6">
        <w:rPr>
          <w:rFonts w:ascii="Tahoma" w:hAnsi="Tahoma" w:cs="Tahoma"/>
          <w:b/>
          <w:sz w:val="24"/>
          <w:szCs w:val="24"/>
        </w:rPr>
        <w:tab/>
      </w:r>
      <w:r w:rsidR="00DC17C6">
        <w:rPr>
          <w:rFonts w:ascii="Tahoma" w:hAnsi="Tahoma" w:cs="Tahoma"/>
          <w:b/>
          <w:sz w:val="24"/>
          <w:szCs w:val="24"/>
        </w:rPr>
        <w:tab/>
      </w:r>
      <w:r w:rsidR="00DC17C6">
        <w:rPr>
          <w:rFonts w:ascii="Tahoma" w:hAnsi="Tahoma" w:cs="Tahoma"/>
          <w:b/>
          <w:sz w:val="24"/>
          <w:szCs w:val="24"/>
        </w:rPr>
        <w:tab/>
      </w:r>
      <w:r w:rsidR="00DC17C6">
        <w:rPr>
          <w:rFonts w:ascii="Tahoma" w:hAnsi="Tahoma" w:cs="Tahoma"/>
          <w:b/>
          <w:sz w:val="24"/>
          <w:szCs w:val="24"/>
        </w:rPr>
        <w:tab/>
      </w:r>
      <w:r w:rsidR="00DC17C6">
        <w:rPr>
          <w:rFonts w:ascii="Tahoma" w:hAnsi="Tahoma" w:cs="Tahoma"/>
          <w:b/>
          <w:sz w:val="24"/>
          <w:szCs w:val="24"/>
        </w:rPr>
        <w:tab/>
      </w:r>
      <w:r w:rsidR="00DC17C6">
        <w:rPr>
          <w:rFonts w:ascii="Tahoma" w:hAnsi="Tahoma" w:cs="Tahoma"/>
          <w:b/>
          <w:sz w:val="24"/>
          <w:szCs w:val="24"/>
        </w:rPr>
        <w:tab/>
        <w:t>2</w:t>
      </w:r>
      <w:r w:rsidR="00DC17C6">
        <w:rPr>
          <w:rFonts w:ascii="Tahoma" w:hAnsi="Tahoma" w:cs="Tahoma"/>
          <w:b/>
          <w:sz w:val="24"/>
          <w:szCs w:val="24"/>
          <w:vertAlign w:val="superscript"/>
        </w:rPr>
        <w:t xml:space="preserve">nd </w:t>
      </w:r>
      <w:r w:rsidR="00DC17C6">
        <w:rPr>
          <w:rFonts w:ascii="Tahoma" w:hAnsi="Tahoma" w:cs="Tahoma"/>
          <w:b/>
          <w:sz w:val="24"/>
          <w:szCs w:val="24"/>
        </w:rPr>
        <w:t>Respondent</w:t>
      </w:r>
    </w:p>
    <w:p w:rsidR="00176651" w:rsidRPr="009802E9" w:rsidRDefault="00176651" w:rsidP="007E6C56">
      <w:pPr>
        <w:spacing w:after="0" w:line="240" w:lineRule="auto"/>
        <w:rPr>
          <w:rFonts w:ascii="Tahoma" w:hAnsi="Tahoma" w:cs="Tahoma"/>
          <w:sz w:val="24"/>
          <w:szCs w:val="24"/>
        </w:rPr>
      </w:pPr>
    </w:p>
    <w:p w:rsidR="00176651" w:rsidRDefault="00176651" w:rsidP="007E6C56">
      <w:pPr>
        <w:spacing w:after="0" w:line="240" w:lineRule="auto"/>
        <w:rPr>
          <w:rFonts w:ascii="Tahoma" w:hAnsi="Tahoma" w:cs="Tahoma"/>
          <w:sz w:val="24"/>
          <w:szCs w:val="24"/>
        </w:rPr>
      </w:pPr>
    </w:p>
    <w:p w:rsidR="00063370" w:rsidRPr="009802E9" w:rsidRDefault="00063370" w:rsidP="007E6C56">
      <w:pPr>
        <w:spacing w:after="0" w:line="240" w:lineRule="auto"/>
        <w:rPr>
          <w:rFonts w:ascii="Tahoma" w:hAnsi="Tahoma" w:cs="Tahoma"/>
          <w:sz w:val="24"/>
          <w:szCs w:val="24"/>
        </w:rPr>
      </w:pPr>
    </w:p>
    <w:p w:rsidR="0011530D" w:rsidRPr="009802E9" w:rsidRDefault="007548C0" w:rsidP="007E6C56">
      <w:pPr>
        <w:spacing w:after="0" w:line="360" w:lineRule="auto"/>
        <w:rPr>
          <w:rFonts w:ascii="Tahoma" w:hAnsi="Tahoma" w:cs="Tahoma"/>
          <w:sz w:val="24"/>
          <w:szCs w:val="24"/>
        </w:rPr>
      </w:pPr>
      <w:r w:rsidRPr="009802E9">
        <w:rPr>
          <w:rFonts w:ascii="Tahoma" w:hAnsi="Tahoma" w:cs="Tahoma"/>
          <w:sz w:val="24"/>
          <w:szCs w:val="24"/>
        </w:rPr>
        <w:t>Before the Honourable</w:t>
      </w:r>
      <w:r w:rsidR="0011530D" w:rsidRPr="009802E9">
        <w:rPr>
          <w:rFonts w:ascii="Tahoma" w:hAnsi="Tahoma" w:cs="Tahoma"/>
          <w:sz w:val="24"/>
          <w:szCs w:val="24"/>
        </w:rPr>
        <w:t xml:space="preserve"> </w:t>
      </w:r>
      <w:r w:rsidR="00ED0518" w:rsidRPr="009802E9">
        <w:rPr>
          <w:rFonts w:ascii="Tahoma" w:hAnsi="Tahoma" w:cs="Tahoma"/>
          <w:sz w:val="24"/>
          <w:szCs w:val="24"/>
        </w:rPr>
        <w:t>Mhuri</w:t>
      </w:r>
      <w:r w:rsidR="0011530D" w:rsidRPr="009802E9">
        <w:rPr>
          <w:rFonts w:ascii="Tahoma" w:hAnsi="Tahoma" w:cs="Tahoma"/>
          <w:sz w:val="24"/>
          <w:szCs w:val="24"/>
        </w:rPr>
        <w:t xml:space="preserve">, </w:t>
      </w:r>
      <w:r w:rsidRPr="009802E9">
        <w:rPr>
          <w:rFonts w:ascii="Tahoma" w:hAnsi="Tahoma" w:cs="Tahoma"/>
          <w:sz w:val="24"/>
          <w:szCs w:val="24"/>
        </w:rPr>
        <w:t>J.</w:t>
      </w:r>
    </w:p>
    <w:p w:rsidR="00856DF5" w:rsidRDefault="004C0E8D" w:rsidP="00EF062B">
      <w:pPr>
        <w:spacing w:after="0" w:line="360" w:lineRule="auto"/>
        <w:rPr>
          <w:rFonts w:ascii="Tahoma" w:hAnsi="Tahoma" w:cs="Tahoma"/>
          <w:b/>
          <w:sz w:val="24"/>
          <w:szCs w:val="24"/>
        </w:rPr>
      </w:pPr>
      <w:r w:rsidRPr="009802E9">
        <w:rPr>
          <w:rFonts w:ascii="Tahoma" w:hAnsi="Tahoma" w:cs="Tahoma"/>
          <w:b/>
          <w:sz w:val="24"/>
          <w:szCs w:val="24"/>
        </w:rPr>
        <w:t>For App</w:t>
      </w:r>
      <w:r w:rsidR="00063370">
        <w:rPr>
          <w:rFonts w:ascii="Tahoma" w:hAnsi="Tahoma" w:cs="Tahoma"/>
          <w:b/>
          <w:sz w:val="24"/>
          <w:szCs w:val="24"/>
        </w:rPr>
        <w:t>lic</w:t>
      </w:r>
      <w:r w:rsidR="00D95B8F" w:rsidRPr="009802E9">
        <w:rPr>
          <w:rFonts w:ascii="Tahoma" w:hAnsi="Tahoma" w:cs="Tahoma"/>
          <w:b/>
          <w:sz w:val="24"/>
          <w:szCs w:val="24"/>
        </w:rPr>
        <w:t>ant</w:t>
      </w:r>
      <w:r w:rsidR="00D95B8F" w:rsidRPr="009802E9">
        <w:rPr>
          <w:rFonts w:ascii="Tahoma" w:hAnsi="Tahoma" w:cs="Tahoma"/>
          <w:b/>
          <w:sz w:val="24"/>
          <w:szCs w:val="24"/>
        </w:rPr>
        <w:tab/>
      </w:r>
      <w:r w:rsidR="00063370">
        <w:rPr>
          <w:rFonts w:ascii="Tahoma" w:hAnsi="Tahoma" w:cs="Tahoma"/>
          <w:b/>
          <w:sz w:val="24"/>
          <w:szCs w:val="24"/>
        </w:rPr>
        <w:tab/>
      </w:r>
      <w:r w:rsidR="00D95B8F" w:rsidRPr="009802E9">
        <w:rPr>
          <w:rFonts w:ascii="Tahoma" w:hAnsi="Tahoma" w:cs="Tahoma"/>
          <w:b/>
          <w:sz w:val="24"/>
          <w:szCs w:val="24"/>
        </w:rPr>
        <w:t>:</w:t>
      </w:r>
      <w:r w:rsidR="00D95B8F" w:rsidRPr="009802E9">
        <w:rPr>
          <w:rFonts w:ascii="Tahoma" w:hAnsi="Tahoma" w:cs="Tahoma"/>
          <w:b/>
          <w:sz w:val="24"/>
          <w:szCs w:val="24"/>
        </w:rPr>
        <w:tab/>
      </w:r>
      <w:r w:rsidR="00063370">
        <w:rPr>
          <w:rFonts w:ascii="Tahoma" w:hAnsi="Tahoma" w:cs="Tahoma"/>
          <w:b/>
          <w:sz w:val="24"/>
          <w:szCs w:val="24"/>
        </w:rPr>
        <w:t>In Person</w:t>
      </w:r>
    </w:p>
    <w:p w:rsidR="00AD0C69" w:rsidRPr="00856238" w:rsidRDefault="00AD0C69" w:rsidP="00063370">
      <w:pPr>
        <w:spacing w:after="0" w:line="360" w:lineRule="auto"/>
        <w:rPr>
          <w:rFonts w:ascii="Tahoma" w:hAnsi="Tahoma" w:cs="Tahoma"/>
          <w:sz w:val="24"/>
          <w:szCs w:val="24"/>
        </w:rPr>
      </w:pPr>
      <w:r w:rsidRPr="009802E9">
        <w:rPr>
          <w:rFonts w:ascii="Tahoma" w:hAnsi="Tahoma" w:cs="Tahoma"/>
          <w:b/>
          <w:sz w:val="24"/>
          <w:szCs w:val="24"/>
        </w:rPr>
        <w:t xml:space="preserve">For </w:t>
      </w:r>
      <w:r w:rsidR="00063370">
        <w:rPr>
          <w:rFonts w:ascii="Tahoma" w:hAnsi="Tahoma" w:cs="Tahoma"/>
          <w:b/>
          <w:sz w:val="24"/>
          <w:szCs w:val="24"/>
        </w:rPr>
        <w:t>1</w:t>
      </w:r>
      <w:r w:rsidR="00063370" w:rsidRPr="00063370">
        <w:rPr>
          <w:rFonts w:ascii="Tahoma" w:hAnsi="Tahoma" w:cs="Tahoma"/>
          <w:b/>
          <w:sz w:val="24"/>
          <w:szCs w:val="24"/>
          <w:vertAlign w:val="superscript"/>
        </w:rPr>
        <w:t>st</w:t>
      </w:r>
      <w:r w:rsidR="00063370">
        <w:rPr>
          <w:rFonts w:ascii="Tahoma" w:hAnsi="Tahoma" w:cs="Tahoma"/>
          <w:b/>
          <w:sz w:val="24"/>
          <w:szCs w:val="24"/>
        </w:rPr>
        <w:t xml:space="preserve"> Respondent</w:t>
      </w:r>
      <w:r w:rsidR="00063370">
        <w:rPr>
          <w:rFonts w:ascii="Tahoma" w:hAnsi="Tahoma" w:cs="Tahoma"/>
          <w:b/>
          <w:sz w:val="24"/>
          <w:szCs w:val="24"/>
        </w:rPr>
        <w:tab/>
      </w:r>
      <w:r w:rsidRPr="009802E9">
        <w:rPr>
          <w:rFonts w:ascii="Tahoma" w:hAnsi="Tahoma" w:cs="Tahoma"/>
          <w:b/>
          <w:sz w:val="24"/>
          <w:szCs w:val="24"/>
        </w:rPr>
        <w:t>:</w:t>
      </w:r>
      <w:r w:rsidRPr="009802E9">
        <w:rPr>
          <w:rFonts w:ascii="Tahoma" w:hAnsi="Tahoma" w:cs="Tahoma"/>
          <w:b/>
          <w:sz w:val="24"/>
          <w:szCs w:val="24"/>
        </w:rPr>
        <w:tab/>
      </w:r>
      <w:r w:rsidR="00063370">
        <w:rPr>
          <w:rFonts w:ascii="Tahoma" w:hAnsi="Tahoma" w:cs="Tahoma"/>
          <w:b/>
          <w:sz w:val="24"/>
          <w:szCs w:val="24"/>
        </w:rPr>
        <w:t xml:space="preserve">Mr. Stuart Cheure </w:t>
      </w:r>
      <w:r>
        <w:rPr>
          <w:rFonts w:ascii="Tahoma" w:hAnsi="Tahoma" w:cs="Tahoma"/>
          <w:b/>
          <w:sz w:val="24"/>
          <w:szCs w:val="24"/>
        </w:rPr>
        <w:t>(</w:t>
      </w:r>
      <w:r w:rsidR="00063370">
        <w:rPr>
          <w:rFonts w:ascii="Tahoma" w:hAnsi="Tahoma" w:cs="Tahoma"/>
          <w:b/>
          <w:sz w:val="24"/>
          <w:szCs w:val="24"/>
        </w:rPr>
        <w:t>Principal</w:t>
      </w:r>
      <w:r>
        <w:rPr>
          <w:rFonts w:ascii="Tahoma" w:hAnsi="Tahoma" w:cs="Tahoma"/>
          <w:b/>
          <w:sz w:val="24"/>
          <w:szCs w:val="24"/>
        </w:rPr>
        <w:t>)</w:t>
      </w:r>
    </w:p>
    <w:p w:rsidR="00AD0C69" w:rsidRPr="00063370" w:rsidRDefault="00063370" w:rsidP="007E6C56">
      <w:pPr>
        <w:spacing w:after="0" w:line="240" w:lineRule="auto"/>
        <w:rPr>
          <w:rFonts w:ascii="Tahoma" w:hAnsi="Tahoma" w:cs="Tahoma"/>
          <w:b/>
          <w:sz w:val="24"/>
          <w:szCs w:val="24"/>
        </w:rPr>
      </w:pPr>
      <w:r w:rsidRPr="00063370">
        <w:rPr>
          <w:rFonts w:ascii="Tahoma" w:hAnsi="Tahoma" w:cs="Tahoma"/>
          <w:b/>
          <w:sz w:val="24"/>
          <w:szCs w:val="24"/>
        </w:rPr>
        <w:t>For 2</w:t>
      </w:r>
      <w:r w:rsidRPr="00063370">
        <w:rPr>
          <w:rFonts w:ascii="Tahoma" w:hAnsi="Tahoma" w:cs="Tahoma"/>
          <w:b/>
          <w:sz w:val="24"/>
          <w:szCs w:val="24"/>
          <w:vertAlign w:val="superscript"/>
        </w:rPr>
        <w:t>nd</w:t>
      </w:r>
      <w:r w:rsidRPr="00063370">
        <w:rPr>
          <w:rFonts w:ascii="Tahoma" w:hAnsi="Tahoma" w:cs="Tahoma"/>
          <w:b/>
          <w:sz w:val="24"/>
          <w:szCs w:val="24"/>
        </w:rPr>
        <w:t xml:space="preserve"> Respondent</w:t>
      </w:r>
      <w:r>
        <w:rPr>
          <w:rFonts w:ascii="Tahoma" w:hAnsi="Tahoma" w:cs="Tahoma"/>
          <w:b/>
          <w:sz w:val="24"/>
          <w:szCs w:val="24"/>
        </w:rPr>
        <w:tab/>
        <w:t>:</w:t>
      </w:r>
      <w:r>
        <w:rPr>
          <w:rFonts w:ascii="Tahoma" w:hAnsi="Tahoma" w:cs="Tahoma"/>
          <w:b/>
          <w:sz w:val="24"/>
          <w:szCs w:val="24"/>
        </w:rPr>
        <w:tab/>
        <w:t>In Person</w:t>
      </w:r>
    </w:p>
    <w:p w:rsidR="00176651" w:rsidRPr="009802E9" w:rsidRDefault="00176651" w:rsidP="007E6C56">
      <w:pPr>
        <w:tabs>
          <w:tab w:val="left" w:pos="2160"/>
        </w:tabs>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244B99" w:rsidRPr="009802E9" w:rsidRDefault="0011530D" w:rsidP="007E6C56">
      <w:pPr>
        <w:spacing w:after="120" w:line="240" w:lineRule="auto"/>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Default="00244B99" w:rsidP="007E6C56">
      <w:pPr>
        <w:spacing w:after="0" w:line="360" w:lineRule="auto"/>
        <w:rPr>
          <w:rFonts w:ascii="Tahoma" w:hAnsi="Tahoma" w:cs="Tahoma"/>
          <w:sz w:val="24"/>
          <w:szCs w:val="24"/>
        </w:rPr>
      </w:pPr>
    </w:p>
    <w:p w:rsidR="0057453B" w:rsidRDefault="00AE3B1E" w:rsidP="0057453B">
      <w:pPr>
        <w:spacing w:after="0" w:line="360" w:lineRule="auto"/>
        <w:jc w:val="both"/>
        <w:rPr>
          <w:rFonts w:ascii="Tahoma" w:hAnsi="Tahoma" w:cs="Tahoma"/>
          <w:sz w:val="24"/>
          <w:szCs w:val="24"/>
        </w:rPr>
      </w:pPr>
      <w:r>
        <w:rPr>
          <w:rFonts w:ascii="Tahoma" w:hAnsi="Tahoma" w:cs="Tahoma"/>
          <w:sz w:val="24"/>
          <w:szCs w:val="24"/>
        </w:rPr>
        <w:tab/>
      </w:r>
      <w:r w:rsidR="00F12F5F">
        <w:rPr>
          <w:rFonts w:ascii="Tahoma" w:hAnsi="Tahoma" w:cs="Tahoma"/>
          <w:sz w:val="24"/>
          <w:szCs w:val="24"/>
        </w:rPr>
        <w:t>This is an application in terms of Section 93 (5a) and (5b) of the Labour Act [</w:t>
      </w:r>
      <w:r w:rsidR="00F12F5F">
        <w:rPr>
          <w:rFonts w:ascii="Tahoma" w:hAnsi="Tahoma" w:cs="Tahoma"/>
          <w:i/>
          <w:sz w:val="24"/>
          <w:szCs w:val="24"/>
          <w:u w:val="single"/>
        </w:rPr>
        <w:t>Chapter 28:01]</w:t>
      </w:r>
      <w:r w:rsidR="00F12F5F">
        <w:rPr>
          <w:rFonts w:ascii="Tahoma" w:hAnsi="Tahoma" w:cs="Tahoma"/>
          <w:sz w:val="24"/>
          <w:szCs w:val="24"/>
        </w:rPr>
        <w:t xml:space="preserve"> as amended for the confirmation of a draft ruling issued by the applicant in the matter between SHAKENATE CHARI and EMPIRE COLLEGE.  The matter involved non-payment of terminal ben</w:t>
      </w:r>
      <w:r w:rsidR="00DC17C6">
        <w:rPr>
          <w:rFonts w:ascii="Tahoma" w:hAnsi="Tahoma" w:cs="Tahoma"/>
          <w:sz w:val="24"/>
          <w:szCs w:val="24"/>
        </w:rPr>
        <w:t>efits and underpayment of wages</w:t>
      </w:r>
      <w:proofErr w:type="gramStart"/>
      <w:r w:rsidR="00DC17C6">
        <w:rPr>
          <w:rFonts w:ascii="Tahoma" w:hAnsi="Tahoma" w:cs="Tahoma"/>
          <w:sz w:val="24"/>
          <w:szCs w:val="24"/>
        </w:rPr>
        <w:t>,</w:t>
      </w:r>
      <w:r w:rsidR="009F5D34">
        <w:rPr>
          <w:rFonts w:ascii="Tahoma" w:hAnsi="Tahoma" w:cs="Tahoma"/>
          <w:sz w:val="24"/>
          <w:szCs w:val="24"/>
        </w:rPr>
        <w:t xml:space="preserve">  w</w:t>
      </w:r>
      <w:r w:rsidR="00F12F5F">
        <w:rPr>
          <w:rFonts w:ascii="Tahoma" w:hAnsi="Tahoma" w:cs="Tahoma"/>
          <w:sz w:val="24"/>
          <w:szCs w:val="24"/>
        </w:rPr>
        <w:t>herein</w:t>
      </w:r>
      <w:proofErr w:type="gramEnd"/>
      <w:r w:rsidR="00F12F5F">
        <w:rPr>
          <w:rFonts w:ascii="Tahoma" w:hAnsi="Tahoma" w:cs="Tahoma"/>
          <w:sz w:val="24"/>
          <w:szCs w:val="24"/>
        </w:rPr>
        <w:t xml:space="preserve"> </w:t>
      </w:r>
      <w:proofErr w:type="spellStart"/>
      <w:r w:rsidR="00F12F5F">
        <w:rPr>
          <w:rFonts w:ascii="Tahoma" w:hAnsi="Tahoma" w:cs="Tahoma"/>
          <w:sz w:val="24"/>
          <w:szCs w:val="24"/>
        </w:rPr>
        <w:t>Shakenate</w:t>
      </w:r>
      <w:proofErr w:type="spellEnd"/>
      <w:r w:rsidR="00F12F5F">
        <w:rPr>
          <w:rFonts w:ascii="Tahoma" w:hAnsi="Tahoma" w:cs="Tahoma"/>
          <w:sz w:val="24"/>
          <w:szCs w:val="24"/>
        </w:rPr>
        <w:t xml:space="preserve"> Chari (2</w:t>
      </w:r>
      <w:r w:rsidR="00F12F5F" w:rsidRPr="00F12F5F">
        <w:rPr>
          <w:rFonts w:ascii="Tahoma" w:hAnsi="Tahoma" w:cs="Tahoma"/>
          <w:sz w:val="24"/>
          <w:szCs w:val="24"/>
          <w:vertAlign w:val="superscript"/>
        </w:rPr>
        <w:t>nd</w:t>
      </w:r>
      <w:r w:rsidR="00F12F5F">
        <w:rPr>
          <w:rFonts w:ascii="Tahoma" w:hAnsi="Tahoma" w:cs="Tahoma"/>
          <w:sz w:val="24"/>
          <w:szCs w:val="24"/>
        </w:rPr>
        <w:t xml:space="preserve"> respondent</w:t>
      </w:r>
      <w:r w:rsidR="00DC17C6">
        <w:rPr>
          <w:rFonts w:ascii="Tahoma" w:hAnsi="Tahoma" w:cs="Tahoma"/>
          <w:sz w:val="24"/>
          <w:szCs w:val="24"/>
        </w:rPr>
        <w:t>)</w:t>
      </w:r>
      <w:r w:rsidR="00F12F5F">
        <w:rPr>
          <w:rFonts w:ascii="Tahoma" w:hAnsi="Tahoma" w:cs="Tahoma"/>
          <w:sz w:val="24"/>
          <w:szCs w:val="24"/>
        </w:rPr>
        <w:t xml:space="preserve"> was claiming of a total of $34 363,99 broken-down as follows:-</w:t>
      </w:r>
    </w:p>
    <w:p w:rsidR="00F12F5F" w:rsidRPr="00F12F5F" w:rsidRDefault="00F12F5F" w:rsidP="0057453B">
      <w:pPr>
        <w:spacing w:after="0" w:line="360" w:lineRule="auto"/>
        <w:jc w:val="both"/>
        <w:rPr>
          <w:rFonts w:ascii="Tahoma" w:hAnsi="Tahoma" w:cs="Tahoma"/>
          <w:sz w:val="24"/>
          <w:szCs w:val="24"/>
        </w:rPr>
      </w:pPr>
    </w:p>
    <w:p w:rsidR="009654D4" w:rsidRPr="009654D4" w:rsidRDefault="00F12F5F" w:rsidP="00923896">
      <w:pPr>
        <w:pStyle w:val="ListParagraph"/>
        <w:numPr>
          <w:ilvl w:val="0"/>
          <w:numId w:val="13"/>
        </w:numPr>
        <w:spacing w:after="0" w:line="360" w:lineRule="auto"/>
        <w:jc w:val="both"/>
        <w:rPr>
          <w:rFonts w:ascii="Tahoma" w:hAnsi="Tahoma" w:cs="Tahoma"/>
          <w:b/>
          <w:i/>
          <w:sz w:val="24"/>
          <w:szCs w:val="24"/>
        </w:rPr>
      </w:pPr>
      <w:r w:rsidRPr="009654D4">
        <w:rPr>
          <w:rFonts w:ascii="Tahoma" w:hAnsi="Tahoma" w:cs="Tahoma"/>
          <w:sz w:val="24"/>
          <w:szCs w:val="24"/>
        </w:rPr>
        <w:t xml:space="preserve">underpayment of wages $484 x 5 yrs </w:t>
      </w:r>
      <w:r w:rsidR="009654D4">
        <w:rPr>
          <w:rFonts w:ascii="Tahoma" w:hAnsi="Tahoma" w:cs="Tahoma"/>
          <w:sz w:val="24"/>
          <w:szCs w:val="24"/>
        </w:rPr>
        <w:tab/>
      </w:r>
      <w:r w:rsidRPr="009654D4">
        <w:rPr>
          <w:rFonts w:ascii="Tahoma" w:hAnsi="Tahoma" w:cs="Tahoma"/>
          <w:sz w:val="24"/>
          <w:szCs w:val="24"/>
        </w:rPr>
        <w:t xml:space="preserve">= </w:t>
      </w:r>
      <w:r w:rsidR="009654D4">
        <w:rPr>
          <w:rFonts w:ascii="Tahoma" w:hAnsi="Tahoma" w:cs="Tahoma"/>
          <w:sz w:val="24"/>
          <w:szCs w:val="24"/>
        </w:rPr>
        <w:tab/>
      </w:r>
      <w:r w:rsidRPr="009654D4">
        <w:rPr>
          <w:rFonts w:ascii="Tahoma" w:hAnsi="Tahoma" w:cs="Tahoma"/>
          <w:sz w:val="24"/>
          <w:szCs w:val="24"/>
        </w:rPr>
        <w:t>$2</w:t>
      </w:r>
      <w:r w:rsidR="009654D4" w:rsidRPr="009654D4">
        <w:rPr>
          <w:rFonts w:ascii="Tahoma" w:hAnsi="Tahoma" w:cs="Tahoma"/>
          <w:sz w:val="24"/>
          <w:szCs w:val="24"/>
        </w:rPr>
        <w:t>9</w:t>
      </w:r>
      <w:r w:rsidRPr="009654D4">
        <w:rPr>
          <w:rFonts w:ascii="Tahoma" w:hAnsi="Tahoma" w:cs="Tahoma"/>
          <w:sz w:val="24"/>
          <w:szCs w:val="24"/>
        </w:rPr>
        <w:t xml:space="preserve"> </w:t>
      </w:r>
      <w:r w:rsidR="009654D4" w:rsidRPr="009654D4">
        <w:rPr>
          <w:rFonts w:ascii="Tahoma" w:hAnsi="Tahoma" w:cs="Tahoma"/>
          <w:sz w:val="24"/>
          <w:szCs w:val="24"/>
        </w:rPr>
        <w:t xml:space="preserve">040.00 </w:t>
      </w:r>
    </w:p>
    <w:p w:rsidR="009654D4" w:rsidRPr="009654D4" w:rsidRDefault="009654D4" w:rsidP="00923896">
      <w:pPr>
        <w:pStyle w:val="ListParagraph"/>
        <w:numPr>
          <w:ilvl w:val="0"/>
          <w:numId w:val="13"/>
        </w:numPr>
        <w:spacing w:after="0" w:line="360" w:lineRule="auto"/>
        <w:jc w:val="both"/>
        <w:rPr>
          <w:rFonts w:ascii="Tahoma" w:hAnsi="Tahoma" w:cs="Tahoma"/>
          <w:sz w:val="24"/>
          <w:szCs w:val="24"/>
        </w:rPr>
      </w:pPr>
      <w:r w:rsidRPr="009654D4">
        <w:rPr>
          <w:rFonts w:ascii="Tahoma" w:hAnsi="Tahoma" w:cs="Tahoma"/>
          <w:sz w:val="24"/>
          <w:szCs w:val="24"/>
        </w:rPr>
        <w:t>leave days 40.33 x 5 years</w:t>
      </w:r>
      <w:r>
        <w:rPr>
          <w:rFonts w:ascii="Tahoma" w:hAnsi="Tahoma" w:cs="Tahoma"/>
          <w:sz w:val="24"/>
          <w:szCs w:val="24"/>
        </w:rPr>
        <w:tab/>
      </w:r>
      <w:r>
        <w:rPr>
          <w:rFonts w:ascii="Tahoma" w:hAnsi="Tahoma" w:cs="Tahoma"/>
          <w:sz w:val="24"/>
          <w:szCs w:val="24"/>
        </w:rPr>
        <w:tab/>
      </w:r>
      <w:r>
        <w:rPr>
          <w:rFonts w:ascii="Tahoma" w:hAnsi="Tahoma" w:cs="Tahoma"/>
          <w:sz w:val="24"/>
          <w:szCs w:val="24"/>
        </w:rPr>
        <w:tab/>
        <w:t>=</w:t>
      </w:r>
      <w:r>
        <w:rPr>
          <w:rFonts w:ascii="Tahoma" w:hAnsi="Tahoma" w:cs="Tahoma"/>
          <w:sz w:val="24"/>
          <w:szCs w:val="24"/>
        </w:rPr>
        <w:tab/>
        <w:t xml:space="preserve">    2 419.00</w:t>
      </w:r>
    </w:p>
    <w:p w:rsidR="009654D4" w:rsidRPr="009654D4" w:rsidRDefault="009654D4" w:rsidP="00923896">
      <w:pPr>
        <w:pStyle w:val="ListParagraph"/>
        <w:numPr>
          <w:ilvl w:val="0"/>
          <w:numId w:val="13"/>
        </w:numPr>
        <w:spacing w:after="0" w:line="360" w:lineRule="auto"/>
        <w:jc w:val="both"/>
        <w:rPr>
          <w:rFonts w:ascii="Tahoma" w:hAnsi="Tahoma" w:cs="Tahoma"/>
          <w:i/>
          <w:sz w:val="24"/>
          <w:szCs w:val="24"/>
        </w:rPr>
      </w:pPr>
      <w:r w:rsidRPr="009654D4">
        <w:rPr>
          <w:rFonts w:ascii="Tahoma" w:hAnsi="Tahoma" w:cs="Tahoma"/>
          <w:sz w:val="24"/>
          <w:szCs w:val="24"/>
        </w:rPr>
        <w:t>gratuity 10%</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w:t>
      </w:r>
      <w:r>
        <w:rPr>
          <w:rFonts w:ascii="Tahoma" w:hAnsi="Tahoma" w:cs="Tahoma"/>
          <w:sz w:val="24"/>
          <w:szCs w:val="24"/>
        </w:rPr>
        <w:tab/>
      </w:r>
      <w:r w:rsidRPr="009654D4">
        <w:rPr>
          <w:rFonts w:ascii="Tahoma" w:hAnsi="Tahoma" w:cs="Tahoma"/>
          <w:sz w:val="24"/>
          <w:szCs w:val="24"/>
          <w:u w:val="single"/>
        </w:rPr>
        <w:t xml:space="preserve">    2 904,00</w:t>
      </w:r>
    </w:p>
    <w:p w:rsidR="009654D4" w:rsidRPr="009654D4" w:rsidRDefault="009654D4" w:rsidP="009654D4">
      <w:pPr>
        <w:pStyle w:val="ListParagraph"/>
        <w:spacing w:after="0" w:line="360" w:lineRule="auto"/>
        <w:ind w:left="1080"/>
        <w:jc w:val="both"/>
        <w:rPr>
          <w:rFonts w:ascii="Tahoma" w:hAnsi="Tahoma" w:cs="Tahoma"/>
          <w:sz w:val="24"/>
          <w:szCs w:val="24"/>
        </w:rPr>
      </w:pPr>
      <w:r w:rsidRPr="009F5D34">
        <w:rPr>
          <w:rFonts w:ascii="Tahoma" w:hAnsi="Tahoma" w:cs="Tahoma"/>
          <w:sz w:val="24"/>
          <w:szCs w:val="24"/>
        </w:rPr>
        <w:t>TOTAL</w:t>
      </w:r>
      <w:r>
        <w:rPr>
          <w:rFonts w:ascii="Tahoma" w:hAnsi="Tahoma" w:cs="Tahoma"/>
          <w:i/>
          <w:sz w:val="24"/>
          <w:szCs w:val="24"/>
        </w:rPr>
        <w:tab/>
      </w:r>
      <w:r>
        <w:rPr>
          <w:rFonts w:ascii="Tahoma" w:hAnsi="Tahoma" w:cs="Tahoma"/>
          <w:i/>
          <w:sz w:val="24"/>
          <w:szCs w:val="24"/>
        </w:rPr>
        <w:tab/>
      </w:r>
      <w:r>
        <w:rPr>
          <w:rFonts w:ascii="Tahoma" w:hAnsi="Tahoma" w:cs="Tahoma"/>
          <w:i/>
          <w:sz w:val="24"/>
          <w:szCs w:val="24"/>
        </w:rPr>
        <w:tab/>
      </w:r>
      <w:r>
        <w:rPr>
          <w:rFonts w:ascii="Tahoma" w:hAnsi="Tahoma" w:cs="Tahoma"/>
          <w:i/>
          <w:sz w:val="24"/>
          <w:szCs w:val="24"/>
        </w:rPr>
        <w:tab/>
      </w:r>
      <w:r>
        <w:rPr>
          <w:rFonts w:ascii="Tahoma" w:hAnsi="Tahoma" w:cs="Tahoma"/>
          <w:i/>
          <w:sz w:val="24"/>
          <w:szCs w:val="24"/>
        </w:rPr>
        <w:tab/>
      </w:r>
      <w:r>
        <w:rPr>
          <w:rFonts w:ascii="Tahoma" w:hAnsi="Tahoma" w:cs="Tahoma"/>
          <w:i/>
          <w:sz w:val="24"/>
          <w:szCs w:val="24"/>
        </w:rPr>
        <w:tab/>
        <w:t>=</w:t>
      </w:r>
      <w:r>
        <w:rPr>
          <w:rFonts w:ascii="Tahoma" w:hAnsi="Tahoma" w:cs="Tahoma"/>
          <w:i/>
          <w:sz w:val="24"/>
          <w:szCs w:val="24"/>
        </w:rPr>
        <w:tab/>
      </w:r>
      <w:r w:rsidRPr="009654D4">
        <w:rPr>
          <w:rFonts w:ascii="Tahoma" w:hAnsi="Tahoma" w:cs="Tahoma"/>
          <w:sz w:val="24"/>
          <w:szCs w:val="24"/>
          <w:u w:val="single"/>
        </w:rPr>
        <w:t>$34 363.99</w:t>
      </w:r>
    </w:p>
    <w:p w:rsidR="009654D4" w:rsidRPr="009654D4" w:rsidRDefault="009654D4" w:rsidP="00037668">
      <w:pPr>
        <w:pStyle w:val="ListParagraph"/>
        <w:spacing w:after="0" w:line="360" w:lineRule="auto"/>
        <w:ind w:left="1080"/>
        <w:jc w:val="both"/>
        <w:rPr>
          <w:rFonts w:ascii="Tahoma" w:hAnsi="Tahoma" w:cs="Tahoma"/>
          <w:b/>
          <w:i/>
          <w:sz w:val="24"/>
          <w:szCs w:val="24"/>
        </w:rPr>
      </w:pPr>
      <w:bookmarkStart w:id="0" w:name="_GoBack"/>
      <w:bookmarkEnd w:id="0"/>
    </w:p>
    <w:p w:rsidR="009654D4" w:rsidRDefault="00037668" w:rsidP="00037668">
      <w:pPr>
        <w:spacing w:after="0" w:line="360" w:lineRule="auto"/>
        <w:jc w:val="both"/>
        <w:rPr>
          <w:rFonts w:ascii="Tahoma" w:hAnsi="Tahoma" w:cs="Tahoma"/>
          <w:sz w:val="24"/>
          <w:szCs w:val="24"/>
        </w:rPr>
      </w:pPr>
      <w:r>
        <w:rPr>
          <w:rFonts w:ascii="Tahoma" w:hAnsi="Tahoma" w:cs="Tahoma"/>
          <w:b/>
          <w:i/>
          <w:sz w:val="24"/>
          <w:szCs w:val="24"/>
        </w:rPr>
        <w:lastRenderedPageBreak/>
        <w:tab/>
      </w:r>
      <w:r w:rsidRPr="00037668">
        <w:rPr>
          <w:rFonts w:ascii="Tahoma" w:hAnsi="Tahoma" w:cs="Tahoma"/>
          <w:sz w:val="24"/>
          <w:szCs w:val="24"/>
        </w:rPr>
        <w:t>1</w:t>
      </w:r>
      <w:r w:rsidRPr="00037668">
        <w:rPr>
          <w:rFonts w:ascii="Tahoma" w:hAnsi="Tahoma" w:cs="Tahoma"/>
          <w:sz w:val="24"/>
          <w:szCs w:val="24"/>
          <w:vertAlign w:val="superscript"/>
        </w:rPr>
        <w:t>st</w:t>
      </w:r>
      <w:r w:rsidRPr="00037668">
        <w:rPr>
          <w:rFonts w:ascii="Tahoma" w:hAnsi="Tahoma" w:cs="Tahoma"/>
          <w:sz w:val="24"/>
          <w:szCs w:val="24"/>
        </w:rPr>
        <w:t xml:space="preserve"> respondent’s submissions to the claim was that 2</w:t>
      </w:r>
      <w:r w:rsidRPr="00037668">
        <w:rPr>
          <w:rFonts w:ascii="Tahoma" w:hAnsi="Tahoma" w:cs="Tahoma"/>
          <w:sz w:val="24"/>
          <w:szCs w:val="24"/>
          <w:vertAlign w:val="superscript"/>
        </w:rPr>
        <w:t>nd</w:t>
      </w:r>
      <w:r w:rsidRPr="00037668">
        <w:rPr>
          <w:rFonts w:ascii="Tahoma" w:hAnsi="Tahoma" w:cs="Tahoma"/>
          <w:sz w:val="24"/>
          <w:szCs w:val="24"/>
        </w:rPr>
        <w:t xml:space="preserve"> responde</w:t>
      </w:r>
      <w:r w:rsidR="000A3D8E">
        <w:rPr>
          <w:rFonts w:ascii="Tahoma" w:hAnsi="Tahoma" w:cs="Tahoma"/>
          <w:sz w:val="24"/>
          <w:szCs w:val="24"/>
        </w:rPr>
        <w:t xml:space="preserve">nt’s conditions of service </w:t>
      </w:r>
      <w:r w:rsidR="0009557F">
        <w:rPr>
          <w:rFonts w:ascii="Tahoma" w:hAnsi="Tahoma" w:cs="Tahoma"/>
          <w:sz w:val="24"/>
          <w:szCs w:val="24"/>
        </w:rPr>
        <w:t xml:space="preserve">were as per contractual agreement </w:t>
      </w:r>
      <w:r w:rsidR="00520FFD">
        <w:rPr>
          <w:rFonts w:ascii="Tahoma" w:hAnsi="Tahoma" w:cs="Tahoma"/>
          <w:sz w:val="24"/>
          <w:szCs w:val="24"/>
        </w:rPr>
        <w:t>the two had entered into and was binding.  2</w:t>
      </w:r>
      <w:r w:rsidR="00520FFD" w:rsidRPr="00520FFD">
        <w:rPr>
          <w:rFonts w:ascii="Tahoma" w:hAnsi="Tahoma" w:cs="Tahoma"/>
          <w:sz w:val="24"/>
          <w:szCs w:val="24"/>
          <w:vertAlign w:val="superscript"/>
        </w:rPr>
        <w:t>nd</w:t>
      </w:r>
      <w:r w:rsidR="00520FFD">
        <w:rPr>
          <w:rFonts w:ascii="Tahoma" w:hAnsi="Tahoma" w:cs="Tahoma"/>
          <w:sz w:val="24"/>
          <w:szCs w:val="24"/>
        </w:rPr>
        <w:t xml:space="preserve"> respondent was paid her terminal benefits, she was entitled to gratuity of $65,00 as she had completed 5 years and that she was entitled to $390 for leave days. </w:t>
      </w:r>
    </w:p>
    <w:p w:rsidR="00520FFD" w:rsidRDefault="00520FFD" w:rsidP="00037668">
      <w:pPr>
        <w:spacing w:after="0" w:line="360" w:lineRule="auto"/>
        <w:jc w:val="both"/>
        <w:rPr>
          <w:rFonts w:ascii="Tahoma" w:hAnsi="Tahoma" w:cs="Tahoma"/>
          <w:sz w:val="24"/>
          <w:szCs w:val="24"/>
        </w:rPr>
      </w:pPr>
    </w:p>
    <w:p w:rsidR="00520FFD" w:rsidRDefault="00520FFD" w:rsidP="008C0A19">
      <w:pPr>
        <w:spacing w:after="0" w:line="360" w:lineRule="auto"/>
        <w:ind w:firstLine="720"/>
        <w:jc w:val="both"/>
        <w:rPr>
          <w:rFonts w:ascii="Tahoma" w:hAnsi="Tahoma" w:cs="Tahoma"/>
          <w:sz w:val="24"/>
          <w:szCs w:val="24"/>
        </w:rPr>
      </w:pPr>
      <w:r>
        <w:rPr>
          <w:rFonts w:ascii="Tahoma" w:hAnsi="Tahoma" w:cs="Tahoma"/>
          <w:sz w:val="24"/>
          <w:szCs w:val="24"/>
        </w:rPr>
        <w:t xml:space="preserve">After considering the parties submissions, the applicant found that the </w:t>
      </w:r>
      <w:proofErr w:type="gramStart"/>
      <w:r>
        <w:rPr>
          <w:rFonts w:ascii="Tahoma" w:hAnsi="Tahoma" w:cs="Tahoma"/>
          <w:sz w:val="24"/>
          <w:szCs w:val="24"/>
        </w:rPr>
        <w:t>parties</w:t>
      </w:r>
      <w:proofErr w:type="gramEnd"/>
      <w:r>
        <w:rPr>
          <w:rFonts w:ascii="Tahoma" w:hAnsi="Tahoma" w:cs="Tahoma"/>
          <w:sz w:val="24"/>
          <w:szCs w:val="24"/>
        </w:rPr>
        <w:t xml:space="preserve"> terms of the contract were ultra vires the provisions of the law therefore not legal.  Part of the period of the claim was prescribed and therefore </w:t>
      </w:r>
      <w:r w:rsidR="00DC17C6">
        <w:rPr>
          <w:rFonts w:ascii="Tahoma" w:hAnsi="Tahoma" w:cs="Tahoma"/>
          <w:sz w:val="24"/>
          <w:szCs w:val="24"/>
        </w:rPr>
        <w:t>2</w:t>
      </w:r>
      <w:r w:rsidR="00DC17C6" w:rsidRPr="00DC17C6">
        <w:rPr>
          <w:rFonts w:ascii="Tahoma" w:hAnsi="Tahoma" w:cs="Tahoma"/>
          <w:sz w:val="24"/>
          <w:szCs w:val="24"/>
          <w:vertAlign w:val="superscript"/>
        </w:rPr>
        <w:t>nd</w:t>
      </w:r>
      <w:r w:rsidR="00DC17C6">
        <w:rPr>
          <w:rFonts w:ascii="Tahoma" w:hAnsi="Tahoma" w:cs="Tahoma"/>
          <w:sz w:val="24"/>
          <w:szCs w:val="24"/>
        </w:rPr>
        <w:t xml:space="preserve"> respondent was </w:t>
      </w:r>
      <w:r>
        <w:rPr>
          <w:rFonts w:ascii="Tahoma" w:hAnsi="Tahoma" w:cs="Tahoma"/>
          <w:sz w:val="24"/>
          <w:szCs w:val="24"/>
        </w:rPr>
        <w:t>only entitled to 21 months.  2</w:t>
      </w:r>
      <w:r w:rsidRPr="00520FFD">
        <w:rPr>
          <w:rFonts w:ascii="Tahoma" w:hAnsi="Tahoma" w:cs="Tahoma"/>
          <w:sz w:val="24"/>
          <w:szCs w:val="24"/>
          <w:vertAlign w:val="superscript"/>
        </w:rPr>
        <w:t>nd</w:t>
      </w:r>
      <w:r>
        <w:rPr>
          <w:rFonts w:ascii="Tahoma" w:hAnsi="Tahoma" w:cs="Tahoma"/>
          <w:sz w:val="24"/>
          <w:szCs w:val="24"/>
        </w:rPr>
        <w:t xml:space="preserve"> respondent was a clerk and therefor</w:t>
      </w:r>
      <w:r w:rsidR="008C0A19">
        <w:rPr>
          <w:rFonts w:ascii="Tahoma" w:hAnsi="Tahoma" w:cs="Tahoma"/>
          <w:sz w:val="24"/>
          <w:szCs w:val="24"/>
        </w:rPr>
        <w:t>e was</w:t>
      </w:r>
      <w:r w:rsidR="00384DA4">
        <w:rPr>
          <w:rFonts w:ascii="Tahoma" w:hAnsi="Tahoma" w:cs="Tahoma"/>
          <w:sz w:val="24"/>
          <w:szCs w:val="24"/>
        </w:rPr>
        <w:t xml:space="preserve"> in grade 5 and entitled to $374,00 salary per month in terms of Statutory Instrument 60 of 2013 as read with Statutory Instrument 102 of 2014.  She found that 2</w:t>
      </w:r>
      <w:r w:rsidR="00384DA4" w:rsidRPr="00384DA4">
        <w:rPr>
          <w:rFonts w:ascii="Tahoma" w:hAnsi="Tahoma" w:cs="Tahoma"/>
          <w:sz w:val="24"/>
          <w:szCs w:val="24"/>
          <w:vertAlign w:val="superscript"/>
        </w:rPr>
        <w:t>nd</w:t>
      </w:r>
      <w:r w:rsidR="00384DA4">
        <w:rPr>
          <w:rFonts w:ascii="Tahoma" w:hAnsi="Tahoma" w:cs="Tahoma"/>
          <w:sz w:val="24"/>
          <w:szCs w:val="24"/>
        </w:rPr>
        <w:t xml:space="preserve"> respondent was under paid by $244,00 per month as she was being paid </w:t>
      </w:r>
      <w:r w:rsidR="000538EC">
        <w:rPr>
          <w:rFonts w:ascii="Tahoma" w:hAnsi="Tahoma" w:cs="Tahoma"/>
          <w:sz w:val="24"/>
          <w:szCs w:val="24"/>
        </w:rPr>
        <w:t>$130,00 per month.  Since gratuity and leave days were</w:t>
      </w:r>
      <w:r w:rsidR="00DC17C6">
        <w:rPr>
          <w:rFonts w:ascii="Tahoma" w:hAnsi="Tahoma" w:cs="Tahoma"/>
          <w:sz w:val="24"/>
          <w:szCs w:val="24"/>
        </w:rPr>
        <w:t xml:space="preserve"> not disputed she granted them b</w:t>
      </w:r>
      <w:r w:rsidR="000538EC">
        <w:rPr>
          <w:rFonts w:ascii="Tahoma" w:hAnsi="Tahoma" w:cs="Tahoma"/>
          <w:sz w:val="24"/>
          <w:szCs w:val="24"/>
        </w:rPr>
        <w:t>ut using the salary of $374,00per month.</w:t>
      </w:r>
    </w:p>
    <w:p w:rsidR="000538EC" w:rsidRDefault="000538EC" w:rsidP="008C0A19">
      <w:pPr>
        <w:spacing w:after="0" w:line="360" w:lineRule="auto"/>
        <w:ind w:firstLine="720"/>
        <w:jc w:val="both"/>
        <w:rPr>
          <w:rFonts w:ascii="Tahoma" w:hAnsi="Tahoma" w:cs="Tahoma"/>
          <w:sz w:val="24"/>
          <w:szCs w:val="24"/>
        </w:rPr>
      </w:pPr>
    </w:p>
    <w:p w:rsidR="000538EC" w:rsidRDefault="000538EC" w:rsidP="008C0A19">
      <w:pPr>
        <w:spacing w:after="0" w:line="360" w:lineRule="auto"/>
        <w:ind w:firstLine="720"/>
        <w:jc w:val="both"/>
        <w:rPr>
          <w:rFonts w:ascii="Tahoma" w:hAnsi="Tahoma" w:cs="Tahoma"/>
          <w:sz w:val="24"/>
          <w:szCs w:val="24"/>
        </w:rPr>
      </w:pPr>
      <w:r>
        <w:rPr>
          <w:rFonts w:ascii="Tahoma" w:hAnsi="Tahoma" w:cs="Tahoma"/>
          <w:sz w:val="24"/>
          <w:szCs w:val="24"/>
        </w:rPr>
        <w:t>In the result, applica</w:t>
      </w:r>
      <w:r w:rsidR="000F6D5B">
        <w:rPr>
          <w:rFonts w:ascii="Tahoma" w:hAnsi="Tahoma" w:cs="Tahoma"/>
          <w:sz w:val="24"/>
          <w:szCs w:val="24"/>
        </w:rPr>
        <w:t>nt then issued a ruling to the effect that:-</w:t>
      </w:r>
    </w:p>
    <w:p w:rsidR="000F6D5B" w:rsidRPr="00DC17C6" w:rsidRDefault="000F6D5B" w:rsidP="00DC17C6">
      <w:pPr>
        <w:pStyle w:val="ListParagraph"/>
        <w:numPr>
          <w:ilvl w:val="0"/>
          <w:numId w:val="13"/>
        </w:numPr>
        <w:spacing w:after="0" w:line="360" w:lineRule="auto"/>
        <w:jc w:val="both"/>
        <w:rPr>
          <w:rFonts w:ascii="Tahoma" w:hAnsi="Tahoma" w:cs="Tahoma"/>
          <w:sz w:val="24"/>
          <w:szCs w:val="24"/>
        </w:rPr>
      </w:pPr>
      <w:r w:rsidRPr="00CD50A2">
        <w:rPr>
          <w:rFonts w:ascii="Tahoma" w:hAnsi="Tahoma" w:cs="Tahoma"/>
          <w:sz w:val="24"/>
          <w:szCs w:val="24"/>
        </w:rPr>
        <w:t>2</w:t>
      </w:r>
      <w:r w:rsidRPr="00CD50A2">
        <w:rPr>
          <w:rFonts w:ascii="Tahoma" w:hAnsi="Tahoma" w:cs="Tahoma"/>
          <w:sz w:val="24"/>
          <w:szCs w:val="24"/>
          <w:vertAlign w:val="superscript"/>
        </w:rPr>
        <w:t>nd</w:t>
      </w:r>
      <w:r w:rsidRPr="00CD50A2">
        <w:rPr>
          <w:rFonts w:ascii="Tahoma" w:hAnsi="Tahoma" w:cs="Tahoma"/>
          <w:sz w:val="24"/>
          <w:szCs w:val="24"/>
        </w:rPr>
        <w:t xml:space="preserve"> respondent is entitled to underpayments, cash in </w:t>
      </w:r>
      <w:r w:rsidR="00DC17C6">
        <w:rPr>
          <w:rFonts w:ascii="Tahoma" w:hAnsi="Tahoma" w:cs="Tahoma"/>
          <w:sz w:val="24"/>
          <w:szCs w:val="24"/>
        </w:rPr>
        <w:t xml:space="preserve">lieu of leave days and gratuity to the tune of </w:t>
      </w:r>
      <w:r w:rsidRPr="00DC17C6">
        <w:rPr>
          <w:rFonts w:ascii="Tahoma" w:hAnsi="Tahoma" w:cs="Tahoma"/>
          <w:sz w:val="24"/>
          <w:szCs w:val="24"/>
        </w:rPr>
        <w:t>$5 124, $1 122 and $18</w:t>
      </w:r>
      <w:r w:rsidR="00CD50A2" w:rsidRPr="00DC17C6">
        <w:rPr>
          <w:rFonts w:ascii="Tahoma" w:hAnsi="Tahoma" w:cs="Tahoma"/>
          <w:sz w:val="24"/>
          <w:szCs w:val="24"/>
        </w:rPr>
        <w:t>7 respectively</w:t>
      </w:r>
    </w:p>
    <w:p w:rsidR="00037668" w:rsidRPr="00CD50A2" w:rsidRDefault="00037668" w:rsidP="009654D4">
      <w:pPr>
        <w:spacing w:after="0" w:line="360" w:lineRule="auto"/>
        <w:jc w:val="both"/>
        <w:rPr>
          <w:rFonts w:ascii="Tahoma" w:hAnsi="Tahoma" w:cs="Tahoma"/>
          <w:sz w:val="24"/>
          <w:szCs w:val="24"/>
        </w:rPr>
      </w:pPr>
    </w:p>
    <w:p w:rsidR="00037668" w:rsidRDefault="00CD50A2" w:rsidP="0092127A">
      <w:pPr>
        <w:spacing w:after="0" w:line="360" w:lineRule="auto"/>
        <w:ind w:firstLine="720"/>
        <w:jc w:val="both"/>
        <w:rPr>
          <w:rFonts w:ascii="Tahoma" w:hAnsi="Tahoma" w:cs="Tahoma"/>
          <w:sz w:val="24"/>
          <w:szCs w:val="24"/>
        </w:rPr>
      </w:pPr>
      <w:r>
        <w:rPr>
          <w:rFonts w:ascii="Tahoma" w:hAnsi="Tahoma" w:cs="Tahoma"/>
          <w:sz w:val="24"/>
          <w:szCs w:val="24"/>
        </w:rPr>
        <w:t>Before this Court, 1</w:t>
      </w:r>
      <w:r w:rsidRPr="00CD50A2">
        <w:rPr>
          <w:rFonts w:ascii="Tahoma" w:hAnsi="Tahoma" w:cs="Tahoma"/>
          <w:sz w:val="24"/>
          <w:szCs w:val="24"/>
          <w:vertAlign w:val="superscript"/>
        </w:rPr>
        <w:t>st</w:t>
      </w:r>
      <w:r>
        <w:rPr>
          <w:rFonts w:ascii="Tahoma" w:hAnsi="Tahoma" w:cs="Tahoma"/>
          <w:sz w:val="24"/>
          <w:szCs w:val="24"/>
        </w:rPr>
        <w:t xml:space="preserve"> respondent opposes the application for the confirmation of the ruling on the basis that the matter was not properly handled by the applicant as there was no adequate notice given, applicant had an interest in the matter as she selected certain aspects of 1</w:t>
      </w:r>
      <w:r w:rsidRPr="00CD50A2">
        <w:rPr>
          <w:rFonts w:ascii="Tahoma" w:hAnsi="Tahoma" w:cs="Tahoma"/>
          <w:sz w:val="24"/>
          <w:szCs w:val="24"/>
          <w:vertAlign w:val="superscript"/>
        </w:rPr>
        <w:t>st</w:t>
      </w:r>
      <w:r>
        <w:rPr>
          <w:rFonts w:ascii="Tahoma" w:hAnsi="Tahoma" w:cs="Tahoma"/>
          <w:sz w:val="24"/>
          <w:szCs w:val="24"/>
        </w:rPr>
        <w:t xml:space="preserve"> respondent’s and 2</w:t>
      </w:r>
      <w:r w:rsidRPr="00CD50A2">
        <w:rPr>
          <w:rFonts w:ascii="Tahoma" w:hAnsi="Tahoma" w:cs="Tahoma"/>
          <w:sz w:val="24"/>
          <w:szCs w:val="24"/>
          <w:vertAlign w:val="superscript"/>
        </w:rPr>
        <w:t>nd</w:t>
      </w:r>
      <w:r>
        <w:rPr>
          <w:rFonts w:ascii="Tahoma" w:hAnsi="Tahoma" w:cs="Tahoma"/>
          <w:sz w:val="24"/>
          <w:szCs w:val="24"/>
        </w:rPr>
        <w:t xml:space="preserve"> respondent’s contractual agreement.  It was also argued that there was a contractual </w:t>
      </w:r>
      <w:r w:rsidR="0092127A">
        <w:rPr>
          <w:rFonts w:ascii="Tahoma" w:hAnsi="Tahoma" w:cs="Tahoma"/>
          <w:sz w:val="24"/>
          <w:szCs w:val="24"/>
        </w:rPr>
        <w:t>agreement between the parties wherein 2</w:t>
      </w:r>
      <w:r w:rsidR="0092127A" w:rsidRPr="0092127A">
        <w:rPr>
          <w:rFonts w:ascii="Tahoma" w:hAnsi="Tahoma" w:cs="Tahoma"/>
          <w:sz w:val="24"/>
          <w:szCs w:val="24"/>
          <w:vertAlign w:val="superscript"/>
        </w:rPr>
        <w:t>nd</w:t>
      </w:r>
      <w:r w:rsidR="0092127A">
        <w:rPr>
          <w:rFonts w:ascii="Tahoma" w:hAnsi="Tahoma" w:cs="Tahoma"/>
          <w:sz w:val="24"/>
          <w:szCs w:val="24"/>
        </w:rPr>
        <w:t xml:space="preserve"> respondent agreed to be paid $130,00 per month as her salary.  He prayed that the matter be referred to another Designated Agent for a rehearing. </w:t>
      </w:r>
    </w:p>
    <w:p w:rsidR="0092127A" w:rsidRDefault="0092127A" w:rsidP="00CD50A2">
      <w:pPr>
        <w:spacing w:after="0" w:line="360" w:lineRule="auto"/>
        <w:ind w:left="720"/>
        <w:jc w:val="both"/>
        <w:rPr>
          <w:rFonts w:ascii="Tahoma" w:hAnsi="Tahoma" w:cs="Tahoma"/>
          <w:sz w:val="24"/>
          <w:szCs w:val="24"/>
        </w:rPr>
      </w:pPr>
    </w:p>
    <w:p w:rsidR="0092127A" w:rsidRDefault="0092127A" w:rsidP="0092127A">
      <w:pPr>
        <w:spacing w:after="0" w:line="360" w:lineRule="auto"/>
        <w:ind w:firstLine="720"/>
        <w:jc w:val="both"/>
        <w:rPr>
          <w:rFonts w:ascii="Tahoma" w:hAnsi="Tahoma" w:cs="Tahoma"/>
          <w:sz w:val="24"/>
          <w:szCs w:val="24"/>
        </w:rPr>
      </w:pPr>
      <w:r>
        <w:rPr>
          <w:rFonts w:ascii="Tahoma" w:hAnsi="Tahoma" w:cs="Tahoma"/>
          <w:sz w:val="24"/>
          <w:szCs w:val="24"/>
        </w:rPr>
        <w:t xml:space="preserve">This application is anchored on the contractual agreement between the two respondents.  Was the applicant correct in holding that this contractual agreement is </w:t>
      </w:r>
      <w:r w:rsidRPr="0092127A">
        <w:rPr>
          <w:rFonts w:ascii="Tahoma" w:hAnsi="Tahoma" w:cs="Tahoma"/>
          <w:i/>
          <w:sz w:val="24"/>
          <w:szCs w:val="24"/>
        </w:rPr>
        <w:t>ultra-vires</w:t>
      </w:r>
      <w:r>
        <w:rPr>
          <w:rFonts w:ascii="Tahoma" w:hAnsi="Tahoma" w:cs="Tahoma"/>
          <w:sz w:val="24"/>
          <w:szCs w:val="24"/>
        </w:rPr>
        <w:t xml:space="preserve">  the law and therefore illegal.  This agreement filed of record, duly signed by both parties reads in part:-</w:t>
      </w:r>
    </w:p>
    <w:p w:rsidR="0092127A" w:rsidRDefault="0092127A" w:rsidP="00CD50A2">
      <w:pPr>
        <w:spacing w:after="0" w:line="360" w:lineRule="auto"/>
        <w:ind w:left="720"/>
        <w:jc w:val="both"/>
        <w:rPr>
          <w:rFonts w:ascii="Tahoma" w:hAnsi="Tahoma" w:cs="Tahoma"/>
          <w:sz w:val="24"/>
          <w:szCs w:val="24"/>
        </w:rPr>
      </w:pPr>
    </w:p>
    <w:p w:rsidR="0092127A" w:rsidRPr="00F15160" w:rsidRDefault="0092127A" w:rsidP="0092127A">
      <w:pPr>
        <w:spacing w:after="0" w:line="360" w:lineRule="auto"/>
        <w:ind w:left="720" w:firstLine="720"/>
        <w:jc w:val="both"/>
        <w:rPr>
          <w:rFonts w:ascii="Times New Roman" w:hAnsi="Times New Roman" w:cs="Times New Roman"/>
          <w:i/>
          <w:sz w:val="24"/>
          <w:szCs w:val="24"/>
        </w:rPr>
      </w:pPr>
      <w:r w:rsidRPr="00F15160">
        <w:rPr>
          <w:rFonts w:ascii="Times New Roman" w:hAnsi="Times New Roman" w:cs="Times New Roman"/>
          <w:i/>
          <w:sz w:val="24"/>
          <w:szCs w:val="24"/>
        </w:rPr>
        <w:t xml:space="preserve">“This agreement is between the above mentioned parties in </w:t>
      </w:r>
      <w:r w:rsidR="005635FE" w:rsidRPr="00F15160">
        <w:rPr>
          <w:rFonts w:ascii="Times New Roman" w:hAnsi="Times New Roman" w:cs="Times New Roman"/>
          <w:i/>
          <w:sz w:val="24"/>
          <w:szCs w:val="24"/>
        </w:rPr>
        <w:t xml:space="preserve">which Empire College operating in the education sector in 2013, accordingly in education sector there are Statutory Instruments which bind the relationship between </w:t>
      </w:r>
      <w:r w:rsidR="00961123" w:rsidRPr="00F15160">
        <w:rPr>
          <w:rFonts w:ascii="Times New Roman" w:hAnsi="Times New Roman" w:cs="Times New Roman"/>
          <w:i/>
          <w:sz w:val="24"/>
          <w:szCs w:val="24"/>
        </w:rPr>
        <w:t>employer and employee as provided by the Labour Act [</w:t>
      </w:r>
      <w:r w:rsidR="00961123" w:rsidRPr="00F15160">
        <w:rPr>
          <w:rFonts w:ascii="Times New Roman" w:hAnsi="Times New Roman" w:cs="Times New Roman"/>
          <w:i/>
          <w:sz w:val="24"/>
          <w:szCs w:val="24"/>
          <w:u w:val="single"/>
        </w:rPr>
        <w:t>Chapter 28:01</w:t>
      </w:r>
      <w:r w:rsidR="00961123" w:rsidRPr="00F15160">
        <w:rPr>
          <w:rFonts w:ascii="Times New Roman" w:hAnsi="Times New Roman" w:cs="Times New Roman"/>
          <w:i/>
          <w:sz w:val="24"/>
          <w:szCs w:val="24"/>
        </w:rPr>
        <w:t>].</w:t>
      </w:r>
    </w:p>
    <w:p w:rsidR="00961123" w:rsidRPr="00F15160" w:rsidRDefault="00961123" w:rsidP="0092127A">
      <w:pPr>
        <w:spacing w:after="0" w:line="360" w:lineRule="auto"/>
        <w:ind w:left="720" w:firstLine="720"/>
        <w:jc w:val="both"/>
        <w:rPr>
          <w:rFonts w:ascii="Times New Roman" w:hAnsi="Times New Roman" w:cs="Times New Roman"/>
          <w:i/>
          <w:sz w:val="24"/>
          <w:szCs w:val="24"/>
        </w:rPr>
      </w:pPr>
    </w:p>
    <w:p w:rsidR="00961123" w:rsidRPr="00F15160" w:rsidRDefault="003F4916" w:rsidP="0092127A">
      <w:pPr>
        <w:spacing w:after="0" w:line="360" w:lineRule="auto"/>
        <w:ind w:left="720" w:firstLine="720"/>
        <w:jc w:val="both"/>
        <w:rPr>
          <w:rFonts w:ascii="Times New Roman" w:hAnsi="Times New Roman" w:cs="Times New Roman"/>
          <w:i/>
          <w:sz w:val="24"/>
          <w:szCs w:val="24"/>
        </w:rPr>
      </w:pPr>
      <w:r w:rsidRPr="00F15160">
        <w:rPr>
          <w:rFonts w:ascii="Times New Roman" w:hAnsi="Times New Roman" w:cs="Times New Roman"/>
          <w:i/>
          <w:sz w:val="24"/>
          <w:szCs w:val="24"/>
        </w:rPr>
        <w:t>According to section 25 of the Labour Act [</w:t>
      </w:r>
      <w:r w:rsidRPr="00F15160">
        <w:rPr>
          <w:rFonts w:ascii="Times New Roman" w:hAnsi="Times New Roman" w:cs="Times New Roman"/>
          <w:i/>
          <w:sz w:val="24"/>
          <w:szCs w:val="24"/>
          <w:u w:val="single"/>
        </w:rPr>
        <w:t>Chapter 28:01</w:t>
      </w:r>
      <w:r w:rsidRPr="00F15160">
        <w:rPr>
          <w:rFonts w:ascii="Times New Roman" w:hAnsi="Times New Roman" w:cs="Times New Roman"/>
          <w:i/>
          <w:sz w:val="24"/>
          <w:szCs w:val="24"/>
        </w:rPr>
        <w:t xml:space="preserve">] the parties had agreed that Empire College as the employer is not in position of an exemption which will exempt it from paying the minimum wages as stipulated by Statutory Instrument 60 of 2013 and on grades provided in Statutory Instrument 102 of 2014 and as a result the employer through the workers committee to waive the right of the employees due to the fact that there is need for the employees to be employed but because of the Statutory Instrument and the </w:t>
      </w:r>
      <w:r w:rsidR="00F15160" w:rsidRPr="00F15160">
        <w:rPr>
          <w:rFonts w:ascii="Times New Roman" w:hAnsi="Times New Roman" w:cs="Times New Roman"/>
          <w:i/>
          <w:sz w:val="24"/>
          <w:szCs w:val="24"/>
        </w:rPr>
        <w:t>catchment area the employer cannot afford employing any one hence there will be no employment and also no service to the community.</w:t>
      </w:r>
    </w:p>
    <w:p w:rsidR="00F15160" w:rsidRPr="00F15160" w:rsidRDefault="00F15160" w:rsidP="0092127A">
      <w:pPr>
        <w:spacing w:after="0" w:line="360" w:lineRule="auto"/>
        <w:ind w:left="720" w:firstLine="720"/>
        <w:jc w:val="both"/>
        <w:rPr>
          <w:rFonts w:ascii="Times New Roman" w:hAnsi="Times New Roman" w:cs="Times New Roman"/>
          <w:i/>
          <w:sz w:val="24"/>
          <w:szCs w:val="24"/>
        </w:rPr>
      </w:pPr>
    </w:p>
    <w:p w:rsidR="00F15160" w:rsidRPr="00F15160" w:rsidRDefault="00F15160" w:rsidP="0092127A">
      <w:pPr>
        <w:spacing w:after="0" w:line="360" w:lineRule="auto"/>
        <w:ind w:left="720" w:firstLine="720"/>
        <w:jc w:val="both"/>
        <w:rPr>
          <w:rFonts w:ascii="Times New Roman" w:hAnsi="Times New Roman" w:cs="Times New Roman"/>
          <w:i/>
          <w:sz w:val="24"/>
          <w:szCs w:val="24"/>
          <w:u w:val="single"/>
        </w:rPr>
      </w:pPr>
      <w:r w:rsidRPr="00F15160">
        <w:rPr>
          <w:rFonts w:ascii="Times New Roman" w:hAnsi="Times New Roman" w:cs="Times New Roman"/>
          <w:i/>
          <w:sz w:val="24"/>
          <w:szCs w:val="24"/>
          <w:u w:val="single"/>
        </w:rPr>
        <w:t>TERMS AND CONDITIONS OF THE AGREEMENT</w:t>
      </w:r>
    </w:p>
    <w:p w:rsidR="00F15160" w:rsidRPr="00F15160" w:rsidRDefault="00F15160" w:rsidP="00F15160">
      <w:pPr>
        <w:spacing w:after="0" w:line="360" w:lineRule="auto"/>
        <w:jc w:val="both"/>
        <w:rPr>
          <w:rFonts w:ascii="Times New Roman" w:hAnsi="Times New Roman" w:cs="Times New Roman"/>
          <w:i/>
          <w:sz w:val="24"/>
          <w:szCs w:val="24"/>
          <w:u w:val="single"/>
        </w:rPr>
      </w:pPr>
    </w:p>
    <w:p w:rsidR="00F15160" w:rsidRPr="00F15160" w:rsidRDefault="00F15160" w:rsidP="00F15160">
      <w:pPr>
        <w:pStyle w:val="ListParagraph"/>
        <w:numPr>
          <w:ilvl w:val="0"/>
          <w:numId w:val="14"/>
        </w:numPr>
        <w:spacing w:after="0" w:line="360" w:lineRule="auto"/>
        <w:jc w:val="both"/>
        <w:rPr>
          <w:rFonts w:ascii="Times New Roman" w:hAnsi="Times New Roman" w:cs="Times New Roman"/>
          <w:i/>
          <w:sz w:val="24"/>
          <w:szCs w:val="24"/>
        </w:rPr>
      </w:pPr>
      <w:r w:rsidRPr="00F15160">
        <w:rPr>
          <w:rFonts w:ascii="Times New Roman" w:hAnsi="Times New Roman" w:cs="Times New Roman"/>
          <w:i/>
          <w:sz w:val="24"/>
          <w:szCs w:val="24"/>
        </w:rPr>
        <w:t>Wages/Salaries per month shall be $130,00 (hundred and thirty dollars only) instead of that one provided in statutory instrument 60 of 2013 for a person working as a clerk.</w:t>
      </w:r>
    </w:p>
    <w:p w:rsidR="00F15160" w:rsidRPr="00F15160" w:rsidRDefault="00F15160" w:rsidP="00F15160">
      <w:pPr>
        <w:pStyle w:val="ListParagraph"/>
        <w:spacing w:after="0" w:line="240" w:lineRule="auto"/>
        <w:ind w:left="1080"/>
        <w:jc w:val="both"/>
        <w:rPr>
          <w:rFonts w:ascii="Times New Roman" w:hAnsi="Times New Roman" w:cs="Times New Roman"/>
          <w:i/>
          <w:sz w:val="24"/>
          <w:szCs w:val="24"/>
        </w:rPr>
      </w:pPr>
    </w:p>
    <w:p w:rsidR="00F15160" w:rsidRPr="00F15160" w:rsidRDefault="00F15160" w:rsidP="00F15160">
      <w:pPr>
        <w:pStyle w:val="ListParagraph"/>
        <w:numPr>
          <w:ilvl w:val="0"/>
          <w:numId w:val="14"/>
        </w:numPr>
        <w:spacing w:after="0" w:line="360" w:lineRule="auto"/>
        <w:jc w:val="both"/>
        <w:rPr>
          <w:rFonts w:ascii="Times New Roman" w:hAnsi="Times New Roman" w:cs="Times New Roman"/>
          <w:i/>
          <w:sz w:val="24"/>
          <w:szCs w:val="24"/>
        </w:rPr>
      </w:pPr>
      <w:r w:rsidRPr="00F15160">
        <w:rPr>
          <w:rFonts w:ascii="Times New Roman" w:hAnsi="Times New Roman" w:cs="Times New Roman"/>
          <w:i/>
          <w:sz w:val="24"/>
          <w:szCs w:val="24"/>
        </w:rPr>
        <w:t>There shall be no issue of Housing/transport allowance as specified by statutory instrument 60 of 2013 /102 of 2014 since the institution is still on its formative stage and employees will be coming within the vicinity area.</w:t>
      </w:r>
    </w:p>
    <w:p w:rsidR="00F15160" w:rsidRPr="00F15160" w:rsidRDefault="00F15160" w:rsidP="00F15160">
      <w:pPr>
        <w:spacing w:after="0" w:line="240" w:lineRule="auto"/>
        <w:jc w:val="both"/>
        <w:rPr>
          <w:rFonts w:ascii="Times New Roman" w:hAnsi="Times New Roman" w:cs="Times New Roman"/>
          <w:i/>
          <w:sz w:val="24"/>
          <w:szCs w:val="24"/>
        </w:rPr>
      </w:pPr>
    </w:p>
    <w:p w:rsidR="00F15160" w:rsidRPr="00F15160" w:rsidRDefault="00F15160" w:rsidP="00F15160">
      <w:pPr>
        <w:pStyle w:val="ListParagraph"/>
        <w:numPr>
          <w:ilvl w:val="0"/>
          <w:numId w:val="14"/>
        </w:numPr>
        <w:spacing w:after="0" w:line="360" w:lineRule="auto"/>
        <w:jc w:val="both"/>
        <w:rPr>
          <w:rFonts w:ascii="Times New Roman" w:hAnsi="Times New Roman" w:cs="Times New Roman"/>
          <w:i/>
          <w:sz w:val="24"/>
          <w:szCs w:val="24"/>
        </w:rPr>
      </w:pPr>
      <w:r w:rsidRPr="00F15160">
        <w:rPr>
          <w:rFonts w:ascii="Times New Roman" w:hAnsi="Times New Roman" w:cs="Times New Roman"/>
          <w:i/>
          <w:sz w:val="24"/>
          <w:szCs w:val="24"/>
        </w:rPr>
        <w:t>…………………………………………….</w:t>
      </w:r>
    </w:p>
    <w:p w:rsidR="00F15160" w:rsidRPr="00F15160" w:rsidRDefault="00F15160" w:rsidP="00F15160">
      <w:pPr>
        <w:pStyle w:val="ListParagraph"/>
        <w:numPr>
          <w:ilvl w:val="0"/>
          <w:numId w:val="14"/>
        </w:numPr>
        <w:spacing w:after="0" w:line="360" w:lineRule="auto"/>
        <w:jc w:val="both"/>
        <w:rPr>
          <w:rFonts w:ascii="Times New Roman" w:hAnsi="Times New Roman" w:cs="Times New Roman"/>
          <w:i/>
          <w:sz w:val="24"/>
          <w:szCs w:val="24"/>
        </w:rPr>
      </w:pPr>
      <w:r w:rsidRPr="00F15160">
        <w:rPr>
          <w:rFonts w:ascii="Times New Roman" w:hAnsi="Times New Roman" w:cs="Times New Roman"/>
          <w:i/>
          <w:sz w:val="24"/>
          <w:szCs w:val="24"/>
        </w:rPr>
        <w:t>……………………………………………</w:t>
      </w:r>
    </w:p>
    <w:p w:rsidR="00F15160" w:rsidRPr="00F15160" w:rsidRDefault="00F15160" w:rsidP="00F15160">
      <w:pPr>
        <w:pStyle w:val="ListParagraph"/>
        <w:numPr>
          <w:ilvl w:val="0"/>
          <w:numId w:val="14"/>
        </w:numPr>
        <w:spacing w:after="0" w:line="360" w:lineRule="auto"/>
        <w:jc w:val="both"/>
        <w:rPr>
          <w:rFonts w:ascii="Times New Roman" w:hAnsi="Times New Roman" w:cs="Times New Roman"/>
          <w:i/>
          <w:sz w:val="24"/>
          <w:szCs w:val="24"/>
        </w:rPr>
      </w:pPr>
      <w:r w:rsidRPr="00F15160">
        <w:rPr>
          <w:rFonts w:ascii="Times New Roman" w:hAnsi="Times New Roman" w:cs="Times New Roman"/>
          <w:i/>
          <w:sz w:val="24"/>
          <w:szCs w:val="24"/>
        </w:rPr>
        <w:t>……………………………………………”</w:t>
      </w:r>
    </w:p>
    <w:p w:rsidR="00037668" w:rsidRPr="00CD50A2" w:rsidRDefault="00037668" w:rsidP="009654D4">
      <w:pPr>
        <w:spacing w:after="0" w:line="360" w:lineRule="auto"/>
        <w:jc w:val="both"/>
        <w:rPr>
          <w:rFonts w:ascii="Tahoma" w:hAnsi="Tahoma" w:cs="Tahoma"/>
          <w:sz w:val="24"/>
          <w:szCs w:val="24"/>
        </w:rPr>
      </w:pPr>
    </w:p>
    <w:p w:rsidR="00037668" w:rsidRDefault="00F15160" w:rsidP="00DC17C6">
      <w:pPr>
        <w:spacing w:after="0" w:line="360" w:lineRule="auto"/>
        <w:ind w:firstLine="720"/>
        <w:jc w:val="both"/>
        <w:rPr>
          <w:rFonts w:ascii="Tahoma" w:hAnsi="Tahoma" w:cs="Tahoma"/>
          <w:sz w:val="24"/>
          <w:szCs w:val="24"/>
        </w:rPr>
      </w:pPr>
      <w:r>
        <w:rPr>
          <w:rFonts w:ascii="Tahoma" w:hAnsi="Tahoma" w:cs="Tahoma"/>
          <w:sz w:val="24"/>
          <w:szCs w:val="24"/>
        </w:rPr>
        <w:t xml:space="preserve">From the </w:t>
      </w:r>
      <w:r w:rsidR="00E2360C">
        <w:rPr>
          <w:rFonts w:ascii="Tahoma" w:hAnsi="Tahoma" w:cs="Tahoma"/>
          <w:sz w:val="24"/>
          <w:szCs w:val="24"/>
        </w:rPr>
        <w:t xml:space="preserve">above extract, I do not find fault in the applicant’s holding that the parties contractual agreement was </w:t>
      </w:r>
      <w:r w:rsidR="00E2360C" w:rsidRPr="00E2360C">
        <w:rPr>
          <w:rFonts w:ascii="Tahoma" w:hAnsi="Tahoma" w:cs="Tahoma"/>
          <w:i/>
          <w:sz w:val="24"/>
          <w:szCs w:val="24"/>
        </w:rPr>
        <w:t>ultra vires</w:t>
      </w:r>
      <w:r w:rsidR="00E2360C" w:rsidRPr="00E2360C">
        <w:rPr>
          <w:rFonts w:ascii="Tahoma" w:hAnsi="Tahoma" w:cs="Tahoma"/>
          <w:sz w:val="24"/>
          <w:szCs w:val="24"/>
        </w:rPr>
        <w:t xml:space="preserve"> the law and therefore illegal</w:t>
      </w:r>
      <w:r w:rsidR="00DC17C6">
        <w:rPr>
          <w:rFonts w:ascii="Tahoma" w:hAnsi="Tahoma" w:cs="Tahoma"/>
          <w:sz w:val="24"/>
          <w:szCs w:val="24"/>
        </w:rPr>
        <w:t>.  C</w:t>
      </w:r>
      <w:r w:rsidR="00E2360C" w:rsidRPr="00E2360C">
        <w:rPr>
          <w:rFonts w:ascii="Tahoma" w:hAnsi="Tahoma" w:cs="Tahoma"/>
          <w:sz w:val="24"/>
          <w:szCs w:val="24"/>
        </w:rPr>
        <w:t>lea</w:t>
      </w:r>
      <w:r w:rsidR="00E2360C">
        <w:rPr>
          <w:rFonts w:ascii="Tahoma" w:hAnsi="Tahoma" w:cs="Tahoma"/>
          <w:sz w:val="24"/>
          <w:szCs w:val="24"/>
        </w:rPr>
        <w:t>rly the agreement was entere</w:t>
      </w:r>
      <w:r w:rsidR="00E2360C" w:rsidRPr="00E2360C">
        <w:rPr>
          <w:rFonts w:ascii="Tahoma" w:hAnsi="Tahoma" w:cs="Tahoma"/>
          <w:sz w:val="24"/>
          <w:szCs w:val="24"/>
        </w:rPr>
        <w:t>d</w:t>
      </w:r>
      <w:r w:rsidR="00E2360C">
        <w:rPr>
          <w:rFonts w:ascii="Tahoma" w:hAnsi="Tahoma" w:cs="Tahoma"/>
          <w:sz w:val="24"/>
          <w:szCs w:val="24"/>
        </w:rPr>
        <w:t xml:space="preserve"> into with a view to circumvent the provisions of the applicable laws governing the relationship between the parties.  Even though signed by the 2</w:t>
      </w:r>
      <w:r w:rsidR="00E2360C" w:rsidRPr="00E2360C">
        <w:rPr>
          <w:rFonts w:ascii="Tahoma" w:hAnsi="Tahoma" w:cs="Tahoma"/>
          <w:sz w:val="24"/>
          <w:szCs w:val="24"/>
          <w:vertAlign w:val="superscript"/>
        </w:rPr>
        <w:t>nd</w:t>
      </w:r>
      <w:r w:rsidR="00E2360C">
        <w:rPr>
          <w:rFonts w:ascii="Tahoma" w:hAnsi="Tahoma" w:cs="Tahoma"/>
          <w:sz w:val="24"/>
          <w:szCs w:val="24"/>
        </w:rPr>
        <w:t xml:space="preserve"> respondent, it is my view that the doctrine of </w:t>
      </w:r>
      <w:r w:rsidR="00E2360C">
        <w:rPr>
          <w:rFonts w:ascii="Tahoma" w:hAnsi="Tahoma" w:cs="Tahoma"/>
          <w:i/>
          <w:sz w:val="24"/>
          <w:szCs w:val="24"/>
        </w:rPr>
        <w:t>caveat subscriptor</w:t>
      </w:r>
      <w:r w:rsidR="00E2360C">
        <w:rPr>
          <w:rFonts w:ascii="Tahoma" w:hAnsi="Tahoma" w:cs="Tahoma"/>
          <w:sz w:val="24"/>
          <w:szCs w:val="24"/>
        </w:rPr>
        <w:t xml:space="preserve"> does not apply in this case.</w:t>
      </w:r>
    </w:p>
    <w:p w:rsidR="00E2360C" w:rsidRDefault="00E2360C" w:rsidP="009654D4">
      <w:pPr>
        <w:spacing w:after="0" w:line="360" w:lineRule="auto"/>
        <w:jc w:val="both"/>
        <w:rPr>
          <w:rFonts w:ascii="Tahoma" w:hAnsi="Tahoma" w:cs="Tahoma"/>
          <w:sz w:val="24"/>
          <w:szCs w:val="24"/>
        </w:rPr>
      </w:pPr>
    </w:p>
    <w:p w:rsidR="00E2360C" w:rsidRDefault="00E2360C" w:rsidP="009654D4">
      <w:pPr>
        <w:spacing w:after="0" w:line="360" w:lineRule="auto"/>
        <w:jc w:val="both"/>
        <w:rPr>
          <w:rFonts w:ascii="Tahoma" w:hAnsi="Tahoma" w:cs="Tahoma"/>
          <w:sz w:val="24"/>
          <w:szCs w:val="24"/>
        </w:rPr>
      </w:pPr>
      <w:r>
        <w:rPr>
          <w:rFonts w:ascii="Tahoma" w:hAnsi="Tahoma" w:cs="Tahoma"/>
          <w:sz w:val="24"/>
          <w:szCs w:val="24"/>
        </w:rPr>
        <w:tab/>
        <w:t>Section 20 of the Labour Act has provisions which cover the respondents</w:t>
      </w:r>
      <w:r w:rsidR="0041349B">
        <w:rPr>
          <w:rFonts w:ascii="Tahoma" w:hAnsi="Tahoma" w:cs="Tahoma"/>
          <w:sz w:val="24"/>
          <w:szCs w:val="24"/>
        </w:rPr>
        <w:t xml:space="preserve"> situation.  It gives the Minister the power by statutory instrument, to specify the minimum wages and benefits in respect of a class of employees.  Statutory Instrument 60 of 2013 and Statutory Instrument 102 of 2014</w:t>
      </w:r>
      <w:r w:rsidR="00DC17C6">
        <w:rPr>
          <w:rFonts w:ascii="Tahoma" w:hAnsi="Tahoma" w:cs="Tahoma"/>
          <w:sz w:val="24"/>
          <w:szCs w:val="24"/>
        </w:rPr>
        <w:t xml:space="preserve"> </w:t>
      </w:r>
      <w:r w:rsidR="0041349B">
        <w:rPr>
          <w:rFonts w:ascii="Tahoma" w:hAnsi="Tahoma" w:cs="Tahoma"/>
          <w:sz w:val="24"/>
          <w:szCs w:val="24"/>
        </w:rPr>
        <w:t xml:space="preserve">are such instruments. </w:t>
      </w:r>
    </w:p>
    <w:p w:rsidR="0041349B" w:rsidRDefault="0041349B" w:rsidP="009654D4">
      <w:pPr>
        <w:spacing w:after="0" w:line="360" w:lineRule="auto"/>
        <w:jc w:val="both"/>
        <w:rPr>
          <w:rFonts w:ascii="Tahoma" w:hAnsi="Tahoma" w:cs="Tahoma"/>
          <w:sz w:val="24"/>
          <w:szCs w:val="24"/>
        </w:rPr>
      </w:pPr>
    </w:p>
    <w:p w:rsidR="0041349B" w:rsidRDefault="0041349B" w:rsidP="009654D4">
      <w:pPr>
        <w:spacing w:after="0" w:line="360" w:lineRule="auto"/>
        <w:jc w:val="both"/>
        <w:rPr>
          <w:rFonts w:ascii="Tahoma" w:hAnsi="Tahoma" w:cs="Tahoma"/>
          <w:sz w:val="24"/>
          <w:szCs w:val="24"/>
        </w:rPr>
      </w:pPr>
      <w:r>
        <w:rPr>
          <w:rFonts w:ascii="Tahoma" w:hAnsi="Tahoma" w:cs="Tahoma"/>
          <w:sz w:val="24"/>
          <w:szCs w:val="24"/>
        </w:rPr>
        <w:tab/>
        <w:t>Subsection (2)(b) provides:-</w:t>
      </w:r>
    </w:p>
    <w:p w:rsidR="0041349B" w:rsidRDefault="0041349B" w:rsidP="009654D4">
      <w:pPr>
        <w:spacing w:after="0" w:line="360" w:lineRule="auto"/>
        <w:jc w:val="both"/>
        <w:rPr>
          <w:rFonts w:ascii="Tahoma" w:hAnsi="Tahoma" w:cs="Tahoma"/>
          <w:sz w:val="24"/>
          <w:szCs w:val="24"/>
        </w:rPr>
      </w:pPr>
    </w:p>
    <w:p w:rsidR="0041349B" w:rsidRPr="0041349B" w:rsidRDefault="0041349B" w:rsidP="0041349B">
      <w:pPr>
        <w:spacing w:after="0" w:line="360" w:lineRule="auto"/>
        <w:ind w:left="720" w:firstLine="720"/>
        <w:jc w:val="both"/>
        <w:rPr>
          <w:rFonts w:ascii="Times New Roman" w:hAnsi="Times New Roman" w:cs="Times New Roman"/>
          <w:i/>
          <w:sz w:val="24"/>
          <w:szCs w:val="24"/>
        </w:rPr>
      </w:pPr>
      <w:r w:rsidRPr="0041349B">
        <w:rPr>
          <w:rFonts w:ascii="Times New Roman" w:hAnsi="Times New Roman" w:cs="Times New Roman"/>
          <w:i/>
          <w:sz w:val="24"/>
          <w:szCs w:val="24"/>
        </w:rPr>
        <w:t xml:space="preserve">“every agreement or arrangement of any kind whatsoever, express or implied, whether made before or after the date of commencement of such minimum wage notice by an employer or employee to whom such notice relates, which conflicts with such notice shall, to the extent of such conflict, be construed with such modifications qualifications, adoptions and exceptions as may be necessary to bring it into conformity </w:t>
      </w:r>
      <w:r w:rsidR="00937049">
        <w:rPr>
          <w:rFonts w:ascii="Times New Roman" w:hAnsi="Times New Roman" w:cs="Times New Roman"/>
          <w:i/>
          <w:sz w:val="24"/>
          <w:szCs w:val="24"/>
        </w:rPr>
        <w:t>with such notice.”</w:t>
      </w:r>
    </w:p>
    <w:p w:rsidR="0041349B" w:rsidRDefault="0041349B" w:rsidP="009654D4">
      <w:pPr>
        <w:spacing w:after="0" w:line="360" w:lineRule="auto"/>
        <w:jc w:val="both"/>
        <w:rPr>
          <w:rFonts w:ascii="Tahoma" w:hAnsi="Tahoma" w:cs="Tahoma"/>
          <w:sz w:val="24"/>
          <w:szCs w:val="24"/>
        </w:rPr>
      </w:pPr>
    </w:p>
    <w:p w:rsidR="0041349B" w:rsidRDefault="0041349B" w:rsidP="009654D4">
      <w:pPr>
        <w:spacing w:after="0" w:line="360" w:lineRule="auto"/>
        <w:jc w:val="both"/>
        <w:rPr>
          <w:rFonts w:ascii="Tahoma" w:hAnsi="Tahoma" w:cs="Tahoma"/>
          <w:sz w:val="24"/>
          <w:szCs w:val="24"/>
        </w:rPr>
      </w:pPr>
      <w:r>
        <w:rPr>
          <w:rFonts w:ascii="Tahoma" w:hAnsi="Tahoma" w:cs="Tahoma"/>
          <w:sz w:val="24"/>
          <w:szCs w:val="24"/>
        </w:rPr>
        <w:tab/>
        <w:t>No such effort was made by 1</w:t>
      </w:r>
      <w:r w:rsidRPr="0041349B">
        <w:rPr>
          <w:rFonts w:ascii="Tahoma" w:hAnsi="Tahoma" w:cs="Tahoma"/>
          <w:sz w:val="24"/>
          <w:szCs w:val="24"/>
          <w:vertAlign w:val="superscript"/>
        </w:rPr>
        <w:t>st</w:t>
      </w:r>
      <w:r>
        <w:rPr>
          <w:rFonts w:ascii="Tahoma" w:hAnsi="Tahoma" w:cs="Tahoma"/>
          <w:sz w:val="24"/>
          <w:szCs w:val="24"/>
        </w:rPr>
        <w:t xml:space="preserve"> respondent to bring the agreement into conformity with the above.  Instead the agreement was made in total violation of the above</w:t>
      </w:r>
      <w:r w:rsidR="00937049">
        <w:rPr>
          <w:rFonts w:ascii="Tahoma" w:hAnsi="Tahoma" w:cs="Tahoma"/>
          <w:sz w:val="24"/>
          <w:szCs w:val="24"/>
        </w:rPr>
        <w:t>.</w:t>
      </w:r>
    </w:p>
    <w:p w:rsidR="00937049" w:rsidRDefault="00937049" w:rsidP="009654D4">
      <w:pPr>
        <w:spacing w:after="0" w:line="360" w:lineRule="auto"/>
        <w:jc w:val="both"/>
        <w:rPr>
          <w:rFonts w:ascii="Tahoma" w:hAnsi="Tahoma" w:cs="Tahoma"/>
          <w:sz w:val="24"/>
          <w:szCs w:val="24"/>
        </w:rPr>
      </w:pPr>
    </w:p>
    <w:p w:rsidR="00937049" w:rsidRDefault="00937049" w:rsidP="009654D4">
      <w:pPr>
        <w:spacing w:after="0" w:line="360" w:lineRule="auto"/>
        <w:jc w:val="both"/>
        <w:rPr>
          <w:rFonts w:ascii="Tahoma" w:hAnsi="Tahoma" w:cs="Tahoma"/>
          <w:sz w:val="24"/>
          <w:szCs w:val="24"/>
        </w:rPr>
      </w:pPr>
      <w:r>
        <w:rPr>
          <w:rFonts w:ascii="Tahoma" w:hAnsi="Tahoma" w:cs="Tahoma"/>
          <w:sz w:val="24"/>
          <w:szCs w:val="24"/>
        </w:rPr>
        <w:tab/>
        <w:t>Subsection (3)(a) makes it an unfair labour practice to contravene the notice issued by the Minister.  2</w:t>
      </w:r>
      <w:r w:rsidRPr="00937049">
        <w:rPr>
          <w:rFonts w:ascii="Tahoma" w:hAnsi="Tahoma" w:cs="Tahoma"/>
          <w:sz w:val="24"/>
          <w:szCs w:val="24"/>
          <w:vertAlign w:val="superscript"/>
        </w:rPr>
        <w:t>nd</w:t>
      </w:r>
      <w:r>
        <w:rPr>
          <w:rFonts w:ascii="Tahoma" w:hAnsi="Tahoma" w:cs="Tahoma"/>
          <w:sz w:val="24"/>
          <w:szCs w:val="24"/>
        </w:rPr>
        <w:t xml:space="preserve"> respondent was alive to this when it entered into this agreement.  In the case of </w:t>
      </w:r>
    </w:p>
    <w:p w:rsidR="00937049" w:rsidRDefault="00937049" w:rsidP="009654D4">
      <w:pPr>
        <w:spacing w:after="0" w:line="360" w:lineRule="auto"/>
        <w:jc w:val="both"/>
        <w:rPr>
          <w:rFonts w:ascii="Tahoma" w:hAnsi="Tahoma" w:cs="Tahoma"/>
          <w:b/>
          <w:i/>
          <w:sz w:val="24"/>
          <w:szCs w:val="24"/>
        </w:rPr>
      </w:pPr>
      <w:r>
        <w:rPr>
          <w:rFonts w:ascii="Tahoma" w:hAnsi="Tahoma" w:cs="Tahoma"/>
          <w:sz w:val="24"/>
          <w:szCs w:val="24"/>
        </w:rPr>
        <w:tab/>
      </w:r>
      <w:r>
        <w:rPr>
          <w:rFonts w:ascii="Tahoma" w:hAnsi="Tahoma" w:cs="Tahoma"/>
          <w:b/>
          <w:i/>
          <w:sz w:val="24"/>
          <w:szCs w:val="24"/>
        </w:rPr>
        <w:t xml:space="preserve">CHIOZA vs SIZIBA SC </w:t>
      </w:r>
      <w:r w:rsidR="00DC17C6">
        <w:rPr>
          <w:rFonts w:ascii="Tahoma" w:hAnsi="Tahoma" w:cs="Tahoma"/>
          <w:b/>
          <w:i/>
          <w:sz w:val="24"/>
          <w:szCs w:val="24"/>
        </w:rPr>
        <w:t>4/2015</w:t>
      </w:r>
    </w:p>
    <w:p w:rsidR="00937049" w:rsidRDefault="00937049" w:rsidP="009654D4">
      <w:pPr>
        <w:spacing w:after="0" w:line="360" w:lineRule="auto"/>
        <w:jc w:val="both"/>
        <w:rPr>
          <w:rFonts w:ascii="Tahoma" w:hAnsi="Tahoma" w:cs="Tahoma"/>
          <w:sz w:val="24"/>
          <w:szCs w:val="24"/>
        </w:rPr>
      </w:pPr>
      <w:proofErr w:type="gramStart"/>
      <w:r>
        <w:rPr>
          <w:rFonts w:ascii="Tahoma" w:hAnsi="Tahoma" w:cs="Tahoma"/>
          <w:sz w:val="24"/>
          <w:szCs w:val="24"/>
        </w:rPr>
        <w:t>citing</w:t>
      </w:r>
      <w:proofErr w:type="gramEnd"/>
      <w:r>
        <w:rPr>
          <w:rFonts w:ascii="Tahoma" w:hAnsi="Tahoma" w:cs="Tahoma"/>
          <w:sz w:val="24"/>
          <w:szCs w:val="24"/>
        </w:rPr>
        <w:t xml:space="preserve"> with approval the case of </w:t>
      </w:r>
    </w:p>
    <w:p w:rsidR="00937049" w:rsidRDefault="00937049" w:rsidP="009654D4">
      <w:pPr>
        <w:spacing w:after="0" w:line="360" w:lineRule="auto"/>
        <w:jc w:val="both"/>
        <w:rPr>
          <w:rFonts w:ascii="Tahoma" w:hAnsi="Tahoma" w:cs="Tahoma"/>
          <w:b/>
          <w:i/>
          <w:sz w:val="24"/>
          <w:szCs w:val="24"/>
        </w:rPr>
      </w:pPr>
      <w:r>
        <w:rPr>
          <w:rFonts w:ascii="Tahoma" w:hAnsi="Tahoma" w:cs="Tahoma"/>
          <w:sz w:val="24"/>
          <w:szCs w:val="24"/>
        </w:rPr>
        <w:tab/>
      </w:r>
      <w:r>
        <w:rPr>
          <w:rFonts w:ascii="Tahoma" w:hAnsi="Tahoma" w:cs="Tahoma"/>
          <w:b/>
          <w:i/>
          <w:sz w:val="24"/>
          <w:szCs w:val="24"/>
        </w:rPr>
        <w:t>DUBE vs KHUMALO 1986 (2) ZLR 103 (S)</w:t>
      </w:r>
    </w:p>
    <w:p w:rsidR="00937049" w:rsidRDefault="00937049" w:rsidP="009654D4">
      <w:pPr>
        <w:spacing w:after="0" w:line="360" w:lineRule="auto"/>
        <w:jc w:val="both"/>
        <w:rPr>
          <w:rFonts w:ascii="Tahoma" w:hAnsi="Tahoma" w:cs="Tahoma"/>
          <w:sz w:val="24"/>
          <w:szCs w:val="24"/>
        </w:rPr>
      </w:pPr>
      <w:r w:rsidRPr="00937049">
        <w:rPr>
          <w:rFonts w:ascii="Tahoma" w:hAnsi="Tahoma" w:cs="Tahoma"/>
          <w:sz w:val="24"/>
          <w:szCs w:val="24"/>
        </w:rPr>
        <w:t xml:space="preserve">the </w:t>
      </w:r>
      <w:r>
        <w:rPr>
          <w:rFonts w:ascii="Tahoma" w:hAnsi="Tahoma" w:cs="Tahoma"/>
          <w:sz w:val="24"/>
          <w:szCs w:val="24"/>
        </w:rPr>
        <w:t xml:space="preserve">Court observed that the courts should not normally condone contracts that are </w:t>
      </w:r>
      <w:r>
        <w:rPr>
          <w:rFonts w:ascii="Tahoma" w:hAnsi="Tahoma" w:cs="Tahoma"/>
          <w:i/>
          <w:sz w:val="24"/>
          <w:szCs w:val="24"/>
        </w:rPr>
        <w:t xml:space="preserve">ultra vires </w:t>
      </w:r>
      <w:r>
        <w:rPr>
          <w:rFonts w:ascii="Tahoma" w:hAnsi="Tahoma" w:cs="Tahoma"/>
          <w:sz w:val="24"/>
          <w:szCs w:val="24"/>
        </w:rPr>
        <w:t xml:space="preserve"> the </w:t>
      </w:r>
      <w:r w:rsidR="0035726B">
        <w:rPr>
          <w:rFonts w:ascii="Tahoma" w:hAnsi="Tahoma" w:cs="Tahoma"/>
          <w:sz w:val="24"/>
          <w:szCs w:val="24"/>
        </w:rPr>
        <w:t>law, either wholly or with one specific clause seeking to avoid the law.  It is based on the principles that the Court cannot aid a party to defeat the clear intention of an ordinance or statute; that courts of justice cannot recognize and give validity to that which the legislature has declared shall be illegal and void; and that the courts will not permit to be done indirectly and obliquely what has expressly and directly been forbidden by the legislature.</w:t>
      </w:r>
    </w:p>
    <w:p w:rsidR="0035726B" w:rsidRDefault="0035726B" w:rsidP="009654D4">
      <w:pPr>
        <w:spacing w:after="0" w:line="360" w:lineRule="auto"/>
        <w:jc w:val="both"/>
        <w:rPr>
          <w:rFonts w:ascii="Tahoma" w:hAnsi="Tahoma" w:cs="Tahoma"/>
          <w:sz w:val="24"/>
          <w:szCs w:val="24"/>
        </w:rPr>
      </w:pPr>
    </w:p>
    <w:p w:rsidR="0035726B" w:rsidRDefault="0035726B" w:rsidP="009654D4">
      <w:pPr>
        <w:spacing w:after="0" w:line="360" w:lineRule="auto"/>
        <w:jc w:val="both"/>
        <w:rPr>
          <w:rFonts w:ascii="Tahoma" w:hAnsi="Tahoma" w:cs="Tahoma"/>
          <w:sz w:val="24"/>
          <w:szCs w:val="24"/>
        </w:rPr>
      </w:pPr>
      <w:r>
        <w:rPr>
          <w:rFonts w:ascii="Tahoma" w:hAnsi="Tahoma" w:cs="Tahoma"/>
          <w:sz w:val="24"/>
          <w:szCs w:val="24"/>
        </w:rPr>
        <w:tab/>
        <w:t>In casu, as alluded to</w:t>
      </w:r>
      <w:r w:rsidR="00DC17C6">
        <w:rPr>
          <w:rFonts w:ascii="Tahoma" w:hAnsi="Tahoma" w:cs="Tahoma"/>
          <w:sz w:val="24"/>
          <w:szCs w:val="24"/>
        </w:rPr>
        <w:t>,</w:t>
      </w:r>
      <w:r>
        <w:rPr>
          <w:rFonts w:ascii="Tahoma" w:hAnsi="Tahoma" w:cs="Tahoma"/>
          <w:sz w:val="24"/>
          <w:szCs w:val="24"/>
        </w:rPr>
        <w:t xml:space="preserve"> the agreement by the parties was </w:t>
      </w:r>
      <w:r>
        <w:rPr>
          <w:rFonts w:ascii="Tahoma" w:hAnsi="Tahoma" w:cs="Tahoma"/>
          <w:i/>
          <w:sz w:val="24"/>
          <w:szCs w:val="24"/>
        </w:rPr>
        <w:t xml:space="preserve">ultra vires </w:t>
      </w:r>
      <w:r>
        <w:rPr>
          <w:rFonts w:ascii="Tahoma" w:hAnsi="Tahoma" w:cs="Tahoma"/>
          <w:sz w:val="24"/>
          <w:szCs w:val="24"/>
        </w:rPr>
        <w:t>the law and the applicant was correct in holding it so.  I therefore find no merit in the 1</w:t>
      </w:r>
      <w:r w:rsidRPr="0035726B">
        <w:rPr>
          <w:rFonts w:ascii="Tahoma" w:hAnsi="Tahoma" w:cs="Tahoma"/>
          <w:sz w:val="24"/>
          <w:szCs w:val="24"/>
          <w:vertAlign w:val="superscript"/>
        </w:rPr>
        <w:t>st</w:t>
      </w:r>
      <w:r>
        <w:rPr>
          <w:rFonts w:ascii="Tahoma" w:hAnsi="Tahoma" w:cs="Tahoma"/>
          <w:sz w:val="24"/>
          <w:szCs w:val="24"/>
        </w:rPr>
        <w:t xml:space="preserve"> respondent’s reason for opposing the application. </w:t>
      </w:r>
    </w:p>
    <w:p w:rsidR="0035726B" w:rsidRDefault="0035726B" w:rsidP="009654D4">
      <w:pPr>
        <w:spacing w:after="0" w:line="360" w:lineRule="auto"/>
        <w:jc w:val="both"/>
        <w:rPr>
          <w:rFonts w:ascii="Tahoma" w:hAnsi="Tahoma" w:cs="Tahoma"/>
          <w:sz w:val="24"/>
          <w:szCs w:val="24"/>
        </w:rPr>
      </w:pPr>
    </w:p>
    <w:p w:rsidR="0035726B" w:rsidRPr="0035726B" w:rsidRDefault="0035726B" w:rsidP="009654D4">
      <w:pPr>
        <w:spacing w:after="0" w:line="360" w:lineRule="auto"/>
        <w:jc w:val="both"/>
        <w:rPr>
          <w:rFonts w:ascii="Tahoma" w:hAnsi="Tahoma" w:cs="Tahoma"/>
          <w:sz w:val="24"/>
          <w:szCs w:val="24"/>
        </w:rPr>
      </w:pPr>
      <w:r>
        <w:rPr>
          <w:rFonts w:ascii="Tahoma" w:hAnsi="Tahoma" w:cs="Tahoma"/>
          <w:sz w:val="24"/>
          <w:szCs w:val="24"/>
        </w:rPr>
        <w:tab/>
        <w:t>2</w:t>
      </w:r>
      <w:r w:rsidRPr="0035726B">
        <w:rPr>
          <w:rFonts w:ascii="Tahoma" w:hAnsi="Tahoma" w:cs="Tahoma"/>
          <w:sz w:val="24"/>
          <w:szCs w:val="24"/>
          <w:vertAlign w:val="superscript"/>
        </w:rPr>
        <w:t>nd</w:t>
      </w:r>
      <w:r>
        <w:rPr>
          <w:rFonts w:ascii="Tahoma" w:hAnsi="Tahoma" w:cs="Tahoma"/>
          <w:sz w:val="24"/>
          <w:szCs w:val="24"/>
        </w:rPr>
        <w:t xml:space="preserve"> respondent indicated that she was opposing the application.  I observed that she did not understand what all this entailed.  She said she was opposing the 1</w:t>
      </w:r>
      <w:r w:rsidRPr="0035726B">
        <w:rPr>
          <w:rFonts w:ascii="Tahoma" w:hAnsi="Tahoma" w:cs="Tahoma"/>
          <w:sz w:val="24"/>
          <w:szCs w:val="24"/>
          <w:vertAlign w:val="superscript"/>
        </w:rPr>
        <w:t>st</w:t>
      </w:r>
      <w:r>
        <w:rPr>
          <w:rFonts w:ascii="Tahoma" w:hAnsi="Tahoma" w:cs="Tahoma"/>
          <w:sz w:val="24"/>
          <w:szCs w:val="24"/>
        </w:rPr>
        <w:t xml:space="preserve"> respondent’s response to the application.  She did not </w:t>
      </w:r>
      <w:r w:rsidR="00DC17C6">
        <w:rPr>
          <w:rFonts w:ascii="Tahoma" w:hAnsi="Tahoma" w:cs="Tahoma"/>
          <w:sz w:val="24"/>
          <w:szCs w:val="24"/>
        </w:rPr>
        <w:t xml:space="preserve">address </w:t>
      </w:r>
      <w:r>
        <w:rPr>
          <w:rFonts w:ascii="Tahoma" w:hAnsi="Tahoma" w:cs="Tahoma"/>
          <w:sz w:val="24"/>
          <w:szCs w:val="24"/>
        </w:rPr>
        <w:t xml:space="preserve">me on her reason for opposing </w:t>
      </w:r>
      <w:r w:rsidRPr="00DC17C6">
        <w:rPr>
          <w:rFonts w:ascii="Tahoma" w:hAnsi="Tahoma" w:cs="Tahoma"/>
          <w:sz w:val="24"/>
          <w:szCs w:val="24"/>
          <w:u w:val="single"/>
        </w:rPr>
        <w:t>the application</w:t>
      </w:r>
      <w:r>
        <w:rPr>
          <w:rFonts w:ascii="Tahoma" w:hAnsi="Tahoma" w:cs="Tahoma"/>
          <w:sz w:val="24"/>
          <w:szCs w:val="24"/>
        </w:rPr>
        <w:t>.</w:t>
      </w:r>
    </w:p>
    <w:p w:rsidR="00037668" w:rsidRDefault="00037668" w:rsidP="009654D4">
      <w:pPr>
        <w:spacing w:after="0" w:line="360" w:lineRule="auto"/>
        <w:jc w:val="both"/>
        <w:rPr>
          <w:rFonts w:ascii="Tahoma" w:hAnsi="Tahoma" w:cs="Tahoma"/>
          <w:sz w:val="24"/>
          <w:szCs w:val="24"/>
        </w:rPr>
      </w:pPr>
    </w:p>
    <w:p w:rsidR="0035726B" w:rsidRDefault="0035726B" w:rsidP="009654D4">
      <w:pPr>
        <w:spacing w:after="0" w:line="360" w:lineRule="auto"/>
        <w:jc w:val="both"/>
        <w:rPr>
          <w:rFonts w:ascii="Tahoma" w:hAnsi="Tahoma" w:cs="Tahoma"/>
          <w:sz w:val="24"/>
          <w:szCs w:val="24"/>
        </w:rPr>
      </w:pPr>
      <w:r>
        <w:rPr>
          <w:rFonts w:ascii="Tahoma" w:hAnsi="Tahoma" w:cs="Tahoma"/>
          <w:sz w:val="24"/>
          <w:szCs w:val="24"/>
        </w:rPr>
        <w:tab/>
        <w:t xml:space="preserve">Applicant in her submission amended her ruling in relation to the total amount she awarded.  She had omitted to add the figures for gratuity and leave to the figure for the underpayment of wages.  The corrected </w:t>
      </w:r>
      <w:r w:rsidR="00771BED">
        <w:rPr>
          <w:rFonts w:ascii="Tahoma" w:hAnsi="Tahoma" w:cs="Tahoma"/>
          <w:sz w:val="24"/>
          <w:szCs w:val="24"/>
        </w:rPr>
        <w:t xml:space="preserve">figure to read: </w:t>
      </w:r>
    </w:p>
    <w:p w:rsidR="00771BED" w:rsidRDefault="00771BED" w:rsidP="00771BED">
      <w:pPr>
        <w:spacing w:after="0" w:line="360" w:lineRule="auto"/>
        <w:ind w:firstLine="720"/>
        <w:jc w:val="both"/>
        <w:rPr>
          <w:rFonts w:ascii="Tahoma" w:hAnsi="Tahoma" w:cs="Tahoma"/>
          <w:sz w:val="24"/>
          <w:szCs w:val="24"/>
        </w:rPr>
      </w:pPr>
      <w:r>
        <w:rPr>
          <w:rFonts w:ascii="Tahoma" w:hAnsi="Tahoma" w:cs="Tahoma"/>
          <w:sz w:val="24"/>
          <w:szCs w:val="24"/>
        </w:rPr>
        <w:t>$5 124</w:t>
      </w:r>
      <w:r>
        <w:rPr>
          <w:rFonts w:ascii="Tahoma" w:hAnsi="Tahoma" w:cs="Tahoma"/>
          <w:sz w:val="24"/>
          <w:szCs w:val="24"/>
        </w:rPr>
        <w:tab/>
        <w:t xml:space="preserve">as underpayment </w:t>
      </w:r>
    </w:p>
    <w:p w:rsidR="00771BED" w:rsidRDefault="00771BED" w:rsidP="00771BED">
      <w:pPr>
        <w:spacing w:after="0" w:line="360" w:lineRule="auto"/>
        <w:ind w:firstLine="720"/>
        <w:jc w:val="both"/>
        <w:rPr>
          <w:rFonts w:ascii="Tahoma" w:hAnsi="Tahoma" w:cs="Tahoma"/>
          <w:sz w:val="24"/>
          <w:szCs w:val="24"/>
        </w:rPr>
      </w:pPr>
      <w:r>
        <w:rPr>
          <w:rFonts w:ascii="Tahoma" w:hAnsi="Tahoma" w:cs="Tahoma"/>
          <w:sz w:val="24"/>
          <w:szCs w:val="24"/>
        </w:rPr>
        <w:t>$1 122</w:t>
      </w:r>
      <w:r>
        <w:rPr>
          <w:rFonts w:ascii="Tahoma" w:hAnsi="Tahoma" w:cs="Tahoma"/>
          <w:sz w:val="24"/>
          <w:szCs w:val="24"/>
        </w:rPr>
        <w:tab/>
        <w:t>as cash in lieu of leave</w:t>
      </w:r>
    </w:p>
    <w:p w:rsidR="00771BED" w:rsidRDefault="00771BED" w:rsidP="00771BED">
      <w:pPr>
        <w:spacing w:after="0" w:line="360" w:lineRule="auto"/>
        <w:ind w:firstLine="720"/>
        <w:jc w:val="both"/>
        <w:rPr>
          <w:rFonts w:ascii="Tahoma" w:hAnsi="Tahoma" w:cs="Tahoma"/>
          <w:sz w:val="24"/>
          <w:szCs w:val="24"/>
        </w:rPr>
      </w:pPr>
      <w:r w:rsidRPr="00771BED">
        <w:rPr>
          <w:rFonts w:ascii="Tahoma" w:hAnsi="Tahoma" w:cs="Tahoma"/>
          <w:sz w:val="24"/>
          <w:szCs w:val="24"/>
          <w:u w:val="single"/>
        </w:rPr>
        <w:t>$   187</w:t>
      </w:r>
      <w:r>
        <w:rPr>
          <w:rFonts w:ascii="Tahoma" w:hAnsi="Tahoma" w:cs="Tahoma"/>
          <w:sz w:val="24"/>
          <w:szCs w:val="24"/>
        </w:rPr>
        <w:tab/>
        <w:t xml:space="preserve">as gratuity </w:t>
      </w:r>
    </w:p>
    <w:p w:rsidR="00771BED" w:rsidRDefault="00771BED" w:rsidP="00771BED">
      <w:pPr>
        <w:spacing w:after="0" w:line="360" w:lineRule="auto"/>
        <w:ind w:firstLine="720"/>
        <w:jc w:val="both"/>
        <w:rPr>
          <w:rFonts w:ascii="Tahoma" w:hAnsi="Tahoma" w:cs="Tahoma"/>
          <w:sz w:val="24"/>
          <w:szCs w:val="24"/>
        </w:rPr>
      </w:pPr>
      <w:r w:rsidRPr="00771BED">
        <w:rPr>
          <w:rFonts w:ascii="Tahoma" w:hAnsi="Tahoma" w:cs="Tahoma"/>
          <w:sz w:val="24"/>
          <w:szCs w:val="24"/>
          <w:u w:val="single"/>
        </w:rPr>
        <w:t>$6 433</w:t>
      </w:r>
      <w:r>
        <w:rPr>
          <w:rFonts w:ascii="Tahoma" w:hAnsi="Tahoma" w:cs="Tahoma"/>
          <w:sz w:val="24"/>
          <w:szCs w:val="24"/>
        </w:rPr>
        <w:tab/>
        <w:t>as the total</w:t>
      </w:r>
    </w:p>
    <w:p w:rsidR="00771BED" w:rsidRDefault="00771BED" w:rsidP="009654D4">
      <w:pPr>
        <w:spacing w:after="0" w:line="360" w:lineRule="auto"/>
        <w:jc w:val="both"/>
        <w:rPr>
          <w:rFonts w:ascii="Tahoma" w:hAnsi="Tahoma" w:cs="Tahoma"/>
          <w:sz w:val="24"/>
          <w:szCs w:val="24"/>
        </w:rPr>
      </w:pPr>
      <w:r>
        <w:rPr>
          <w:rFonts w:ascii="Tahoma" w:hAnsi="Tahoma" w:cs="Tahoma"/>
          <w:sz w:val="24"/>
          <w:szCs w:val="24"/>
        </w:rPr>
        <w:tab/>
        <w:t>She also prayed for costs in the amount of $174,00.</w:t>
      </w:r>
    </w:p>
    <w:p w:rsidR="00771BED" w:rsidRDefault="00771BED" w:rsidP="009654D4">
      <w:pPr>
        <w:spacing w:after="0" w:line="360" w:lineRule="auto"/>
        <w:jc w:val="both"/>
        <w:rPr>
          <w:rFonts w:ascii="Tahoma" w:hAnsi="Tahoma" w:cs="Tahoma"/>
          <w:sz w:val="24"/>
          <w:szCs w:val="24"/>
        </w:rPr>
      </w:pPr>
    </w:p>
    <w:p w:rsidR="00771BED" w:rsidRDefault="00771BED" w:rsidP="009654D4">
      <w:pPr>
        <w:spacing w:after="0" w:line="360" w:lineRule="auto"/>
        <w:jc w:val="both"/>
        <w:rPr>
          <w:rFonts w:ascii="Tahoma" w:hAnsi="Tahoma" w:cs="Tahoma"/>
          <w:sz w:val="24"/>
          <w:szCs w:val="24"/>
        </w:rPr>
      </w:pPr>
      <w:r>
        <w:rPr>
          <w:rFonts w:ascii="Tahoma" w:hAnsi="Tahoma" w:cs="Tahoma"/>
          <w:sz w:val="24"/>
          <w:szCs w:val="24"/>
        </w:rPr>
        <w:tab/>
      </w:r>
      <w:r w:rsidR="004A1913">
        <w:rPr>
          <w:rFonts w:ascii="Tahoma" w:hAnsi="Tahoma" w:cs="Tahoma"/>
          <w:sz w:val="24"/>
          <w:szCs w:val="24"/>
        </w:rPr>
        <w:t xml:space="preserve">Having considered all </w:t>
      </w:r>
      <w:r>
        <w:rPr>
          <w:rFonts w:ascii="Tahoma" w:hAnsi="Tahoma" w:cs="Tahoma"/>
          <w:sz w:val="24"/>
          <w:szCs w:val="24"/>
        </w:rPr>
        <w:t>the parties submissions, I do not find any cogent reason not to confirm the ruling.  The other procedural issues raised by the 1</w:t>
      </w:r>
      <w:r w:rsidRPr="00771BED">
        <w:rPr>
          <w:rFonts w:ascii="Tahoma" w:hAnsi="Tahoma" w:cs="Tahoma"/>
          <w:sz w:val="24"/>
          <w:szCs w:val="24"/>
          <w:vertAlign w:val="superscript"/>
        </w:rPr>
        <w:t>st</w:t>
      </w:r>
      <w:r w:rsidR="003C15C6">
        <w:rPr>
          <w:rFonts w:ascii="Tahoma" w:hAnsi="Tahoma" w:cs="Tahoma"/>
          <w:sz w:val="24"/>
          <w:szCs w:val="24"/>
        </w:rPr>
        <w:t xml:space="preserve"> respondent </w:t>
      </w:r>
      <w:r w:rsidR="009F5D34">
        <w:rPr>
          <w:rFonts w:ascii="Tahoma" w:hAnsi="Tahoma" w:cs="Tahoma"/>
          <w:sz w:val="24"/>
          <w:szCs w:val="24"/>
        </w:rPr>
        <w:t>will not assist him</w:t>
      </w:r>
      <w:r>
        <w:rPr>
          <w:rFonts w:ascii="Tahoma" w:hAnsi="Tahoma" w:cs="Tahoma"/>
          <w:sz w:val="24"/>
          <w:szCs w:val="24"/>
        </w:rPr>
        <w:t xml:space="preserve">.  He had the opportunity to seek postponements which he did and was granted.  </w:t>
      </w:r>
    </w:p>
    <w:p w:rsidR="00771BED" w:rsidRDefault="00771BED" w:rsidP="004A1913">
      <w:pPr>
        <w:spacing w:after="0" w:line="360" w:lineRule="auto"/>
        <w:jc w:val="both"/>
        <w:rPr>
          <w:rFonts w:ascii="Tahoma" w:hAnsi="Tahoma" w:cs="Tahoma"/>
          <w:sz w:val="24"/>
          <w:szCs w:val="24"/>
        </w:rPr>
      </w:pPr>
    </w:p>
    <w:p w:rsidR="00771BED" w:rsidRDefault="00771BED" w:rsidP="009654D4">
      <w:pPr>
        <w:spacing w:after="0" w:line="360" w:lineRule="auto"/>
        <w:jc w:val="both"/>
        <w:rPr>
          <w:rFonts w:ascii="Tahoma" w:hAnsi="Tahoma" w:cs="Tahoma"/>
          <w:sz w:val="24"/>
          <w:szCs w:val="24"/>
        </w:rPr>
      </w:pPr>
      <w:r>
        <w:rPr>
          <w:rFonts w:ascii="Tahoma" w:hAnsi="Tahoma" w:cs="Tahoma"/>
          <w:sz w:val="24"/>
          <w:szCs w:val="24"/>
        </w:rPr>
        <w:tab/>
        <w:t xml:space="preserve">Accordingly I make the following order </w:t>
      </w:r>
    </w:p>
    <w:p w:rsidR="00771BED" w:rsidRDefault="00771BED" w:rsidP="00771BED">
      <w:pPr>
        <w:spacing w:after="0" w:line="240" w:lineRule="auto"/>
        <w:jc w:val="both"/>
        <w:rPr>
          <w:rFonts w:ascii="Tahoma" w:hAnsi="Tahoma" w:cs="Tahoma"/>
          <w:sz w:val="24"/>
          <w:szCs w:val="24"/>
        </w:rPr>
      </w:pPr>
    </w:p>
    <w:p w:rsidR="00771BED" w:rsidRPr="004A1913" w:rsidRDefault="00771BED" w:rsidP="004A1913">
      <w:pPr>
        <w:pStyle w:val="ListParagraph"/>
        <w:numPr>
          <w:ilvl w:val="0"/>
          <w:numId w:val="15"/>
        </w:numPr>
        <w:spacing w:after="0" w:line="360" w:lineRule="auto"/>
        <w:ind w:left="1440" w:hanging="720"/>
        <w:jc w:val="both"/>
        <w:rPr>
          <w:rFonts w:ascii="Tahoma" w:hAnsi="Tahoma" w:cs="Tahoma"/>
          <w:sz w:val="24"/>
          <w:szCs w:val="24"/>
        </w:rPr>
      </w:pPr>
      <w:r>
        <w:rPr>
          <w:rFonts w:ascii="Tahoma" w:hAnsi="Tahoma" w:cs="Tahoma"/>
          <w:sz w:val="24"/>
          <w:szCs w:val="24"/>
        </w:rPr>
        <w:t>That the ruling by applicant dated the 15</w:t>
      </w:r>
      <w:r w:rsidRPr="00771BED">
        <w:rPr>
          <w:rFonts w:ascii="Tahoma" w:hAnsi="Tahoma" w:cs="Tahoma"/>
          <w:sz w:val="24"/>
          <w:szCs w:val="24"/>
          <w:vertAlign w:val="superscript"/>
        </w:rPr>
        <w:t>th</w:t>
      </w:r>
      <w:r>
        <w:rPr>
          <w:rFonts w:ascii="Tahoma" w:hAnsi="Tahoma" w:cs="Tahoma"/>
          <w:sz w:val="24"/>
          <w:szCs w:val="24"/>
        </w:rPr>
        <w:t xml:space="preserve"> July 2019 in the matter between </w:t>
      </w:r>
      <w:r w:rsidRPr="004A1913">
        <w:rPr>
          <w:rFonts w:ascii="Tahoma" w:hAnsi="Tahoma" w:cs="Tahoma"/>
          <w:sz w:val="24"/>
          <w:szCs w:val="24"/>
        </w:rPr>
        <w:t>SHAKENATE CHARI and EMPIRE COLLEGE be and is hereby confirmed with amendments.</w:t>
      </w:r>
    </w:p>
    <w:p w:rsidR="00771BED" w:rsidRDefault="004A1913" w:rsidP="004A1913">
      <w:pPr>
        <w:pStyle w:val="ListParagraph"/>
        <w:numPr>
          <w:ilvl w:val="0"/>
          <w:numId w:val="15"/>
        </w:numPr>
        <w:spacing w:after="0" w:line="360" w:lineRule="auto"/>
        <w:ind w:left="1440" w:hanging="720"/>
        <w:jc w:val="both"/>
        <w:rPr>
          <w:rFonts w:ascii="Tahoma" w:hAnsi="Tahoma" w:cs="Tahoma"/>
          <w:sz w:val="24"/>
          <w:szCs w:val="24"/>
        </w:rPr>
      </w:pPr>
      <w:r>
        <w:rPr>
          <w:rFonts w:ascii="Tahoma" w:hAnsi="Tahoma" w:cs="Tahoma"/>
          <w:sz w:val="24"/>
          <w:szCs w:val="24"/>
        </w:rPr>
        <w:t>That 1</w:t>
      </w:r>
      <w:r w:rsidRPr="004A1913">
        <w:rPr>
          <w:rFonts w:ascii="Tahoma" w:hAnsi="Tahoma" w:cs="Tahoma"/>
          <w:sz w:val="24"/>
          <w:szCs w:val="24"/>
          <w:vertAlign w:val="superscript"/>
        </w:rPr>
        <w:t>st</w:t>
      </w:r>
      <w:r>
        <w:rPr>
          <w:rFonts w:ascii="Tahoma" w:hAnsi="Tahoma" w:cs="Tahoma"/>
          <w:sz w:val="24"/>
          <w:szCs w:val="24"/>
        </w:rPr>
        <w:t xml:space="preserve"> respondent (EMPIRE COLLEGE) pays 2</w:t>
      </w:r>
      <w:r w:rsidRPr="004A1913">
        <w:rPr>
          <w:rFonts w:ascii="Tahoma" w:hAnsi="Tahoma" w:cs="Tahoma"/>
          <w:sz w:val="24"/>
          <w:szCs w:val="24"/>
          <w:vertAlign w:val="superscript"/>
        </w:rPr>
        <w:t>nd</w:t>
      </w:r>
      <w:r>
        <w:rPr>
          <w:rFonts w:ascii="Tahoma" w:hAnsi="Tahoma" w:cs="Tahoma"/>
          <w:sz w:val="24"/>
          <w:szCs w:val="24"/>
        </w:rPr>
        <w:t xml:space="preserve"> respondent (SHAKENATE CHARI) a total sum of $6 433,00 being for underpayments, gratuity and cash in lieu of leave within 30 days of this Order.</w:t>
      </w:r>
    </w:p>
    <w:p w:rsidR="004A1913" w:rsidRDefault="004A1913" w:rsidP="004A1913">
      <w:pPr>
        <w:pStyle w:val="ListParagraph"/>
        <w:spacing w:after="0" w:line="360" w:lineRule="auto"/>
        <w:ind w:left="1440"/>
        <w:jc w:val="both"/>
        <w:rPr>
          <w:rFonts w:ascii="Tahoma" w:hAnsi="Tahoma" w:cs="Tahoma"/>
          <w:sz w:val="24"/>
          <w:szCs w:val="24"/>
        </w:rPr>
      </w:pPr>
    </w:p>
    <w:p w:rsidR="004A1913" w:rsidRPr="00771BED" w:rsidRDefault="004A1913" w:rsidP="004A1913">
      <w:pPr>
        <w:pStyle w:val="ListParagraph"/>
        <w:numPr>
          <w:ilvl w:val="0"/>
          <w:numId w:val="15"/>
        </w:numPr>
        <w:spacing w:after="0" w:line="360" w:lineRule="auto"/>
        <w:ind w:left="1440" w:hanging="720"/>
        <w:jc w:val="both"/>
        <w:rPr>
          <w:rFonts w:ascii="Tahoma" w:hAnsi="Tahoma" w:cs="Tahoma"/>
          <w:sz w:val="24"/>
          <w:szCs w:val="24"/>
        </w:rPr>
      </w:pPr>
      <w:r>
        <w:rPr>
          <w:rFonts w:ascii="Tahoma" w:hAnsi="Tahoma" w:cs="Tahoma"/>
          <w:sz w:val="24"/>
          <w:szCs w:val="24"/>
        </w:rPr>
        <w:t>That 1</w:t>
      </w:r>
      <w:r w:rsidRPr="004A1913">
        <w:rPr>
          <w:rFonts w:ascii="Tahoma" w:hAnsi="Tahoma" w:cs="Tahoma"/>
          <w:sz w:val="24"/>
          <w:szCs w:val="24"/>
          <w:vertAlign w:val="superscript"/>
        </w:rPr>
        <w:t>st</w:t>
      </w:r>
      <w:r>
        <w:rPr>
          <w:rFonts w:ascii="Tahoma" w:hAnsi="Tahoma" w:cs="Tahoma"/>
          <w:sz w:val="24"/>
          <w:szCs w:val="24"/>
        </w:rPr>
        <w:t xml:space="preserve"> respondent pays applicant a sum of $174,00 being costs of this application within 30 days of this Order.</w:t>
      </w:r>
    </w:p>
    <w:p w:rsidR="00037668" w:rsidRPr="00CD50A2" w:rsidRDefault="00037668" w:rsidP="009654D4">
      <w:pPr>
        <w:spacing w:after="0" w:line="360" w:lineRule="auto"/>
        <w:jc w:val="both"/>
        <w:rPr>
          <w:rFonts w:ascii="Tahoma" w:hAnsi="Tahoma" w:cs="Tahoma"/>
          <w:sz w:val="24"/>
          <w:szCs w:val="24"/>
        </w:rPr>
      </w:pPr>
    </w:p>
    <w:p w:rsidR="00037668" w:rsidRPr="00CD50A2" w:rsidRDefault="00037668" w:rsidP="009654D4">
      <w:pPr>
        <w:spacing w:after="0" w:line="360" w:lineRule="auto"/>
        <w:jc w:val="both"/>
        <w:rPr>
          <w:rFonts w:ascii="Tahoma" w:hAnsi="Tahoma" w:cs="Tahoma"/>
          <w:sz w:val="24"/>
          <w:szCs w:val="24"/>
        </w:rPr>
      </w:pPr>
    </w:p>
    <w:sectPr w:rsidR="00037668" w:rsidRPr="00CD50A2"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F0D" w:rsidRDefault="00681F0D" w:rsidP="007C5CA3">
      <w:pPr>
        <w:spacing w:after="0" w:line="240" w:lineRule="auto"/>
      </w:pPr>
      <w:r>
        <w:separator/>
      </w:r>
    </w:p>
  </w:endnote>
  <w:endnote w:type="continuationSeparator" w:id="0">
    <w:p w:rsidR="00681F0D" w:rsidRDefault="00681F0D"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9F5D34">
          <w:rPr>
            <w:noProof/>
          </w:rPr>
          <w:t>6</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F0D" w:rsidRDefault="00681F0D" w:rsidP="007C5CA3">
      <w:pPr>
        <w:spacing w:after="0" w:line="240" w:lineRule="auto"/>
      </w:pPr>
      <w:r>
        <w:separator/>
      </w:r>
    </w:p>
  </w:footnote>
  <w:footnote w:type="continuationSeparator" w:id="0">
    <w:p w:rsidR="00681F0D" w:rsidRDefault="00681F0D"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3C2E11">
      <w:rPr>
        <w:rFonts w:ascii="Tahoma" w:hAnsi="Tahoma" w:cs="Tahoma"/>
        <w:b/>
        <w:sz w:val="24"/>
        <w:szCs w:val="24"/>
      </w:rPr>
      <w:t>124</w:t>
    </w:r>
    <w:r w:rsidR="000E1A24" w:rsidRPr="000E1A24">
      <w:rPr>
        <w:rFonts w:ascii="Tahoma" w:hAnsi="Tahoma" w:cs="Tahoma"/>
        <w:b/>
        <w:sz w:val="24"/>
        <w:szCs w:val="24"/>
      </w:rPr>
      <w:t>/</w:t>
    </w:r>
    <w:r w:rsidR="00F512E8">
      <w:rPr>
        <w:rFonts w:ascii="Tahoma" w:hAnsi="Tahoma" w:cs="Tahoma"/>
        <w:b/>
        <w:sz w:val="24"/>
        <w:szCs w:val="24"/>
      </w:rPr>
      <w:t>20</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BF14918"/>
    <w:multiLevelType w:val="hybridMultilevel"/>
    <w:tmpl w:val="A05689C2"/>
    <w:lvl w:ilvl="0" w:tplc="DE3C346C">
      <w:start w:val="1"/>
      <w:numFmt w:val="decimal"/>
      <w:lvlText w:val="(%1)"/>
      <w:lvlJc w:val="left"/>
      <w:pPr>
        <w:ind w:left="1350" w:hanging="360"/>
      </w:pPr>
      <w:rPr>
        <w:rFonts w:hint="default"/>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3">
    <w:nsid w:val="28D073DA"/>
    <w:multiLevelType w:val="hybridMultilevel"/>
    <w:tmpl w:val="EB82707A"/>
    <w:lvl w:ilvl="0" w:tplc="429010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
    <w:nsid w:val="3A7B3071"/>
    <w:multiLevelType w:val="hybridMultilevel"/>
    <w:tmpl w:val="AFF49B40"/>
    <w:lvl w:ilvl="0" w:tplc="69429F02">
      <w:numFmt w:val="bullet"/>
      <w:lvlText w:val="-"/>
      <w:lvlJc w:val="left"/>
      <w:pPr>
        <w:ind w:left="1080" w:hanging="360"/>
      </w:pPr>
      <w:rPr>
        <w:rFonts w:ascii="Tahoma" w:eastAsiaTheme="minorEastAsia"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7">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0">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7A3D38EA"/>
    <w:multiLevelType w:val="hybridMultilevel"/>
    <w:tmpl w:val="72465C16"/>
    <w:lvl w:ilvl="0" w:tplc="635ACAA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4">
    <w:nsid w:val="7E0D011F"/>
    <w:multiLevelType w:val="hybridMultilevel"/>
    <w:tmpl w:val="DD34A778"/>
    <w:lvl w:ilvl="0" w:tplc="F69C70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4"/>
  </w:num>
  <w:num w:numId="2">
    <w:abstractNumId w:val="10"/>
  </w:num>
  <w:num w:numId="3">
    <w:abstractNumId w:val="5"/>
  </w:num>
  <w:num w:numId="4">
    <w:abstractNumId w:val="0"/>
  </w:num>
  <w:num w:numId="5">
    <w:abstractNumId w:val="13"/>
  </w:num>
  <w:num w:numId="6">
    <w:abstractNumId w:val="8"/>
  </w:num>
  <w:num w:numId="7">
    <w:abstractNumId w:val="1"/>
  </w:num>
  <w:num w:numId="8">
    <w:abstractNumId w:val="9"/>
  </w:num>
  <w:num w:numId="9">
    <w:abstractNumId w:val="11"/>
  </w:num>
  <w:num w:numId="10">
    <w:abstractNumId w:val="7"/>
  </w:num>
  <w:num w:numId="11">
    <w:abstractNumId w:val="2"/>
  </w:num>
  <w:num w:numId="12">
    <w:abstractNumId w:val="14"/>
  </w:num>
  <w:num w:numId="13">
    <w:abstractNumId w:val="6"/>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3132"/>
    <w:rsid w:val="00025B6C"/>
    <w:rsid w:val="000269B7"/>
    <w:rsid w:val="000330C0"/>
    <w:rsid w:val="0003571E"/>
    <w:rsid w:val="00037668"/>
    <w:rsid w:val="00040041"/>
    <w:rsid w:val="00043BB2"/>
    <w:rsid w:val="000449EA"/>
    <w:rsid w:val="000501E6"/>
    <w:rsid w:val="000538EC"/>
    <w:rsid w:val="000550D5"/>
    <w:rsid w:val="0005610B"/>
    <w:rsid w:val="00062DEC"/>
    <w:rsid w:val="00063370"/>
    <w:rsid w:val="0006785C"/>
    <w:rsid w:val="00073B99"/>
    <w:rsid w:val="00074C1D"/>
    <w:rsid w:val="00090C20"/>
    <w:rsid w:val="0009112F"/>
    <w:rsid w:val="000926C2"/>
    <w:rsid w:val="00093A54"/>
    <w:rsid w:val="0009557F"/>
    <w:rsid w:val="00095E28"/>
    <w:rsid w:val="000A0351"/>
    <w:rsid w:val="000A07BC"/>
    <w:rsid w:val="000A3D8E"/>
    <w:rsid w:val="000D1A1E"/>
    <w:rsid w:val="000D4276"/>
    <w:rsid w:val="000D5D9F"/>
    <w:rsid w:val="000D6E56"/>
    <w:rsid w:val="000E1A24"/>
    <w:rsid w:val="000E1D81"/>
    <w:rsid w:val="000E2D16"/>
    <w:rsid w:val="000E5A35"/>
    <w:rsid w:val="000F6D5B"/>
    <w:rsid w:val="001059DC"/>
    <w:rsid w:val="0011530D"/>
    <w:rsid w:val="00121584"/>
    <w:rsid w:val="00127584"/>
    <w:rsid w:val="00131493"/>
    <w:rsid w:val="001327BC"/>
    <w:rsid w:val="0013390D"/>
    <w:rsid w:val="0014037C"/>
    <w:rsid w:val="00140F14"/>
    <w:rsid w:val="00150174"/>
    <w:rsid w:val="00176651"/>
    <w:rsid w:val="0018688E"/>
    <w:rsid w:val="00192EC2"/>
    <w:rsid w:val="001A037B"/>
    <w:rsid w:val="001A3916"/>
    <w:rsid w:val="001B520A"/>
    <w:rsid w:val="001B5CA8"/>
    <w:rsid w:val="001B7DFE"/>
    <w:rsid w:val="001E59E3"/>
    <w:rsid w:val="001F245A"/>
    <w:rsid w:val="001F2A28"/>
    <w:rsid w:val="001F6C80"/>
    <w:rsid w:val="002059A1"/>
    <w:rsid w:val="002101CD"/>
    <w:rsid w:val="00210280"/>
    <w:rsid w:val="002131B9"/>
    <w:rsid w:val="00244B99"/>
    <w:rsid w:val="00246FAB"/>
    <w:rsid w:val="00250097"/>
    <w:rsid w:val="00250EC3"/>
    <w:rsid w:val="00257D13"/>
    <w:rsid w:val="00257EAA"/>
    <w:rsid w:val="002708FC"/>
    <w:rsid w:val="00276D4A"/>
    <w:rsid w:val="002813AD"/>
    <w:rsid w:val="00293474"/>
    <w:rsid w:val="00295B65"/>
    <w:rsid w:val="002972ED"/>
    <w:rsid w:val="002A0573"/>
    <w:rsid w:val="002A3347"/>
    <w:rsid w:val="002A4EA4"/>
    <w:rsid w:val="002B042E"/>
    <w:rsid w:val="002C7EF3"/>
    <w:rsid w:val="002D0332"/>
    <w:rsid w:val="002E1FE1"/>
    <w:rsid w:val="002E229C"/>
    <w:rsid w:val="002E7C20"/>
    <w:rsid w:val="002F5298"/>
    <w:rsid w:val="002F5836"/>
    <w:rsid w:val="002F7414"/>
    <w:rsid w:val="003102CF"/>
    <w:rsid w:val="00320D70"/>
    <w:rsid w:val="00325625"/>
    <w:rsid w:val="00333A04"/>
    <w:rsid w:val="00345C9C"/>
    <w:rsid w:val="00352819"/>
    <w:rsid w:val="003571DC"/>
    <w:rsid w:val="0035726B"/>
    <w:rsid w:val="003732BA"/>
    <w:rsid w:val="003744B2"/>
    <w:rsid w:val="00375E60"/>
    <w:rsid w:val="00384DA4"/>
    <w:rsid w:val="003B073C"/>
    <w:rsid w:val="003B2DAE"/>
    <w:rsid w:val="003C1461"/>
    <w:rsid w:val="003C15C6"/>
    <w:rsid w:val="003C2E11"/>
    <w:rsid w:val="003C4704"/>
    <w:rsid w:val="003C673B"/>
    <w:rsid w:val="003E0ACA"/>
    <w:rsid w:val="003E58BF"/>
    <w:rsid w:val="003E7494"/>
    <w:rsid w:val="003F4916"/>
    <w:rsid w:val="0041349B"/>
    <w:rsid w:val="00421D94"/>
    <w:rsid w:val="00435CF9"/>
    <w:rsid w:val="004403C4"/>
    <w:rsid w:val="00443D09"/>
    <w:rsid w:val="00450F2A"/>
    <w:rsid w:val="00452BD6"/>
    <w:rsid w:val="0045597D"/>
    <w:rsid w:val="0046134D"/>
    <w:rsid w:val="0046724B"/>
    <w:rsid w:val="00471F6B"/>
    <w:rsid w:val="004737A1"/>
    <w:rsid w:val="004770D4"/>
    <w:rsid w:val="0047764A"/>
    <w:rsid w:val="00481C4E"/>
    <w:rsid w:val="00483B95"/>
    <w:rsid w:val="00485EFC"/>
    <w:rsid w:val="004905CF"/>
    <w:rsid w:val="00490FE1"/>
    <w:rsid w:val="004927A7"/>
    <w:rsid w:val="004A1913"/>
    <w:rsid w:val="004A67E0"/>
    <w:rsid w:val="004B7711"/>
    <w:rsid w:val="004C0E8D"/>
    <w:rsid w:val="004C3334"/>
    <w:rsid w:val="004D303B"/>
    <w:rsid w:val="004E2B68"/>
    <w:rsid w:val="004E6DBC"/>
    <w:rsid w:val="00506C51"/>
    <w:rsid w:val="005105BE"/>
    <w:rsid w:val="00520FFD"/>
    <w:rsid w:val="00521048"/>
    <w:rsid w:val="005219C0"/>
    <w:rsid w:val="00524234"/>
    <w:rsid w:val="00527FB7"/>
    <w:rsid w:val="005355C3"/>
    <w:rsid w:val="00535E77"/>
    <w:rsid w:val="00540494"/>
    <w:rsid w:val="00540C28"/>
    <w:rsid w:val="005414C3"/>
    <w:rsid w:val="00542814"/>
    <w:rsid w:val="005635FE"/>
    <w:rsid w:val="005669E8"/>
    <w:rsid w:val="0057453B"/>
    <w:rsid w:val="00594B04"/>
    <w:rsid w:val="00594E66"/>
    <w:rsid w:val="00596D64"/>
    <w:rsid w:val="005A3B8C"/>
    <w:rsid w:val="005B403F"/>
    <w:rsid w:val="005B6B07"/>
    <w:rsid w:val="005E1F4E"/>
    <w:rsid w:val="005E4CBF"/>
    <w:rsid w:val="005F3C09"/>
    <w:rsid w:val="005F74DB"/>
    <w:rsid w:val="006002F8"/>
    <w:rsid w:val="00602FF5"/>
    <w:rsid w:val="006321B4"/>
    <w:rsid w:val="00637CA0"/>
    <w:rsid w:val="006462FD"/>
    <w:rsid w:val="00652B98"/>
    <w:rsid w:val="0065753B"/>
    <w:rsid w:val="006676CB"/>
    <w:rsid w:val="006766B6"/>
    <w:rsid w:val="006773CF"/>
    <w:rsid w:val="00680357"/>
    <w:rsid w:val="00681F0D"/>
    <w:rsid w:val="00694322"/>
    <w:rsid w:val="00695E6F"/>
    <w:rsid w:val="006A098A"/>
    <w:rsid w:val="006C1C1D"/>
    <w:rsid w:val="006D5DFF"/>
    <w:rsid w:val="006E73F7"/>
    <w:rsid w:val="00701CC6"/>
    <w:rsid w:val="007073CE"/>
    <w:rsid w:val="007155B3"/>
    <w:rsid w:val="00736501"/>
    <w:rsid w:val="00740E8A"/>
    <w:rsid w:val="007410F5"/>
    <w:rsid w:val="00743501"/>
    <w:rsid w:val="007467FD"/>
    <w:rsid w:val="00750D84"/>
    <w:rsid w:val="0075400E"/>
    <w:rsid w:val="007548C0"/>
    <w:rsid w:val="00756DFE"/>
    <w:rsid w:val="0076164C"/>
    <w:rsid w:val="00761EF7"/>
    <w:rsid w:val="007659C9"/>
    <w:rsid w:val="00767FF0"/>
    <w:rsid w:val="00771BED"/>
    <w:rsid w:val="00772D5C"/>
    <w:rsid w:val="00777CDC"/>
    <w:rsid w:val="0078151B"/>
    <w:rsid w:val="007866AA"/>
    <w:rsid w:val="00790BA6"/>
    <w:rsid w:val="00792B78"/>
    <w:rsid w:val="007955B8"/>
    <w:rsid w:val="007A10E9"/>
    <w:rsid w:val="007A3E60"/>
    <w:rsid w:val="007B3902"/>
    <w:rsid w:val="007B5134"/>
    <w:rsid w:val="007B655A"/>
    <w:rsid w:val="007C3A03"/>
    <w:rsid w:val="007C3B6F"/>
    <w:rsid w:val="007C5A03"/>
    <w:rsid w:val="007C5CA3"/>
    <w:rsid w:val="007D717D"/>
    <w:rsid w:val="007E14CC"/>
    <w:rsid w:val="007E274A"/>
    <w:rsid w:val="007E544C"/>
    <w:rsid w:val="007E6C56"/>
    <w:rsid w:val="007F16D4"/>
    <w:rsid w:val="007F7ECE"/>
    <w:rsid w:val="00811B52"/>
    <w:rsid w:val="008160DC"/>
    <w:rsid w:val="00831AA2"/>
    <w:rsid w:val="0083632A"/>
    <w:rsid w:val="008371A4"/>
    <w:rsid w:val="00853204"/>
    <w:rsid w:val="00856238"/>
    <w:rsid w:val="00856A33"/>
    <w:rsid w:val="00856DF5"/>
    <w:rsid w:val="00857174"/>
    <w:rsid w:val="00867C88"/>
    <w:rsid w:val="008710BD"/>
    <w:rsid w:val="008759B5"/>
    <w:rsid w:val="00876084"/>
    <w:rsid w:val="0088004C"/>
    <w:rsid w:val="008826C4"/>
    <w:rsid w:val="008918D7"/>
    <w:rsid w:val="008C0A19"/>
    <w:rsid w:val="008C3DA9"/>
    <w:rsid w:val="008C57F8"/>
    <w:rsid w:val="008C7097"/>
    <w:rsid w:val="008D7019"/>
    <w:rsid w:val="008F1680"/>
    <w:rsid w:val="008F632A"/>
    <w:rsid w:val="00904DDA"/>
    <w:rsid w:val="009111D0"/>
    <w:rsid w:val="00912EF0"/>
    <w:rsid w:val="00914FC6"/>
    <w:rsid w:val="0092127A"/>
    <w:rsid w:val="00923896"/>
    <w:rsid w:val="00925FE5"/>
    <w:rsid w:val="00937049"/>
    <w:rsid w:val="00940DD4"/>
    <w:rsid w:val="0095112E"/>
    <w:rsid w:val="0095114C"/>
    <w:rsid w:val="0096098F"/>
    <w:rsid w:val="00961123"/>
    <w:rsid w:val="009654D4"/>
    <w:rsid w:val="00970BED"/>
    <w:rsid w:val="009734A3"/>
    <w:rsid w:val="0097397F"/>
    <w:rsid w:val="00974217"/>
    <w:rsid w:val="00974A50"/>
    <w:rsid w:val="009802E9"/>
    <w:rsid w:val="0098286B"/>
    <w:rsid w:val="0098406A"/>
    <w:rsid w:val="009907F8"/>
    <w:rsid w:val="00995170"/>
    <w:rsid w:val="009951A3"/>
    <w:rsid w:val="009A1F2F"/>
    <w:rsid w:val="009C30EA"/>
    <w:rsid w:val="009D6239"/>
    <w:rsid w:val="009D66AF"/>
    <w:rsid w:val="009E0CF2"/>
    <w:rsid w:val="009E7D2A"/>
    <w:rsid w:val="009E7D49"/>
    <w:rsid w:val="009F5D34"/>
    <w:rsid w:val="00A038ED"/>
    <w:rsid w:val="00A05445"/>
    <w:rsid w:val="00A11163"/>
    <w:rsid w:val="00A13EB6"/>
    <w:rsid w:val="00A15B90"/>
    <w:rsid w:val="00A22ADC"/>
    <w:rsid w:val="00A23452"/>
    <w:rsid w:val="00A30750"/>
    <w:rsid w:val="00A350A1"/>
    <w:rsid w:val="00A40C7C"/>
    <w:rsid w:val="00A42E04"/>
    <w:rsid w:val="00A52C77"/>
    <w:rsid w:val="00A54F38"/>
    <w:rsid w:val="00A70728"/>
    <w:rsid w:val="00A71E87"/>
    <w:rsid w:val="00A8753B"/>
    <w:rsid w:val="00A91A79"/>
    <w:rsid w:val="00AA1557"/>
    <w:rsid w:val="00AA3A3C"/>
    <w:rsid w:val="00AA452E"/>
    <w:rsid w:val="00AB1AE8"/>
    <w:rsid w:val="00AB2F6D"/>
    <w:rsid w:val="00AB3E4A"/>
    <w:rsid w:val="00AB79D1"/>
    <w:rsid w:val="00AC326F"/>
    <w:rsid w:val="00AC79A6"/>
    <w:rsid w:val="00AD0C69"/>
    <w:rsid w:val="00AD315B"/>
    <w:rsid w:val="00AD7621"/>
    <w:rsid w:val="00AD7FC8"/>
    <w:rsid w:val="00AE3B1E"/>
    <w:rsid w:val="00AE5876"/>
    <w:rsid w:val="00AF3FE6"/>
    <w:rsid w:val="00AF583D"/>
    <w:rsid w:val="00B03EED"/>
    <w:rsid w:val="00B10417"/>
    <w:rsid w:val="00B1158D"/>
    <w:rsid w:val="00B13D4D"/>
    <w:rsid w:val="00B22F59"/>
    <w:rsid w:val="00B2519C"/>
    <w:rsid w:val="00B3048B"/>
    <w:rsid w:val="00B40117"/>
    <w:rsid w:val="00B45562"/>
    <w:rsid w:val="00B56A25"/>
    <w:rsid w:val="00B621A5"/>
    <w:rsid w:val="00B630AF"/>
    <w:rsid w:val="00B652F9"/>
    <w:rsid w:val="00B6717B"/>
    <w:rsid w:val="00B72AD4"/>
    <w:rsid w:val="00B819ED"/>
    <w:rsid w:val="00B841C4"/>
    <w:rsid w:val="00B8682C"/>
    <w:rsid w:val="00B8731A"/>
    <w:rsid w:val="00B91278"/>
    <w:rsid w:val="00B94539"/>
    <w:rsid w:val="00B974F9"/>
    <w:rsid w:val="00BA5626"/>
    <w:rsid w:val="00BB724E"/>
    <w:rsid w:val="00BD43C4"/>
    <w:rsid w:val="00BE2992"/>
    <w:rsid w:val="00BE7503"/>
    <w:rsid w:val="00C015DB"/>
    <w:rsid w:val="00C14882"/>
    <w:rsid w:val="00C156BA"/>
    <w:rsid w:val="00C161A9"/>
    <w:rsid w:val="00C21214"/>
    <w:rsid w:val="00C279F3"/>
    <w:rsid w:val="00C3222D"/>
    <w:rsid w:val="00C41ABD"/>
    <w:rsid w:val="00C428C2"/>
    <w:rsid w:val="00C469DD"/>
    <w:rsid w:val="00C5186B"/>
    <w:rsid w:val="00C6342C"/>
    <w:rsid w:val="00C63A75"/>
    <w:rsid w:val="00C77699"/>
    <w:rsid w:val="00CA5589"/>
    <w:rsid w:val="00CA5F87"/>
    <w:rsid w:val="00CB21D3"/>
    <w:rsid w:val="00CB2223"/>
    <w:rsid w:val="00CB4AE8"/>
    <w:rsid w:val="00CD50A2"/>
    <w:rsid w:val="00CE26DD"/>
    <w:rsid w:val="00CE61E0"/>
    <w:rsid w:val="00CF7FB6"/>
    <w:rsid w:val="00D13C45"/>
    <w:rsid w:val="00D34EA0"/>
    <w:rsid w:val="00D35D61"/>
    <w:rsid w:val="00D66B99"/>
    <w:rsid w:val="00D6717B"/>
    <w:rsid w:val="00D80B9D"/>
    <w:rsid w:val="00D84EB3"/>
    <w:rsid w:val="00D85594"/>
    <w:rsid w:val="00D91E41"/>
    <w:rsid w:val="00D95B8F"/>
    <w:rsid w:val="00DA5F18"/>
    <w:rsid w:val="00DC17C6"/>
    <w:rsid w:val="00DD4676"/>
    <w:rsid w:val="00DD7258"/>
    <w:rsid w:val="00E04088"/>
    <w:rsid w:val="00E2360C"/>
    <w:rsid w:val="00E304B8"/>
    <w:rsid w:val="00E40848"/>
    <w:rsid w:val="00E5115D"/>
    <w:rsid w:val="00E554AA"/>
    <w:rsid w:val="00E576F4"/>
    <w:rsid w:val="00E6255E"/>
    <w:rsid w:val="00E86E3D"/>
    <w:rsid w:val="00E90AC8"/>
    <w:rsid w:val="00E93740"/>
    <w:rsid w:val="00EA5CF8"/>
    <w:rsid w:val="00EA7CA3"/>
    <w:rsid w:val="00EB130B"/>
    <w:rsid w:val="00EB2B00"/>
    <w:rsid w:val="00EC3B90"/>
    <w:rsid w:val="00EC678A"/>
    <w:rsid w:val="00ED0518"/>
    <w:rsid w:val="00ED3B87"/>
    <w:rsid w:val="00ED5019"/>
    <w:rsid w:val="00ED5A02"/>
    <w:rsid w:val="00ED5DF9"/>
    <w:rsid w:val="00EE2051"/>
    <w:rsid w:val="00EE43D8"/>
    <w:rsid w:val="00EF062B"/>
    <w:rsid w:val="00EF2FCB"/>
    <w:rsid w:val="00F00961"/>
    <w:rsid w:val="00F034A3"/>
    <w:rsid w:val="00F06F4E"/>
    <w:rsid w:val="00F10308"/>
    <w:rsid w:val="00F11DA5"/>
    <w:rsid w:val="00F12F5F"/>
    <w:rsid w:val="00F15160"/>
    <w:rsid w:val="00F2481E"/>
    <w:rsid w:val="00F2770F"/>
    <w:rsid w:val="00F277BC"/>
    <w:rsid w:val="00F32185"/>
    <w:rsid w:val="00F42581"/>
    <w:rsid w:val="00F47BFA"/>
    <w:rsid w:val="00F512E8"/>
    <w:rsid w:val="00F562A7"/>
    <w:rsid w:val="00F57D30"/>
    <w:rsid w:val="00F71A0B"/>
    <w:rsid w:val="00F74B99"/>
    <w:rsid w:val="00F84242"/>
    <w:rsid w:val="00F84341"/>
    <w:rsid w:val="00F86C90"/>
    <w:rsid w:val="00FA294B"/>
    <w:rsid w:val="00FA6517"/>
    <w:rsid w:val="00FC68ED"/>
    <w:rsid w:val="00FE1FE8"/>
    <w:rsid w:val="00FF39F9"/>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514</TotalTime>
  <Pages>1</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10</cp:revision>
  <cp:lastPrinted>2020-06-03T10:59:00Z</cp:lastPrinted>
  <dcterms:created xsi:type="dcterms:W3CDTF">2020-06-01T13:20:00Z</dcterms:created>
  <dcterms:modified xsi:type="dcterms:W3CDTF">2020-06-03T11:12:00Z</dcterms:modified>
</cp:coreProperties>
</file>