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E947" w14:textId="575203FC" w:rsidR="00171E13" w:rsidRDefault="00171E13" w:rsidP="0033175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50F14759" w14:textId="5413D891" w:rsidR="00171E13" w:rsidRDefault="00C9195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CLAWZY TRADING (PVT) LTD</w:t>
      </w:r>
    </w:p>
    <w:p w14:paraId="534AF33A" w14:textId="11884B72" w:rsidR="00171E13" w:rsidRDefault="00CD073E"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71E13">
        <w:rPr>
          <w:rFonts w:ascii="Times New Roman" w:hAnsi="Times New Roman" w:cs="Times New Roman"/>
          <w:sz w:val="24"/>
          <w:szCs w:val="24"/>
        </w:rPr>
        <w:t>ersus</w:t>
      </w:r>
    </w:p>
    <w:p w14:paraId="7D61E65D" w14:textId="3291138D" w:rsidR="00171E13" w:rsidRDefault="00C9195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JONASI CHITSA</w:t>
      </w:r>
    </w:p>
    <w:p w14:paraId="0C900B59" w14:textId="165CF02C" w:rsidR="00F36074" w:rsidRDefault="00F3607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4185785" w14:textId="135B712E" w:rsidR="00F36074" w:rsidRDefault="00C9195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SABINA NYARAI CHITSA</w:t>
      </w:r>
    </w:p>
    <w:p w14:paraId="36119C0C" w14:textId="3D36C47C" w:rsidR="00C91956" w:rsidRDefault="00C9195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56EAFF99" w14:textId="17B80817" w:rsidR="00C91956" w:rsidRDefault="00C9195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MATAPOS PROPERTIES (PVT) LTD</w:t>
      </w:r>
    </w:p>
    <w:p w14:paraId="0A1B1D7F" w14:textId="02F9FE43" w:rsidR="00C91956" w:rsidRDefault="00C9195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DD2CEA5" w14:textId="061F7F89" w:rsidR="00C91956" w:rsidRDefault="00C9195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 N.O</w:t>
      </w:r>
    </w:p>
    <w:p w14:paraId="016C58A1" w14:textId="78C922F3" w:rsidR="00C91956" w:rsidRDefault="00C9195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3AFA5D90" w14:textId="50B606F0" w:rsidR="00C91956" w:rsidRDefault="00C9195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THE DEPUTY SHERIFF N.O</w:t>
      </w:r>
    </w:p>
    <w:p w14:paraId="2FCF6603" w14:textId="77777777" w:rsidR="00171E13" w:rsidRDefault="00171E13" w:rsidP="00171E13">
      <w:pPr>
        <w:spacing w:after="0" w:line="240" w:lineRule="auto"/>
        <w:rPr>
          <w:rFonts w:ascii="Times New Roman" w:hAnsi="Times New Roman" w:cs="Times New Roman"/>
          <w:sz w:val="24"/>
          <w:szCs w:val="24"/>
        </w:rPr>
      </w:pPr>
    </w:p>
    <w:p w14:paraId="58372DD6" w14:textId="77777777" w:rsidR="0033175F" w:rsidRDefault="0033175F" w:rsidP="00171E13">
      <w:pPr>
        <w:spacing w:after="0" w:line="240" w:lineRule="auto"/>
        <w:rPr>
          <w:rFonts w:ascii="Times New Roman" w:hAnsi="Times New Roman" w:cs="Times New Roman"/>
          <w:sz w:val="24"/>
          <w:szCs w:val="24"/>
        </w:rPr>
      </w:pPr>
    </w:p>
    <w:p w14:paraId="36D0D18D" w14:textId="77777777" w:rsidR="0033175F" w:rsidRDefault="0033175F" w:rsidP="00171E13">
      <w:pPr>
        <w:spacing w:after="0" w:line="240" w:lineRule="auto"/>
        <w:rPr>
          <w:rFonts w:ascii="Times New Roman" w:hAnsi="Times New Roman" w:cs="Times New Roman"/>
          <w:sz w:val="24"/>
          <w:szCs w:val="24"/>
        </w:rPr>
      </w:pPr>
    </w:p>
    <w:p w14:paraId="42894E0B" w14:textId="57E63D77" w:rsidR="00171E13" w:rsidRDefault="00171E13"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83C461" w14:textId="14BB57A5" w:rsidR="00171E13" w:rsidRDefault="00B57B8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 </w:t>
      </w:r>
    </w:p>
    <w:p w14:paraId="6211828C" w14:textId="42786F62" w:rsidR="00171E13" w:rsidRDefault="000D095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F36074">
        <w:rPr>
          <w:rFonts w:ascii="Times New Roman" w:hAnsi="Times New Roman" w:cs="Times New Roman"/>
          <w:sz w:val="24"/>
          <w:szCs w:val="24"/>
        </w:rPr>
        <w:t>30 Ma</w:t>
      </w:r>
      <w:r w:rsidR="00AB2549">
        <w:rPr>
          <w:rFonts w:ascii="Times New Roman" w:hAnsi="Times New Roman" w:cs="Times New Roman"/>
          <w:sz w:val="24"/>
          <w:szCs w:val="24"/>
        </w:rPr>
        <w:t>y, 6 June and 3 August 2022</w:t>
      </w:r>
    </w:p>
    <w:p w14:paraId="54CA0F5F" w14:textId="77777777" w:rsidR="00171E13" w:rsidRDefault="00171E13" w:rsidP="00171E13">
      <w:pPr>
        <w:spacing w:after="0" w:line="240" w:lineRule="auto"/>
        <w:rPr>
          <w:rFonts w:ascii="Times New Roman" w:hAnsi="Times New Roman" w:cs="Times New Roman"/>
          <w:b/>
          <w:sz w:val="24"/>
          <w:szCs w:val="24"/>
        </w:rPr>
      </w:pPr>
    </w:p>
    <w:p w14:paraId="24D38085" w14:textId="77777777" w:rsidR="0033175F" w:rsidRDefault="0033175F" w:rsidP="00171E13">
      <w:pPr>
        <w:spacing w:after="0" w:line="240" w:lineRule="auto"/>
        <w:rPr>
          <w:rFonts w:ascii="Times New Roman" w:hAnsi="Times New Roman" w:cs="Times New Roman"/>
          <w:b/>
          <w:sz w:val="24"/>
          <w:szCs w:val="24"/>
        </w:rPr>
      </w:pPr>
    </w:p>
    <w:p w14:paraId="66BC9989" w14:textId="2ADC2E3C" w:rsidR="00171E13" w:rsidRDefault="00C91956" w:rsidP="00171E13">
      <w:pPr>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p>
    <w:p w14:paraId="625AC24A" w14:textId="77777777" w:rsidR="0033175F" w:rsidRDefault="0033175F" w:rsidP="00171E13">
      <w:pPr>
        <w:spacing w:after="0" w:line="240" w:lineRule="auto"/>
        <w:rPr>
          <w:rFonts w:ascii="Times New Roman" w:hAnsi="Times New Roman" w:cs="Times New Roman"/>
          <w:b/>
          <w:sz w:val="24"/>
          <w:szCs w:val="24"/>
        </w:rPr>
      </w:pPr>
    </w:p>
    <w:p w14:paraId="6C5AF76E" w14:textId="77777777" w:rsidR="00171E13" w:rsidRDefault="00171E13" w:rsidP="00171E13">
      <w:pPr>
        <w:spacing w:after="0" w:line="240" w:lineRule="auto"/>
        <w:jc w:val="both"/>
        <w:rPr>
          <w:rFonts w:ascii="Times New Roman" w:hAnsi="Times New Roman" w:cs="Times New Roman"/>
          <w:sz w:val="24"/>
          <w:szCs w:val="24"/>
        </w:rPr>
      </w:pPr>
    </w:p>
    <w:p w14:paraId="78D32EEB" w14:textId="4852F0D5" w:rsidR="00171E13" w:rsidRDefault="00C91956"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T.O Mapuranga</w:t>
      </w:r>
      <w:r w:rsidR="00171E13">
        <w:rPr>
          <w:rFonts w:ascii="Times New Roman" w:hAnsi="Times New Roman" w:cs="Times New Roman"/>
          <w:sz w:val="24"/>
          <w:szCs w:val="24"/>
        </w:rPr>
        <w:t xml:space="preserve">, for the </w:t>
      </w:r>
      <w:r w:rsidR="00F36074">
        <w:rPr>
          <w:rFonts w:ascii="Times New Roman" w:hAnsi="Times New Roman" w:cs="Times New Roman"/>
          <w:sz w:val="24"/>
          <w:szCs w:val="24"/>
        </w:rPr>
        <w:t>applicant</w:t>
      </w:r>
    </w:p>
    <w:p w14:paraId="2561583C" w14:textId="77777777" w:rsidR="00C91956" w:rsidRDefault="00C91956"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Chibaya</w:t>
      </w:r>
      <w:r w:rsidR="00171E13">
        <w:rPr>
          <w:rFonts w:ascii="Times New Roman" w:hAnsi="Times New Roman" w:cs="Times New Roman"/>
          <w:sz w:val="24"/>
          <w:szCs w:val="24"/>
        </w:rPr>
        <w:t xml:space="preserve">, for the </w:t>
      </w:r>
      <w:r>
        <w:rPr>
          <w:rFonts w:ascii="Times New Roman" w:hAnsi="Times New Roman" w:cs="Times New Roman"/>
          <w:sz w:val="24"/>
          <w:szCs w:val="24"/>
        </w:rPr>
        <w:t>1</w:t>
      </w:r>
      <w:r w:rsidRPr="00C91956">
        <w:rPr>
          <w:rFonts w:ascii="Times New Roman" w:hAnsi="Times New Roman" w:cs="Times New Roman"/>
          <w:sz w:val="24"/>
          <w:szCs w:val="24"/>
          <w:vertAlign w:val="superscript"/>
        </w:rPr>
        <w:t>st</w:t>
      </w:r>
      <w:r>
        <w:rPr>
          <w:rFonts w:ascii="Times New Roman" w:hAnsi="Times New Roman" w:cs="Times New Roman"/>
          <w:sz w:val="24"/>
          <w:szCs w:val="24"/>
        </w:rPr>
        <w:t xml:space="preserve"> &amp; </w:t>
      </w:r>
      <w:r w:rsidR="00F36074">
        <w:rPr>
          <w:rFonts w:ascii="Times New Roman" w:hAnsi="Times New Roman" w:cs="Times New Roman"/>
          <w:sz w:val="24"/>
          <w:szCs w:val="24"/>
        </w:rPr>
        <w:t>2</w:t>
      </w:r>
      <w:r w:rsidR="00F36074" w:rsidRPr="00F36074">
        <w:rPr>
          <w:rFonts w:ascii="Times New Roman" w:hAnsi="Times New Roman" w:cs="Times New Roman"/>
          <w:sz w:val="24"/>
          <w:szCs w:val="24"/>
          <w:vertAlign w:val="superscript"/>
        </w:rPr>
        <w:t>nd</w:t>
      </w:r>
      <w:r w:rsidR="00F36074">
        <w:rPr>
          <w:rFonts w:ascii="Times New Roman" w:hAnsi="Times New Roman" w:cs="Times New Roman"/>
          <w:sz w:val="24"/>
          <w:szCs w:val="24"/>
        </w:rPr>
        <w:t xml:space="preserve"> respondent</w:t>
      </w:r>
      <w:r>
        <w:rPr>
          <w:rFonts w:ascii="Times New Roman" w:hAnsi="Times New Roman" w:cs="Times New Roman"/>
          <w:sz w:val="24"/>
          <w:szCs w:val="24"/>
        </w:rPr>
        <w:t>s</w:t>
      </w:r>
    </w:p>
    <w:p w14:paraId="58BBE63B" w14:textId="6D4F7FF3" w:rsidR="00171E13" w:rsidRDefault="00C91956" w:rsidP="00171E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3</w:t>
      </w:r>
      <w:r w:rsidRPr="00C91956">
        <w:rPr>
          <w:rFonts w:ascii="Times New Roman" w:hAnsi="Times New Roman" w:cs="Times New Roman"/>
          <w:sz w:val="24"/>
          <w:szCs w:val="24"/>
          <w:vertAlign w:val="superscript"/>
        </w:rPr>
        <w:t>rd</w:t>
      </w:r>
      <w:r>
        <w:rPr>
          <w:rFonts w:ascii="Times New Roman" w:hAnsi="Times New Roman" w:cs="Times New Roman"/>
          <w:sz w:val="24"/>
          <w:szCs w:val="24"/>
        </w:rPr>
        <w:t>- 5</w:t>
      </w:r>
      <w:r w:rsidRPr="00C9195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F52E4">
        <w:rPr>
          <w:rFonts w:ascii="Times New Roman" w:hAnsi="Times New Roman" w:cs="Times New Roman"/>
          <w:sz w:val="24"/>
          <w:szCs w:val="24"/>
        </w:rPr>
        <w:t>r</w:t>
      </w:r>
      <w:r>
        <w:rPr>
          <w:rFonts w:ascii="Times New Roman" w:hAnsi="Times New Roman" w:cs="Times New Roman"/>
          <w:sz w:val="24"/>
          <w:szCs w:val="24"/>
        </w:rPr>
        <w:t>espondents</w:t>
      </w:r>
      <w:r w:rsidR="00F36074">
        <w:rPr>
          <w:rFonts w:ascii="Times New Roman" w:hAnsi="Times New Roman" w:cs="Times New Roman"/>
          <w:sz w:val="24"/>
          <w:szCs w:val="24"/>
        </w:rPr>
        <w:t xml:space="preserve"> </w:t>
      </w:r>
    </w:p>
    <w:p w14:paraId="3B7C3ED3" w14:textId="77777777" w:rsidR="00171E13" w:rsidRDefault="00171E13" w:rsidP="00171E13">
      <w:pPr>
        <w:spacing w:line="240" w:lineRule="auto"/>
        <w:jc w:val="both"/>
        <w:rPr>
          <w:rFonts w:ascii="Times New Roman" w:hAnsi="Times New Roman" w:cs="Times New Roman"/>
          <w:sz w:val="24"/>
          <w:szCs w:val="24"/>
        </w:rPr>
      </w:pPr>
    </w:p>
    <w:p w14:paraId="06593A52" w14:textId="77777777" w:rsidR="00B57B86" w:rsidRDefault="00B57B86" w:rsidP="00171E13">
      <w:pPr>
        <w:spacing w:line="240" w:lineRule="auto"/>
        <w:rPr>
          <w:rFonts w:ascii="Times New Roman" w:hAnsi="Times New Roman" w:cs="Times New Roman"/>
          <w:sz w:val="24"/>
          <w:szCs w:val="24"/>
        </w:rPr>
      </w:pPr>
    </w:p>
    <w:p w14:paraId="2AC1130E" w14:textId="5FAA8EB9" w:rsidR="00CE3D71" w:rsidRDefault="00B57B86" w:rsidP="00C919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w:t>
      </w:r>
      <w:r w:rsidR="00F36074">
        <w:rPr>
          <w:rFonts w:ascii="Times New Roman" w:hAnsi="Times New Roman" w:cs="Times New Roman"/>
          <w:sz w:val="24"/>
          <w:szCs w:val="24"/>
        </w:rPr>
        <w:t xml:space="preserve">  </w:t>
      </w:r>
      <w:r w:rsidR="00C91956">
        <w:rPr>
          <w:rFonts w:ascii="Times New Roman" w:hAnsi="Times New Roman" w:cs="Times New Roman"/>
          <w:sz w:val="24"/>
          <w:szCs w:val="24"/>
        </w:rPr>
        <w:t>The applicant seeks an order setting aside the judgme</w:t>
      </w:r>
      <w:r w:rsidR="00AB2549">
        <w:rPr>
          <w:rFonts w:ascii="Times New Roman" w:hAnsi="Times New Roman" w:cs="Times New Roman"/>
          <w:sz w:val="24"/>
          <w:szCs w:val="24"/>
        </w:rPr>
        <w:t>nt, granted after a full trial, by</w:t>
      </w:r>
      <w:r w:rsidR="00C91956">
        <w:rPr>
          <w:rFonts w:ascii="Times New Roman" w:hAnsi="Times New Roman" w:cs="Times New Roman"/>
          <w:sz w:val="24"/>
          <w:szCs w:val="24"/>
        </w:rPr>
        <w:t xml:space="preserve"> my sister, </w:t>
      </w:r>
      <w:r w:rsidR="00C91956" w:rsidRPr="00F44BB5">
        <w:rPr>
          <w:rFonts w:ascii="Times New Roman" w:hAnsi="Times New Roman" w:cs="Times New Roman"/>
          <w:smallCaps/>
          <w:sz w:val="24"/>
          <w:szCs w:val="24"/>
        </w:rPr>
        <w:t>Chirawu-Mugomba J</w:t>
      </w:r>
      <w:r w:rsidR="00AB2549">
        <w:rPr>
          <w:rFonts w:ascii="Times New Roman" w:hAnsi="Times New Roman" w:cs="Times New Roman"/>
          <w:sz w:val="24"/>
          <w:szCs w:val="24"/>
        </w:rPr>
        <w:t xml:space="preserve">, </w:t>
      </w:r>
      <w:r w:rsidR="00C91956">
        <w:rPr>
          <w:rFonts w:ascii="Times New Roman" w:hAnsi="Times New Roman" w:cs="Times New Roman"/>
          <w:sz w:val="24"/>
          <w:szCs w:val="24"/>
        </w:rPr>
        <w:t>on 10 November 2021</w:t>
      </w:r>
      <w:r w:rsidR="00AB2549">
        <w:rPr>
          <w:rFonts w:ascii="Times New Roman" w:hAnsi="Times New Roman" w:cs="Times New Roman"/>
          <w:sz w:val="24"/>
          <w:szCs w:val="24"/>
        </w:rPr>
        <w:t xml:space="preserve"> in favour of the first and second respondents</w:t>
      </w:r>
      <w:r w:rsidR="00C91956">
        <w:rPr>
          <w:rFonts w:ascii="Times New Roman" w:hAnsi="Times New Roman" w:cs="Times New Roman"/>
          <w:sz w:val="24"/>
          <w:szCs w:val="24"/>
        </w:rPr>
        <w:t xml:space="preserve"> under case number HC 8317/10</w:t>
      </w:r>
      <w:r w:rsidR="00F44BB5">
        <w:rPr>
          <w:rFonts w:ascii="Times New Roman" w:hAnsi="Times New Roman" w:cs="Times New Roman"/>
          <w:sz w:val="24"/>
          <w:szCs w:val="24"/>
        </w:rPr>
        <w:t xml:space="preserve"> </w:t>
      </w:r>
      <w:r w:rsidR="00C91956">
        <w:rPr>
          <w:rFonts w:ascii="Times New Roman" w:hAnsi="Times New Roman" w:cs="Times New Roman"/>
          <w:sz w:val="24"/>
          <w:szCs w:val="24"/>
        </w:rPr>
        <w:t>and under Judgment number HH</w:t>
      </w:r>
      <w:r w:rsidR="00F44BB5">
        <w:rPr>
          <w:rFonts w:ascii="Times New Roman" w:hAnsi="Times New Roman" w:cs="Times New Roman"/>
          <w:sz w:val="24"/>
          <w:szCs w:val="24"/>
        </w:rPr>
        <w:t xml:space="preserve"> </w:t>
      </w:r>
      <w:r w:rsidR="00C91956">
        <w:rPr>
          <w:rFonts w:ascii="Times New Roman" w:hAnsi="Times New Roman" w:cs="Times New Roman"/>
          <w:sz w:val="24"/>
          <w:szCs w:val="24"/>
        </w:rPr>
        <w:t>627/21 on the grounds that the judgment in question contains a patent error</w:t>
      </w:r>
      <w:r w:rsidR="00AB2549">
        <w:rPr>
          <w:rFonts w:ascii="Times New Roman" w:hAnsi="Times New Roman" w:cs="Times New Roman"/>
          <w:sz w:val="24"/>
          <w:szCs w:val="24"/>
        </w:rPr>
        <w:t>. The judge’s order</w:t>
      </w:r>
      <w:r w:rsidR="00C91956">
        <w:rPr>
          <w:rFonts w:ascii="Times New Roman" w:hAnsi="Times New Roman" w:cs="Times New Roman"/>
          <w:sz w:val="24"/>
          <w:szCs w:val="24"/>
        </w:rPr>
        <w:t xml:space="preserve"> reads as follows:</w:t>
      </w:r>
    </w:p>
    <w:p w14:paraId="2AE08DC7" w14:textId="263C517F" w:rsidR="00C91956" w:rsidRPr="00F44BB5" w:rsidRDefault="00F44BB5" w:rsidP="00F44BB5">
      <w:pPr>
        <w:spacing w:after="0" w:line="240" w:lineRule="auto"/>
        <w:ind w:firstLine="360"/>
        <w:jc w:val="both"/>
        <w:rPr>
          <w:rFonts w:ascii="Times New Roman" w:hAnsi="Times New Roman" w:cs="Times New Roman"/>
        </w:rPr>
      </w:pPr>
      <w:r w:rsidRPr="00F44BB5">
        <w:rPr>
          <w:rFonts w:ascii="Times New Roman" w:hAnsi="Times New Roman" w:cs="Times New Roman"/>
        </w:rPr>
        <w:t>“</w:t>
      </w:r>
      <w:r w:rsidR="00C91956" w:rsidRPr="00F44BB5">
        <w:rPr>
          <w:rFonts w:ascii="Times New Roman" w:hAnsi="Times New Roman" w:cs="Times New Roman"/>
        </w:rPr>
        <w:t>IT IS HEREBY ORDERED THAT:</w:t>
      </w:r>
    </w:p>
    <w:p w14:paraId="1FC6A895" w14:textId="4D06EF70" w:rsidR="00C91956" w:rsidRDefault="00F44BB5" w:rsidP="00F44BB5">
      <w:pPr>
        <w:pStyle w:val="ListParagraph"/>
        <w:numPr>
          <w:ilvl w:val="0"/>
          <w:numId w:val="14"/>
        </w:numPr>
        <w:spacing w:after="0" w:line="240" w:lineRule="auto"/>
        <w:jc w:val="both"/>
        <w:rPr>
          <w:rFonts w:ascii="Times New Roman" w:hAnsi="Times New Roman" w:cs="Times New Roman"/>
        </w:rPr>
      </w:pPr>
      <w:r w:rsidRPr="00F44BB5">
        <w:rPr>
          <w:rFonts w:ascii="Times New Roman" w:hAnsi="Times New Roman" w:cs="Times New Roman"/>
        </w:rPr>
        <w:t>Deed of transfer No. 1271/2010 da</w:t>
      </w:r>
      <w:r w:rsidR="0000482C">
        <w:rPr>
          <w:rFonts w:ascii="Times New Roman" w:hAnsi="Times New Roman" w:cs="Times New Roman"/>
        </w:rPr>
        <w:t>t</w:t>
      </w:r>
      <w:r w:rsidRPr="00F44BB5">
        <w:rPr>
          <w:rFonts w:ascii="Times New Roman" w:hAnsi="Times New Roman" w:cs="Times New Roman"/>
        </w:rPr>
        <w:t>ed 30 March 2010 in favour of Matopos Properties Limited over a certain piece of land situate in the district of Salisbury, called stand 2465 Glen Lorne Township, measuring 5290 square metres is hereby set aside.</w:t>
      </w:r>
    </w:p>
    <w:p w14:paraId="2D323496" w14:textId="77777777" w:rsidR="00AB2549" w:rsidRPr="00F44BB5" w:rsidRDefault="00AB2549" w:rsidP="000508A1">
      <w:pPr>
        <w:pStyle w:val="ListParagraph"/>
        <w:spacing w:after="0" w:line="240" w:lineRule="auto"/>
        <w:jc w:val="both"/>
        <w:rPr>
          <w:rFonts w:ascii="Times New Roman" w:hAnsi="Times New Roman" w:cs="Times New Roman"/>
        </w:rPr>
      </w:pPr>
    </w:p>
    <w:p w14:paraId="7601E1D7" w14:textId="5D2563BE" w:rsidR="00F44BB5" w:rsidRPr="000508A1" w:rsidRDefault="00F44BB5" w:rsidP="000508A1">
      <w:pPr>
        <w:pStyle w:val="ListParagraph"/>
        <w:numPr>
          <w:ilvl w:val="0"/>
          <w:numId w:val="14"/>
        </w:numPr>
        <w:spacing w:after="0" w:line="240" w:lineRule="auto"/>
        <w:jc w:val="both"/>
        <w:rPr>
          <w:rFonts w:ascii="Times New Roman" w:hAnsi="Times New Roman" w:cs="Times New Roman"/>
        </w:rPr>
      </w:pPr>
      <w:r w:rsidRPr="000508A1">
        <w:rPr>
          <w:rFonts w:ascii="Times New Roman" w:hAnsi="Times New Roman" w:cs="Times New Roman"/>
        </w:rPr>
        <w:t>Deed of transfer No. 1741/2010 dated 29</w:t>
      </w:r>
      <w:r w:rsidRPr="000508A1">
        <w:rPr>
          <w:rFonts w:ascii="Times New Roman" w:hAnsi="Times New Roman" w:cs="Times New Roman"/>
          <w:vertAlign w:val="superscript"/>
        </w:rPr>
        <w:t>th</w:t>
      </w:r>
      <w:r w:rsidRPr="000508A1">
        <w:rPr>
          <w:rFonts w:ascii="Times New Roman" w:hAnsi="Times New Roman" w:cs="Times New Roman"/>
        </w:rPr>
        <w:t xml:space="preserve"> of April 2010 in favour of Clawzy Trading (Pvt) Limited over a certain piece of land situate in the district of Salisbury, called stand 2465 Glen Lorne Township, measuring 5290 square metres is hereby set aside.</w:t>
      </w:r>
    </w:p>
    <w:p w14:paraId="7A182F1D" w14:textId="77777777" w:rsidR="00AB2549" w:rsidRPr="00F44BB5" w:rsidRDefault="00AB2549" w:rsidP="000508A1">
      <w:pPr>
        <w:pStyle w:val="ListParagraph"/>
        <w:spacing w:after="0" w:line="240" w:lineRule="auto"/>
        <w:jc w:val="both"/>
        <w:rPr>
          <w:rFonts w:ascii="Times New Roman" w:hAnsi="Times New Roman" w:cs="Times New Roman"/>
        </w:rPr>
      </w:pPr>
    </w:p>
    <w:p w14:paraId="22874D39" w14:textId="359D5973" w:rsidR="00F44BB5" w:rsidRDefault="00F44BB5" w:rsidP="00F44BB5">
      <w:pPr>
        <w:pStyle w:val="ListParagraph"/>
        <w:numPr>
          <w:ilvl w:val="0"/>
          <w:numId w:val="14"/>
        </w:numPr>
        <w:spacing w:after="0" w:line="240" w:lineRule="auto"/>
        <w:jc w:val="both"/>
        <w:rPr>
          <w:rFonts w:ascii="Times New Roman" w:hAnsi="Times New Roman" w:cs="Times New Roman"/>
        </w:rPr>
      </w:pPr>
      <w:r w:rsidRPr="00F44BB5">
        <w:rPr>
          <w:rFonts w:ascii="Times New Roman" w:hAnsi="Times New Roman" w:cs="Times New Roman"/>
        </w:rPr>
        <w:lastRenderedPageBreak/>
        <w:t>The Registrar of Deeds be and is hereby ordered to revive deed of transfer No. 8564/2004 dated the 14</w:t>
      </w:r>
      <w:r w:rsidRPr="00F44BB5">
        <w:rPr>
          <w:rFonts w:ascii="Times New Roman" w:hAnsi="Times New Roman" w:cs="Times New Roman"/>
          <w:vertAlign w:val="superscript"/>
        </w:rPr>
        <w:t>th</w:t>
      </w:r>
      <w:r w:rsidRPr="00F44BB5">
        <w:rPr>
          <w:rFonts w:ascii="Times New Roman" w:hAnsi="Times New Roman" w:cs="Times New Roman"/>
        </w:rPr>
        <w:t xml:space="preserve"> of October 2004 in favour of Jonasi Chitsa and Sabinah Nyarai Chitsa within seven days from the date of service of this order.</w:t>
      </w:r>
    </w:p>
    <w:p w14:paraId="7A46AEF6" w14:textId="77777777" w:rsidR="000508A1" w:rsidRPr="003C33CB" w:rsidRDefault="000508A1" w:rsidP="003C33CB">
      <w:pPr>
        <w:spacing w:after="0" w:line="240" w:lineRule="auto"/>
        <w:jc w:val="both"/>
        <w:rPr>
          <w:rFonts w:ascii="Times New Roman" w:hAnsi="Times New Roman" w:cs="Times New Roman"/>
        </w:rPr>
      </w:pPr>
    </w:p>
    <w:p w14:paraId="707D685E" w14:textId="05B3EC8E" w:rsidR="00F44BB5" w:rsidRDefault="00F44BB5" w:rsidP="00F44BB5">
      <w:pPr>
        <w:pStyle w:val="ListParagraph"/>
        <w:numPr>
          <w:ilvl w:val="0"/>
          <w:numId w:val="14"/>
        </w:numPr>
        <w:spacing w:after="0" w:line="240" w:lineRule="auto"/>
        <w:jc w:val="both"/>
        <w:rPr>
          <w:rFonts w:ascii="Times New Roman" w:hAnsi="Times New Roman" w:cs="Times New Roman"/>
        </w:rPr>
      </w:pPr>
      <w:r w:rsidRPr="00F44BB5">
        <w:rPr>
          <w:rFonts w:ascii="Times New Roman" w:hAnsi="Times New Roman" w:cs="Times New Roman"/>
        </w:rPr>
        <w:t>The second Defendant’s claim in reconvention be and is hereby dismissed.</w:t>
      </w:r>
    </w:p>
    <w:p w14:paraId="1E30E6F2" w14:textId="77777777" w:rsidR="000508A1" w:rsidRPr="00F44BB5" w:rsidRDefault="000508A1" w:rsidP="000508A1">
      <w:pPr>
        <w:pStyle w:val="ListParagraph"/>
        <w:spacing w:after="0" w:line="240" w:lineRule="auto"/>
        <w:jc w:val="both"/>
        <w:rPr>
          <w:rFonts w:ascii="Times New Roman" w:hAnsi="Times New Roman" w:cs="Times New Roman"/>
        </w:rPr>
      </w:pPr>
    </w:p>
    <w:p w14:paraId="6286C73F" w14:textId="54F130EB" w:rsidR="00F44BB5" w:rsidRDefault="00F44BB5" w:rsidP="00F44BB5">
      <w:pPr>
        <w:pStyle w:val="ListParagraph"/>
        <w:numPr>
          <w:ilvl w:val="0"/>
          <w:numId w:val="14"/>
        </w:numPr>
        <w:spacing w:after="0" w:line="240" w:lineRule="auto"/>
        <w:jc w:val="both"/>
        <w:rPr>
          <w:rFonts w:ascii="Times New Roman" w:hAnsi="Times New Roman" w:cs="Times New Roman"/>
        </w:rPr>
      </w:pPr>
      <w:r w:rsidRPr="00F44BB5">
        <w:rPr>
          <w:rFonts w:ascii="Times New Roman" w:hAnsi="Times New Roman" w:cs="Times New Roman"/>
        </w:rPr>
        <w:t>Each party shall bear their own costs.”</w:t>
      </w:r>
    </w:p>
    <w:p w14:paraId="43EE8029" w14:textId="77777777" w:rsidR="00F44BB5" w:rsidRPr="00F44BB5" w:rsidRDefault="00F44BB5" w:rsidP="00F44BB5">
      <w:pPr>
        <w:pStyle w:val="ListParagraph"/>
        <w:spacing w:after="0" w:line="240" w:lineRule="auto"/>
        <w:jc w:val="both"/>
        <w:rPr>
          <w:rFonts w:ascii="Times New Roman" w:hAnsi="Times New Roman" w:cs="Times New Roman"/>
        </w:rPr>
      </w:pPr>
    </w:p>
    <w:p w14:paraId="7810F6F5" w14:textId="47DE40AC" w:rsidR="00C91956" w:rsidRDefault="00C91956" w:rsidP="00C91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w:t>
      </w:r>
      <w:r w:rsidR="00F44BB5">
        <w:rPr>
          <w:rFonts w:ascii="Times New Roman" w:hAnsi="Times New Roman" w:cs="Times New Roman"/>
          <w:sz w:val="24"/>
          <w:szCs w:val="24"/>
        </w:rPr>
        <w:t>A</w:t>
      </w:r>
      <w:r>
        <w:rPr>
          <w:rFonts w:ascii="Times New Roman" w:hAnsi="Times New Roman" w:cs="Times New Roman"/>
          <w:sz w:val="24"/>
          <w:szCs w:val="24"/>
        </w:rPr>
        <w:t>p</w:t>
      </w:r>
      <w:r w:rsidR="002929C2">
        <w:rPr>
          <w:rFonts w:ascii="Times New Roman" w:hAnsi="Times New Roman" w:cs="Times New Roman"/>
          <w:sz w:val="24"/>
          <w:szCs w:val="24"/>
        </w:rPr>
        <w:t>plicant was the second Defendant</w:t>
      </w:r>
      <w:r>
        <w:rPr>
          <w:rFonts w:ascii="Times New Roman" w:hAnsi="Times New Roman" w:cs="Times New Roman"/>
          <w:sz w:val="24"/>
          <w:szCs w:val="24"/>
        </w:rPr>
        <w:t xml:space="preserve"> in that case and the present </w:t>
      </w:r>
      <w:r w:rsidR="00445C42">
        <w:rPr>
          <w:rFonts w:ascii="Times New Roman" w:hAnsi="Times New Roman" w:cs="Times New Roman"/>
          <w:sz w:val="24"/>
          <w:szCs w:val="24"/>
        </w:rPr>
        <w:t>Respondents,</w:t>
      </w:r>
      <w:r w:rsidR="002929C2">
        <w:rPr>
          <w:rFonts w:ascii="Times New Roman" w:hAnsi="Times New Roman" w:cs="Times New Roman"/>
          <w:sz w:val="24"/>
          <w:szCs w:val="24"/>
        </w:rPr>
        <w:t xml:space="preserve"> the first and second Plaintiffs</w:t>
      </w:r>
      <w:r w:rsidR="00445C42">
        <w:rPr>
          <w:rFonts w:ascii="Times New Roman" w:hAnsi="Times New Roman" w:cs="Times New Roman"/>
          <w:sz w:val="24"/>
          <w:szCs w:val="24"/>
        </w:rPr>
        <w:t>. For the purposes of convenience, in this judgment the parties will be referred to as presently cited.</w:t>
      </w:r>
    </w:p>
    <w:p w14:paraId="0FFCA7D0" w14:textId="0AD3944C" w:rsidR="00445C42" w:rsidRDefault="00445C42" w:rsidP="00C91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Marisa Marinda is the deponent of the applicant’s founding affidavit. The key components of the applicant’s founding affidavit are that:</w:t>
      </w:r>
    </w:p>
    <w:p w14:paraId="71ECDEFB" w14:textId="4F630FE5" w:rsidR="00445C42" w:rsidRDefault="00445C42" w:rsidP="000B1A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F44BB5">
        <w:rPr>
          <w:rFonts w:ascii="Times New Roman" w:hAnsi="Times New Roman" w:cs="Times New Roman"/>
          <w:sz w:val="24"/>
          <w:szCs w:val="24"/>
        </w:rPr>
        <w:t>i</w:t>
      </w:r>
      <w:r>
        <w:rPr>
          <w:rFonts w:ascii="Times New Roman" w:hAnsi="Times New Roman" w:cs="Times New Roman"/>
          <w:sz w:val="24"/>
          <w:szCs w:val="24"/>
        </w:rPr>
        <w:t>s is an application for rescission of the judgment of this court as afore</w:t>
      </w:r>
      <w:r w:rsidR="00AC7074">
        <w:rPr>
          <w:rFonts w:ascii="Times New Roman" w:hAnsi="Times New Roman" w:cs="Times New Roman"/>
          <w:sz w:val="24"/>
          <w:szCs w:val="24"/>
        </w:rPr>
        <w:t xml:space="preserve"> </w:t>
      </w:r>
      <w:r>
        <w:rPr>
          <w:rFonts w:ascii="Times New Roman" w:hAnsi="Times New Roman" w:cs="Times New Roman"/>
          <w:sz w:val="24"/>
          <w:szCs w:val="24"/>
        </w:rPr>
        <w:t xml:space="preserve">described in terms of R29(1)(b) of the High Court Rules, 2021. A copy of that judgment is attached to the founding affidavit. The background to this application according to the deponent is that the judgment in question was </w:t>
      </w:r>
      <w:r w:rsidR="000B1A01">
        <w:rPr>
          <w:rFonts w:ascii="Times New Roman" w:hAnsi="Times New Roman" w:cs="Times New Roman"/>
          <w:sz w:val="24"/>
          <w:szCs w:val="24"/>
        </w:rPr>
        <w:t xml:space="preserve">a </w:t>
      </w:r>
      <w:r>
        <w:rPr>
          <w:rFonts w:ascii="Times New Roman" w:hAnsi="Times New Roman" w:cs="Times New Roman"/>
          <w:sz w:val="24"/>
          <w:szCs w:val="24"/>
        </w:rPr>
        <w:t>culmination of an action matter between the parties which was filed in 2010.</w:t>
      </w:r>
    </w:p>
    <w:p w14:paraId="41A86A6B" w14:textId="48DA8DFE" w:rsidR="00445C42" w:rsidRDefault="00445C42" w:rsidP="00C91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defence case was closed on 25 October 2021 the trial Judge directed that the two parties who were still contesting the trial, being the first Re</w:t>
      </w:r>
      <w:r w:rsidR="00AB2549">
        <w:rPr>
          <w:rFonts w:ascii="Times New Roman" w:hAnsi="Times New Roman" w:cs="Times New Roman"/>
          <w:sz w:val="24"/>
          <w:szCs w:val="24"/>
        </w:rPr>
        <w:t>spondent and the Applicant,</w:t>
      </w:r>
      <w:r>
        <w:rPr>
          <w:rFonts w:ascii="Times New Roman" w:hAnsi="Times New Roman" w:cs="Times New Roman"/>
          <w:sz w:val="24"/>
          <w:szCs w:val="24"/>
        </w:rPr>
        <w:t xml:space="preserve"> file their closing submissions by the 27</w:t>
      </w:r>
      <w:r w:rsidRPr="00445C42">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2021. The applicant duly filed its closing submissions on the 26</w:t>
      </w:r>
      <w:r w:rsidRPr="00445C42">
        <w:rPr>
          <w:rFonts w:ascii="Times New Roman" w:hAnsi="Times New Roman" w:cs="Times New Roman"/>
          <w:sz w:val="24"/>
          <w:szCs w:val="24"/>
          <w:vertAlign w:val="superscript"/>
        </w:rPr>
        <w:t>th</w:t>
      </w:r>
      <w:r>
        <w:rPr>
          <w:rFonts w:ascii="Times New Roman" w:hAnsi="Times New Roman" w:cs="Times New Roman"/>
          <w:sz w:val="24"/>
          <w:szCs w:val="24"/>
        </w:rPr>
        <w:t xml:space="preserve"> of October 2021. A copy of those closing submissions is attached to the founding affidavit.</w:t>
      </w:r>
      <w:r w:rsidR="002929C2">
        <w:rPr>
          <w:rFonts w:ascii="Times New Roman" w:hAnsi="Times New Roman" w:cs="Times New Roman"/>
          <w:sz w:val="24"/>
          <w:szCs w:val="24"/>
        </w:rPr>
        <w:t xml:space="preserve"> </w:t>
      </w:r>
      <w:r>
        <w:rPr>
          <w:rFonts w:ascii="Times New Roman" w:hAnsi="Times New Roman" w:cs="Times New Roman"/>
          <w:sz w:val="24"/>
          <w:szCs w:val="24"/>
        </w:rPr>
        <w:t>The judgment in the matter was handed down on the 10</w:t>
      </w:r>
      <w:r w:rsidRPr="00445C42">
        <w:rPr>
          <w:rFonts w:ascii="Times New Roman" w:hAnsi="Times New Roman" w:cs="Times New Roman"/>
          <w:sz w:val="24"/>
          <w:szCs w:val="24"/>
          <w:vertAlign w:val="superscript"/>
        </w:rPr>
        <w:t>th</w:t>
      </w:r>
      <w:r w:rsidR="002929C2">
        <w:rPr>
          <w:rFonts w:ascii="Times New Roman" w:hAnsi="Times New Roman" w:cs="Times New Roman"/>
          <w:sz w:val="24"/>
          <w:szCs w:val="24"/>
        </w:rPr>
        <w:t xml:space="preserve"> of November 2021 and the Judge </w:t>
      </w:r>
      <w:r>
        <w:rPr>
          <w:rFonts w:ascii="Times New Roman" w:hAnsi="Times New Roman" w:cs="Times New Roman"/>
          <w:sz w:val="24"/>
          <w:szCs w:val="24"/>
        </w:rPr>
        <w:t>stated that the second Defendant (Applicant in this matter) had not filed its closing submissions. (see para 1</w:t>
      </w:r>
      <w:r w:rsidR="00AC7074">
        <w:rPr>
          <w:rFonts w:ascii="Times New Roman" w:hAnsi="Times New Roman" w:cs="Times New Roman"/>
          <w:sz w:val="24"/>
          <w:szCs w:val="24"/>
        </w:rPr>
        <w:t>,</w:t>
      </w:r>
      <w:r>
        <w:rPr>
          <w:rFonts w:ascii="Times New Roman" w:hAnsi="Times New Roman" w:cs="Times New Roman"/>
          <w:sz w:val="24"/>
          <w:szCs w:val="24"/>
        </w:rPr>
        <w:t xml:space="preserve"> p5 of the cyclostyled judgment HH</w:t>
      </w:r>
      <w:r w:rsidR="00AC7074">
        <w:rPr>
          <w:rFonts w:ascii="Times New Roman" w:hAnsi="Times New Roman" w:cs="Times New Roman"/>
          <w:sz w:val="24"/>
          <w:szCs w:val="24"/>
        </w:rPr>
        <w:t xml:space="preserve"> </w:t>
      </w:r>
      <w:r>
        <w:rPr>
          <w:rFonts w:ascii="Times New Roman" w:hAnsi="Times New Roman" w:cs="Times New Roman"/>
          <w:sz w:val="24"/>
          <w:szCs w:val="24"/>
        </w:rPr>
        <w:t>627/21).</w:t>
      </w:r>
    </w:p>
    <w:p w14:paraId="39136675" w14:textId="643627F3" w:rsidR="00445C42" w:rsidRDefault="00445C42" w:rsidP="00C91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deponent of the founding affidavit on behalf of the Applicant </w:t>
      </w:r>
    </w:p>
    <w:p w14:paraId="0CA781C7" w14:textId="70E19026" w:rsidR="00445C42" w:rsidRDefault="00445C42" w:rsidP="00C91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basis of the present application to rescind the judgment ….. is that there are patent errors (</w:t>
      </w:r>
      <w:r w:rsidRPr="000B1A01">
        <w:rPr>
          <w:rFonts w:ascii="Times New Roman" w:hAnsi="Times New Roman" w:cs="Times New Roman"/>
          <w:i/>
          <w:iCs/>
          <w:sz w:val="24"/>
          <w:szCs w:val="24"/>
        </w:rPr>
        <w:t>sic</w:t>
      </w:r>
      <w:r>
        <w:rPr>
          <w:rFonts w:ascii="Times New Roman" w:hAnsi="Times New Roman" w:cs="Times New Roman"/>
          <w:sz w:val="24"/>
          <w:szCs w:val="24"/>
        </w:rPr>
        <w:t>) in the judgment……”</w:t>
      </w:r>
      <w:r w:rsidR="006A785C">
        <w:rPr>
          <w:rFonts w:ascii="Times New Roman" w:hAnsi="Times New Roman" w:cs="Times New Roman"/>
          <w:sz w:val="24"/>
          <w:szCs w:val="24"/>
        </w:rPr>
        <w:t xml:space="preserve"> in that despite the applicant’s closing submissions having been filed one day before the deadline somehow they did not find their way to the trial Judge.</w:t>
      </w:r>
    </w:p>
    <w:p w14:paraId="1863E41D" w14:textId="6113AB66" w:rsidR="006A785C" w:rsidRDefault="002929C2" w:rsidP="00C91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Applicant, the j</w:t>
      </w:r>
      <w:r w:rsidR="006A785C">
        <w:rPr>
          <w:rFonts w:ascii="Times New Roman" w:hAnsi="Times New Roman" w:cs="Times New Roman"/>
          <w:sz w:val="24"/>
          <w:szCs w:val="24"/>
        </w:rPr>
        <w:t xml:space="preserve">udgment must be rescinded and not varied or corrected because the extent of the patent error in it warrants it because, </w:t>
      </w:r>
    </w:p>
    <w:p w14:paraId="2A1A4E1D" w14:textId="77095E7E" w:rsidR="006A785C" w:rsidRDefault="000B1A01" w:rsidP="006A785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6A785C">
        <w:rPr>
          <w:rFonts w:ascii="Times New Roman" w:hAnsi="Times New Roman" w:cs="Times New Roman"/>
          <w:sz w:val="24"/>
          <w:szCs w:val="24"/>
        </w:rPr>
        <w:t>t contains</w:t>
      </w:r>
      <w:r w:rsidR="002929C2">
        <w:rPr>
          <w:rFonts w:ascii="Times New Roman" w:hAnsi="Times New Roman" w:cs="Times New Roman"/>
          <w:sz w:val="24"/>
          <w:szCs w:val="24"/>
        </w:rPr>
        <w:t xml:space="preserve"> a</w:t>
      </w:r>
      <w:r w:rsidR="006A785C">
        <w:rPr>
          <w:rFonts w:ascii="Times New Roman" w:hAnsi="Times New Roman" w:cs="Times New Roman"/>
          <w:sz w:val="24"/>
          <w:szCs w:val="24"/>
        </w:rPr>
        <w:t xml:space="preserve"> patent error, </w:t>
      </w:r>
    </w:p>
    <w:p w14:paraId="0EEA2A66" w14:textId="145C2ABB" w:rsidR="006A785C" w:rsidRDefault="000B1A01" w:rsidP="006A785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A785C">
        <w:rPr>
          <w:rFonts w:ascii="Times New Roman" w:hAnsi="Times New Roman" w:cs="Times New Roman"/>
          <w:sz w:val="24"/>
          <w:szCs w:val="24"/>
        </w:rPr>
        <w:t>he judgment wa</w:t>
      </w:r>
      <w:r w:rsidR="002929C2">
        <w:rPr>
          <w:rFonts w:ascii="Times New Roman" w:hAnsi="Times New Roman" w:cs="Times New Roman"/>
          <w:sz w:val="24"/>
          <w:szCs w:val="24"/>
        </w:rPr>
        <w:t>s made without considering the A</w:t>
      </w:r>
      <w:r w:rsidR="006A785C">
        <w:rPr>
          <w:rFonts w:ascii="Times New Roman" w:hAnsi="Times New Roman" w:cs="Times New Roman"/>
          <w:sz w:val="24"/>
          <w:szCs w:val="24"/>
        </w:rPr>
        <w:t>pplicant’s submissions, submissions which presented the case that it wanted determined.</w:t>
      </w:r>
    </w:p>
    <w:p w14:paraId="5164D87C" w14:textId="26975DB9" w:rsidR="006A785C" w:rsidRDefault="000B1A01" w:rsidP="006A785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w:t>
      </w:r>
      <w:r w:rsidR="002929C2">
        <w:rPr>
          <w:rFonts w:ascii="Times New Roman" w:hAnsi="Times New Roman" w:cs="Times New Roman"/>
          <w:sz w:val="24"/>
          <w:szCs w:val="24"/>
        </w:rPr>
        <w:t>ad the trial Judge seen the A</w:t>
      </w:r>
      <w:r w:rsidR="006A785C">
        <w:rPr>
          <w:rFonts w:ascii="Times New Roman" w:hAnsi="Times New Roman" w:cs="Times New Roman"/>
          <w:sz w:val="24"/>
          <w:szCs w:val="24"/>
        </w:rPr>
        <w:t xml:space="preserve">pplicant’s submissions she would </w:t>
      </w:r>
      <w:r w:rsidR="0018537D">
        <w:rPr>
          <w:rFonts w:ascii="Times New Roman" w:hAnsi="Times New Roman" w:cs="Times New Roman"/>
          <w:sz w:val="24"/>
          <w:szCs w:val="24"/>
        </w:rPr>
        <w:t>of importance</w:t>
      </w:r>
      <w:r w:rsidR="006A785C">
        <w:rPr>
          <w:rFonts w:ascii="Times New Roman" w:hAnsi="Times New Roman" w:cs="Times New Roman"/>
          <w:sz w:val="24"/>
          <w:szCs w:val="24"/>
        </w:rPr>
        <w:t xml:space="preserve"> have observed that </w:t>
      </w:r>
    </w:p>
    <w:p w14:paraId="5F7E43E7" w14:textId="5F31D964" w:rsidR="006A785C" w:rsidRDefault="000B1A01" w:rsidP="006A78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A785C">
        <w:rPr>
          <w:rFonts w:ascii="Times New Roman" w:hAnsi="Times New Roman" w:cs="Times New Roman"/>
          <w:sz w:val="24"/>
          <w:szCs w:val="24"/>
        </w:rPr>
        <w:t>he central issue for contestation had become that of estoppel.</w:t>
      </w:r>
    </w:p>
    <w:p w14:paraId="3A1930A4" w14:textId="6B254C4D" w:rsidR="006A785C" w:rsidRDefault="000B1A01" w:rsidP="006A78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A785C">
        <w:rPr>
          <w:rFonts w:ascii="Times New Roman" w:hAnsi="Times New Roman" w:cs="Times New Roman"/>
          <w:sz w:val="24"/>
          <w:szCs w:val="24"/>
        </w:rPr>
        <w:t xml:space="preserve">he </w:t>
      </w:r>
      <w:r w:rsidR="002929C2">
        <w:rPr>
          <w:rFonts w:ascii="Times New Roman" w:hAnsi="Times New Roman" w:cs="Times New Roman"/>
          <w:sz w:val="24"/>
          <w:szCs w:val="24"/>
        </w:rPr>
        <w:t>A</w:t>
      </w:r>
      <w:r w:rsidR="006A785C">
        <w:rPr>
          <w:rFonts w:ascii="Times New Roman" w:hAnsi="Times New Roman" w:cs="Times New Roman"/>
          <w:sz w:val="24"/>
          <w:szCs w:val="24"/>
        </w:rPr>
        <w:t>pplicant was averring that the Respondents could not get judgment without rectification of the agreements at law.</w:t>
      </w:r>
    </w:p>
    <w:p w14:paraId="0F11164D" w14:textId="42819E80" w:rsidR="006A785C" w:rsidRDefault="000B1A01" w:rsidP="006A785C">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A785C">
        <w:rPr>
          <w:rFonts w:ascii="Times New Roman" w:hAnsi="Times New Roman" w:cs="Times New Roman"/>
          <w:sz w:val="24"/>
          <w:szCs w:val="24"/>
        </w:rPr>
        <w:t>he issue between the parties had been narrowed to only 3 in the amended joint P.T.C minute from the original 6.</w:t>
      </w:r>
    </w:p>
    <w:p w14:paraId="3BE6C394" w14:textId="7297E1F0" w:rsidR="006A785C" w:rsidRDefault="002929C2" w:rsidP="000B1A0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w:t>
      </w:r>
      <w:r w:rsidR="006A785C">
        <w:rPr>
          <w:rFonts w:ascii="Times New Roman" w:hAnsi="Times New Roman" w:cs="Times New Roman"/>
          <w:sz w:val="24"/>
          <w:szCs w:val="24"/>
        </w:rPr>
        <w:t xml:space="preserve">pplicant, in light of the above, the judgment must be rescinded and </w:t>
      </w:r>
      <w:r w:rsidR="006A785C" w:rsidRPr="00AC7074">
        <w:rPr>
          <w:rFonts w:ascii="Times New Roman" w:hAnsi="Times New Roman" w:cs="Times New Roman"/>
          <w:smallCaps/>
          <w:sz w:val="24"/>
          <w:szCs w:val="24"/>
        </w:rPr>
        <w:t>Chirawu-Mugomba J</w:t>
      </w:r>
      <w:r w:rsidR="006A785C">
        <w:rPr>
          <w:rFonts w:ascii="Times New Roman" w:hAnsi="Times New Roman" w:cs="Times New Roman"/>
          <w:sz w:val="24"/>
          <w:szCs w:val="24"/>
        </w:rPr>
        <w:t xml:space="preserve"> be allowed to reconsider her full judg</w:t>
      </w:r>
      <w:r>
        <w:rPr>
          <w:rFonts w:ascii="Times New Roman" w:hAnsi="Times New Roman" w:cs="Times New Roman"/>
          <w:sz w:val="24"/>
          <w:szCs w:val="24"/>
        </w:rPr>
        <w:t>ment upon consideration of the A</w:t>
      </w:r>
      <w:r w:rsidR="006A785C">
        <w:rPr>
          <w:rFonts w:ascii="Times New Roman" w:hAnsi="Times New Roman" w:cs="Times New Roman"/>
          <w:sz w:val="24"/>
          <w:szCs w:val="24"/>
        </w:rPr>
        <w:t>pplicant’s</w:t>
      </w:r>
      <w:r>
        <w:rPr>
          <w:rFonts w:ascii="Times New Roman" w:hAnsi="Times New Roman" w:cs="Times New Roman"/>
          <w:sz w:val="24"/>
          <w:szCs w:val="24"/>
        </w:rPr>
        <w:t xml:space="preserve"> closing</w:t>
      </w:r>
      <w:r w:rsidR="006A785C">
        <w:rPr>
          <w:rFonts w:ascii="Times New Roman" w:hAnsi="Times New Roman" w:cs="Times New Roman"/>
          <w:sz w:val="24"/>
          <w:szCs w:val="24"/>
        </w:rPr>
        <w:t xml:space="preserve"> submissions that were timeously filed.</w:t>
      </w:r>
    </w:p>
    <w:p w14:paraId="41C44A35" w14:textId="7C89677A" w:rsidR="006A785C" w:rsidRDefault="006A785C" w:rsidP="006A78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Respondents’ opposing affidavit is sworn to by one </w:t>
      </w:r>
      <w:r w:rsidRPr="00AC7074">
        <w:rPr>
          <w:rFonts w:ascii="Times New Roman" w:hAnsi="Times New Roman" w:cs="Times New Roman"/>
          <w:i/>
          <w:iCs/>
          <w:sz w:val="24"/>
          <w:szCs w:val="24"/>
        </w:rPr>
        <w:t>Valente Ferrao</w:t>
      </w:r>
      <w:r>
        <w:rPr>
          <w:rFonts w:ascii="Times New Roman" w:hAnsi="Times New Roman" w:cs="Times New Roman"/>
          <w:sz w:val="24"/>
          <w:szCs w:val="24"/>
        </w:rPr>
        <w:t xml:space="preserve"> a legal </w:t>
      </w:r>
      <w:r w:rsidR="002929C2">
        <w:rPr>
          <w:rFonts w:ascii="Times New Roman" w:hAnsi="Times New Roman" w:cs="Times New Roman"/>
          <w:sz w:val="24"/>
          <w:szCs w:val="24"/>
        </w:rPr>
        <w:t>practitioner of this court and p</w:t>
      </w:r>
      <w:r>
        <w:rPr>
          <w:rFonts w:ascii="Times New Roman" w:hAnsi="Times New Roman" w:cs="Times New Roman"/>
          <w:sz w:val="24"/>
          <w:szCs w:val="24"/>
        </w:rPr>
        <w:t>rincipal in the</w:t>
      </w:r>
      <w:r w:rsidR="002929C2">
        <w:rPr>
          <w:rFonts w:ascii="Times New Roman" w:hAnsi="Times New Roman" w:cs="Times New Roman"/>
          <w:sz w:val="24"/>
          <w:szCs w:val="24"/>
        </w:rPr>
        <w:t xml:space="preserve"> practice</w:t>
      </w:r>
      <w:r>
        <w:rPr>
          <w:rFonts w:ascii="Times New Roman" w:hAnsi="Times New Roman" w:cs="Times New Roman"/>
          <w:sz w:val="24"/>
          <w:szCs w:val="24"/>
        </w:rPr>
        <w:t xml:space="preserve"> </w:t>
      </w:r>
      <w:r w:rsidRPr="00AC7074">
        <w:rPr>
          <w:rFonts w:ascii="Times New Roman" w:hAnsi="Times New Roman" w:cs="Times New Roman"/>
          <w:i/>
          <w:iCs/>
          <w:sz w:val="24"/>
          <w:szCs w:val="24"/>
        </w:rPr>
        <w:t>Ferrao Law Chambers</w:t>
      </w:r>
      <w:r>
        <w:rPr>
          <w:rFonts w:ascii="Times New Roman" w:hAnsi="Times New Roman" w:cs="Times New Roman"/>
          <w:sz w:val="24"/>
          <w:szCs w:val="24"/>
        </w:rPr>
        <w:t xml:space="preserve">. He is familiar with the matter between the parties and is fully </w:t>
      </w:r>
      <w:r w:rsidR="0047246E">
        <w:rPr>
          <w:rFonts w:ascii="Times New Roman" w:hAnsi="Times New Roman" w:cs="Times New Roman"/>
          <w:sz w:val="24"/>
          <w:szCs w:val="24"/>
        </w:rPr>
        <w:t>acquainted</w:t>
      </w:r>
      <w:r>
        <w:rPr>
          <w:rFonts w:ascii="Times New Roman" w:hAnsi="Times New Roman" w:cs="Times New Roman"/>
          <w:sz w:val="24"/>
          <w:szCs w:val="24"/>
        </w:rPr>
        <w:t xml:space="preserve"> with the facts relating to this application. In addition </w:t>
      </w:r>
      <w:r w:rsidR="00090C52">
        <w:rPr>
          <w:rFonts w:ascii="Times New Roman" w:hAnsi="Times New Roman" w:cs="Times New Roman"/>
          <w:sz w:val="24"/>
          <w:szCs w:val="24"/>
        </w:rPr>
        <w:t>to the above, he deposed to the affidavit also on the basis that the matter</w:t>
      </w:r>
      <w:r w:rsidR="000B1A01">
        <w:rPr>
          <w:rFonts w:ascii="Times New Roman" w:hAnsi="Times New Roman" w:cs="Times New Roman"/>
          <w:sz w:val="24"/>
          <w:szCs w:val="24"/>
        </w:rPr>
        <w:t>s</w:t>
      </w:r>
      <w:r w:rsidR="00090C52">
        <w:rPr>
          <w:rFonts w:ascii="Times New Roman" w:hAnsi="Times New Roman" w:cs="Times New Roman"/>
          <w:sz w:val="24"/>
          <w:szCs w:val="24"/>
        </w:rPr>
        <w:t xml:space="preserve"> relating to this application are procedural and legal in nature.</w:t>
      </w:r>
    </w:p>
    <w:p w14:paraId="7BE5298D" w14:textId="09A2A2EA" w:rsidR="00090C52" w:rsidRDefault="00090C52" w:rsidP="006A78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7246E">
        <w:rPr>
          <w:rFonts w:ascii="Times New Roman" w:hAnsi="Times New Roman" w:cs="Times New Roman"/>
          <w:i/>
          <w:iCs/>
          <w:sz w:val="24"/>
          <w:szCs w:val="24"/>
        </w:rPr>
        <w:t>Valente Ferrao</w:t>
      </w:r>
      <w:r>
        <w:rPr>
          <w:rFonts w:ascii="Times New Roman" w:hAnsi="Times New Roman" w:cs="Times New Roman"/>
          <w:sz w:val="24"/>
          <w:szCs w:val="24"/>
        </w:rPr>
        <w:t xml:space="preserve"> in the affidavit i</w:t>
      </w:r>
      <w:r w:rsidR="002929C2">
        <w:rPr>
          <w:rFonts w:ascii="Times New Roman" w:hAnsi="Times New Roman" w:cs="Times New Roman"/>
          <w:sz w:val="24"/>
          <w:szCs w:val="24"/>
        </w:rPr>
        <w:t xml:space="preserve">n </w:t>
      </w:r>
      <w:r w:rsidR="009D28EB">
        <w:rPr>
          <w:rFonts w:ascii="Times New Roman" w:hAnsi="Times New Roman" w:cs="Times New Roman"/>
          <w:sz w:val="24"/>
          <w:szCs w:val="24"/>
        </w:rPr>
        <w:t>opposition highlights</w:t>
      </w:r>
      <w:r>
        <w:rPr>
          <w:rFonts w:ascii="Times New Roman" w:hAnsi="Times New Roman" w:cs="Times New Roman"/>
          <w:sz w:val="24"/>
          <w:szCs w:val="24"/>
        </w:rPr>
        <w:t xml:space="preserve"> the following:</w:t>
      </w:r>
    </w:p>
    <w:p w14:paraId="2A22CDCE" w14:textId="06BD36E0" w:rsidR="00090C52" w:rsidRDefault="002929C2" w:rsidP="00090C5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w:t>
      </w:r>
      <w:r w:rsidR="00090C52">
        <w:rPr>
          <w:rFonts w:ascii="Times New Roman" w:hAnsi="Times New Roman" w:cs="Times New Roman"/>
          <w:sz w:val="24"/>
          <w:szCs w:val="24"/>
        </w:rPr>
        <w:t>pplicant brought up the issue of rectification for the first time in its closing submissions yet it never made reference to rectification in its plea in 2011, counter claim or</w:t>
      </w:r>
      <w:r>
        <w:rPr>
          <w:rFonts w:ascii="Times New Roman" w:hAnsi="Times New Roman" w:cs="Times New Roman"/>
          <w:sz w:val="24"/>
          <w:szCs w:val="24"/>
        </w:rPr>
        <w:t xml:space="preserve"> in</w:t>
      </w:r>
      <w:r w:rsidR="00090C52">
        <w:rPr>
          <w:rFonts w:ascii="Times New Roman" w:hAnsi="Times New Roman" w:cs="Times New Roman"/>
          <w:sz w:val="24"/>
          <w:szCs w:val="24"/>
        </w:rPr>
        <w:t xml:space="preserve"> the issues</w:t>
      </w:r>
      <w:r>
        <w:rPr>
          <w:rFonts w:ascii="Times New Roman" w:hAnsi="Times New Roman" w:cs="Times New Roman"/>
          <w:sz w:val="24"/>
          <w:szCs w:val="24"/>
        </w:rPr>
        <w:t>,</w:t>
      </w:r>
      <w:r w:rsidR="00090C52">
        <w:rPr>
          <w:rFonts w:ascii="Times New Roman" w:hAnsi="Times New Roman" w:cs="Times New Roman"/>
          <w:sz w:val="24"/>
          <w:szCs w:val="24"/>
        </w:rPr>
        <w:t xml:space="preserve"> and that is </w:t>
      </w:r>
      <w:r w:rsidR="00E85D60">
        <w:rPr>
          <w:rFonts w:ascii="Times New Roman" w:hAnsi="Times New Roman" w:cs="Times New Roman"/>
          <w:sz w:val="24"/>
          <w:szCs w:val="24"/>
        </w:rPr>
        <w:t>un</w:t>
      </w:r>
      <w:r w:rsidR="00090C52">
        <w:rPr>
          <w:rFonts w:ascii="Times New Roman" w:hAnsi="Times New Roman" w:cs="Times New Roman"/>
          <w:sz w:val="24"/>
          <w:szCs w:val="24"/>
        </w:rPr>
        <w:t>procedural and in</w:t>
      </w:r>
      <w:r>
        <w:rPr>
          <w:rFonts w:ascii="Times New Roman" w:hAnsi="Times New Roman" w:cs="Times New Roman"/>
          <w:sz w:val="24"/>
          <w:szCs w:val="24"/>
        </w:rPr>
        <w:t xml:space="preserve"> any</w:t>
      </w:r>
      <w:r w:rsidR="00090C52">
        <w:rPr>
          <w:rFonts w:ascii="Times New Roman" w:hAnsi="Times New Roman" w:cs="Times New Roman"/>
          <w:sz w:val="24"/>
          <w:szCs w:val="24"/>
        </w:rPr>
        <w:t xml:space="preserve"> case it has no </w:t>
      </w:r>
      <w:r w:rsidR="00AC7074">
        <w:rPr>
          <w:rFonts w:ascii="Times New Roman" w:hAnsi="Times New Roman" w:cs="Times New Roman"/>
          <w:sz w:val="24"/>
          <w:szCs w:val="24"/>
        </w:rPr>
        <w:t>relevance</w:t>
      </w:r>
      <w:r w:rsidR="00090C52">
        <w:rPr>
          <w:rFonts w:ascii="Times New Roman" w:hAnsi="Times New Roman" w:cs="Times New Roman"/>
          <w:sz w:val="24"/>
          <w:szCs w:val="24"/>
        </w:rPr>
        <w:t xml:space="preserve"> in the matter in HC 8317/10.</w:t>
      </w:r>
    </w:p>
    <w:p w14:paraId="1F5641C4" w14:textId="6592A7FC" w:rsidR="00090C52" w:rsidRDefault="00090C52" w:rsidP="00090C52">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which is the subject matter of this application was in his view prepared and delivered on a clear and clinical analysis and assessment of the evidence before the court. It took into account all the issues before the court. </w:t>
      </w:r>
    </w:p>
    <w:p w14:paraId="46436023" w14:textId="1B567AE1" w:rsidR="00090C52" w:rsidRDefault="00090C52" w:rsidP="00090C52">
      <w:pPr>
        <w:spacing w:after="0" w:line="360" w:lineRule="auto"/>
        <w:jc w:val="both"/>
        <w:rPr>
          <w:rFonts w:ascii="Times New Roman" w:hAnsi="Times New Roman" w:cs="Times New Roman"/>
          <w:sz w:val="24"/>
          <w:szCs w:val="24"/>
        </w:rPr>
      </w:pPr>
    </w:p>
    <w:p w14:paraId="5FB4CB26" w14:textId="42FA228F" w:rsidR="00090C52" w:rsidRDefault="00090C52" w:rsidP="00090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LAW</w:t>
      </w:r>
    </w:p>
    <w:p w14:paraId="110CB0C7" w14:textId="45AED360" w:rsidR="00090C52" w:rsidRDefault="00090C52" w:rsidP="00090C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Rule 29(1)(b) of the High </w:t>
      </w:r>
      <w:r w:rsidR="00065577">
        <w:rPr>
          <w:rFonts w:ascii="Times New Roman" w:hAnsi="Times New Roman" w:cs="Times New Roman"/>
          <w:sz w:val="24"/>
          <w:szCs w:val="24"/>
        </w:rPr>
        <w:t>Court Rules, 2021 on which the A</w:t>
      </w:r>
      <w:r>
        <w:rPr>
          <w:rFonts w:ascii="Times New Roman" w:hAnsi="Times New Roman" w:cs="Times New Roman"/>
          <w:sz w:val="24"/>
          <w:szCs w:val="24"/>
        </w:rPr>
        <w:t>pplicant relies in making this application, reads as follows:</w:t>
      </w:r>
    </w:p>
    <w:p w14:paraId="19EE7916" w14:textId="657C3DA2" w:rsidR="00090C52" w:rsidRPr="00090C52" w:rsidRDefault="00090C52" w:rsidP="00090C52">
      <w:pPr>
        <w:spacing w:after="0" w:line="240" w:lineRule="auto"/>
        <w:ind w:left="720"/>
        <w:jc w:val="both"/>
        <w:rPr>
          <w:rFonts w:ascii="Times New Roman" w:hAnsi="Times New Roman" w:cs="Times New Roman"/>
        </w:rPr>
      </w:pPr>
      <w:r w:rsidRPr="00090C52">
        <w:rPr>
          <w:rFonts w:ascii="Times New Roman" w:hAnsi="Times New Roman" w:cs="Times New Roman"/>
        </w:rPr>
        <w:t xml:space="preserve">“29(1) The court or judge may, in addition to any other powers it or he or she may have, on its own initiative or upon the application of any affected party, ………. </w:t>
      </w:r>
      <w:r w:rsidR="00E85D60">
        <w:rPr>
          <w:rFonts w:ascii="Times New Roman" w:hAnsi="Times New Roman" w:cs="Times New Roman"/>
        </w:rPr>
        <w:t>r</w:t>
      </w:r>
      <w:r w:rsidRPr="00090C52">
        <w:rPr>
          <w:rFonts w:ascii="Times New Roman" w:hAnsi="Times New Roman" w:cs="Times New Roman"/>
        </w:rPr>
        <w:t>escind……</w:t>
      </w:r>
    </w:p>
    <w:p w14:paraId="61CBBF1B" w14:textId="2AFC9CB8" w:rsidR="00090C52" w:rsidRPr="00090C52" w:rsidRDefault="00090C52" w:rsidP="00090C52">
      <w:pPr>
        <w:pStyle w:val="ListParagraph"/>
        <w:numPr>
          <w:ilvl w:val="0"/>
          <w:numId w:val="11"/>
        </w:numPr>
        <w:spacing w:after="0" w:line="240" w:lineRule="auto"/>
        <w:jc w:val="both"/>
        <w:rPr>
          <w:rFonts w:ascii="Times New Roman" w:hAnsi="Times New Roman" w:cs="Times New Roman"/>
        </w:rPr>
      </w:pPr>
      <w:r w:rsidRPr="00090C52">
        <w:rPr>
          <w:rFonts w:ascii="Times New Roman" w:hAnsi="Times New Roman" w:cs="Times New Roman"/>
        </w:rPr>
        <w:t>…………..</w:t>
      </w:r>
    </w:p>
    <w:p w14:paraId="38150CB2" w14:textId="6A1DE87D" w:rsidR="00090C52" w:rsidRPr="00090C52" w:rsidRDefault="00090C52" w:rsidP="00090C52">
      <w:pPr>
        <w:pStyle w:val="ListParagraph"/>
        <w:numPr>
          <w:ilvl w:val="0"/>
          <w:numId w:val="11"/>
        </w:numPr>
        <w:spacing w:after="0" w:line="240" w:lineRule="auto"/>
        <w:jc w:val="both"/>
        <w:rPr>
          <w:rFonts w:ascii="Times New Roman" w:hAnsi="Times New Roman" w:cs="Times New Roman"/>
        </w:rPr>
      </w:pPr>
      <w:r w:rsidRPr="00090C52">
        <w:rPr>
          <w:rFonts w:ascii="Times New Roman" w:hAnsi="Times New Roman" w:cs="Times New Roman"/>
        </w:rPr>
        <w:t xml:space="preserve">An order or judgment in which there is …… a patent error ……………. </w:t>
      </w:r>
      <w:r w:rsidR="00E85D60">
        <w:rPr>
          <w:rFonts w:ascii="Times New Roman" w:hAnsi="Times New Roman" w:cs="Times New Roman"/>
        </w:rPr>
        <w:t>b</w:t>
      </w:r>
      <w:r w:rsidRPr="00090C52">
        <w:rPr>
          <w:rFonts w:ascii="Times New Roman" w:hAnsi="Times New Roman" w:cs="Times New Roman"/>
        </w:rPr>
        <w:t xml:space="preserve">ut only to the extent of such ………. </w:t>
      </w:r>
      <w:r w:rsidR="00E85D60">
        <w:rPr>
          <w:rFonts w:ascii="Times New Roman" w:hAnsi="Times New Roman" w:cs="Times New Roman"/>
        </w:rPr>
        <w:t>e</w:t>
      </w:r>
      <w:r w:rsidRPr="00090C52">
        <w:rPr>
          <w:rFonts w:ascii="Times New Roman" w:hAnsi="Times New Roman" w:cs="Times New Roman"/>
        </w:rPr>
        <w:t>rror ………”</w:t>
      </w:r>
    </w:p>
    <w:p w14:paraId="6D189A68" w14:textId="77777777" w:rsidR="00090C52" w:rsidRDefault="00090C52" w:rsidP="00090C52">
      <w:pPr>
        <w:spacing w:after="0" w:line="360" w:lineRule="auto"/>
        <w:jc w:val="both"/>
        <w:rPr>
          <w:rFonts w:ascii="Times New Roman" w:hAnsi="Times New Roman" w:cs="Times New Roman"/>
          <w:sz w:val="24"/>
          <w:szCs w:val="24"/>
        </w:rPr>
      </w:pPr>
    </w:p>
    <w:p w14:paraId="7566C799" w14:textId="6B17EE66" w:rsidR="00622A89" w:rsidRDefault="00090C52" w:rsidP="00AC70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w:t>
      </w:r>
      <w:r w:rsidR="00622A89">
        <w:rPr>
          <w:rFonts w:ascii="Times New Roman" w:hAnsi="Times New Roman" w:cs="Times New Roman"/>
          <w:sz w:val="24"/>
          <w:szCs w:val="24"/>
        </w:rPr>
        <w:t xml:space="preserve"> argue</w:t>
      </w:r>
      <w:r w:rsidR="00065577">
        <w:rPr>
          <w:rFonts w:ascii="Times New Roman" w:hAnsi="Times New Roman" w:cs="Times New Roman"/>
          <w:sz w:val="24"/>
          <w:szCs w:val="24"/>
        </w:rPr>
        <w:t>s</w:t>
      </w:r>
      <w:r w:rsidR="00622A89">
        <w:rPr>
          <w:rFonts w:ascii="Times New Roman" w:hAnsi="Times New Roman" w:cs="Times New Roman"/>
          <w:sz w:val="24"/>
          <w:szCs w:val="24"/>
        </w:rPr>
        <w:t xml:space="preserve"> that it admits to no argument </w:t>
      </w:r>
      <w:r w:rsidR="00733C23">
        <w:rPr>
          <w:rFonts w:ascii="Times New Roman" w:hAnsi="Times New Roman" w:cs="Times New Roman"/>
          <w:sz w:val="24"/>
          <w:szCs w:val="24"/>
        </w:rPr>
        <w:t xml:space="preserve">that the judgment </w:t>
      </w:r>
      <w:r w:rsidR="00622A89">
        <w:rPr>
          <w:rFonts w:ascii="Times New Roman" w:hAnsi="Times New Roman" w:cs="Times New Roman"/>
          <w:sz w:val="24"/>
          <w:szCs w:val="24"/>
        </w:rPr>
        <w:t>sought to be rescinded was written without consideration of its closing submission and as such, that fact qualifies it for relie</w:t>
      </w:r>
      <w:r w:rsidR="00065577">
        <w:rPr>
          <w:rFonts w:ascii="Times New Roman" w:hAnsi="Times New Roman" w:cs="Times New Roman"/>
          <w:sz w:val="24"/>
          <w:szCs w:val="24"/>
        </w:rPr>
        <w:t>f under R29.  Applicant further</w:t>
      </w:r>
      <w:r w:rsidR="00622A89">
        <w:rPr>
          <w:rFonts w:ascii="Times New Roman" w:hAnsi="Times New Roman" w:cs="Times New Roman"/>
          <w:sz w:val="24"/>
          <w:szCs w:val="24"/>
        </w:rPr>
        <w:t xml:space="preserve"> </w:t>
      </w:r>
      <w:r w:rsidR="00065577">
        <w:rPr>
          <w:rFonts w:ascii="Times New Roman" w:hAnsi="Times New Roman" w:cs="Times New Roman"/>
          <w:sz w:val="24"/>
          <w:szCs w:val="24"/>
        </w:rPr>
        <w:t>argues that a reading of the R</w:t>
      </w:r>
      <w:r w:rsidR="00622A89">
        <w:rPr>
          <w:rFonts w:ascii="Times New Roman" w:hAnsi="Times New Roman" w:cs="Times New Roman"/>
          <w:sz w:val="24"/>
          <w:szCs w:val="24"/>
        </w:rPr>
        <w:t>ule suggests that, to warrant a</w:t>
      </w:r>
      <w:r w:rsidR="00065577">
        <w:rPr>
          <w:rFonts w:ascii="Times New Roman" w:hAnsi="Times New Roman" w:cs="Times New Roman"/>
          <w:sz w:val="24"/>
          <w:szCs w:val="24"/>
        </w:rPr>
        <w:t xml:space="preserve"> grant of the relief sought an A</w:t>
      </w:r>
      <w:r w:rsidR="00622A89">
        <w:rPr>
          <w:rFonts w:ascii="Times New Roman" w:hAnsi="Times New Roman" w:cs="Times New Roman"/>
          <w:sz w:val="24"/>
          <w:szCs w:val="24"/>
        </w:rPr>
        <w:t xml:space="preserve">pplicant must prove that, the </w:t>
      </w:r>
      <w:r w:rsidR="0047246E">
        <w:rPr>
          <w:rFonts w:ascii="Times New Roman" w:hAnsi="Times New Roman" w:cs="Times New Roman"/>
          <w:sz w:val="24"/>
          <w:szCs w:val="24"/>
        </w:rPr>
        <w:t>judgement</w:t>
      </w:r>
      <w:r w:rsidR="00622A89">
        <w:rPr>
          <w:rFonts w:ascii="Times New Roman" w:hAnsi="Times New Roman" w:cs="Times New Roman"/>
          <w:sz w:val="24"/>
          <w:szCs w:val="24"/>
        </w:rPr>
        <w:t xml:space="preserve"> for which they apply for rescission has a patent error warranting rescission</w:t>
      </w:r>
      <w:r w:rsidR="009F5D59">
        <w:rPr>
          <w:rFonts w:ascii="Times New Roman" w:hAnsi="Times New Roman" w:cs="Times New Roman"/>
          <w:sz w:val="24"/>
          <w:szCs w:val="24"/>
        </w:rPr>
        <w:t xml:space="preserve"> and the judgment was based on such a patent error</w:t>
      </w:r>
      <w:r w:rsidR="00622A89">
        <w:rPr>
          <w:rFonts w:ascii="Times New Roman" w:hAnsi="Times New Roman" w:cs="Times New Roman"/>
          <w:sz w:val="24"/>
          <w:szCs w:val="24"/>
        </w:rPr>
        <w:t>.</w:t>
      </w:r>
    </w:p>
    <w:p w14:paraId="7916C8FB" w14:textId="5572DF3B" w:rsidR="006979FC" w:rsidRDefault="009F5D59" w:rsidP="009F5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submitted </w:t>
      </w:r>
      <w:r w:rsidR="00622A89">
        <w:rPr>
          <w:rFonts w:ascii="Times New Roman" w:hAnsi="Times New Roman" w:cs="Times New Roman"/>
          <w:sz w:val="24"/>
          <w:szCs w:val="24"/>
        </w:rPr>
        <w:t xml:space="preserve">that generally a court is not barred from writing a judgment in the absence of closing submissions, however there can be </w:t>
      </w:r>
      <w:r w:rsidR="0047246E">
        <w:rPr>
          <w:rFonts w:ascii="Times New Roman" w:hAnsi="Times New Roman" w:cs="Times New Roman"/>
          <w:sz w:val="24"/>
          <w:szCs w:val="24"/>
        </w:rPr>
        <w:t>exceptions</w:t>
      </w:r>
      <w:r w:rsidR="00622A89">
        <w:rPr>
          <w:rFonts w:ascii="Times New Roman" w:hAnsi="Times New Roman" w:cs="Times New Roman"/>
          <w:sz w:val="24"/>
          <w:szCs w:val="24"/>
        </w:rPr>
        <w:t xml:space="preserve"> to this general rule. Althou</w:t>
      </w:r>
      <w:r>
        <w:rPr>
          <w:rFonts w:ascii="Times New Roman" w:hAnsi="Times New Roman" w:cs="Times New Roman"/>
          <w:sz w:val="24"/>
          <w:szCs w:val="24"/>
        </w:rPr>
        <w:t>gh the court is not barred, so A</w:t>
      </w:r>
      <w:r w:rsidR="00622A89">
        <w:rPr>
          <w:rFonts w:ascii="Times New Roman" w:hAnsi="Times New Roman" w:cs="Times New Roman"/>
          <w:sz w:val="24"/>
          <w:szCs w:val="24"/>
        </w:rPr>
        <w:t xml:space="preserve">pplicant has argued, where submissions were filed on time, they must be considered and not considering same amounts to a major patent error as envisaged in terms of R29(1)(b) and an irregularity. Applicant further submitted that not giving regard to submissions timeously filed by a party in making a judgment breaches the principles of natural justice, particularly the principle of </w:t>
      </w:r>
      <w:r w:rsidR="00622A89" w:rsidRPr="0047246E">
        <w:rPr>
          <w:rFonts w:ascii="Times New Roman" w:hAnsi="Times New Roman" w:cs="Times New Roman"/>
          <w:i/>
          <w:iCs/>
          <w:sz w:val="24"/>
          <w:szCs w:val="24"/>
        </w:rPr>
        <w:t>audi alterum partem</w:t>
      </w:r>
      <w:r w:rsidR="00622A89">
        <w:rPr>
          <w:rFonts w:ascii="Times New Roman" w:hAnsi="Times New Roman" w:cs="Times New Roman"/>
          <w:sz w:val="24"/>
          <w:szCs w:val="24"/>
        </w:rPr>
        <w:t xml:space="preserve"> which requires that a person must be heard before a decision affecting them is made and R56(16) provides for a right to be heard through closing submissions.</w:t>
      </w:r>
      <w:r>
        <w:rPr>
          <w:rFonts w:ascii="Times New Roman" w:hAnsi="Times New Roman" w:cs="Times New Roman"/>
          <w:sz w:val="24"/>
          <w:szCs w:val="24"/>
        </w:rPr>
        <w:t xml:space="preserve"> It further argued </w:t>
      </w:r>
      <w:r w:rsidR="00622A89">
        <w:rPr>
          <w:rFonts w:ascii="Times New Roman" w:hAnsi="Times New Roman" w:cs="Times New Roman"/>
          <w:sz w:val="24"/>
          <w:szCs w:val="24"/>
        </w:rPr>
        <w:t xml:space="preserve">that this is an unusual case, worsened by the fact </w:t>
      </w:r>
      <w:r w:rsidR="0047246E">
        <w:rPr>
          <w:rFonts w:ascii="Times New Roman" w:hAnsi="Times New Roman" w:cs="Times New Roman"/>
          <w:sz w:val="24"/>
          <w:szCs w:val="24"/>
        </w:rPr>
        <w:t>that</w:t>
      </w:r>
      <w:r w:rsidR="00622A89">
        <w:rPr>
          <w:rFonts w:ascii="Times New Roman" w:hAnsi="Times New Roman" w:cs="Times New Roman"/>
          <w:sz w:val="24"/>
          <w:szCs w:val="24"/>
        </w:rPr>
        <w:t xml:space="preserve"> there is a drought of </w:t>
      </w:r>
      <w:r w:rsidR="006979FC">
        <w:rPr>
          <w:rFonts w:ascii="Times New Roman" w:hAnsi="Times New Roman" w:cs="Times New Roman"/>
          <w:sz w:val="24"/>
          <w:szCs w:val="24"/>
        </w:rPr>
        <w:t>precedence</w:t>
      </w:r>
      <w:r>
        <w:rPr>
          <w:rFonts w:ascii="Times New Roman" w:hAnsi="Times New Roman" w:cs="Times New Roman"/>
          <w:sz w:val="24"/>
          <w:szCs w:val="24"/>
        </w:rPr>
        <w:t xml:space="preserve"> dealing with a R</w:t>
      </w:r>
      <w:r w:rsidR="006979FC">
        <w:rPr>
          <w:rFonts w:ascii="Times New Roman" w:hAnsi="Times New Roman" w:cs="Times New Roman"/>
          <w:sz w:val="24"/>
          <w:szCs w:val="24"/>
        </w:rPr>
        <w:t>29(1)(b) application for rescission in circumstances where a judgment was written without considering timely filed closing submissions by a party</w:t>
      </w:r>
      <w:r>
        <w:rPr>
          <w:rFonts w:ascii="Times New Roman" w:hAnsi="Times New Roman" w:cs="Times New Roman"/>
          <w:sz w:val="24"/>
          <w:szCs w:val="24"/>
        </w:rPr>
        <w:t xml:space="preserve"> after a full trial</w:t>
      </w:r>
      <w:r w:rsidR="006979FC">
        <w:rPr>
          <w:rFonts w:ascii="Times New Roman" w:hAnsi="Times New Roman" w:cs="Times New Roman"/>
          <w:sz w:val="24"/>
          <w:szCs w:val="24"/>
        </w:rPr>
        <w:t>. It was part of its submissions that a patent error can be in the order (operative part) or in the judgment (reasons behind the order) and because of its location in this c</w:t>
      </w:r>
      <w:r>
        <w:rPr>
          <w:rFonts w:ascii="Times New Roman" w:hAnsi="Times New Roman" w:cs="Times New Roman"/>
          <w:sz w:val="24"/>
          <w:szCs w:val="24"/>
        </w:rPr>
        <w:t>ase it is unique and deeper than</w:t>
      </w:r>
      <w:r w:rsidR="006979FC">
        <w:rPr>
          <w:rFonts w:ascii="Times New Roman" w:hAnsi="Times New Roman" w:cs="Times New Roman"/>
          <w:sz w:val="24"/>
          <w:szCs w:val="24"/>
        </w:rPr>
        <w:t xml:space="preserve"> the surface and probably the most serious error. </w:t>
      </w:r>
    </w:p>
    <w:p w14:paraId="78286471" w14:textId="7EA18195" w:rsidR="006979FC" w:rsidRDefault="009F5D59" w:rsidP="009F5D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argued</w:t>
      </w:r>
      <w:r w:rsidR="006979FC">
        <w:rPr>
          <w:rFonts w:ascii="Times New Roman" w:hAnsi="Times New Roman" w:cs="Times New Roman"/>
          <w:sz w:val="24"/>
          <w:szCs w:val="24"/>
        </w:rPr>
        <w:t xml:space="preserve"> that it had two options at its disposal upon receipt of judgment HH 627/21</w:t>
      </w:r>
      <w:r>
        <w:rPr>
          <w:rFonts w:ascii="Times New Roman" w:hAnsi="Times New Roman" w:cs="Times New Roman"/>
          <w:sz w:val="24"/>
          <w:szCs w:val="24"/>
        </w:rPr>
        <w:t>,</w:t>
      </w:r>
      <w:r w:rsidR="006979FC">
        <w:rPr>
          <w:rFonts w:ascii="Times New Roman" w:hAnsi="Times New Roman" w:cs="Times New Roman"/>
          <w:sz w:val="24"/>
          <w:szCs w:val="24"/>
        </w:rPr>
        <w:t xml:space="preserve"> either to apply for a rescission under R29 (1)(b) (which it di</w:t>
      </w:r>
      <w:r>
        <w:rPr>
          <w:rFonts w:ascii="Times New Roman" w:hAnsi="Times New Roman" w:cs="Times New Roman"/>
          <w:sz w:val="24"/>
          <w:szCs w:val="24"/>
        </w:rPr>
        <w:t>d) or to appeal the decision,</w:t>
      </w:r>
      <w:r w:rsidR="006979FC">
        <w:rPr>
          <w:rFonts w:ascii="Times New Roman" w:hAnsi="Times New Roman" w:cs="Times New Roman"/>
          <w:sz w:val="24"/>
          <w:szCs w:val="24"/>
        </w:rPr>
        <w:t xml:space="preserve"> which it chose not to because the Supreme Court refuses to be a court of first instance and will insist that the High Court should comment on the issue(s) the </w:t>
      </w:r>
      <w:r w:rsidR="00980ECD">
        <w:rPr>
          <w:rFonts w:ascii="Times New Roman" w:hAnsi="Times New Roman" w:cs="Times New Roman"/>
          <w:sz w:val="24"/>
          <w:szCs w:val="24"/>
        </w:rPr>
        <w:t>A</w:t>
      </w:r>
      <w:r w:rsidR="006979FC">
        <w:rPr>
          <w:rFonts w:ascii="Times New Roman" w:hAnsi="Times New Roman" w:cs="Times New Roman"/>
          <w:sz w:val="24"/>
          <w:szCs w:val="24"/>
        </w:rPr>
        <w:t>ppellant is bringing on appeal as the Supreme Court does not a</w:t>
      </w:r>
      <w:r>
        <w:rPr>
          <w:rFonts w:ascii="Times New Roman" w:hAnsi="Times New Roman" w:cs="Times New Roman"/>
          <w:sz w:val="24"/>
          <w:szCs w:val="24"/>
        </w:rPr>
        <w:t>llow an argument to begin on appeal</w:t>
      </w:r>
      <w:r w:rsidR="006979FC">
        <w:rPr>
          <w:rFonts w:ascii="Times New Roman" w:hAnsi="Times New Roman" w:cs="Times New Roman"/>
          <w:sz w:val="24"/>
          <w:szCs w:val="24"/>
        </w:rPr>
        <w:t>.</w:t>
      </w:r>
      <w:r>
        <w:rPr>
          <w:rFonts w:ascii="Times New Roman" w:hAnsi="Times New Roman" w:cs="Times New Roman"/>
          <w:sz w:val="24"/>
          <w:szCs w:val="24"/>
        </w:rPr>
        <w:t xml:space="preserve"> </w:t>
      </w:r>
      <w:r w:rsidR="006979FC">
        <w:rPr>
          <w:rFonts w:ascii="Times New Roman" w:hAnsi="Times New Roman" w:cs="Times New Roman"/>
          <w:sz w:val="24"/>
          <w:szCs w:val="24"/>
        </w:rPr>
        <w:t>I</w:t>
      </w:r>
      <w:r>
        <w:rPr>
          <w:rFonts w:ascii="Times New Roman" w:hAnsi="Times New Roman" w:cs="Times New Roman"/>
          <w:sz w:val="24"/>
          <w:szCs w:val="24"/>
        </w:rPr>
        <w:t>n any case, so Applicant has argued, i</w:t>
      </w:r>
      <w:r w:rsidR="006979FC">
        <w:rPr>
          <w:rFonts w:ascii="Times New Roman" w:hAnsi="Times New Roman" w:cs="Times New Roman"/>
          <w:sz w:val="24"/>
          <w:szCs w:val="24"/>
        </w:rPr>
        <w:t>f</w:t>
      </w:r>
      <w:r>
        <w:rPr>
          <w:rFonts w:ascii="Times New Roman" w:hAnsi="Times New Roman" w:cs="Times New Roman"/>
          <w:sz w:val="24"/>
          <w:szCs w:val="24"/>
        </w:rPr>
        <w:t xml:space="preserve"> the judgment is</w:t>
      </w:r>
      <w:r w:rsidR="006979FC">
        <w:rPr>
          <w:rFonts w:ascii="Times New Roman" w:hAnsi="Times New Roman" w:cs="Times New Roman"/>
          <w:sz w:val="24"/>
          <w:szCs w:val="24"/>
        </w:rPr>
        <w:t xml:space="preserve"> rescinded, the trial judge will be at liberty to reproduce the judgment only expunging the part that says the applicant did not file its closing submissions.</w:t>
      </w:r>
    </w:p>
    <w:p w14:paraId="3AA12F82" w14:textId="5E51B9CC" w:rsidR="00772F72" w:rsidRDefault="006979FC" w:rsidP="00622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their part, the Respondent</w:t>
      </w:r>
      <w:r w:rsidR="009F5D59">
        <w:rPr>
          <w:rFonts w:ascii="Times New Roman" w:hAnsi="Times New Roman" w:cs="Times New Roman"/>
          <w:sz w:val="24"/>
          <w:szCs w:val="24"/>
        </w:rPr>
        <w:t>s</w:t>
      </w:r>
      <w:r>
        <w:rPr>
          <w:rFonts w:ascii="Times New Roman" w:hAnsi="Times New Roman" w:cs="Times New Roman"/>
          <w:sz w:val="24"/>
          <w:szCs w:val="24"/>
        </w:rPr>
        <w:t xml:space="preserve"> argued that applying for rescission is improper in the </w:t>
      </w:r>
      <w:r w:rsidR="00772F72">
        <w:rPr>
          <w:rFonts w:ascii="Times New Roman" w:hAnsi="Times New Roman" w:cs="Times New Roman"/>
          <w:sz w:val="24"/>
          <w:szCs w:val="24"/>
        </w:rPr>
        <w:t>circumstances</w:t>
      </w:r>
      <w:r>
        <w:rPr>
          <w:rFonts w:ascii="Times New Roman" w:hAnsi="Times New Roman" w:cs="Times New Roman"/>
          <w:sz w:val="24"/>
          <w:szCs w:val="24"/>
        </w:rPr>
        <w:t xml:space="preserve"> saying the applicant should instead have applied for correction or variation of </w:t>
      </w:r>
      <w:r>
        <w:rPr>
          <w:rFonts w:ascii="Times New Roman" w:hAnsi="Times New Roman" w:cs="Times New Roman"/>
          <w:sz w:val="24"/>
          <w:szCs w:val="24"/>
        </w:rPr>
        <w:lastRenderedPageBreak/>
        <w:t>the judgment</w:t>
      </w:r>
      <w:r w:rsidR="00772F72">
        <w:rPr>
          <w:rFonts w:ascii="Times New Roman" w:hAnsi="Times New Roman" w:cs="Times New Roman"/>
          <w:sz w:val="24"/>
          <w:szCs w:val="24"/>
        </w:rPr>
        <w:t>. They agreed with th</w:t>
      </w:r>
      <w:r w:rsidR="009F5D59">
        <w:rPr>
          <w:rFonts w:ascii="Times New Roman" w:hAnsi="Times New Roman" w:cs="Times New Roman"/>
          <w:sz w:val="24"/>
          <w:szCs w:val="24"/>
        </w:rPr>
        <w:t>e A</w:t>
      </w:r>
      <w:r w:rsidR="00772F72">
        <w:rPr>
          <w:rFonts w:ascii="Times New Roman" w:hAnsi="Times New Roman" w:cs="Times New Roman"/>
          <w:sz w:val="24"/>
          <w:szCs w:val="24"/>
        </w:rPr>
        <w:t>pplicant that they too could not find appropriate authorities on the circumstances of this matter.</w:t>
      </w:r>
    </w:p>
    <w:p w14:paraId="269D941B" w14:textId="06479BCA" w:rsidR="00772F72" w:rsidRDefault="00772F72" w:rsidP="00772F72">
      <w:pPr>
        <w:spacing w:after="0" w:line="360" w:lineRule="auto"/>
        <w:jc w:val="both"/>
        <w:rPr>
          <w:rFonts w:ascii="Times New Roman" w:hAnsi="Times New Roman" w:cs="Times New Roman"/>
          <w:sz w:val="24"/>
          <w:szCs w:val="24"/>
        </w:rPr>
      </w:pPr>
    </w:p>
    <w:p w14:paraId="04304EE8" w14:textId="5EA4D6A6" w:rsidR="00772F72" w:rsidRDefault="00772F72" w:rsidP="00772F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ISSUE</w:t>
      </w:r>
    </w:p>
    <w:p w14:paraId="74CB89AD" w14:textId="30AF2203" w:rsidR="00772F72" w:rsidRDefault="00772F72" w:rsidP="00AC70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for determination is whether</w:t>
      </w:r>
      <w:r w:rsidR="00593494">
        <w:rPr>
          <w:rFonts w:ascii="Times New Roman" w:hAnsi="Times New Roman" w:cs="Times New Roman"/>
          <w:sz w:val="24"/>
          <w:szCs w:val="24"/>
        </w:rPr>
        <w:t xml:space="preserve"> there is</w:t>
      </w:r>
      <w:r>
        <w:rPr>
          <w:rFonts w:ascii="Times New Roman" w:hAnsi="Times New Roman" w:cs="Times New Roman"/>
          <w:sz w:val="24"/>
          <w:szCs w:val="24"/>
        </w:rPr>
        <w:t xml:space="preserve"> a patent error in the judgment of this court delivered on 10 November 2021 </w:t>
      </w:r>
      <w:r w:rsidR="0047246E">
        <w:rPr>
          <w:rFonts w:ascii="Times New Roman" w:hAnsi="Times New Roman" w:cs="Times New Roman"/>
          <w:sz w:val="24"/>
          <w:szCs w:val="24"/>
        </w:rPr>
        <w:t>necessitating</w:t>
      </w:r>
      <w:r>
        <w:rPr>
          <w:rFonts w:ascii="Times New Roman" w:hAnsi="Times New Roman" w:cs="Times New Roman"/>
          <w:sz w:val="24"/>
          <w:szCs w:val="24"/>
        </w:rPr>
        <w:t xml:space="preserve"> this court to rescind that judgment.</w:t>
      </w:r>
    </w:p>
    <w:p w14:paraId="286170B8" w14:textId="0D0C0B50" w:rsidR="00772F72" w:rsidRDefault="00772F72" w:rsidP="00772F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Understanding the nature of the error in question is important because it </w:t>
      </w:r>
      <w:r w:rsidR="0047246E">
        <w:rPr>
          <w:rFonts w:ascii="Times New Roman" w:hAnsi="Times New Roman" w:cs="Times New Roman"/>
          <w:sz w:val="24"/>
          <w:szCs w:val="24"/>
        </w:rPr>
        <w:t>plays</w:t>
      </w:r>
      <w:r>
        <w:rPr>
          <w:rFonts w:ascii="Times New Roman" w:hAnsi="Times New Roman" w:cs="Times New Roman"/>
          <w:sz w:val="24"/>
          <w:szCs w:val="24"/>
        </w:rPr>
        <w:t xml:space="preserve"> a critical role in answering the question whether this application falls within the scope of matters meant to be corrected in terms of </w:t>
      </w:r>
      <w:r w:rsidR="003322B0">
        <w:rPr>
          <w:rFonts w:ascii="Times New Roman" w:hAnsi="Times New Roman" w:cs="Times New Roman"/>
          <w:sz w:val="24"/>
          <w:szCs w:val="24"/>
        </w:rPr>
        <w:t>R</w:t>
      </w:r>
      <w:r>
        <w:rPr>
          <w:rFonts w:ascii="Times New Roman" w:hAnsi="Times New Roman" w:cs="Times New Roman"/>
          <w:sz w:val="24"/>
          <w:szCs w:val="24"/>
        </w:rPr>
        <w:t>29(1)(b). The general principle of our law is that once a final order or judgment is made and pronounced correctly refle</w:t>
      </w:r>
      <w:r w:rsidR="00593494">
        <w:rPr>
          <w:rFonts w:ascii="Times New Roman" w:hAnsi="Times New Roman" w:cs="Times New Roman"/>
          <w:sz w:val="24"/>
          <w:szCs w:val="24"/>
        </w:rPr>
        <w:t>cting the intention of the court</w:t>
      </w:r>
      <w:r>
        <w:rPr>
          <w:rFonts w:ascii="Times New Roman" w:hAnsi="Times New Roman" w:cs="Times New Roman"/>
          <w:sz w:val="24"/>
          <w:szCs w:val="24"/>
        </w:rPr>
        <w:t xml:space="preserve"> making it, that order or judgment cannot be altered</w:t>
      </w:r>
      <w:r w:rsidR="00DD0211">
        <w:rPr>
          <w:rFonts w:ascii="Times New Roman" w:hAnsi="Times New Roman" w:cs="Times New Roman"/>
          <w:sz w:val="24"/>
          <w:szCs w:val="24"/>
        </w:rPr>
        <w:t xml:space="preserve"> by that court. That court becomes </w:t>
      </w:r>
      <w:r w:rsidR="00DD0211" w:rsidRPr="00980ECD">
        <w:rPr>
          <w:rFonts w:ascii="Times New Roman" w:hAnsi="Times New Roman" w:cs="Times New Roman"/>
          <w:i/>
          <w:iCs/>
          <w:sz w:val="24"/>
          <w:szCs w:val="24"/>
        </w:rPr>
        <w:t>functus officio</w:t>
      </w:r>
      <w:r w:rsidR="00DD0211">
        <w:rPr>
          <w:rFonts w:ascii="Times New Roman" w:hAnsi="Times New Roman" w:cs="Times New Roman"/>
          <w:sz w:val="24"/>
          <w:szCs w:val="24"/>
        </w:rPr>
        <w:t xml:space="preserve">. R29 </w:t>
      </w:r>
      <w:r w:rsidR="001E3C89">
        <w:rPr>
          <w:rFonts w:ascii="Times New Roman" w:hAnsi="Times New Roman" w:cs="Times New Roman"/>
          <w:sz w:val="24"/>
          <w:szCs w:val="24"/>
        </w:rPr>
        <w:t>is therefore an exception to the general principle as it allows a court to revisit its order or judgment, in the interests of ju</w:t>
      </w:r>
      <w:r w:rsidR="00061EFD">
        <w:rPr>
          <w:rFonts w:ascii="Times New Roman" w:hAnsi="Times New Roman" w:cs="Times New Roman"/>
          <w:sz w:val="24"/>
          <w:szCs w:val="24"/>
        </w:rPr>
        <w:t>stice, but only in a restricted sense.</w:t>
      </w:r>
    </w:p>
    <w:p w14:paraId="6DC58568" w14:textId="75A10BFD" w:rsidR="00061EFD" w:rsidRDefault="00061EFD" w:rsidP="00772F72">
      <w:pPr>
        <w:spacing w:after="0" w:line="360" w:lineRule="auto"/>
        <w:jc w:val="both"/>
        <w:rPr>
          <w:rFonts w:ascii="Times New Roman" w:hAnsi="Times New Roman" w:cs="Times New Roman"/>
          <w:sz w:val="24"/>
          <w:szCs w:val="24"/>
        </w:rPr>
      </w:pPr>
      <w:r w:rsidRPr="00B21A7D">
        <w:rPr>
          <w:rFonts w:ascii="Times New Roman" w:hAnsi="Times New Roman" w:cs="Times New Roman"/>
          <w:i/>
          <w:iCs/>
          <w:sz w:val="24"/>
          <w:szCs w:val="24"/>
        </w:rPr>
        <w:t>Munyimi</w:t>
      </w:r>
      <w:r>
        <w:rPr>
          <w:rFonts w:ascii="Times New Roman" w:hAnsi="Times New Roman" w:cs="Times New Roman"/>
          <w:sz w:val="24"/>
          <w:szCs w:val="24"/>
        </w:rPr>
        <w:t xml:space="preserve"> v </w:t>
      </w:r>
      <w:r w:rsidRPr="00B21A7D">
        <w:rPr>
          <w:rFonts w:ascii="Times New Roman" w:hAnsi="Times New Roman" w:cs="Times New Roman"/>
          <w:i/>
          <w:iCs/>
          <w:sz w:val="24"/>
          <w:szCs w:val="24"/>
        </w:rPr>
        <w:t>Tauro</w:t>
      </w:r>
      <w:r>
        <w:rPr>
          <w:rFonts w:ascii="Times New Roman" w:hAnsi="Times New Roman" w:cs="Times New Roman"/>
          <w:sz w:val="24"/>
          <w:szCs w:val="24"/>
        </w:rPr>
        <w:t xml:space="preserve"> SC 41/2013.</w:t>
      </w:r>
    </w:p>
    <w:p w14:paraId="3E55DB40" w14:textId="221ABA1B" w:rsidR="00061EFD" w:rsidRDefault="00061EFD" w:rsidP="00980EC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 patent error or omission has been described as “an error or omission as a result of which the judgment granted does not reflect the intention of the judicial officer pronouncing it</w:t>
      </w:r>
      <w:r w:rsidR="00593494">
        <w:rPr>
          <w:rFonts w:ascii="Times New Roman" w:hAnsi="Times New Roman" w:cs="Times New Roman"/>
          <w:sz w:val="24"/>
          <w:szCs w:val="24"/>
        </w:rPr>
        <w:t>.</w:t>
      </w:r>
      <w:r>
        <w:rPr>
          <w:rFonts w:ascii="Times New Roman" w:hAnsi="Times New Roman" w:cs="Times New Roman"/>
          <w:sz w:val="24"/>
          <w:szCs w:val="24"/>
        </w:rPr>
        <w:t>”</w:t>
      </w:r>
    </w:p>
    <w:p w14:paraId="61BBBE6D" w14:textId="1B1C6E0B" w:rsidR="00061EFD" w:rsidRDefault="00061EFD" w:rsidP="00061EFD">
      <w:pPr>
        <w:pStyle w:val="ListParagraph"/>
        <w:numPr>
          <w:ilvl w:val="0"/>
          <w:numId w:val="12"/>
        </w:numPr>
        <w:spacing w:after="0" w:line="360" w:lineRule="auto"/>
        <w:jc w:val="both"/>
        <w:rPr>
          <w:rFonts w:ascii="Times New Roman" w:hAnsi="Times New Roman" w:cs="Times New Roman"/>
          <w:sz w:val="24"/>
          <w:szCs w:val="24"/>
        </w:rPr>
      </w:pPr>
      <w:r w:rsidRPr="00980ECD">
        <w:rPr>
          <w:rFonts w:ascii="Times New Roman" w:hAnsi="Times New Roman" w:cs="Times New Roman"/>
          <w:i/>
          <w:iCs/>
          <w:sz w:val="24"/>
          <w:szCs w:val="24"/>
        </w:rPr>
        <w:t>Rainbow Tourism Group Limited</w:t>
      </w:r>
      <w:r>
        <w:rPr>
          <w:rFonts w:ascii="Times New Roman" w:hAnsi="Times New Roman" w:cs="Times New Roman"/>
          <w:sz w:val="24"/>
          <w:szCs w:val="24"/>
        </w:rPr>
        <w:t xml:space="preserve"> </w:t>
      </w:r>
      <w:r w:rsidR="00980ECD">
        <w:rPr>
          <w:rFonts w:ascii="Times New Roman" w:hAnsi="Times New Roman" w:cs="Times New Roman"/>
          <w:sz w:val="24"/>
          <w:szCs w:val="24"/>
        </w:rPr>
        <w:t xml:space="preserve">v </w:t>
      </w:r>
      <w:r w:rsidRPr="00980ECD">
        <w:rPr>
          <w:rFonts w:ascii="Times New Roman" w:hAnsi="Times New Roman" w:cs="Times New Roman"/>
          <w:i/>
          <w:iCs/>
          <w:sz w:val="24"/>
          <w:szCs w:val="24"/>
        </w:rPr>
        <w:t>Clovegate Elevators HH 616/16</w:t>
      </w:r>
      <w:r>
        <w:rPr>
          <w:rFonts w:ascii="Times New Roman" w:hAnsi="Times New Roman" w:cs="Times New Roman"/>
          <w:sz w:val="24"/>
          <w:szCs w:val="24"/>
        </w:rPr>
        <w:t xml:space="preserve"> </w:t>
      </w:r>
    </w:p>
    <w:p w14:paraId="527DD673" w14:textId="2CB65EE9" w:rsidR="00061EFD" w:rsidRDefault="00061EFD" w:rsidP="00061EFD">
      <w:pPr>
        <w:pStyle w:val="ListParagraph"/>
        <w:numPr>
          <w:ilvl w:val="0"/>
          <w:numId w:val="12"/>
        </w:numPr>
        <w:spacing w:after="0" w:line="360" w:lineRule="auto"/>
        <w:jc w:val="both"/>
        <w:rPr>
          <w:rFonts w:ascii="Times New Roman" w:hAnsi="Times New Roman" w:cs="Times New Roman"/>
          <w:sz w:val="24"/>
          <w:szCs w:val="24"/>
        </w:rPr>
      </w:pPr>
      <w:r w:rsidRPr="00980ECD">
        <w:rPr>
          <w:rFonts w:ascii="Times New Roman" w:hAnsi="Times New Roman" w:cs="Times New Roman"/>
          <w:i/>
          <w:iCs/>
          <w:sz w:val="24"/>
          <w:szCs w:val="24"/>
        </w:rPr>
        <w:t>Se</w:t>
      </w:r>
      <w:r w:rsidR="00980ECD">
        <w:rPr>
          <w:rFonts w:ascii="Times New Roman" w:hAnsi="Times New Roman" w:cs="Times New Roman"/>
          <w:i/>
          <w:iCs/>
          <w:sz w:val="24"/>
          <w:szCs w:val="24"/>
        </w:rPr>
        <w:t>a</w:t>
      </w:r>
      <w:r w:rsidRPr="00980ECD">
        <w:rPr>
          <w:rFonts w:ascii="Times New Roman" w:hAnsi="Times New Roman" w:cs="Times New Roman"/>
          <w:i/>
          <w:iCs/>
          <w:sz w:val="24"/>
          <w:szCs w:val="24"/>
        </w:rPr>
        <w:t xml:space="preserve">ttle </w:t>
      </w:r>
      <w:r>
        <w:rPr>
          <w:rFonts w:ascii="Times New Roman" w:hAnsi="Times New Roman" w:cs="Times New Roman"/>
          <w:sz w:val="24"/>
          <w:szCs w:val="24"/>
        </w:rPr>
        <w:t xml:space="preserve">v </w:t>
      </w:r>
      <w:r w:rsidRPr="00980ECD">
        <w:rPr>
          <w:rFonts w:ascii="Times New Roman" w:hAnsi="Times New Roman" w:cs="Times New Roman"/>
          <w:i/>
          <w:iCs/>
          <w:sz w:val="24"/>
          <w:szCs w:val="24"/>
        </w:rPr>
        <w:t>Protea Assurance Co. Ltd</w:t>
      </w:r>
      <w:r>
        <w:rPr>
          <w:rFonts w:ascii="Times New Roman" w:hAnsi="Times New Roman" w:cs="Times New Roman"/>
          <w:sz w:val="24"/>
          <w:szCs w:val="24"/>
        </w:rPr>
        <w:t xml:space="preserve"> 1984 (2) SA 537.</w:t>
      </w:r>
    </w:p>
    <w:p w14:paraId="462B894F" w14:textId="77F6DACE" w:rsidR="00061EFD" w:rsidRDefault="00061EFD" w:rsidP="00061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closer look at R 29(1) as a whole is of assistance.</w:t>
      </w:r>
    </w:p>
    <w:p w14:paraId="3F9E16EE" w14:textId="56FBF013" w:rsidR="00061EFD" w:rsidRDefault="00061EFD" w:rsidP="00B21A7D">
      <w:pPr>
        <w:spacing w:after="0" w:line="240" w:lineRule="auto"/>
        <w:jc w:val="both"/>
        <w:rPr>
          <w:rFonts w:ascii="Times New Roman" w:hAnsi="Times New Roman" w:cs="Times New Roman"/>
        </w:rPr>
      </w:pPr>
      <w:r>
        <w:rPr>
          <w:rFonts w:ascii="Times New Roman" w:hAnsi="Times New Roman" w:cs="Times New Roman"/>
          <w:sz w:val="24"/>
          <w:szCs w:val="24"/>
        </w:rPr>
        <w:tab/>
      </w:r>
      <w:r w:rsidRPr="00B21A7D">
        <w:rPr>
          <w:rFonts w:ascii="Times New Roman" w:hAnsi="Times New Roman" w:cs="Times New Roman"/>
        </w:rPr>
        <w:t xml:space="preserve">“Correction, variation and rescission of judgments and orders </w:t>
      </w:r>
    </w:p>
    <w:p w14:paraId="76626091" w14:textId="77777777" w:rsidR="00593494" w:rsidRPr="00B21A7D" w:rsidRDefault="00593494" w:rsidP="00B21A7D">
      <w:pPr>
        <w:spacing w:after="0" w:line="240" w:lineRule="auto"/>
        <w:jc w:val="both"/>
        <w:rPr>
          <w:rFonts w:ascii="Times New Roman" w:hAnsi="Times New Roman" w:cs="Times New Roman"/>
        </w:rPr>
      </w:pPr>
    </w:p>
    <w:p w14:paraId="1A35FFBE" w14:textId="72C29EDB" w:rsidR="00061EFD" w:rsidRDefault="00061EFD" w:rsidP="00B21A7D">
      <w:pPr>
        <w:spacing w:after="0" w:line="240" w:lineRule="auto"/>
        <w:ind w:left="720"/>
        <w:jc w:val="both"/>
        <w:rPr>
          <w:rFonts w:ascii="Times New Roman" w:hAnsi="Times New Roman" w:cs="Times New Roman"/>
          <w:u w:val="single"/>
        </w:rPr>
      </w:pPr>
      <w:r w:rsidRPr="00B21A7D">
        <w:rPr>
          <w:rFonts w:ascii="Times New Roman" w:hAnsi="Times New Roman" w:cs="Times New Roman"/>
        </w:rPr>
        <w:t xml:space="preserve">29.(1) The court or a judge may, in addition to any other powers it or he or she may have, on its own initiative or upon the application of any affected party, </w:t>
      </w:r>
      <w:r w:rsidRPr="00B96368">
        <w:rPr>
          <w:rFonts w:ascii="Times New Roman" w:hAnsi="Times New Roman" w:cs="Times New Roman"/>
          <w:u w:val="single"/>
        </w:rPr>
        <w:t>correct, rescind or vary</w:t>
      </w:r>
    </w:p>
    <w:p w14:paraId="371F94CF" w14:textId="77777777" w:rsidR="00593494" w:rsidRPr="00B21A7D" w:rsidRDefault="00593494" w:rsidP="00B21A7D">
      <w:pPr>
        <w:spacing w:after="0" w:line="240" w:lineRule="auto"/>
        <w:ind w:left="720"/>
        <w:jc w:val="both"/>
        <w:rPr>
          <w:rFonts w:ascii="Times New Roman" w:hAnsi="Times New Roman" w:cs="Times New Roman"/>
        </w:rPr>
      </w:pPr>
    </w:p>
    <w:p w14:paraId="6A156DCA" w14:textId="26F7F838" w:rsidR="00061EFD" w:rsidRPr="00B21A7D" w:rsidRDefault="00061EFD" w:rsidP="00B21A7D">
      <w:pPr>
        <w:spacing w:after="0" w:line="240" w:lineRule="auto"/>
        <w:ind w:left="720"/>
        <w:jc w:val="both"/>
        <w:rPr>
          <w:rFonts w:ascii="Times New Roman" w:hAnsi="Times New Roman" w:cs="Times New Roman"/>
        </w:rPr>
      </w:pPr>
      <w:r w:rsidRPr="00B21A7D">
        <w:rPr>
          <w:rFonts w:ascii="Times New Roman" w:hAnsi="Times New Roman" w:cs="Times New Roman"/>
        </w:rPr>
        <w:t>a)  an order or judgment erroneously sought or erroneously granted in the absence of any party affected thereby;</w:t>
      </w:r>
    </w:p>
    <w:p w14:paraId="11FA4F38" w14:textId="4D697FA9" w:rsidR="00061EFD" w:rsidRDefault="00061EFD" w:rsidP="00B21A7D">
      <w:pPr>
        <w:spacing w:after="0" w:line="240" w:lineRule="auto"/>
        <w:ind w:left="720"/>
        <w:jc w:val="both"/>
        <w:rPr>
          <w:rFonts w:ascii="Times New Roman" w:hAnsi="Times New Roman" w:cs="Times New Roman"/>
        </w:rPr>
      </w:pPr>
      <w:r w:rsidRPr="00B21A7D">
        <w:rPr>
          <w:rFonts w:ascii="Times New Roman" w:hAnsi="Times New Roman" w:cs="Times New Roman"/>
        </w:rPr>
        <w:t>or</w:t>
      </w:r>
    </w:p>
    <w:p w14:paraId="519CA609" w14:textId="77777777" w:rsidR="00593494" w:rsidRPr="00B21A7D" w:rsidRDefault="00593494" w:rsidP="00B21A7D">
      <w:pPr>
        <w:spacing w:after="0" w:line="240" w:lineRule="auto"/>
        <w:ind w:left="720"/>
        <w:jc w:val="both"/>
        <w:rPr>
          <w:rFonts w:ascii="Times New Roman" w:hAnsi="Times New Roman" w:cs="Times New Roman"/>
        </w:rPr>
      </w:pPr>
    </w:p>
    <w:p w14:paraId="635356D3" w14:textId="6A1AA8AF" w:rsidR="00061EFD" w:rsidRDefault="00B96368" w:rsidP="00B21A7D">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rPr>
        <w:t>a</w:t>
      </w:r>
      <w:r w:rsidR="00061EFD" w:rsidRPr="00B21A7D">
        <w:rPr>
          <w:rFonts w:ascii="Times New Roman" w:hAnsi="Times New Roman" w:cs="Times New Roman"/>
        </w:rPr>
        <w:t xml:space="preserve">n order or judgment </w:t>
      </w:r>
      <w:r w:rsidR="00061EFD" w:rsidRPr="00B21A7D">
        <w:rPr>
          <w:rFonts w:ascii="Times New Roman" w:hAnsi="Times New Roman" w:cs="Times New Roman"/>
          <w:u w:val="single"/>
        </w:rPr>
        <w:t>in which there is</w:t>
      </w:r>
      <w:r w:rsidR="00061EFD" w:rsidRPr="00B21A7D">
        <w:rPr>
          <w:rFonts w:ascii="Times New Roman" w:hAnsi="Times New Roman" w:cs="Times New Roman"/>
        </w:rPr>
        <w:t xml:space="preserve"> an ambiguity or a patent error or omission </w:t>
      </w:r>
      <w:r w:rsidR="00061EFD" w:rsidRPr="00B21A7D">
        <w:rPr>
          <w:rFonts w:ascii="Times New Roman" w:hAnsi="Times New Roman" w:cs="Times New Roman"/>
          <w:u w:val="single"/>
        </w:rPr>
        <w:t>but only to the extent of such ambiguity, error or omission</w:t>
      </w:r>
      <w:r w:rsidR="00061EFD" w:rsidRPr="00B21A7D">
        <w:rPr>
          <w:rFonts w:ascii="Times New Roman" w:hAnsi="Times New Roman" w:cs="Times New Roman"/>
        </w:rPr>
        <w:t>; or</w:t>
      </w:r>
    </w:p>
    <w:p w14:paraId="019A8323" w14:textId="77777777" w:rsidR="00593494" w:rsidRPr="00B21A7D" w:rsidRDefault="00593494" w:rsidP="00593494">
      <w:pPr>
        <w:pStyle w:val="ListParagraph"/>
        <w:spacing w:after="0" w:line="240" w:lineRule="auto"/>
        <w:ind w:left="1080"/>
        <w:jc w:val="both"/>
        <w:rPr>
          <w:rFonts w:ascii="Times New Roman" w:hAnsi="Times New Roman" w:cs="Times New Roman"/>
        </w:rPr>
      </w:pPr>
    </w:p>
    <w:p w14:paraId="5A18F4CB" w14:textId="2567B974" w:rsidR="00061EFD" w:rsidRPr="00061EFD" w:rsidRDefault="00B96368" w:rsidP="00B21A7D">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rPr>
        <w:t>a</w:t>
      </w:r>
      <w:r w:rsidR="00061EFD" w:rsidRPr="00B21A7D">
        <w:rPr>
          <w:rFonts w:ascii="Times New Roman" w:hAnsi="Times New Roman" w:cs="Times New Roman"/>
        </w:rPr>
        <w:t xml:space="preserve">n order or judgment </w:t>
      </w:r>
      <w:r w:rsidR="00E14AA0" w:rsidRPr="00B21A7D">
        <w:rPr>
          <w:rFonts w:ascii="Times New Roman" w:hAnsi="Times New Roman" w:cs="Times New Roman"/>
        </w:rPr>
        <w:t>granted as a result of a mistake common to both parties.”</w:t>
      </w:r>
      <w:r w:rsidR="00E14AA0">
        <w:rPr>
          <w:rFonts w:ascii="Times New Roman" w:hAnsi="Times New Roman" w:cs="Times New Roman"/>
          <w:sz w:val="24"/>
          <w:szCs w:val="24"/>
        </w:rPr>
        <w:t xml:space="preserve"> </w:t>
      </w:r>
      <w:r w:rsidR="00E14AA0" w:rsidRPr="00E14AA0">
        <w:rPr>
          <w:rFonts w:ascii="Times New Roman" w:hAnsi="Times New Roman" w:cs="Times New Roman"/>
          <w:sz w:val="24"/>
          <w:szCs w:val="24"/>
          <w:u w:val="single"/>
        </w:rPr>
        <w:t>My underlining</w:t>
      </w:r>
      <w:r w:rsidR="00E14AA0">
        <w:rPr>
          <w:rFonts w:ascii="Times New Roman" w:hAnsi="Times New Roman" w:cs="Times New Roman"/>
          <w:sz w:val="24"/>
          <w:szCs w:val="24"/>
        </w:rPr>
        <w:t>.</w:t>
      </w:r>
    </w:p>
    <w:p w14:paraId="722F0E1E" w14:textId="77777777" w:rsidR="00B21A7D" w:rsidRDefault="00B21A7D" w:rsidP="00061EFD">
      <w:pPr>
        <w:spacing w:after="0" w:line="360" w:lineRule="auto"/>
        <w:jc w:val="both"/>
        <w:rPr>
          <w:rFonts w:ascii="Times New Roman" w:hAnsi="Times New Roman" w:cs="Times New Roman"/>
          <w:sz w:val="24"/>
          <w:szCs w:val="24"/>
        </w:rPr>
      </w:pPr>
    </w:p>
    <w:p w14:paraId="1E30EE14" w14:textId="2F742892" w:rsidR="00A52167" w:rsidRDefault="00E14AA0" w:rsidP="00366D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other words</w:t>
      </w:r>
      <w:r w:rsidR="00593494">
        <w:rPr>
          <w:rFonts w:ascii="Times New Roman" w:hAnsi="Times New Roman" w:cs="Times New Roman"/>
          <w:sz w:val="24"/>
          <w:szCs w:val="24"/>
        </w:rPr>
        <w:t>, in terms of R29(1)(b)</w:t>
      </w:r>
      <w:r>
        <w:rPr>
          <w:rFonts w:ascii="Times New Roman" w:hAnsi="Times New Roman" w:cs="Times New Roman"/>
          <w:sz w:val="24"/>
          <w:szCs w:val="24"/>
        </w:rPr>
        <w:t>, the ambiguity</w:t>
      </w:r>
      <w:r w:rsidR="00593494">
        <w:rPr>
          <w:rFonts w:ascii="Times New Roman" w:hAnsi="Times New Roman" w:cs="Times New Roman"/>
          <w:sz w:val="24"/>
          <w:szCs w:val="24"/>
        </w:rPr>
        <w:t xml:space="preserve"> or</w:t>
      </w:r>
      <w:r>
        <w:rPr>
          <w:rFonts w:ascii="Times New Roman" w:hAnsi="Times New Roman" w:cs="Times New Roman"/>
          <w:sz w:val="24"/>
          <w:szCs w:val="24"/>
        </w:rPr>
        <w:t xml:space="preserve"> error or omission must be attributable to the court itself. The court is therefore not entitled to revisit the whole of its order or judgment (rescind) and its competence is limited to the interpretation of the</w:t>
      </w:r>
      <w:r w:rsidR="00366D28">
        <w:rPr>
          <w:rFonts w:ascii="Times New Roman" w:hAnsi="Times New Roman" w:cs="Times New Roman"/>
          <w:sz w:val="24"/>
          <w:szCs w:val="24"/>
        </w:rPr>
        <w:t xml:space="preserve"> judgment or</w:t>
      </w:r>
      <w:r>
        <w:rPr>
          <w:rFonts w:ascii="Times New Roman" w:hAnsi="Times New Roman" w:cs="Times New Roman"/>
          <w:sz w:val="24"/>
          <w:szCs w:val="24"/>
        </w:rPr>
        <w:t xml:space="preserve"> order. The </w:t>
      </w:r>
      <w:r>
        <w:rPr>
          <w:rFonts w:ascii="Times New Roman" w:hAnsi="Times New Roman" w:cs="Times New Roman"/>
          <w:sz w:val="24"/>
          <w:szCs w:val="24"/>
        </w:rPr>
        <w:lastRenderedPageBreak/>
        <w:t>powers of the court are therefore by the power of R29(1)(b) confined to the exclusion of the ambiguity, error or omission in the judgment or order henc</w:t>
      </w:r>
      <w:r w:rsidR="00593494">
        <w:rPr>
          <w:rFonts w:ascii="Times New Roman" w:hAnsi="Times New Roman" w:cs="Times New Roman"/>
          <w:sz w:val="24"/>
          <w:szCs w:val="24"/>
        </w:rPr>
        <w:t>e the qualification “… but only to the extent of such ambiguity, error or omission…”</w:t>
      </w:r>
      <w:r w:rsidR="00B96368">
        <w:rPr>
          <w:rFonts w:ascii="Times New Roman" w:hAnsi="Times New Roman" w:cs="Times New Roman"/>
          <w:sz w:val="24"/>
          <w:szCs w:val="24"/>
        </w:rPr>
        <w:t>.</w:t>
      </w:r>
      <w:r w:rsidR="00A52167">
        <w:rPr>
          <w:rFonts w:ascii="Times New Roman" w:hAnsi="Times New Roman" w:cs="Times New Roman"/>
          <w:sz w:val="24"/>
          <w:szCs w:val="24"/>
        </w:rPr>
        <w:t xml:space="preserve"> </w:t>
      </w:r>
      <w:r w:rsidR="002D0643">
        <w:rPr>
          <w:rFonts w:ascii="Times New Roman" w:hAnsi="Times New Roman" w:cs="Times New Roman"/>
          <w:sz w:val="24"/>
          <w:szCs w:val="24"/>
        </w:rPr>
        <w:t>M</w:t>
      </w:r>
      <w:r w:rsidR="00593494">
        <w:rPr>
          <w:rFonts w:ascii="Times New Roman" w:hAnsi="Times New Roman" w:cs="Times New Roman"/>
          <w:sz w:val="24"/>
          <w:szCs w:val="24"/>
        </w:rPr>
        <w:t>y understanding of the R</w:t>
      </w:r>
      <w:r w:rsidR="00A52167">
        <w:rPr>
          <w:rFonts w:ascii="Times New Roman" w:hAnsi="Times New Roman" w:cs="Times New Roman"/>
          <w:sz w:val="24"/>
          <w:szCs w:val="24"/>
        </w:rPr>
        <w:t>ule is that the requirement</w:t>
      </w:r>
      <w:r w:rsidR="00593494">
        <w:rPr>
          <w:rFonts w:ascii="Times New Roman" w:hAnsi="Times New Roman" w:cs="Times New Roman"/>
          <w:sz w:val="24"/>
          <w:szCs w:val="24"/>
        </w:rPr>
        <w:t>s</w:t>
      </w:r>
      <w:r w:rsidR="00A52167">
        <w:rPr>
          <w:rFonts w:ascii="Times New Roman" w:hAnsi="Times New Roman" w:cs="Times New Roman"/>
          <w:sz w:val="24"/>
          <w:szCs w:val="24"/>
        </w:rPr>
        <w:t xml:space="preserve"> under R29(1)(a) are different from those under R29(1)(b) in that under R29(1)(a) the court is being asked to rescind a judgment and to succeed in that regard the applicant should show that:</w:t>
      </w:r>
    </w:p>
    <w:p w14:paraId="6C8A1EB3" w14:textId="77777777" w:rsidR="00A52167" w:rsidRDefault="00A52167" w:rsidP="00A52167">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was erroneously sought or granted </w:t>
      </w:r>
    </w:p>
    <w:p w14:paraId="701C8FB5" w14:textId="77777777" w:rsidR="00A52167" w:rsidRDefault="00A52167" w:rsidP="00A52167">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was granted in the absence of the Applicant</w:t>
      </w:r>
    </w:p>
    <w:p w14:paraId="65088088" w14:textId="5E5B68AB" w:rsidR="00A52167" w:rsidRDefault="00A52167" w:rsidP="00A52167">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right</w:t>
      </w:r>
      <w:r w:rsidR="004106C5">
        <w:rPr>
          <w:rFonts w:ascii="Times New Roman" w:hAnsi="Times New Roman" w:cs="Times New Roman"/>
          <w:sz w:val="24"/>
          <w:szCs w:val="24"/>
        </w:rPr>
        <w:t>s</w:t>
      </w:r>
      <w:r>
        <w:rPr>
          <w:rFonts w:ascii="Times New Roman" w:hAnsi="Times New Roman" w:cs="Times New Roman"/>
          <w:sz w:val="24"/>
          <w:szCs w:val="24"/>
        </w:rPr>
        <w:t xml:space="preserve"> or interest are affected by the judgment.</w:t>
      </w:r>
    </w:p>
    <w:p w14:paraId="425FE53A" w14:textId="77777777" w:rsidR="00A52167" w:rsidRPr="00A52167" w:rsidRDefault="00A52167" w:rsidP="00A52167">
      <w:pPr>
        <w:spacing w:after="0" w:line="360" w:lineRule="auto"/>
        <w:jc w:val="both"/>
        <w:rPr>
          <w:rFonts w:ascii="Times New Roman" w:hAnsi="Times New Roman" w:cs="Times New Roman"/>
          <w:sz w:val="24"/>
          <w:szCs w:val="24"/>
        </w:rPr>
      </w:pPr>
      <w:r w:rsidRPr="00A52167">
        <w:rPr>
          <w:rFonts w:ascii="Times New Roman" w:hAnsi="Times New Roman" w:cs="Times New Roman"/>
          <w:i/>
          <w:iCs/>
          <w:sz w:val="24"/>
          <w:szCs w:val="24"/>
        </w:rPr>
        <w:t>Nyahondo Farm &amp; others</w:t>
      </w:r>
      <w:r w:rsidRPr="00A52167">
        <w:rPr>
          <w:rFonts w:ascii="Times New Roman" w:hAnsi="Times New Roman" w:cs="Times New Roman"/>
          <w:sz w:val="24"/>
          <w:szCs w:val="24"/>
        </w:rPr>
        <w:t xml:space="preserve"> v </w:t>
      </w:r>
      <w:r w:rsidRPr="00A52167">
        <w:rPr>
          <w:rFonts w:ascii="Times New Roman" w:hAnsi="Times New Roman" w:cs="Times New Roman"/>
          <w:i/>
          <w:iCs/>
          <w:sz w:val="24"/>
          <w:szCs w:val="24"/>
        </w:rPr>
        <w:t>Birketoft HH 214/18</w:t>
      </w:r>
    </w:p>
    <w:p w14:paraId="53AF131E" w14:textId="51F37EBD" w:rsidR="00A52167" w:rsidRDefault="00A52167" w:rsidP="004106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R29(1)(a) the court is only obliged to decide if the judgment was entered in error or not. If it was erroneously entered, the Applicant is entitled to rescission.</w:t>
      </w:r>
      <w:r w:rsidR="00CA6B22">
        <w:rPr>
          <w:rFonts w:ascii="Times New Roman" w:hAnsi="Times New Roman" w:cs="Times New Roman"/>
          <w:sz w:val="24"/>
          <w:szCs w:val="24"/>
        </w:rPr>
        <w:t xml:space="preserve"> It is a question of fact and not analysis.</w:t>
      </w:r>
    </w:p>
    <w:p w14:paraId="0AF44967" w14:textId="77777777" w:rsidR="00A52167" w:rsidRDefault="00A52167" w:rsidP="00A52167">
      <w:pPr>
        <w:spacing w:after="0" w:line="360" w:lineRule="auto"/>
        <w:jc w:val="both"/>
        <w:rPr>
          <w:rFonts w:ascii="Times New Roman" w:hAnsi="Times New Roman" w:cs="Times New Roman"/>
          <w:sz w:val="24"/>
          <w:szCs w:val="24"/>
        </w:rPr>
      </w:pPr>
      <w:r w:rsidRPr="00A52167">
        <w:rPr>
          <w:rFonts w:ascii="Times New Roman" w:hAnsi="Times New Roman" w:cs="Times New Roman"/>
          <w:i/>
          <w:iCs/>
          <w:sz w:val="24"/>
          <w:szCs w:val="24"/>
        </w:rPr>
        <w:t>Banda</w:t>
      </w:r>
      <w:r>
        <w:rPr>
          <w:rFonts w:ascii="Times New Roman" w:hAnsi="Times New Roman" w:cs="Times New Roman"/>
          <w:sz w:val="24"/>
          <w:szCs w:val="24"/>
        </w:rPr>
        <w:t xml:space="preserve"> v </w:t>
      </w:r>
      <w:r w:rsidRPr="00A52167">
        <w:rPr>
          <w:rFonts w:ascii="Times New Roman" w:hAnsi="Times New Roman" w:cs="Times New Roman"/>
          <w:i/>
          <w:iCs/>
          <w:sz w:val="24"/>
          <w:szCs w:val="24"/>
        </w:rPr>
        <w:t xml:space="preserve">Piluk </w:t>
      </w:r>
      <w:r>
        <w:rPr>
          <w:rFonts w:ascii="Times New Roman" w:hAnsi="Times New Roman" w:cs="Times New Roman"/>
          <w:sz w:val="24"/>
          <w:szCs w:val="24"/>
        </w:rPr>
        <w:t xml:space="preserve">1993(2) ZLR 60 </w:t>
      </w:r>
    </w:p>
    <w:p w14:paraId="0FC56A0C" w14:textId="77777777" w:rsidR="00A52167" w:rsidRDefault="00A52167" w:rsidP="00A52167">
      <w:pPr>
        <w:spacing w:after="0" w:line="360" w:lineRule="auto"/>
        <w:jc w:val="both"/>
        <w:rPr>
          <w:rFonts w:ascii="Times New Roman" w:hAnsi="Times New Roman" w:cs="Times New Roman"/>
          <w:sz w:val="24"/>
          <w:szCs w:val="24"/>
        </w:rPr>
      </w:pPr>
      <w:r w:rsidRPr="00A52167">
        <w:rPr>
          <w:rFonts w:ascii="Times New Roman" w:hAnsi="Times New Roman" w:cs="Times New Roman"/>
          <w:i/>
          <w:iCs/>
          <w:sz w:val="24"/>
          <w:szCs w:val="24"/>
        </w:rPr>
        <w:t>Moonlight Provident (Pvt) Ltd</w:t>
      </w:r>
      <w:r>
        <w:rPr>
          <w:rFonts w:ascii="Times New Roman" w:hAnsi="Times New Roman" w:cs="Times New Roman"/>
          <w:sz w:val="24"/>
          <w:szCs w:val="24"/>
        </w:rPr>
        <w:t xml:space="preserve"> v </w:t>
      </w:r>
      <w:r w:rsidRPr="00A52167">
        <w:rPr>
          <w:rFonts w:ascii="Times New Roman" w:hAnsi="Times New Roman" w:cs="Times New Roman"/>
          <w:i/>
          <w:iCs/>
          <w:sz w:val="24"/>
          <w:szCs w:val="24"/>
        </w:rPr>
        <w:t>Sebastian &amp; others</w:t>
      </w:r>
      <w:r>
        <w:rPr>
          <w:rFonts w:ascii="Times New Roman" w:hAnsi="Times New Roman" w:cs="Times New Roman"/>
          <w:sz w:val="24"/>
          <w:szCs w:val="24"/>
        </w:rPr>
        <w:t xml:space="preserve"> HB 254/16.</w:t>
      </w:r>
    </w:p>
    <w:p w14:paraId="199A56A3" w14:textId="33CCBAEF" w:rsidR="00756EE5" w:rsidRDefault="00A52167" w:rsidP="00A52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R29(1)(b) however</w:t>
      </w:r>
      <w:r w:rsidR="00CA6B22">
        <w:rPr>
          <w:rFonts w:ascii="Times New Roman" w:hAnsi="Times New Roman" w:cs="Times New Roman"/>
          <w:sz w:val="24"/>
          <w:szCs w:val="24"/>
        </w:rPr>
        <w:t xml:space="preserve"> for</w:t>
      </w:r>
      <w:r>
        <w:rPr>
          <w:rFonts w:ascii="Times New Roman" w:hAnsi="Times New Roman" w:cs="Times New Roman"/>
          <w:sz w:val="24"/>
          <w:szCs w:val="24"/>
        </w:rPr>
        <w:t xml:space="preserve"> the Applicant to succeed in seeking a rescission of</w:t>
      </w:r>
      <w:r w:rsidR="00CA6B22">
        <w:rPr>
          <w:rFonts w:ascii="Times New Roman" w:hAnsi="Times New Roman" w:cs="Times New Roman"/>
          <w:sz w:val="24"/>
          <w:szCs w:val="24"/>
        </w:rPr>
        <w:t xml:space="preserve"> the</w:t>
      </w:r>
      <w:r>
        <w:rPr>
          <w:rFonts w:ascii="Times New Roman" w:hAnsi="Times New Roman" w:cs="Times New Roman"/>
          <w:sz w:val="24"/>
          <w:szCs w:val="24"/>
        </w:rPr>
        <w:t xml:space="preserve"> judgment, he or she must go further than pointing out the patent error or omission or ambiguity in the judgment. The Applicant must also allege and prove that the patent error impacted on the judge’s intention in such a manner and extent such that the </w:t>
      </w:r>
      <w:r w:rsidR="009D28EB">
        <w:rPr>
          <w:rFonts w:ascii="Times New Roman" w:hAnsi="Times New Roman" w:cs="Times New Roman"/>
          <w:sz w:val="24"/>
          <w:szCs w:val="24"/>
        </w:rPr>
        <w:t>resultant judgment</w:t>
      </w:r>
      <w:r>
        <w:rPr>
          <w:rFonts w:ascii="Times New Roman" w:hAnsi="Times New Roman" w:cs="Times New Roman"/>
          <w:sz w:val="24"/>
          <w:szCs w:val="24"/>
        </w:rPr>
        <w:t xml:space="preserve"> </w:t>
      </w:r>
      <w:r w:rsidR="00756EE5">
        <w:rPr>
          <w:rFonts w:ascii="Times New Roman" w:hAnsi="Times New Roman" w:cs="Times New Roman"/>
          <w:sz w:val="24"/>
          <w:szCs w:val="24"/>
        </w:rPr>
        <w:t>does not reflect the judge’s intention. That is s</w:t>
      </w:r>
      <w:r w:rsidR="00175322">
        <w:rPr>
          <w:rFonts w:ascii="Times New Roman" w:hAnsi="Times New Roman" w:cs="Times New Roman"/>
          <w:sz w:val="24"/>
          <w:szCs w:val="24"/>
        </w:rPr>
        <w:t>o</w:t>
      </w:r>
      <w:r w:rsidR="00756EE5">
        <w:rPr>
          <w:rFonts w:ascii="Times New Roman" w:hAnsi="Times New Roman" w:cs="Times New Roman"/>
          <w:sz w:val="24"/>
          <w:szCs w:val="24"/>
        </w:rPr>
        <w:t xml:space="preserve"> because a distinction must be made or drawn between an error or omission that is clerical or arithmetical </w:t>
      </w:r>
      <w:r w:rsidR="000972BD">
        <w:rPr>
          <w:rFonts w:ascii="Times New Roman" w:hAnsi="Times New Roman" w:cs="Times New Roman"/>
          <w:sz w:val="24"/>
          <w:szCs w:val="24"/>
        </w:rPr>
        <w:t>in nature which calls for a mere correction or variation so that it reflects the</w:t>
      </w:r>
      <w:r w:rsidR="00756EE5">
        <w:rPr>
          <w:rFonts w:ascii="Times New Roman" w:hAnsi="Times New Roman" w:cs="Times New Roman"/>
          <w:sz w:val="24"/>
          <w:szCs w:val="24"/>
        </w:rPr>
        <w:t xml:space="preserve"> true intention</w:t>
      </w:r>
      <w:r w:rsidR="000972BD">
        <w:rPr>
          <w:rFonts w:ascii="Times New Roman" w:hAnsi="Times New Roman" w:cs="Times New Roman"/>
          <w:sz w:val="24"/>
          <w:szCs w:val="24"/>
        </w:rPr>
        <w:t xml:space="preserve"> of the Judge</w:t>
      </w:r>
      <w:r w:rsidR="00756EE5">
        <w:rPr>
          <w:rFonts w:ascii="Times New Roman" w:hAnsi="Times New Roman" w:cs="Times New Roman"/>
          <w:sz w:val="24"/>
          <w:szCs w:val="24"/>
        </w:rPr>
        <w:t xml:space="preserve"> without</w:t>
      </w:r>
      <w:r w:rsidR="000972BD">
        <w:rPr>
          <w:rFonts w:ascii="Times New Roman" w:hAnsi="Times New Roman" w:cs="Times New Roman"/>
          <w:sz w:val="24"/>
          <w:szCs w:val="24"/>
        </w:rPr>
        <w:t xml:space="preserve"> however, </w:t>
      </w:r>
      <w:r w:rsidR="00756EE5">
        <w:rPr>
          <w:rFonts w:ascii="Times New Roman" w:hAnsi="Times New Roman" w:cs="Times New Roman"/>
          <w:sz w:val="24"/>
          <w:szCs w:val="24"/>
        </w:rPr>
        <w:t xml:space="preserve"> altering the sense of the substance of the judgment or order on one hand and</w:t>
      </w:r>
      <w:r w:rsidR="000972BD">
        <w:rPr>
          <w:rFonts w:ascii="Times New Roman" w:hAnsi="Times New Roman" w:cs="Times New Roman"/>
          <w:sz w:val="24"/>
          <w:szCs w:val="24"/>
        </w:rPr>
        <w:t xml:space="preserve"> an</w:t>
      </w:r>
      <w:r w:rsidR="00756EE5">
        <w:rPr>
          <w:rFonts w:ascii="Times New Roman" w:hAnsi="Times New Roman" w:cs="Times New Roman"/>
          <w:sz w:val="24"/>
          <w:szCs w:val="24"/>
        </w:rPr>
        <w:t xml:space="preserve"> erro</w:t>
      </w:r>
      <w:r w:rsidR="00175322">
        <w:rPr>
          <w:rFonts w:ascii="Times New Roman" w:hAnsi="Times New Roman" w:cs="Times New Roman"/>
          <w:sz w:val="24"/>
          <w:szCs w:val="24"/>
        </w:rPr>
        <w:t>r</w:t>
      </w:r>
      <w:r w:rsidR="00756EE5">
        <w:rPr>
          <w:rFonts w:ascii="Times New Roman" w:hAnsi="Times New Roman" w:cs="Times New Roman"/>
          <w:sz w:val="24"/>
          <w:szCs w:val="24"/>
        </w:rPr>
        <w:t xml:space="preserve"> or </w:t>
      </w:r>
      <w:r w:rsidR="00175322">
        <w:rPr>
          <w:rFonts w:ascii="Times New Roman" w:hAnsi="Times New Roman" w:cs="Times New Roman"/>
          <w:sz w:val="24"/>
          <w:szCs w:val="24"/>
        </w:rPr>
        <w:t>omissions</w:t>
      </w:r>
      <w:r w:rsidR="00756EE5">
        <w:rPr>
          <w:rFonts w:ascii="Times New Roman" w:hAnsi="Times New Roman" w:cs="Times New Roman"/>
          <w:sz w:val="24"/>
          <w:szCs w:val="24"/>
        </w:rPr>
        <w:t xml:space="preserve"> that impact on the intention of the judge</w:t>
      </w:r>
      <w:r w:rsidR="000972BD">
        <w:rPr>
          <w:rFonts w:ascii="Times New Roman" w:hAnsi="Times New Roman" w:cs="Times New Roman"/>
          <w:sz w:val="24"/>
          <w:szCs w:val="24"/>
        </w:rPr>
        <w:t xml:space="preserve">, in the sense that , but for the error, the Judge would not have arrived at the judgment or order he or she did. An example of the latter would be </w:t>
      </w:r>
      <w:r w:rsidR="00756EE5">
        <w:rPr>
          <w:rFonts w:ascii="Times New Roman" w:hAnsi="Times New Roman" w:cs="Times New Roman"/>
          <w:sz w:val="24"/>
          <w:szCs w:val="24"/>
        </w:rPr>
        <w:t>where in the analysis of the evidence after trial, th</w:t>
      </w:r>
      <w:r w:rsidR="000972BD">
        <w:rPr>
          <w:rFonts w:ascii="Times New Roman" w:hAnsi="Times New Roman" w:cs="Times New Roman"/>
          <w:sz w:val="24"/>
          <w:szCs w:val="24"/>
        </w:rPr>
        <w:t>e Judge has mixed or</w:t>
      </w:r>
      <w:r w:rsidR="00756EE5">
        <w:rPr>
          <w:rFonts w:ascii="Times New Roman" w:hAnsi="Times New Roman" w:cs="Times New Roman"/>
          <w:sz w:val="24"/>
          <w:szCs w:val="24"/>
        </w:rPr>
        <w:t xml:space="preserve"> misallocated the evidence of the Plaintiff’s witnesses with that of the Defendant’s witnesses.</w:t>
      </w:r>
      <w:r w:rsidR="000972BD">
        <w:rPr>
          <w:rFonts w:ascii="Times New Roman" w:hAnsi="Times New Roman" w:cs="Times New Roman"/>
          <w:sz w:val="24"/>
          <w:szCs w:val="24"/>
        </w:rPr>
        <w:t xml:space="preserve"> Clearly in that </w:t>
      </w:r>
      <w:r w:rsidR="009D28EB">
        <w:rPr>
          <w:rFonts w:ascii="Times New Roman" w:hAnsi="Times New Roman" w:cs="Times New Roman"/>
          <w:sz w:val="24"/>
          <w:szCs w:val="24"/>
        </w:rPr>
        <w:t>scenario</w:t>
      </w:r>
      <w:r w:rsidR="000972BD">
        <w:rPr>
          <w:rFonts w:ascii="Times New Roman" w:hAnsi="Times New Roman" w:cs="Times New Roman"/>
          <w:sz w:val="24"/>
          <w:szCs w:val="24"/>
        </w:rPr>
        <w:t xml:space="preserve"> the Judge’s appreciation of the facts or the case before him or her would have been distorted leading to an erroneous judgment on the part of the Judge concerned and calling for the rescission of the judgment. In the matter at hand the </w:t>
      </w:r>
      <w:r w:rsidR="009D28EB">
        <w:rPr>
          <w:rFonts w:ascii="Times New Roman" w:hAnsi="Times New Roman" w:cs="Times New Roman"/>
          <w:sz w:val="24"/>
          <w:szCs w:val="24"/>
        </w:rPr>
        <w:t>Applicant has</w:t>
      </w:r>
      <w:r w:rsidR="000972BD">
        <w:rPr>
          <w:rFonts w:ascii="Times New Roman" w:hAnsi="Times New Roman" w:cs="Times New Roman"/>
          <w:sz w:val="24"/>
          <w:szCs w:val="24"/>
        </w:rPr>
        <w:t xml:space="preserve"> chosen R29(1)(b) and not R29(1)(a) and </w:t>
      </w:r>
      <w:r w:rsidR="000972BD">
        <w:rPr>
          <w:rFonts w:ascii="Times New Roman" w:hAnsi="Times New Roman" w:cs="Times New Roman"/>
          <w:sz w:val="24"/>
          <w:szCs w:val="24"/>
        </w:rPr>
        <w:lastRenderedPageBreak/>
        <w:t>therefore has to</w:t>
      </w:r>
      <w:r w:rsidR="00756EE5">
        <w:rPr>
          <w:rFonts w:ascii="Times New Roman" w:hAnsi="Times New Roman" w:cs="Times New Roman"/>
          <w:sz w:val="24"/>
          <w:szCs w:val="24"/>
        </w:rPr>
        <w:t xml:space="preserve"> show </w:t>
      </w:r>
      <w:r w:rsidR="000972BD">
        <w:rPr>
          <w:rFonts w:ascii="Times New Roman" w:hAnsi="Times New Roman" w:cs="Times New Roman"/>
          <w:sz w:val="24"/>
          <w:szCs w:val="24"/>
        </w:rPr>
        <w:t xml:space="preserve">more than that the Judge wrote the judgment under a mistake that the Applicant had not filed it closing submissions, yet it had. </w:t>
      </w:r>
    </w:p>
    <w:p w14:paraId="24EA3A0A" w14:textId="3735DBB3" w:rsidR="00756EE5" w:rsidRDefault="00756EE5" w:rsidP="001753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case before me, there is no patent error in the judgment in the f</w:t>
      </w:r>
      <w:r w:rsidR="00175322">
        <w:rPr>
          <w:rFonts w:ascii="Times New Roman" w:hAnsi="Times New Roman" w:cs="Times New Roman"/>
          <w:sz w:val="24"/>
          <w:szCs w:val="24"/>
        </w:rPr>
        <w:t>o</w:t>
      </w:r>
      <w:r>
        <w:rPr>
          <w:rFonts w:ascii="Times New Roman" w:hAnsi="Times New Roman" w:cs="Times New Roman"/>
          <w:sz w:val="24"/>
          <w:szCs w:val="24"/>
        </w:rPr>
        <w:t>rm of a clerical or arithmetical mistake, or mix up or mistake as to which witness said what in favour of or against which party. The judgment is complete and clear.</w:t>
      </w:r>
      <w:r w:rsidR="000972BD">
        <w:rPr>
          <w:rFonts w:ascii="Times New Roman" w:hAnsi="Times New Roman" w:cs="Times New Roman"/>
          <w:sz w:val="24"/>
          <w:szCs w:val="24"/>
        </w:rPr>
        <w:t xml:space="preserve"> The Respondents are correct on that score.</w:t>
      </w:r>
      <w:r>
        <w:rPr>
          <w:rFonts w:ascii="Times New Roman" w:hAnsi="Times New Roman" w:cs="Times New Roman"/>
          <w:sz w:val="24"/>
          <w:szCs w:val="24"/>
        </w:rPr>
        <w:t xml:space="preserve"> What the Applicant is complaining</w:t>
      </w:r>
      <w:r w:rsidR="000972BD">
        <w:rPr>
          <w:rFonts w:ascii="Times New Roman" w:hAnsi="Times New Roman" w:cs="Times New Roman"/>
          <w:sz w:val="24"/>
          <w:szCs w:val="24"/>
        </w:rPr>
        <w:t xml:space="preserve"> about</w:t>
      </w:r>
      <w:r>
        <w:rPr>
          <w:rFonts w:ascii="Times New Roman" w:hAnsi="Times New Roman" w:cs="Times New Roman"/>
          <w:sz w:val="24"/>
          <w:szCs w:val="24"/>
        </w:rPr>
        <w:t xml:space="preserve"> is a matter of a proce</w:t>
      </w:r>
      <w:r w:rsidR="000972BD">
        <w:rPr>
          <w:rFonts w:ascii="Times New Roman" w:hAnsi="Times New Roman" w:cs="Times New Roman"/>
          <w:sz w:val="24"/>
          <w:szCs w:val="24"/>
        </w:rPr>
        <w:t>dural nature in that the trial J</w:t>
      </w:r>
      <w:r>
        <w:rPr>
          <w:rFonts w:ascii="Times New Roman" w:hAnsi="Times New Roman" w:cs="Times New Roman"/>
          <w:sz w:val="24"/>
          <w:szCs w:val="24"/>
        </w:rPr>
        <w:t xml:space="preserve">udge did not have regard to Applicant’s closing submissions on the assumption that they were not filed yet the </w:t>
      </w:r>
      <w:r w:rsidR="00AD7139">
        <w:rPr>
          <w:rFonts w:ascii="Times New Roman" w:hAnsi="Times New Roman" w:cs="Times New Roman"/>
          <w:sz w:val="24"/>
          <w:szCs w:val="24"/>
        </w:rPr>
        <w:t>contrary is</w:t>
      </w:r>
      <w:r>
        <w:rPr>
          <w:rFonts w:ascii="Times New Roman" w:hAnsi="Times New Roman" w:cs="Times New Roman"/>
          <w:sz w:val="24"/>
          <w:szCs w:val="24"/>
        </w:rPr>
        <w:t xml:space="preserve"> true.</w:t>
      </w:r>
    </w:p>
    <w:p w14:paraId="283A39EC" w14:textId="3681A7FC" w:rsidR="000972BD" w:rsidRDefault="00756EE5" w:rsidP="00A52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error in my view is not in the judgment, it is only recorded in the judgment.</w:t>
      </w:r>
    </w:p>
    <w:p w14:paraId="3813540B" w14:textId="5CCCC8AE" w:rsidR="00AD7139" w:rsidRDefault="00756EE5" w:rsidP="00A52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AD7139">
        <w:rPr>
          <w:rFonts w:ascii="Times New Roman" w:hAnsi="Times New Roman" w:cs="Times New Roman"/>
          <w:sz w:val="24"/>
          <w:szCs w:val="24"/>
        </w:rPr>
        <w:t>s</w:t>
      </w:r>
      <w:r>
        <w:rPr>
          <w:rFonts w:ascii="Times New Roman" w:hAnsi="Times New Roman" w:cs="Times New Roman"/>
          <w:sz w:val="24"/>
          <w:szCs w:val="24"/>
        </w:rPr>
        <w:t>suming that this error is an irregularity vitiating the right to be heard as argued by the Applicant, does that irregularity qualify as a patent error</w:t>
      </w:r>
      <w:r w:rsidR="00AD7139">
        <w:rPr>
          <w:rFonts w:ascii="Times New Roman" w:hAnsi="Times New Roman" w:cs="Times New Roman"/>
          <w:sz w:val="24"/>
          <w:szCs w:val="24"/>
        </w:rPr>
        <w:t xml:space="preserve"> within the meaning a purview of the provisions of R29(1)(b) capable of being one of the exceptional circumstances under which a court may revisit a judgment in which it is otherwise </w:t>
      </w:r>
      <w:r w:rsidR="00AD7139" w:rsidRPr="00AD7139">
        <w:rPr>
          <w:rFonts w:ascii="Times New Roman" w:hAnsi="Times New Roman" w:cs="Times New Roman"/>
          <w:i/>
          <w:iCs/>
          <w:sz w:val="24"/>
          <w:szCs w:val="24"/>
        </w:rPr>
        <w:t>functus officio</w:t>
      </w:r>
      <w:r w:rsidR="00AD7139">
        <w:rPr>
          <w:rFonts w:ascii="Times New Roman" w:hAnsi="Times New Roman" w:cs="Times New Roman"/>
          <w:sz w:val="24"/>
          <w:szCs w:val="24"/>
        </w:rPr>
        <w:t>?</w:t>
      </w:r>
      <w:r w:rsidR="00A52167">
        <w:rPr>
          <w:rFonts w:ascii="Times New Roman" w:hAnsi="Times New Roman" w:cs="Times New Roman"/>
          <w:sz w:val="24"/>
          <w:szCs w:val="24"/>
        </w:rPr>
        <w:t xml:space="preserve"> </w:t>
      </w:r>
    </w:p>
    <w:p w14:paraId="58FE9CEB" w14:textId="5444681E" w:rsidR="001D05A5" w:rsidRDefault="00AD7139" w:rsidP="00A52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deciding the above </w:t>
      </w:r>
      <w:r w:rsidR="00175322">
        <w:rPr>
          <w:rFonts w:ascii="Times New Roman" w:hAnsi="Times New Roman" w:cs="Times New Roman"/>
          <w:sz w:val="24"/>
          <w:szCs w:val="24"/>
        </w:rPr>
        <w:t>question,</w:t>
      </w:r>
      <w:r>
        <w:rPr>
          <w:rFonts w:ascii="Times New Roman" w:hAnsi="Times New Roman" w:cs="Times New Roman"/>
          <w:sz w:val="24"/>
          <w:szCs w:val="24"/>
        </w:rPr>
        <w:t xml:space="preserve"> it is pertinent to have a regard to the nature and purpose of closing submissions in a trial. Closing submissions generally speaking</w:t>
      </w:r>
      <w:r w:rsidR="00175322">
        <w:rPr>
          <w:rFonts w:ascii="Times New Roman" w:hAnsi="Times New Roman" w:cs="Times New Roman"/>
          <w:sz w:val="24"/>
          <w:szCs w:val="24"/>
        </w:rPr>
        <w:t>,</w:t>
      </w:r>
      <w:r>
        <w:rPr>
          <w:rFonts w:ascii="Times New Roman" w:hAnsi="Times New Roman" w:cs="Times New Roman"/>
          <w:sz w:val="24"/>
          <w:szCs w:val="24"/>
        </w:rPr>
        <w:t xml:space="preserve"> are a critical part of a party’s case. They are a medium through which a party argues to the court how and why both the facts an</w:t>
      </w:r>
      <w:r w:rsidR="00175322">
        <w:rPr>
          <w:rFonts w:ascii="Times New Roman" w:hAnsi="Times New Roman" w:cs="Times New Roman"/>
          <w:sz w:val="24"/>
          <w:szCs w:val="24"/>
        </w:rPr>
        <w:t>d</w:t>
      </w:r>
      <w:r>
        <w:rPr>
          <w:rFonts w:ascii="Times New Roman" w:hAnsi="Times New Roman" w:cs="Times New Roman"/>
          <w:sz w:val="24"/>
          <w:szCs w:val="24"/>
        </w:rPr>
        <w:t xml:space="preserve"> the law support a decision in its favour. Closing submissions are an instrument or vehicle of </w:t>
      </w:r>
      <w:r w:rsidR="00175322">
        <w:rPr>
          <w:rFonts w:ascii="Times New Roman" w:hAnsi="Times New Roman" w:cs="Times New Roman"/>
          <w:sz w:val="24"/>
          <w:szCs w:val="24"/>
        </w:rPr>
        <w:t>persuasion</w:t>
      </w:r>
      <w:r>
        <w:rPr>
          <w:rFonts w:ascii="Times New Roman" w:hAnsi="Times New Roman" w:cs="Times New Roman"/>
          <w:sz w:val="24"/>
          <w:szCs w:val="24"/>
        </w:rPr>
        <w:t>, and of critical importance</w:t>
      </w:r>
      <w:r w:rsidR="003B084F">
        <w:rPr>
          <w:rFonts w:ascii="Times New Roman" w:hAnsi="Times New Roman" w:cs="Times New Roman"/>
          <w:sz w:val="24"/>
          <w:szCs w:val="24"/>
        </w:rPr>
        <w:t>,</w:t>
      </w:r>
      <w:r>
        <w:rPr>
          <w:rFonts w:ascii="Times New Roman" w:hAnsi="Times New Roman" w:cs="Times New Roman"/>
          <w:sz w:val="24"/>
          <w:szCs w:val="24"/>
        </w:rPr>
        <w:t xml:space="preserve"> they are not evidence. Unlike Heads of Argument in an </w:t>
      </w:r>
      <w:r w:rsidR="003B084F">
        <w:rPr>
          <w:rFonts w:ascii="Times New Roman" w:hAnsi="Times New Roman" w:cs="Times New Roman"/>
          <w:sz w:val="24"/>
          <w:szCs w:val="24"/>
        </w:rPr>
        <w:t>A</w:t>
      </w:r>
      <w:r>
        <w:rPr>
          <w:rFonts w:ascii="Times New Roman" w:hAnsi="Times New Roman" w:cs="Times New Roman"/>
          <w:sz w:val="24"/>
          <w:szCs w:val="24"/>
        </w:rPr>
        <w:t>pplication matter</w:t>
      </w:r>
      <w:r w:rsidR="003B084F">
        <w:rPr>
          <w:rFonts w:ascii="Times New Roman" w:hAnsi="Times New Roman" w:cs="Times New Roman"/>
          <w:sz w:val="24"/>
          <w:szCs w:val="24"/>
        </w:rPr>
        <w:t xml:space="preserve">, </w:t>
      </w:r>
      <w:r>
        <w:rPr>
          <w:rFonts w:ascii="Times New Roman" w:hAnsi="Times New Roman" w:cs="Times New Roman"/>
          <w:sz w:val="24"/>
          <w:szCs w:val="24"/>
        </w:rPr>
        <w:t>non-filing</w:t>
      </w:r>
      <w:r w:rsidR="003B084F">
        <w:rPr>
          <w:rFonts w:ascii="Times New Roman" w:hAnsi="Times New Roman" w:cs="Times New Roman"/>
          <w:sz w:val="24"/>
          <w:szCs w:val="24"/>
        </w:rPr>
        <w:t xml:space="preserve"> of the closing submissions</w:t>
      </w:r>
      <w:r>
        <w:rPr>
          <w:rFonts w:ascii="Times New Roman" w:hAnsi="Times New Roman" w:cs="Times New Roman"/>
          <w:sz w:val="24"/>
          <w:szCs w:val="24"/>
        </w:rPr>
        <w:t xml:space="preserve"> does not change the status of</w:t>
      </w:r>
      <w:r w:rsidR="003B084F">
        <w:rPr>
          <w:rFonts w:ascii="Times New Roman" w:hAnsi="Times New Roman" w:cs="Times New Roman"/>
          <w:sz w:val="24"/>
          <w:szCs w:val="24"/>
        </w:rPr>
        <w:t xml:space="preserve"> a matter and the manner of</w:t>
      </w:r>
      <w:r>
        <w:rPr>
          <w:rFonts w:ascii="Times New Roman" w:hAnsi="Times New Roman" w:cs="Times New Roman"/>
          <w:sz w:val="24"/>
          <w:szCs w:val="24"/>
        </w:rPr>
        <w:t xml:space="preserve"> approach the court will have towards a case if they are not filed. This position makes the case of </w:t>
      </w:r>
      <w:r w:rsidRPr="000718E9">
        <w:rPr>
          <w:rFonts w:ascii="Times New Roman" w:hAnsi="Times New Roman" w:cs="Times New Roman"/>
          <w:i/>
          <w:iCs/>
          <w:sz w:val="24"/>
          <w:szCs w:val="24"/>
        </w:rPr>
        <w:t>Nyahondo Farm and other</w:t>
      </w:r>
      <w:r>
        <w:rPr>
          <w:rFonts w:ascii="Times New Roman" w:hAnsi="Times New Roman" w:cs="Times New Roman"/>
          <w:sz w:val="24"/>
          <w:szCs w:val="24"/>
        </w:rPr>
        <w:t xml:space="preserve">s </w:t>
      </w:r>
      <w:r w:rsidR="00FE5FDA">
        <w:rPr>
          <w:rFonts w:ascii="Times New Roman" w:hAnsi="Times New Roman" w:cs="Times New Roman"/>
          <w:sz w:val="24"/>
          <w:szCs w:val="24"/>
        </w:rPr>
        <w:t xml:space="preserve">v </w:t>
      </w:r>
      <w:r w:rsidR="00FE5FDA" w:rsidRPr="000718E9">
        <w:rPr>
          <w:rFonts w:ascii="Times New Roman" w:hAnsi="Times New Roman" w:cs="Times New Roman"/>
          <w:i/>
          <w:iCs/>
          <w:sz w:val="24"/>
          <w:szCs w:val="24"/>
        </w:rPr>
        <w:t>Birketoft</w:t>
      </w:r>
      <w:r w:rsidRPr="000718E9">
        <w:rPr>
          <w:rFonts w:ascii="Times New Roman" w:hAnsi="Times New Roman" w:cs="Times New Roman"/>
          <w:i/>
          <w:iCs/>
          <w:sz w:val="24"/>
          <w:szCs w:val="24"/>
        </w:rPr>
        <w:t xml:space="preserve"> (supra)</w:t>
      </w:r>
      <w:r>
        <w:rPr>
          <w:rFonts w:ascii="Times New Roman" w:hAnsi="Times New Roman" w:cs="Times New Roman"/>
          <w:sz w:val="24"/>
          <w:szCs w:val="24"/>
        </w:rPr>
        <w:t xml:space="preserve"> which the Applicant sought reliance on distinguishable from the matter before me. Closing submissions do sometimes assist the court in deciding a matter but that is as far their usefulness can go. </w:t>
      </w:r>
      <w:r w:rsidR="001D05A5">
        <w:rPr>
          <w:rFonts w:ascii="Times New Roman" w:hAnsi="Times New Roman" w:cs="Times New Roman"/>
          <w:sz w:val="24"/>
          <w:szCs w:val="24"/>
        </w:rPr>
        <w:t xml:space="preserve">They beam light for the benefit of the trial court on the facts (already before the court) and the </w:t>
      </w:r>
      <w:r w:rsidR="000718E9">
        <w:rPr>
          <w:rFonts w:ascii="Times New Roman" w:hAnsi="Times New Roman" w:cs="Times New Roman"/>
          <w:sz w:val="24"/>
          <w:szCs w:val="24"/>
        </w:rPr>
        <w:t>a</w:t>
      </w:r>
      <w:r w:rsidR="001D05A5">
        <w:rPr>
          <w:rFonts w:ascii="Times New Roman" w:hAnsi="Times New Roman" w:cs="Times New Roman"/>
          <w:sz w:val="24"/>
          <w:szCs w:val="24"/>
        </w:rPr>
        <w:t>pplicable law. With or without closing submissions a judgment can be written and that judgment will be legitimate and enforceable.</w:t>
      </w:r>
    </w:p>
    <w:p w14:paraId="38105C20" w14:textId="5E619ED2" w:rsidR="001D05A5" w:rsidRDefault="001D05A5" w:rsidP="00A52167">
      <w:pPr>
        <w:spacing w:after="0" w:line="360" w:lineRule="auto"/>
        <w:jc w:val="both"/>
        <w:rPr>
          <w:rFonts w:ascii="Times New Roman" w:hAnsi="Times New Roman" w:cs="Times New Roman"/>
          <w:sz w:val="24"/>
          <w:szCs w:val="24"/>
        </w:rPr>
      </w:pPr>
      <w:r w:rsidRPr="001D05A5">
        <w:rPr>
          <w:rFonts w:ascii="Times New Roman" w:hAnsi="Times New Roman" w:cs="Times New Roman"/>
          <w:i/>
          <w:iCs/>
          <w:sz w:val="24"/>
          <w:szCs w:val="24"/>
        </w:rPr>
        <w:t>Minister of Transport &amp; Communication</w:t>
      </w:r>
      <w:r>
        <w:rPr>
          <w:rFonts w:ascii="Times New Roman" w:hAnsi="Times New Roman" w:cs="Times New Roman"/>
          <w:sz w:val="24"/>
          <w:szCs w:val="24"/>
        </w:rPr>
        <w:t xml:space="preserve"> v </w:t>
      </w:r>
      <w:r w:rsidRPr="001D05A5">
        <w:rPr>
          <w:rFonts w:ascii="Times New Roman" w:hAnsi="Times New Roman" w:cs="Times New Roman"/>
          <w:i/>
          <w:iCs/>
          <w:sz w:val="24"/>
          <w:szCs w:val="24"/>
        </w:rPr>
        <w:t>Chitate</w:t>
      </w:r>
      <w:r>
        <w:rPr>
          <w:rFonts w:ascii="Times New Roman" w:hAnsi="Times New Roman" w:cs="Times New Roman"/>
          <w:sz w:val="24"/>
          <w:szCs w:val="24"/>
        </w:rPr>
        <w:t xml:space="preserve"> SC 14/06.</w:t>
      </w:r>
    </w:p>
    <w:p w14:paraId="6216D280" w14:textId="1F9E8991" w:rsidR="001D05A5" w:rsidRDefault="001D05A5" w:rsidP="000718E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trial in this matter was heard fully to its logical conclusion. At the close of the Defendants’ case, the judge was bound by law to deliver judgment and the judge did deliver a written judgment. It must be assumed in the absence of a patent error or o</w:t>
      </w:r>
      <w:r w:rsidR="003B084F">
        <w:rPr>
          <w:rFonts w:ascii="Times New Roman" w:hAnsi="Times New Roman" w:cs="Times New Roman"/>
          <w:sz w:val="24"/>
          <w:szCs w:val="24"/>
        </w:rPr>
        <w:t xml:space="preserve">mission </w:t>
      </w:r>
      <w:r>
        <w:rPr>
          <w:rFonts w:ascii="Times New Roman" w:hAnsi="Times New Roman" w:cs="Times New Roman"/>
          <w:sz w:val="24"/>
          <w:szCs w:val="24"/>
        </w:rPr>
        <w:t xml:space="preserve">in the </w:t>
      </w:r>
      <w:r>
        <w:rPr>
          <w:rFonts w:ascii="Times New Roman" w:hAnsi="Times New Roman" w:cs="Times New Roman"/>
          <w:sz w:val="24"/>
          <w:szCs w:val="24"/>
        </w:rPr>
        <w:lastRenderedPageBreak/>
        <w:t>reasoning of the trial judge, that the judgment</w:t>
      </w:r>
      <w:r w:rsidR="003B084F">
        <w:rPr>
          <w:rFonts w:ascii="Times New Roman" w:hAnsi="Times New Roman" w:cs="Times New Roman"/>
          <w:sz w:val="24"/>
          <w:szCs w:val="24"/>
        </w:rPr>
        <w:t xml:space="preserve"> reflects the intention of the J</w:t>
      </w:r>
      <w:r>
        <w:rPr>
          <w:rFonts w:ascii="Times New Roman" w:hAnsi="Times New Roman" w:cs="Times New Roman"/>
          <w:sz w:val="24"/>
          <w:szCs w:val="24"/>
        </w:rPr>
        <w:t>udge who wrote and delivered it.</w:t>
      </w:r>
    </w:p>
    <w:p w14:paraId="38DC15F9" w14:textId="6E43D316" w:rsidR="001D05A5" w:rsidRDefault="001D05A5" w:rsidP="00A52167">
      <w:pPr>
        <w:spacing w:after="0" w:line="360" w:lineRule="auto"/>
        <w:jc w:val="both"/>
        <w:rPr>
          <w:rFonts w:ascii="Times New Roman" w:hAnsi="Times New Roman" w:cs="Times New Roman"/>
          <w:sz w:val="24"/>
          <w:szCs w:val="24"/>
        </w:rPr>
      </w:pPr>
    </w:p>
    <w:p w14:paraId="3B05E6D5" w14:textId="379510D1" w:rsidR="001D05A5" w:rsidRDefault="001D05A5" w:rsidP="00A52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DISPOSITION </w:t>
      </w:r>
    </w:p>
    <w:p w14:paraId="6CB2E163" w14:textId="1D9C80AD" w:rsidR="001D05A5" w:rsidRDefault="001D05A5" w:rsidP="00A52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my view the u</w:t>
      </w:r>
      <w:r w:rsidR="003B084F">
        <w:rPr>
          <w:rFonts w:ascii="Times New Roman" w:hAnsi="Times New Roman" w:cs="Times New Roman"/>
          <w:sz w:val="24"/>
          <w:szCs w:val="24"/>
        </w:rPr>
        <w:t xml:space="preserve">nfortunate omission or error by </w:t>
      </w:r>
      <w:r>
        <w:rPr>
          <w:rFonts w:ascii="Times New Roman" w:hAnsi="Times New Roman" w:cs="Times New Roman"/>
          <w:sz w:val="24"/>
          <w:szCs w:val="24"/>
        </w:rPr>
        <w:t>the</w:t>
      </w:r>
      <w:r w:rsidR="003B084F">
        <w:rPr>
          <w:rFonts w:ascii="Times New Roman" w:hAnsi="Times New Roman" w:cs="Times New Roman"/>
          <w:sz w:val="24"/>
          <w:szCs w:val="24"/>
        </w:rPr>
        <w:t xml:space="preserve"> J</w:t>
      </w:r>
      <w:r>
        <w:rPr>
          <w:rFonts w:ascii="Times New Roman" w:hAnsi="Times New Roman" w:cs="Times New Roman"/>
          <w:sz w:val="24"/>
          <w:szCs w:val="24"/>
        </w:rPr>
        <w:t>udge</w:t>
      </w:r>
      <w:r w:rsidR="003B084F">
        <w:rPr>
          <w:rFonts w:ascii="Times New Roman" w:hAnsi="Times New Roman" w:cs="Times New Roman"/>
          <w:sz w:val="24"/>
          <w:szCs w:val="24"/>
        </w:rPr>
        <w:t xml:space="preserve">’s Assistant not to place </w:t>
      </w:r>
      <w:r>
        <w:rPr>
          <w:rFonts w:ascii="Times New Roman" w:hAnsi="Times New Roman" w:cs="Times New Roman"/>
          <w:sz w:val="24"/>
          <w:szCs w:val="24"/>
        </w:rPr>
        <w:t>the closing submissions that wer</w:t>
      </w:r>
      <w:r w:rsidR="003B084F">
        <w:rPr>
          <w:rFonts w:ascii="Times New Roman" w:hAnsi="Times New Roman" w:cs="Times New Roman"/>
          <w:sz w:val="24"/>
          <w:szCs w:val="24"/>
        </w:rPr>
        <w:t>e</w:t>
      </w:r>
      <w:r>
        <w:rPr>
          <w:rFonts w:ascii="Times New Roman" w:hAnsi="Times New Roman" w:cs="Times New Roman"/>
          <w:sz w:val="24"/>
          <w:szCs w:val="24"/>
        </w:rPr>
        <w:t xml:space="preserve"> timeously</w:t>
      </w:r>
      <w:r w:rsidR="003B084F">
        <w:rPr>
          <w:rFonts w:ascii="Times New Roman" w:hAnsi="Times New Roman" w:cs="Times New Roman"/>
          <w:sz w:val="24"/>
          <w:szCs w:val="24"/>
        </w:rPr>
        <w:t xml:space="preserve"> filed before the Judge before </w:t>
      </w:r>
      <w:r w:rsidR="002D0643">
        <w:rPr>
          <w:rFonts w:ascii="Times New Roman" w:hAnsi="Times New Roman" w:cs="Times New Roman"/>
          <w:sz w:val="24"/>
          <w:szCs w:val="24"/>
        </w:rPr>
        <w:t>the preparation of the judgment is not the patent error or omission meant to be addressed through R29(1)(b) of the High Court Rules, 2021 and therefore.</w:t>
      </w:r>
    </w:p>
    <w:p w14:paraId="30A25AED" w14:textId="5F8701B3" w:rsidR="002D0643" w:rsidRDefault="002D0643" w:rsidP="00A52167">
      <w:pPr>
        <w:spacing w:after="0" w:line="360" w:lineRule="auto"/>
        <w:jc w:val="both"/>
        <w:rPr>
          <w:rFonts w:ascii="Times New Roman" w:hAnsi="Times New Roman" w:cs="Times New Roman"/>
          <w:sz w:val="24"/>
          <w:szCs w:val="24"/>
        </w:rPr>
      </w:pPr>
    </w:p>
    <w:p w14:paraId="5959146E" w14:textId="51F375E8" w:rsidR="002D0643" w:rsidRDefault="002D0643" w:rsidP="00A52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HEREBY ORDERD THAT:</w:t>
      </w:r>
    </w:p>
    <w:p w14:paraId="03FF35E7" w14:textId="3E7C3DF7" w:rsidR="002D0643" w:rsidRDefault="002D0643" w:rsidP="002D0643">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rescission of the judgment under HC 8317/10 delivered on 10 November 2021 be and is hereby dismissed.</w:t>
      </w:r>
    </w:p>
    <w:p w14:paraId="3F6211F5" w14:textId="65B3F9AF" w:rsidR="002D0643" w:rsidRPr="002D0643" w:rsidRDefault="002D0643" w:rsidP="002D0643">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14:paraId="76894794" w14:textId="0F9EC52A" w:rsidR="00061EFD" w:rsidRPr="00A52167" w:rsidRDefault="00A52167" w:rsidP="00A521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52167">
        <w:rPr>
          <w:rFonts w:ascii="Times New Roman" w:hAnsi="Times New Roman" w:cs="Times New Roman"/>
          <w:sz w:val="24"/>
          <w:szCs w:val="24"/>
        </w:rPr>
        <w:t xml:space="preserve"> </w:t>
      </w:r>
    </w:p>
    <w:p w14:paraId="2EE61178" w14:textId="4DB1D765" w:rsidR="00090C52" w:rsidRPr="00090C52" w:rsidRDefault="00622A89" w:rsidP="00622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90C52">
        <w:rPr>
          <w:rFonts w:ascii="Times New Roman" w:hAnsi="Times New Roman" w:cs="Times New Roman"/>
          <w:sz w:val="24"/>
          <w:szCs w:val="24"/>
        </w:rPr>
        <w:t xml:space="preserve"> </w:t>
      </w:r>
    </w:p>
    <w:p w14:paraId="32D01E09" w14:textId="77777777" w:rsidR="0061779D" w:rsidRPr="002D7908" w:rsidRDefault="0061779D" w:rsidP="002D7908">
      <w:pPr>
        <w:spacing w:after="0" w:line="360" w:lineRule="auto"/>
        <w:jc w:val="both"/>
        <w:rPr>
          <w:rFonts w:ascii="Times New Roman" w:hAnsi="Times New Roman" w:cs="Times New Roman"/>
          <w:sz w:val="24"/>
          <w:szCs w:val="24"/>
        </w:rPr>
      </w:pPr>
    </w:p>
    <w:p w14:paraId="6286974B" w14:textId="5CFEFD28" w:rsidR="00C27F6B" w:rsidRPr="0033175F" w:rsidRDefault="00B57B86" w:rsidP="00F32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E13">
        <w:rPr>
          <w:rFonts w:ascii="Times New Roman" w:hAnsi="Times New Roman" w:cs="Times New Roman"/>
          <w:sz w:val="24"/>
          <w:szCs w:val="24"/>
        </w:rPr>
        <w:t xml:space="preserve"> </w:t>
      </w:r>
    </w:p>
    <w:p w14:paraId="6067106E" w14:textId="0DB44A3F" w:rsidR="00C27F6B" w:rsidRPr="0033175F" w:rsidRDefault="002D0643" w:rsidP="00BB68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Mushoriwa Pasi Corporate Attorneys</w:t>
      </w:r>
      <w:r w:rsidR="005B7ECC" w:rsidRPr="0033175F">
        <w:rPr>
          <w:rFonts w:ascii="Times New Roman" w:hAnsi="Times New Roman" w:cs="Times New Roman"/>
          <w:sz w:val="24"/>
          <w:szCs w:val="24"/>
        </w:rPr>
        <w:t xml:space="preserve">, </w:t>
      </w:r>
      <w:r w:rsidR="00462B20">
        <w:rPr>
          <w:rFonts w:ascii="Times New Roman" w:hAnsi="Times New Roman" w:cs="Times New Roman"/>
          <w:sz w:val="24"/>
          <w:szCs w:val="24"/>
        </w:rPr>
        <w:t>applicant’</w:t>
      </w:r>
      <w:r w:rsidR="005B7ECC" w:rsidRPr="0033175F">
        <w:rPr>
          <w:rFonts w:ascii="Times New Roman" w:hAnsi="Times New Roman" w:cs="Times New Roman"/>
          <w:sz w:val="24"/>
          <w:szCs w:val="24"/>
        </w:rPr>
        <w:t>s legal practitioners</w:t>
      </w:r>
      <w:r w:rsidR="00462B20">
        <w:rPr>
          <w:rFonts w:ascii="Times New Roman" w:hAnsi="Times New Roman" w:cs="Times New Roman"/>
          <w:sz w:val="24"/>
          <w:szCs w:val="24"/>
        </w:rPr>
        <w:t>.</w:t>
      </w:r>
    </w:p>
    <w:p w14:paraId="6CEE3349" w14:textId="2BF8420A" w:rsidR="005B7ECC" w:rsidRDefault="002D0643" w:rsidP="00BB68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Ferrao Law Chambers</w:t>
      </w:r>
      <w:r w:rsidR="005B7ECC" w:rsidRPr="0033175F">
        <w:rPr>
          <w:rFonts w:ascii="Times New Roman" w:hAnsi="Times New Roman" w:cs="Times New Roman"/>
          <w:sz w:val="24"/>
          <w:szCs w:val="24"/>
        </w:rPr>
        <w:t xml:space="preserve">, </w:t>
      </w:r>
      <w:r>
        <w:rPr>
          <w:rFonts w:ascii="Times New Roman" w:hAnsi="Times New Roman" w:cs="Times New Roman"/>
          <w:sz w:val="24"/>
          <w:szCs w:val="24"/>
        </w:rPr>
        <w:t>1</w:t>
      </w:r>
      <w:r w:rsidRPr="002D064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2D0643">
        <w:rPr>
          <w:rFonts w:ascii="Times New Roman" w:hAnsi="Times New Roman" w:cs="Times New Roman"/>
          <w:sz w:val="24"/>
          <w:szCs w:val="24"/>
          <w:vertAlign w:val="superscript"/>
        </w:rPr>
        <w:t>nd</w:t>
      </w:r>
      <w:r>
        <w:rPr>
          <w:rFonts w:ascii="Times New Roman" w:hAnsi="Times New Roman" w:cs="Times New Roman"/>
          <w:sz w:val="24"/>
          <w:szCs w:val="24"/>
        </w:rPr>
        <w:t xml:space="preserve"> r</w:t>
      </w:r>
      <w:r w:rsidR="00C168DA">
        <w:rPr>
          <w:rFonts w:ascii="Times New Roman" w:hAnsi="Times New Roman" w:cs="Times New Roman"/>
          <w:sz w:val="24"/>
          <w:szCs w:val="24"/>
        </w:rPr>
        <w:t>espondent</w:t>
      </w:r>
      <w:r w:rsidR="005B7ECC" w:rsidRPr="0033175F">
        <w:rPr>
          <w:rFonts w:ascii="Times New Roman" w:hAnsi="Times New Roman" w:cs="Times New Roman"/>
          <w:sz w:val="24"/>
          <w:szCs w:val="24"/>
        </w:rPr>
        <w:t>’s legal practitioner</w:t>
      </w:r>
      <w:r w:rsidR="002A1755">
        <w:rPr>
          <w:rFonts w:ascii="Times New Roman" w:hAnsi="Times New Roman" w:cs="Times New Roman"/>
          <w:sz w:val="24"/>
          <w:szCs w:val="24"/>
        </w:rPr>
        <w:t>s</w:t>
      </w:r>
    </w:p>
    <w:p w14:paraId="208DA5EE" w14:textId="692F09B8" w:rsidR="00C168DA" w:rsidRPr="0033175F" w:rsidRDefault="00C168DA" w:rsidP="00BB68FD">
      <w:pPr>
        <w:spacing w:after="0" w:line="240" w:lineRule="auto"/>
        <w:jc w:val="both"/>
        <w:rPr>
          <w:rFonts w:ascii="Times New Roman" w:hAnsi="Times New Roman" w:cs="Times New Roman"/>
          <w:sz w:val="24"/>
          <w:szCs w:val="24"/>
        </w:rPr>
      </w:pPr>
    </w:p>
    <w:sectPr w:rsidR="00C168DA" w:rsidRPr="003317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EBFFF" w14:textId="77777777" w:rsidR="000238C2" w:rsidRDefault="000238C2" w:rsidP="00523EB5">
      <w:pPr>
        <w:spacing w:after="0" w:line="240" w:lineRule="auto"/>
      </w:pPr>
      <w:r>
        <w:separator/>
      </w:r>
    </w:p>
  </w:endnote>
  <w:endnote w:type="continuationSeparator" w:id="0">
    <w:p w14:paraId="21E17829" w14:textId="77777777" w:rsidR="000238C2" w:rsidRDefault="000238C2" w:rsidP="005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792BE" w14:textId="77777777" w:rsidR="000238C2" w:rsidRDefault="000238C2" w:rsidP="00523EB5">
      <w:pPr>
        <w:spacing w:after="0" w:line="240" w:lineRule="auto"/>
      </w:pPr>
      <w:r>
        <w:separator/>
      </w:r>
    </w:p>
  </w:footnote>
  <w:footnote w:type="continuationSeparator" w:id="0">
    <w:p w14:paraId="01456749" w14:textId="77777777" w:rsidR="000238C2" w:rsidRDefault="000238C2" w:rsidP="00523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6136"/>
      <w:docPartObj>
        <w:docPartGallery w:val="Page Numbers (Top of Page)"/>
        <w:docPartUnique/>
      </w:docPartObj>
    </w:sdtPr>
    <w:sdtEndPr>
      <w:rPr>
        <w:noProof/>
      </w:rPr>
    </w:sdtEndPr>
    <w:sdtContent>
      <w:p w14:paraId="6CD9B948" w14:textId="0AC84D18" w:rsidR="000972BD" w:rsidRDefault="000972BD" w:rsidP="00156FAC">
        <w:pPr>
          <w:pStyle w:val="Header"/>
          <w:jc w:val="right"/>
          <w:rPr>
            <w:noProof/>
          </w:rPr>
        </w:pPr>
        <w:r>
          <w:fldChar w:fldCharType="begin"/>
        </w:r>
        <w:r>
          <w:instrText xml:space="preserve"> PAGE   \* MERGEFORMAT </w:instrText>
        </w:r>
        <w:r>
          <w:fldChar w:fldCharType="separate"/>
        </w:r>
        <w:r w:rsidR="00573E42">
          <w:rPr>
            <w:noProof/>
          </w:rPr>
          <w:t>1</w:t>
        </w:r>
        <w:r>
          <w:rPr>
            <w:noProof/>
          </w:rPr>
          <w:fldChar w:fldCharType="end"/>
        </w:r>
      </w:p>
      <w:p w14:paraId="08EF4FBE" w14:textId="048BA65B" w:rsidR="000972BD" w:rsidRDefault="000972BD" w:rsidP="00156FAC">
        <w:pPr>
          <w:pStyle w:val="Header"/>
          <w:jc w:val="right"/>
          <w:rPr>
            <w:noProof/>
          </w:rPr>
        </w:pPr>
        <w:r>
          <w:rPr>
            <w:noProof/>
          </w:rPr>
          <w:t>HH</w:t>
        </w:r>
        <w:r w:rsidR="00A1781C">
          <w:rPr>
            <w:noProof/>
          </w:rPr>
          <w:t xml:space="preserve"> 526-22</w:t>
        </w:r>
        <w:r>
          <w:rPr>
            <w:noProof/>
          </w:rPr>
          <w:t xml:space="preserve"> </w:t>
        </w:r>
      </w:p>
      <w:p w14:paraId="33852626" w14:textId="56C4FE55" w:rsidR="000972BD" w:rsidRDefault="000972BD" w:rsidP="00470DDC">
        <w:pPr>
          <w:pStyle w:val="Header"/>
          <w:jc w:val="right"/>
          <w:rPr>
            <w:noProof/>
          </w:rPr>
        </w:pPr>
        <w:r>
          <w:rPr>
            <w:noProof/>
          </w:rPr>
          <w:t>HC 6651/21</w:t>
        </w:r>
      </w:p>
      <w:p w14:paraId="3B575C70" w14:textId="4A5C0167" w:rsidR="000972BD" w:rsidRDefault="000972BD" w:rsidP="00470DDC">
        <w:pPr>
          <w:pStyle w:val="Header"/>
          <w:jc w:val="right"/>
          <w:rPr>
            <w:noProof/>
          </w:rPr>
        </w:pPr>
        <w:r>
          <w:rPr>
            <w:noProof/>
          </w:rPr>
          <w:t>X-REF HC 8317/10</w:t>
        </w:r>
      </w:p>
      <w:p w14:paraId="7B58CEA7" w14:textId="295513EF" w:rsidR="000972BD" w:rsidRDefault="000972BD" w:rsidP="00470DDC">
        <w:pPr>
          <w:pStyle w:val="Header"/>
          <w:jc w:val="right"/>
          <w:rPr>
            <w:noProof/>
          </w:rPr>
        </w:pPr>
        <w:r>
          <w:rPr>
            <w:noProof/>
          </w:rPr>
          <w:t>HH 627/21</w:t>
        </w:r>
      </w:p>
    </w:sdtContent>
  </w:sdt>
  <w:p w14:paraId="18FCE916" w14:textId="77777777" w:rsidR="000972BD" w:rsidRDefault="000972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693"/>
    <w:multiLevelType w:val="hybridMultilevel"/>
    <w:tmpl w:val="2CA070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73051A"/>
    <w:multiLevelType w:val="hybridMultilevel"/>
    <w:tmpl w:val="50E27B3C"/>
    <w:lvl w:ilvl="0" w:tplc="B32AF8E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EE6ABC"/>
    <w:multiLevelType w:val="hybridMultilevel"/>
    <w:tmpl w:val="3FE0D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04A7F59"/>
    <w:multiLevelType w:val="hybridMultilevel"/>
    <w:tmpl w:val="3B6CE660"/>
    <w:lvl w:ilvl="0" w:tplc="9974A624">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2E32B5"/>
    <w:multiLevelType w:val="hybridMultilevel"/>
    <w:tmpl w:val="485A3C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A344E3B"/>
    <w:multiLevelType w:val="hybridMultilevel"/>
    <w:tmpl w:val="207EFC46"/>
    <w:lvl w:ilvl="0" w:tplc="ECD65CBC">
      <w:start w:val="1"/>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4BD56A6E"/>
    <w:multiLevelType w:val="hybridMultilevel"/>
    <w:tmpl w:val="347842C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79376D1"/>
    <w:multiLevelType w:val="hybridMultilevel"/>
    <w:tmpl w:val="83DE4E70"/>
    <w:lvl w:ilvl="0" w:tplc="D7E054AA">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58CA0E1F"/>
    <w:multiLevelType w:val="hybridMultilevel"/>
    <w:tmpl w:val="0BE6E694"/>
    <w:lvl w:ilvl="0" w:tplc="D5F830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92D6410"/>
    <w:multiLevelType w:val="hybridMultilevel"/>
    <w:tmpl w:val="81AC4C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C6258F4"/>
    <w:multiLevelType w:val="hybridMultilevel"/>
    <w:tmpl w:val="253AA4E4"/>
    <w:lvl w:ilvl="0" w:tplc="1C6A70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8E15E08"/>
    <w:multiLevelType w:val="hybridMultilevel"/>
    <w:tmpl w:val="18140F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6CB22BB7"/>
    <w:multiLevelType w:val="hybridMultilevel"/>
    <w:tmpl w:val="CB4847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E9C1978"/>
    <w:multiLevelType w:val="hybridMultilevel"/>
    <w:tmpl w:val="B204BF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45520E9"/>
    <w:multiLevelType w:val="hybridMultilevel"/>
    <w:tmpl w:val="E5DA71D0"/>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74A20E2"/>
    <w:multiLevelType w:val="hybridMultilevel"/>
    <w:tmpl w:val="F17E010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B8C729B"/>
    <w:multiLevelType w:val="hybridMultilevel"/>
    <w:tmpl w:val="CF44E26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15"/>
  </w:num>
  <w:num w:numId="5">
    <w:abstractNumId w:val="13"/>
  </w:num>
  <w:num w:numId="6">
    <w:abstractNumId w:val="11"/>
  </w:num>
  <w:num w:numId="7">
    <w:abstractNumId w:val="16"/>
  </w:num>
  <w:num w:numId="8">
    <w:abstractNumId w:val="1"/>
  </w:num>
  <w:num w:numId="9">
    <w:abstractNumId w:val="7"/>
  </w:num>
  <w:num w:numId="10">
    <w:abstractNumId w:val="0"/>
  </w:num>
  <w:num w:numId="11">
    <w:abstractNumId w:val="14"/>
  </w:num>
  <w:num w:numId="12">
    <w:abstractNumId w:val="5"/>
  </w:num>
  <w:num w:numId="13">
    <w:abstractNumId w:val="3"/>
  </w:num>
  <w:num w:numId="14">
    <w:abstractNumId w:val="6"/>
  </w:num>
  <w:num w:numId="15">
    <w:abstractNumId w:val="8"/>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3"/>
    <w:rsid w:val="0000482C"/>
    <w:rsid w:val="00013952"/>
    <w:rsid w:val="000238C2"/>
    <w:rsid w:val="00044E5F"/>
    <w:rsid w:val="000462AF"/>
    <w:rsid w:val="000508A1"/>
    <w:rsid w:val="00061EFD"/>
    <w:rsid w:val="00065577"/>
    <w:rsid w:val="0007049F"/>
    <w:rsid w:val="000718E9"/>
    <w:rsid w:val="0008591F"/>
    <w:rsid w:val="00090C52"/>
    <w:rsid w:val="00092924"/>
    <w:rsid w:val="000966B7"/>
    <w:rsid w:val="000972BD"/>
    <w:rsid w:val="000B10E1"/>
    <w:rsid w:val="000B16E1"/>
    <w:rsid w:val="000B1A01"/>
    <w:rsid w:val="000D0955"/>
    <w:rsid w:val="000D24C1"/>
    <w:rsid w:val="000D42EA"/>
    <w:rsid w:val="000D6C8B"/>
    <w:rsid w:val="000F17DD"/>
    <w:rsid w:val="001013DC"/>
    <w:rsid w:val="00142205"/>
    <w:rsid w:val="001466F8"/>
    <w:rsid w:val="0015258B"/>
    <w:rsid w:val="001538B6"/>
    <w:rsid w:val="00156FAC"/>
    <w:rsid w:val="001613A4"/>
    <w:rsid w:val="00171E13"/>
    <w:rsid w:val="00175322"/>
    <w:rsid w:val="0018537D"/>
    <w:rsid w:val="001B2A6C"/>
    <w:rsid w:val="001C54A2"/>
    <w:rsid w:val="001D05A5"/>
    <w:rsid w:val="001E3C89"/>
    <w:rsid w:val="002119DB"/>
    <w:rsid w:val="002357E2"/>
    <w:rsid w:val="00251312"/>
    <w:rsid w:val="0027268D"/>
    <w:rsid w:val="00274D5A"/>
    <w:rsid w:val="002763FA"/>
    <w:rsid w:val="002929C2"/>
    <w:rsid w:val="002A1755"/>
    <w:rsid w:val="002A1A08"/>
    <w:rsid w:val="002A2DBF"/>
    <w:rsid w:val="002A2F27"/>
    <w:rsid w:val="002B6FBE"/>
    <w:rsid w:val="002C1873"/>
    <w:rsid w:val="002D0643"/>
    <w:rsid w:val="002D7908"/>
    <w:rsid w:val="002E26FC"/>
    <w:rsid w:val="00320C50"/>
    <w:rsid w:val="0033175F"/>
    <w:rsid w:val="003322B0"/>
    <w:rsid w:val="00366D28"/>
    <w:rsid w:val="003725CA"/>
    <w:rsid w:val="003A4B8E"/>
    <w:rsid w:val="003B084F"/>
    <w:rsid w:val="003B54AA"/>
    <w:rsid w:val="003B6886"/>
    <w:rsid w:val="003C33CB"/>
    <w:rsid w:val="003D5575"/>
    <w:rsid w:val="003E612D"/>
    <w:rsid w:val="003F4CF3"/>
    <w:rsid w:val="00404BC8"/>
    <w:rsid w:val="004106C5"/>
    <w:rsid w:val="0042307D"/>
    <w:rsid w:val="0042458E"/>
    <w:rsid w:val="00441D82"/>
    <w:rsid w:val="00445C42"/>
    <w:rsid w:val="00446574"/>
    <w:rsid w:val="00456E80"/>
    <w:rsid w:val="00462B20"/>
    <w:rsid w:val="00470DDC"/>
    <w:rsid w:val="0047246E"/>
    <w:rsid w:val="00496F80"/>
    <w:rsid w:val="00497963"/>
    <w:rsid w:val="004B3188"/>
    <w:rsid w:val="004B3704"/>
    <w:rsid w:val="004C110C"/>
    <w:rsid w:val="004E6ED7"/>
    <w:rsid w:val="0050024E"/>
    <w:rsid w:val="00522232"/>
    <w:rsid w:val="00523EB5"/>
    <w:rsid w:val="00526088"/>
    <w:rsid w:val="005679B2"/>
    <w:rsid w:val="00573E42"/>
    <w:rsid w:val="00585613"/>
    <w:rsid w:val="00593494"/>
    <w:rsid w:val="0059455D"/>
    <w:rsid w:val="005A4719"/>
    <w:rsid w:val="005B7ECC"/>
    <w:rsid w:val="005C2E3D"/>
    <w:rsid w:val="005E45C0"/>
    <w:rsid w:val="005E60B1"/>
    <w:rsid w:val="00613538"/>
    <w:rsid w:val="0061779D"/>
    <w:rsid w:val="00622A89"/>
    <w:rsid w:val="00631CA1"/>
    <w:rsid w:val="006455D3"/>
    <w:rsid w:val="00655958"/>
    <w:rsid w:val="0068162A"/>
    <w:rsid w:val="00692A42"/>
    <w:rsid w:val="00693E32"/>
    <w:rsid w:val="00697695"/>
    <w:rsid w:val="006979FC"/>
    <w:rsid w:val="006A3120"/>
    <w:rsid w:val="006A785C"/>
    <w:rsid w:val="006C651F"/>
    <w:rsid w:val="006F4721"/>
    <w:rsid w:val="0070029C"/>
    <w:rsid w:val="00733C23"/>
    <w:rsid w:val="007531C7"/>
    <w:rsid w:val="00756EE5"/>
    <w:rsid w:val="00761934"/>
    <w:rsid w:val="00771E72"/>
    <w:rsid w:val="00772F72"/>
    <w:rsid w:val="007B57D3"/>
    <w:rsid w:val="007D1291"/>
    <w:rsid w:val="007E0460"/>
    <w:rsid w:val="0080419B"/>
    <w:rsid w:val="00831746"/>
    <w:rsid w:val="008476E3"/>
    <w:rsid w:val="008517ED"/>
    <w:rsid w:val="00857A3A"/>
    <w:rsid w:val="00861C7B"/>
    <w:rsid w:val="00867451"/>
    <w:rsid w:val="0087087F"/>
    <w:rsid w:val="008745A7"/>
    <w:rsid w:val="00884DA4"/>
    <w:rsid w:val="00885319"/>
    <w:rsid w:val="008864E6"/>
    <w:rsid w:val="008947C9"/>
    <w:rsid w:val="00895149"/>
    <w:rsid w:val="008A467E"/>
    <w:rsid w:val="008C6C2B"/>
    <w:rsid w:val="008D26C8"/>
    <w:rsid w:val="008D48C3"/>
    <w:rsid w:val="00904ECE"/>
    <w:rsid w:val="009143FE"/>
    <w:rsid w:val="00940AEB"/>
    <w:rsid w:val="00941A82"/>
    <w:rsid w:val="009624B3"/>
    <w:rsid w:val="0097256D"/>
    <w:rsid w:val="00980ECD"/>
    <w:rsid w:val="00981395"/>
    <w:rsid w:val="009B5A59"/>
    <w:rsid w:val="009B6944"/>
    <w:rsid w:val="009C6795"/>
    <w:rsid w:val="009D28EB"/>
    <w:rsid w:val="009E2C6A"/>
    <w:rsid w:val="009E3C1E"/>
    <w:rsid w:val="009F0378"/>
    <w:rsid w:val="009F5D59"/>
    <w:rsid w:val="00A02613"/>
    <w:rsid w:val="00A1261A"/>
    <w:rsid w:val="00A16EA7"/>
    <w:rsid w:val="00A1781C"/>
    <w:rsid w:val="00A52167"/>
    <w:rsid w:val="00A85F32"/>
    <w:rsid w:val="00AB2549"/>
    <w:rsid w:val="00AB42CB"/>
    <w:rsid w:val="00AC7074"/>
    <w:rsid w:val="00AD137C"/>
    <w:rsid w:val="00AD2CA1"/>
    <w:rsid w:val="00AD7139"/>
    <w:rsid w:val="00AF52E4"/>
    <w:rsid w:val="00B049C5"/>
    <w:rsid w:val="00B21A7D"/>
    <w:rsid w:val="00B23C28"/>
    <w:rsid w:val="00B363CB"/>
    <w:rsid w:val="00B57B86"/>
    <w:rsid w:val="00B610E4"/>
    <w:rsid w:val="00B96368"/>
    <w:rsid w:val="00BB0CC1"/>
    <w:rsid w:val="00BB68FD"/>
    <w:rsid w:val="00BF4345"/>
    <w:rsid w:val="00C106B4"/>
    <w:rsid w:val="00C168DA"/>
    <w:rsid w:val="00C20653"/>
    <w:rsid w:val="00C2645C"/>
    <w:rsid w:val="00C27F6B"/>
    <w:rsid w:val="00C53CF8"/>
    <w:rsid w:val="00C659AF"/>
    <w:rsid w:val="00C91956"/>
    <w:rsid w:val="00CA26E0"/>
    <w:rsid w:val="00CA6B22"/>
    <w:rsid w:val="00CB4EC6"/>
    <w:rsid w:val="00CC7E28"/>
    <w:rsid w:val="00CD073E"/>
    <w:rsid w:val="00CE3D71"/>
    <w:rsid w:val="00CE5263"/>
    <w:rsid w:val="00D20FEE"/>
    <w:rsid w:val="00D455EC"/>
    <w:rsid w:val="00D724F9"/>
    <w:rsid w:val="00D81441"/>
    <w:rsid w:val="00DB5719"/>
    <w:rsid w:val="00DD0211"/>
    <w:rsid w:val="00DD690E"/>
    <w:rsid w:val="00DF6F50"/>
    <w:rsid w:val="00E1466C"/>
    <w:rsid w:val="00E14AA0"/>
    <w:rsid w:val="00E22153"/>
    <w:rsid w:val="00E27747"/>
    <w:rsid w:val="00E339B6"/>
    <w:rsid w:val="00E441CB"/>
    <w:rsid w:val="00E45B48"/>
    <w:rsid w:val="00E50FF7"/>
    <w:rsid w:val="00E63492"/>
    <w:rsid w:val="00E63CAB"/>
    <w:rsid w:val="00E6682B"/>
    <w:rsid w:val="00E71F1C"/>
    <w:rsid w:val="00E85D60"/>
    <w:rsid w:val="00EA26EF"/>
    <w:rsid w:val="00EB580E"/>
    <w:rsid w:val="00EC0431"/>
    <w:rsid w:val="00EC59E1"/>
    <w:rsid w:val="00ED2FEA"/>
    <w:rsid w:val="00ED601C"/>
    <w:rsid w:val="00EF1EA2"/>
    <w:rsid w:val="00F249E9"/>
    <w:rsid w:val="00F32252"/>
    <w:rsid w:val="00F36074"/>
    <w:rsid w:val="00F44BB5"/>
    <w:rsid w:val="00F65BD8"/>
    <w:rsid w:val="00F72F37"/>
    <w:rsid w:val="00F8704B"/>
    <w:rsid w:val="00FE4DD3"/>
    <w:rsid w:val="00FE5FDA"/>
    <w:rsid w:val="00FF74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6EE"/>
  <w15:chartTrackingRefBased/>
  <w15:docId w15:val="{0E251D29-3158-4E1B-8BAF-0664C8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1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F8"/>
    <w:pPr>
      <w:ind w:left="720"/>
      <w:contextualSpacing/>
    </w:pPr>
  </w:style>
  <w:style w:type="paragraph" w:styleId="NoSpacing">
    <w:name w:val="No Spacing"/>
    <w:uiPriority w:val="1"/>
    <w:qFormat/>
    <w:rsid w:val="003A4B8E"/>
    <w:pPr>
      <w:keepLines/>
      <w:spacing w:before="100" w:beforeAutospacing="1" w:after="100" w:afterAutospacing="1" w:line="240" w:lineRule="auto"/>
      <w:contextualSpacing/>
    </w:pPr>
    <w:rPr>
      <w:sz w:val="24"/>
      <w:lang w:val="en-US"/>
    </w:rPr>
  </w:style>
  <w:style w:type="paragraph" w:styleId="FootnoteText">
    <w:name w:val="footnote text"/>
    <w:basedOn w:val="Normal"/>
    <w:link w:val="FootnoteTextChar"/>
    <w:uiPriority w:val="99"/>
    <w:unhideWhenUsed/>
    <w:rsid w:val="00523EB5"/>
    <w:pPr>
      <w:spacing w:after="0" w:line="240" w:lineRule="auto"/>
    </w:pPr>
    <w:rPr>
      <w:sz w:val="20"/>
      <w:szCs w:val="20"/>
    </w:rPr>
  </w:style>
  <w:style w:type="character" w:customStyle="1" w:styleId="FootnoteTextChar">
    <w:name w:val="Footnote Text Char"/>
    <w:basedOn w:val="DefaultParagraphFont"/>
    <w:link w:val="FootnoteText"/>
    <w:uiPriority w:val="99"/>
    <w:rsid w:val="00523EB5"/>
    <w:rPr>
      <w:sz w:val="20"/>
      <w:szCs w:val="20"/>
    </w:rPr>
  </w:style>
  <w:style w:type="character" w:styleId="FootnoteReference">
    <w:name w:val="footnote reference"/>
    <w:basedOn w:val="DefaultParagraphFont"/>
    <w:uiPriority w:val="99"/>
    <w:semiHidden/>
    <w:unhideWhenUsed/>
    <w:rsid w:val="00523EB5"/>
    <w:rPr>
      <w:vertAlign w:val="superscript"/>
    </w:rPr>
  </w:style>
  <w:style w:type="paragraph" w:styleId="Header">
    <w:name w:val="header"/>
    <w:basedOn w:val="Normal"/>
    <w:link w:val="HeaderChar"/>
    <w:uiPriority w:val="99"/>
    <w:unhideWhenUsed/>
    <w:rsid w:val="0088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19"/>
  </w:style>
  <w:style w:type="paragraph" w:styleId="Footer">
    <w:name w:val="footer"/>
    <w:basedOn w:val="Normal"/>
    <w:link w:val="FooterChar"/>
    <w:uiPriority w:val="99"/>
    <w:unhideWhenUsed/>
    <w:rsid w:val="0088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19"/>
  </w:style>
  <w:style w:type="paragraph" w:styleId="BalloonText">
    <w:name w:val="Balloon Text"/>
    <w:basedOn w:val="Normal"/>
    <w:link w:val="BalloonTextChar"/>
    <w:uiPriority w:val="99"/>
    <w:semiHidden/>
    <w:unhideWhenUsed/>
    <w:rsid w:val="00962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23252">
      <w:bodyDiv w:val="1"/>
      <w:marLeft w:val="0"/>
      <w:marRight w:val="0"/>
      <w:marTop w:val="0"/>
      <w:marBottom w:val="0"/>
      <w:divBdr>
        <w:top w:val="none" w:sz="0" w:space="0" w:color="auto"/>
        <w:left w:val="none" w:sz="0" w:space="0" w:color="auto"/>
        <w:bottom w:val="none" w:sz="0" w:space="0" w:color="auto"/>
        <w:right w:val="none" w:sz="0" w:space="0" w:color="auto"/>
      </w:divBdr>
    </w:div>
    <w:div w:id="1182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EA41A-6BA1-44CF-A7C6-F0EB3475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2022-07-27T14:14:00Z</cp:lastPrinted>
  <dcterms:created xsi:type="dcterms:W3CDTF">2022-08-05T08:14:00Z</dcterms:created>
  <dcterms:modified xsi:type="dcterms:W3CDTF">2022-08-05T08:14:00Z</dcterms:modified>
</cp:coreProperties>
</file>