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37" w:rsidRPr="00482237" w:rsidRDefault="00482237" w:rsidP="00482237">
      <w:pPr>
        <w:spacing w:line="360" w:lineRule="auto"/>
        <w:jc w:val="both"/>
        <w:rPr>
          <w:rFonts w:ascii="Tahoma" w:hAnsi="Tahoma" w:cs="Tahoma"/>
          <w:b/>
          <w:sz w:val="24"/>
          <w:szCs w:val="24"/>
        </w:rPr>
      </w:pPr>
      <w:proofErr w:type="gramStart"/>
      <w:r w:rsidRPr="00482237">
        <w:rPr>
          <w:rFonts w:ascii="Tahoma" w:hAnsi="Tahoma" w:cs="Tahoma"/>
          <w:b/>
          <w:sz w:val="24"/>
          <w:szCs w:val="24"/>
        </w:rPr>
        <w:t>IN THE LABOUR COURT OF ZIMBABWE      JUDGMENT NO.</w:t>
      </w:r>
      <w:proofErr w:type="gramEnd"/>
      <w:r w:rsidRPr="00482237">
        <w:rPr>
          <w:rFonts w:ascii="Tahoma" w:hAnsi="Tahoma" w:cs="Tahoma"/>
          <w:b/>
          <w:sz w:val="24"/>
          <w:szCs w:val="24"/>
        </w:rPr>
        <w:t xml:space="preserve"> LC/H/</w:t>
      </w:r>
      <w:r w:rsidR="00A646B5">
        <w:rPr>
          <w:rFonts w:ascii="Tahoma" w:hAnsi="Tahoma" w:cs="Tahoma"/>
          <w:b/>
          <w:sz w:val="24"/>
          <w:szCs w:val="24"/>
        </w:rPr>
        <w:t>790</w:t>
      </w:r>
      <w:r w:rsidRPr="00482237">
        <w:rPr>
          <w:rFonts w:ascii="Tahoma" w:hAnsi="Tahoma" w:cs="Tahoma"/>
          <w:b/>
          <w:sz w:val="24"/>
          <w:szCs w:val="24"/>
        </w:rPr>
        <w:t>/2016</w:t>
      </w:r>
    </w:p>
    <w:p w:rsidR="00482237" w:rsidRPr="00482237" w:rsidRDefault="004733D4" w:rsidP="00482237">
      <w:pPr>
        <w:spacing w:line="360" w:lineRule="auto"/>
        <w:jc w:val="both"/>
        <w:rPr>
          <w:rFonts w:ascii="Tahoma" w:hAnsi="Tahoma" w:cs="Tahoma"/>
          <w:b/>
          <w:sz w:val="24"/>
          <w:szCs w:val="24"/>
        </w:rPr>
      </w:pPr>
      <w:r>
        <w:rPr>
          <w:rFonts w:ascii="Tahoma" w:hAnsi="Tahoma" w:cs="Tahoma"/>
          <w:b/>
          <w:sz w:val="24"/>
          <w:szCs w:val="24"/>
        </w:rPr>
        <w:t xml:space="preserve">HARARE, </w:t>
      </w:r>
      <w:r w:rsidR="00A646B5">
        <w:rPr>
          <w:rFonts w:ascii="Tahoma" w:hAnsi="Tahoma" w:cs="Tahoma"/>
          <w:b/>
          <w:sz w:val="24"/>
          <w:szCs w:val="24"/>
        </w:rPr>
        <w:t>16 JUNE 2016</w:t>
      </w:r>
      <w:r w:rsidR="00A646B5">
        <w:rPr>
          <w:rFonts w:ascii="Tahoma" w:hAnsi="Tahoma" w:cs="Tahoma"/>
          <w:b/>
          <w:sz w:val="24"/>
          <w:szCs w:val="24"/>
        </w:rPr>
        <w:tab/>
      </w:r>
      <w:r w:rsidR="00A646B5">
        <w:rPr>
          <w:rFonts w:ascii="Tahoma" w:hAnsi="Tahoma" w:cs="Tahoma"/>
          <w:b/>
          <w:sz w:val="24"/>
          <w:szCs w:val="24"/>
        </w:rPr>
        <w:tab/>
      </w:r>
      <w:r w:rsidR="00A646B5">
        <w:rPr>
          <w:rFonts w:ascii="Tahoma" w:hAnsi="Tahoma" w:cs="Tahoma"/>
          <w:b/>
          <w:sz w:val="24"/>
          <w:szCs w:val="24"/>
        </w:rPr>
        <w:tab/>
      </w:r>
      <w:r w:rsidR="00A646B5">
        <w:rPr>
          <w:rFonts w:ascii="Tahoma" w:hAnsi="Tahoma" w:cs="Tahoma"/>
          <w:b/>
          <w:sz w:val="24"/>
          <w:szCs w:val="24"/>
        </w:rPr>
        <w:tab/>
        <w:t xml:space="preserve">         </w:t>
      </w:r>
      <w:r w:rsidR="00482237" w:rsidRPr="00482237">
        <w:rPr>
          <w:rFonts w:ascii="Tahoma" w:hAnsi="Tahoma" w:cs="Tahoma"/>
          <w:b/>
          <w:sz w:val="24"/>
          <w:szCs w:val="24"/>
        </w:rPr>
        <w:t>CASE NO. LC/</w:t>
      </w:r>
      <w:r>
        <w:rPr>
          <w:rFonts w:ascii="Tahoma" w:hAnsi="Tahoma" w:cs="Tahoma"/>
          <w:b/>
          <w:sz w:val="24"/>
          <w:szCs w:val="24"/>
        </w:rPr>
        <w:t>H/APP/11/16</w:t>
      </w:r>
    </w:p>
    <w:p w:rsidR="00CA3AF0" w:rsidRDefault="00482237" w:rsidP="00482237">
      <w:pPr>
        <w:spacing w:line="360" w:lineRule="auto"/>
        <w:jc w:val="both"/>
        <w:rPr>
          <w:rFonts w:ascii="Tahoma" w:hAnsi="Tahoma" w:cs="Tahoma"/>
          <w:b/>
          <w:sz w:val="24"/>
          <w:szCs w:val="24"/>
        </w:rPr>
      </w:pPr>
      <w:r w:rsidRPr="00482237">
        <w:rPr>
          <w:rFonts w:ascii="Tahoma" w:hAnsi="Tahoma" w:cs="Tahoma"/>
          <w:b/>
          <w:sz w:val="24"/>
          <w:szCs w:val="24"/>
        </w:rPr>
        <w:t xml:space="preserve">AND </w:t>
      </w:r>
      <w:r w:rsidR="006F132B">
        <w:rPr>
          <w:rFonts w:ascii="Tahoma" w:hAnsi="Tahoma" w:cs="Tahoma"/>
          <w:b/>
          <w:sz w:val="24"/>
          <w:szCs w:val="24"/>
        </w:rPr>
        <w:t xml:space="preserve">16 DECEMBER </w:t>
      </w:r>
      <w:r w:rsidRPr="00482237">
        <w:rPr>
          <w:rFonts w:ascii="Tahoma" w:hAnsi="Tahoma" w:cs="Tahoma"/>
          <w:b/>
          <w:sz w:val="24"/>
          <w:szCs w:val="24"/>
        </w:rPr>
        <w:t>2016</w:t>
      </w:r>
    </w:p>
    <w:p w:rsidR="00482237" w:rsidRDefault="00482237" w:rsidP="00482237">
      <w:pPr>
        <w:spacing w:line="360" w:lineRule="auto"/>
        <w:jc w:val="both"/>
        <w:rPr>
          <w:rFonts w:ascii="Tahoma" w:hAnsi="Tahoma" w:cs="Tahoma"/>
          <w:sz w:val="24"/>
          <w:szCs w:val="24"/>
        </w:rPr>
      </w:pPr>
      <w:r w:rsidRPr="00482237">
        <w:rPr>
          <w:rFonts w:ascii="Tahoma" w:hAnsi="Tahoma" w:cs="Tahoma"/>
          <w:sz w:val="24"/>
          <w:szCs w:val="24"/>
        </w:rPr>
        <w:t>In the matter between:-</w:t>
      </w:r>
    </w:p>
    <w:p w:rsidR="00CA3AF0" w:rsidRPr="00CA3AF0" w:rsidRDefault="00CA3AF0" w:rsidP="00CA3AF0">
      <w:pPr>
        <w:spacing w:line="240" w:lineRule="auto"/>
        <w:jc w:val="both"/>
        <w:rPr>
          <w:rFonts w:ascii="Tahoma" w:hAnsi="Tahoma" w:cs="Tahoma"/>
          <w:b/>
          <w:sz w:val="24"/>
          <w:szCs w:val="24"/>
        </w:rPr>
      </w:pPr>
      <w:bookmarkStart w:id="0" w:name="_GoBack"/>
      <w:bookmarkEnd w:id="0"/>
    </w:p>
    <w:p w:rsidR="00482237" w:rsidRPr="00482237" w:rsidRDefault="005F0345" w:rsidP="00CA3AF0">
      <w:pPr>
        <w:spacing w:line="240" w:lineRule="auto"/>
        <w:jc w:val="both"/>
        <w:rPr>
          <w:rFonts w:ascii="Tahoma" w:hAnsi="Tahoma" w:cs="Tahoma"/>
          <w:b/>
          <w:sz w:val="24"/>
          <w:szCs w:val="24"/>
        </w:rPr>
      </w:pPr>
      <w:r>
        <w:rPr>
          <w:rFonts w:ascii="Tahoma" w:hAnsi="Tahoma" w:cs="Tahoma"/>
          <w:b/>
          <w:sz w:val="24"/>
          <w:szCs w:val="24"/>
        </w:rPr>
        <w:t>CIVIL AVIATION AUTHORITY OF ZIMBABWE</w:t>
      </w:r>
      <w:r w:rsidR="00CA3AF0">
        <w:rPr>
          <w:rFonts w:ascii="Tahoma" w:hAnsi="Tahoma" w:cs="Tahoma"/>
          <w:b/>
          <w:sz w:val="24"/>
          <w:szCs w:val="24"/>
        </w:rPr>
        <w:tab/>
      </w:r>
      <w:r>
        <w:rPr>
          <w:rFonts w:ascii="Tahoma" w:hAnsi="Tahoma" w:cs="Tahoma"/>
          <w:b/>
          <w:sz w:val="24"/>
          <w:szCs w:val="24"/>
        </w:rPr>
        <w:tab/>
      </w:r>
      <w:r>
        <w:rPr>
          <w:rFonts w:ascii="Tahoma" w:hAnsi="Tahoma" w:cs="Tahoma"/>
          <w:b/>
          <w:sz w:val="24"/>
          <w:szCs w:val="24"/>
        </w:rPr>
        <w:tab/>
        <w:t>Applicant</w:t>
      </w:r>
    </w:p>
    <w:p w:rsidR="00482237" w:rsidRPr="00482237" w:rsidRDefault="00482237" w:rsidP="00CA3AF0">
      <w:pPr>
        <w:spacing w:line="240" w:lineRule="auto"/>
        <w:jc w:val="both"/>
        <w:rPr>
          <w:rFonts w:ascii="Tahoma" w:hAnsi="Tahoma" w:cs="Tahoma"/>
          <w:sz w:val="24"/>
          <w:szCs w:val="24"/>
        </w:rPr>
      </w:pPr>
      <w:r w:rsidRPr="00482237">
        <w:rPr>
          <w:rFonts w:ascii="Tahoma" w:hAnsi="Tahoma" w:cs="Tahoma"/>
          <w:sz w:val="24"/>
          <w:szCs w:val="24"/>
        </w:rPr>
        <w:t>And</w:t>
      </w:r>
    </w:p>
    <w:p w:rsidR="00482237" w:rsidRPr="00482237" w:rsidRDefault="005F0345" w:rsidP="00CA3AF0">
      <w:pPr>
        <w:spacing w:line="240" w:lineRule="auto"/>
        <w:jc w:val="both"/>
        <w:rPr>
          <w:rFonts w:ascii="Tahoma" w:hAnsi="Tahoma" w:cs="Tahoma"/>
          <w:b/>
          <w:sz w:val="24"/>
          <w:szCs w:val="24"/>
        </w:rPr>
      </w:pPr>
      <w:r>
        <w:rPr>
          <w:rFonts w:ascii="Tahoma" w:hAnsi="Tahoma" w:cs="Tahoma"/>
          <w:b/>
          <w:sz w:val="24"/>
          <w:szCs w:val="24"/>
        </w:rPr>
        <w:t>TAPFUMANEI MUDZENGERERE AND 122 OTHERS</w:t>
      </w:r>
      <w:r>
        <w:rPr>
          <w:rFonts w:ascii="Tahoma" w:hAnsi="Tahoma" w:cs="Tahoma"/>
          <w:b/>
          <w:sz w:val="24"/>
          <w:szCs w:val="24"/>
        </w:rPr>
        <w:tab/>
      </w:r>
      <w:r>
        <w:rPr>
          <w:rFonts w:ascii="Tahoma" w:hAnsi="Tahoma" w:cs="Tahoma"/>
          <w:b/>
          <w:sz w:val="24"/>
          <w:szCs w:val="24"/>
        </w:rPr>
        <w:tab/>
      </w:r>
      <w:r w:rsidR="00482237" w:rsidRPr="00482237">
        <w:rPr>
          <w:rFonts w:ascii="Tahoma" w:hAnsi="Tahoma" w:cs="Tahoma"/>
          <w:b/>
          <w:sz w:val="24"/>
          <w:szCs w:val="24"/>
        </w:rPr>
        <w:t>Respondent</w:t>
      </w:r>
      <w:r w:rsidR="00CA3AF0">
        <w:rPr>
          <w:rFonts w:ascii="Tahoma" w:hAnsi="Tahoma" w:cs="Tahoma"/>
          <w:b/>
          <w:sz w:val="24"/>
          <w:szCs w:val="24"/>
        </w:rPr>
        <w:t>s</w:t>
      </w:r>
    </w:p>
    <w:p w:rsidR="00482237" w:rsidRPr="00482237" w:rsidRDefault="00482237" w:rsidP="00482237">
      <w:pPr>
        <w:spacing w:line="360" w:lineRule="auto"/>
        <w:jc w:val="both"/>
        <w:rPr>
          <w:rFonts w:ascii="Tahoma" w:hAnsi="Tahoma" w:cs="Tahoma"/>
          <w:sz w:val="24"/>
          <w:szCs w:val="24"/>
        </w:rPr>
      </w:pPr>
      <w:r w:rsidRPr="00482237">
        <w:rPr>
          <w:rFonts w:ascii="Tahoma" w:hAnsi="Tahoma" w:cs="Tahoma"/>
          <w:sz w:val="24"/>
          <w:szCs w:val="24"/>
        </w:rPr>
        <w:t>Before Honourable R.F. Manyangadze, J</w:t>
      </w:r>
    </w:p>
    <w:p w:rsidR="00482237" w:rsidRDefault="00482237" w:rsidP="00CA3AF0">
      <w:pPr>
        <w:spacing w:line="240" w:lineRule="auto"/>
        <w:jc w:val="both"/>
        <w:rPr>
          <w:rFonts w:cs="Tahoma"/>
        </w:rPr>
      </w:pPr>
      <w:r>
        <w:rPr>
          <w:rFonts w:cs="Tahoma"/>
        </w:rPr>
        <w:tab/>
      </w:r>
      <w:r>
        <w:rPr>
          <w:rFonts w:cs="Tahoma"/>
        </w:rPr>
        <w:tab/>
      </w:r>
      <w:r>
        <w:rPr>
          <w:rFonts w:cs="Tahoma"/>
        </w:rPr>
        <w:tab/>
      </w:r>
    </w:p>
    <w:p w:rsidR="00482237" w:rsidRPr="00BD531B" w:rsidRDefault="00482237" w:rsidP="00482237">
      <w:pPr>
        <w:spacing w:line="360" w:lineRule="auto"/>
        <w:jc w:val="both"/>
        <w:rPr>
          <w:rFonts w:ascii="Tahoma" w:hAnsi="Tahoma" w:cs="Tahoma"/>
          <w:b/>
          <w:sz w:val="24"/>
          <w:szCs w:val="24"/>
        </w:rPr>
      </w:pPr>
      <w:r w:rsidRPr="00BD531B">
        <w:rPr>
          <w:rFonts w:ascii="Tahoma" w:hAnsi="Tahoma" w:cs="Tahoma"/>
          <w:b/>
          <w:sz w:val="24"/>
          <w:szCs w:val="24"/>
        </w:rPr>
        <w:t xml:space="preserve">For Appellant </w:t>
      </w:r>
      <w:r w:rsidR="00915D60">
        <w:rPr>
          <w:rFonts w:ascii="Tahoma" w:hAnsi="Tahoma" w:cs="Tahoma"/>
          <w:b/>
          <w:sz w:val="24"/>
          <w:szCs w:val="24"/>
        </w:rPr>
        <w:tab/>
      </w:r>
      <w:r w:rsidR="00915D60">
        <w:rPr>
          <w:rFonts w:ascii="Tahoma" w:hAnsi="Tahoma" w:cs="Tahoma"/>
          <w:b/>
          <w:sz w:val="24"/>
          <w:szCs w:val="24"/>
        </w:rPr>
        <w:tab/>
        <w:t>C</w:t>
      </w:r>
      <w:r w:rsidR="00CA3AF0">
        <w:rPr>
          <w:rFonts w:ascii="Tahoma" w:hAnsi="Tahoma" w:cs="Tahoma"/>
          <w:b/>
          <w:sz w:val="24"/>
          <w:szCs w:val="24"/>
        </w:rPr>
        <w:t xml:space="preserve"> Kuhuni (Legal</w:t>
      </w:r>
      <w:r w:rsidRPr="00BD531B">
        <w:rPr>
          <w:rFonts w:ascii="Tahoma" w:hAnsi="Tahoma" w:cs="Tahoma"/>
          <w:b/>
          <w:sz w:val="24"/>
          <w:szCs w:val="24"/>
        </w:rPr>
        <w:tab/>
      </w:r>
      <w:r w:rsidR="00915D60">
        <w:rPr>
          <w:rFonts w:ascii="Tahoma" w:hAnsi="Tahoma" w:cs="Tahoma"/>
          <w:b/>
          <w:sz w:val="24"/>
          <w:szCs w:val="24"/>
        </w:rPr>
        <w:t>Practitioner)</w:t>
      </w:r>
      <w:r w:rsidRPr="00BD531B">
        <w:rPr>
          <w:rFonts w:ascii="Tahoma" w:hAnsi="Tahoma" w:cs="Tahoma"/>
          <w:b/>
          <w:sz w:val="24"/>
          <w:szCs w:val="24"/>
        </w:rPr>
        <w:tab/>
      </w:r>
    </w:p>
    <w:p w:rsidR="00482237" w:rsidRDefault="00482237" w:rsidP="00482237">
      <w:pPr>
        <w:pStyle w:val="NoSpacing"/>
        <w:spacing w:line="360" w:lineRule="auto"/>
        <w:jc w:val="both"/>
        <w:rPr>
          <w:rFonts w:cs="Tahoma"/>
          <w:b/>
        </w:rPr>
      </w:pPr>
      <w:r>
        <w:rPr>
          <w:rFonts w:cs="Tahoma"/>
          <w:b/>
        </w:rPr>
        <w:t>For Respondent</w:t>
      </w:r>
      <w:r w:rsidR="00915D60">
        <w:rPr>
          <w:rFonts w:cs="Tahoma"/>
          <w:b/>
        </w:rPr>
        <w:tab/>
      </w:r>
      <w:r w:rsidR="00915D60">
        <w:rPr>
          <w:rFonts w:cs="Tahoma"/>
          <w:b/>
        </w:rPr>
        <w:tab/>
        <w:t>S Hashiti (Legal Practitioner)</w:t>
      </w:r>
      <w:r>
        <w:rPr>
          <w:rFonts w:cs="Tahoma"/>
        </w:rPr>
        <w:tab/>
      </w:r>
      <w:r>
        <w:rPr>
          <w:rFonts w:cs="Tahoma"/>
        </w:rPr>
        <w:tab/>
      </w:r>
    </w:p>
    <w:p w:rsidR="00482237" w:rsidRDefault="00482237" w:rsidP="00482237">
      <w:pPr>
        <w:pStyle w:val="NoSpacing"/>
        <w:rPr>
          <w:rFonts w:cs="Tahoma"/>
          <w:b/>
        </w:rPr>
      </w:pPr>
      <w:r>
        <w:rPr>
          <w:rFonts w:cs="Tahoma"/>
          <w:b/>
        </w:rPr>
        <w:tab/>
      </w:r>
      <w:r>
        <w:rPr>
          <w:rFonts w:cs="Tahoma"/>
          <w:b/>
        </w:rPr>
        <w:tab/>
      </w:r>
      <w:r>
        <w:rPr>
          <w:rFonts w:cs="Tahoma"/>
          <w:b/>
        </w:rPr>
        <w:tab/>
      </w:r>
      <w:r>
        <w:rPr>
          <w:rFonts w:cs="Tahoma"/>
          <w:b/>
        </w:rPr>
        <w:tab/>
      </w:r>
      <w:r>
        <w:rPr>
          <w:rFonts w:cs="Tahoma"/>
          <w:b/>
        </w:rPr>
        <w:tab/>
      </w:r>
    </w:p>
    <w:p w:rsidR="00482237" w:rsidRDefault="00482237" w:rsidP="00482237">
      <w:pPr>
        <w:pStyle w:val="NoSpacing"/>
        <w:rPr>
          <w:rFonts w:cs="Tahoma"/>
          <w:b/>
        </w:rPr>
      </w:pPr>
    </w:p>
    <w:p w:rsidR="00482237" w:rsidRDefault="00482237" w:rsidP="00BD531B">
      <w:pPr>
        <w:spacing w:line="360" w:lineRule="auto"/>
        <w:jc w:val="both"/>
        <w:rPr>
          <w:rFonts w:ascii="Tahoma" w:hAnsi="Tahoma" w:cs="Tahoma"/>
          <w:b/>
          <w:sz w:val="24"/>
          <w:szCs w:val="24"/>
        </w:rPr>
      </w:pPr>
      <w:r w:rsidRPr="00BD531B">
        <w:rPr>
          <w:rFonts w:ascii="Tahoma" w:hAnsi="Tahoma" w:cs="Tahoma"/>
          <w:b/>
          <w:sz w:val="24"/>
          <w:szCs w:val="24"/>
        </w:rPr>
        <w:t>MANYANGADZE, J:</w:t>
      </w:r>
    </w:p>
    <w:p w:rsidR="00892591" w:rsidRPr="00BD531B" w:rsidRDefault="006D2888" w:rsidP="00892591">
      <w:pPr>
        <w:spacing w:line="240" w:lineRule="auto"/>
        <w:jc w:val="both"/>
        <w:rPr>
          <w:rFonts w:ascii="Tahoma" w:hAnsi="Tahoma" w:cs="Tahoma"/>
          <w:b/>
          <w:sz w:val="24"/>
          <w:szCs w:val="24"/>
        </w:rPr>
      </w:pPr>
      <w:r>
        <w:rPr>
          <w:rFonts w:ascii="Tahoma" w:hAnsi="Tahoma" w:cs="Tahoma"/>
          <w:b/>
          <w:sz w:val="24"/>
          <w:szCs w:val="24"/>
        </w:rPr>
        <w:t xml:space="preserve">                                                                                                                                                                                                                                                                                                                                                                                                                                                                                                                                                                                                                                                                                                                                                                                                                                                                                                                                                                                                                                                                                                                                                                                                                                                                                                                                                                                                                                                                                                                                                                                                                                                                                                                                                                                                                                                                                                                                                                                                                                                                                                                                                                                                                                                                                                                                                                                                                                                                                                                                                                                                                                                                                                             </w:t>
      </w:r>
    </w:p>
    <w:p w:rsidR="0015216B" w:rsidRPr="00BD531B" w:rsidRDefault="0015216B" w:rsidP="00BD531B">
      <w:pPr>
        <w:spacing w:line="360" w:lineRule="auto"/>
        <w:ind w:firstLine="720"/>
        <w:jc w:val="both"/>
        <w:rPr>
          <w:rFonts w:ascii="Tahoma" w:hAnsi="Tahoma" w:cs="Tahoma"/>
          <w:sz w:val="24"/>
          <w:szCs w:val="24"/>
        </w:rPr>
      </w:pPr>
      <w:r w:rsidRPr="00BD531B">
        <w:rPr>
          <w:rFonts w:ascii="Tahoma" w:hAnsi="Tahoma" w:cs="Tahoma"/>
          <w:sz w:val="24"/>
          <w:szCs w:val="24"/>
        </w:rPr>
        <w:t xml:space="preserve">This is an application for rescission of judgment. The application emanates from a judgment of this court granted in </w:t>
      </w:r>
      <w:r w:rsidR="00482237" w:rsidRPr="00BD531B">
        <w:rPr>
          <w:rFonts w:ascii="Tahoma" w:hAnsi="Tahoma" w:cs="Tahoma"/>
          <w:sz w:val="24"/>
          <w:szCs w:val="24"/>
        </w:rPr>
        <w:t>default on</w:t>
      </w:r>
      <w:r w:rsidR="007F61D5">
        <w:rPr>
          <w:rFonts w:ascii="Tahoma" w:hAnsi="Tahoma" w:cs="Tahoma"/>
          <w:sz w:val="24"/>
          <w:szCs w:val="24"/>
        </w:rPr>
        <w:t xml:space="preserve"> 20 May 2015</w:t>
      </w:r>
      <w:r w:rsidRPr="00BD531B">
        <w:rPr>
          <w:rFonts w:ascii="Tahoma" w:hAnsi="Tahoma" w:cs="Tahoma"/>
          <w:sz w:val="24"/>
          <w:szCs w:val="24"/>
        </w:rPr>
        <w:t>, as a result of the applicant’s failure to file heads of argument.</w:t>
      </w:r>
    </w:p>
    <w:p w:rsidR="00283833" w:rsidRPr="00BD531B" w:rsidRDefault="0015216B" w:rsidP="00CD35DB">
      <w:pPr>
        <w:spacing w:line="360" w:lineRule="auto"/>
        <w:ind w:firstLine="720"/>
        <w:jc w:val="both"/>
        <w:rPr>
          <w:rFonts w:ascii="Tahoma" w:hAnsi="Tahoma" w:cs="Tahoma"/>
          <w:sz w:val="24"/>
          <w:szCs w:val="24"/>
        </w:rPr>
      </w:pPr>
      <w:r w:rsidRPr="00BD531B">
        <w:rPr>
          <w:rFonts w:ascii="Tahoma" w:hAnsi="Tahoma" w:cs="Tahoma"/>
          <w:sz w:val="24"/>
          <w:szCs w:val="24"/>
        </w:rPr>
        <w:t>The background to the matter, briefly outline</w:t>
      </w:r>
      <w:r w:rsidR="00A46190" w:rsidRPr="00BD531B">
        <w:rPr>
          <w:rFonts w:ascii="Tahoma" w:hAnsi="Tahoma" w:cs="Tahoma"/>
          <w:sz w:val="24"/>
          <w:szCs w:val="24"/>
        </w:rPr>
        <w:t xml:space="preserve">d, is that the respondents are employed by the </w:t>
      </w:r>
      <w:r w:rsidR="002253C7" w:rsidRPr="00BD531B">
        <w:rPr>
          <w:rFonts w:ascii="Tahoma" w:hAnsi="Tahoma" w:cs="Tahoma"/>
          <w:sz w:val="24"/>
          <w:szCs w:val="24"/>
        </w:rPr>
        <w:t>applicant as firefighters.</w:t>
      </w:r>
      <w:r w:rsidR="00A46190" w:rsidRPr="00BD531B">
        <w:rPr>
          <w:rFonts w:ascii="Tahoma" w:hAnsi="Tahoma" w:cs="Tahoma"/>
          <w:sz w:val="24"/>
          <w:szCs w:val="24"/>
        </w:rPr>
        <w:t xml:space="preserve"> During the period </w:t>
      </w:r>
      <w:r w:rsidR="002253C7" w:rsidRPr="00BD531B">
        <w:rPr>
          <w:rFonts w:ascii="Tahoma" w:hAnsi="Tahoma" w:cs="Tahoma"/>
          <w:sz w:val="24"/>
          <w:szCs w:val="24"/>
        </w:rPr>
        <w:t>1999 to 2004, they were deployed to the Democratic Republic of Congo</w:t>
      </w:r>
      <w:r w:rsidR="00E7608E" w:rsidRPr="00BD531B">
        <w:rPr>
          <w:rFonts w:ascii="Tahoma" w:hAnsi="Tahoma" w:cs="Tahoma"/>
          <w:sz w:val="24"/>
          <w:szCs w:val="24"/>
        </w:rPr>
        <w:t xml:space="preserve"> </w:t>
      </w:r>
      <w:r w:rsidR="003D6AD6" w:rsidRPr="00BD531B">
        <w:rPr>
          <w:rFonts w:ascii="Tahoma" w:hAnsi="Tahoma" w:cs="Tahoma"/>
          <w:sz w:val="24"/>
          <w:szCs w:val="24"/>
        </w:rPr>
        <w:t>(DRC)</w:t>
      </w:r>
      <w:r w:rsidR="002253C7" w:rsidRPr="00BD531B">
        <w:rPr>
          <w:rFonts w:ascii="Tahoma" w:hAnsi="Tahoma" w:cs="Tahoma"/>
          <w:sz w:val="24"/>
          <w:szCs w:val="24"/>
        </w:rPr>
        <w:t xml:space="preserve"> in different batches. After their return, a dispute arose as to the rate applicable to the payment of their daily allowance during their secondment to the DRC.</w:t>
      </w:r>
      <w:r w:rsidR="007B79F7" w:rsidRPr="00BD531B">
        <w:rPr>
          <w:rFonts w:ascii="Tahoma" w:hAnsi="Tahoma" w:cs="Tahoma"/>
          <w:sz w:val="24"/>
          <w:szCs w:val="24"/>
        </w:rPr>
        <w:t xml:space="preserve"> The respondents claimed they were entitled to a daily allowance of US$250, as per the</w:t>
      </w:r>
      <w:r w:rsidR="003D6AD6" w:rsidRPr="00BD531B">
        <w:rPr>
          <w:rFonts w:ascii="Tahoma" w:hAnsi="Tahoma" w:cs="Tahoma"/>
          <w:sz w:val="24"/>
          <w:szCs w:val="24"/>
        </w:rPr>
        <w:t xml:space="preserve"> Civil Aviation Authority of </w:t>
      </w:r>
      <w:r w:rsidR="008338E0" w:rsidRPr="00BD531B">
        <w:rPr>
          <w:rFonts w:ascii="Tahoma" w:hAnsi="Tahoma" w:cs="Tahoma"/>
          <w:sz w:val="24"/>
          <w:szCs w:val="24"/>
        </w:rPr>
        <w:t>Zimbabwe (</w:t>
      </w:r>
      <w:r w:rsidR="003D6AD6" w:rsidRPr="00BD531B">
        <w:rPr>
          <w:rFonts w:ascii="Tahoma" w:hAnsi="Tahoma" w:cs="Tahoma"/>
          <w:sz w:val="24"/>
          <w:szCs w:val="24"/>
        </w:rPr>
        <w:t>CAAZ) travel rates. The applicant</w:t>
      </w:r>
      <w:r w:rsidR="007B79F7" w:rsidRPr="00BD531B">
        <w:rPr>
          <w:rFonts w:ascii="Tahoma" w:hAnsi="Tahoma" w:cs="Tahoma"/>
          <w:sz w:val="24"/>
          <w:szCs w:val="24"/>
        </w:rPr>
        <w:t xml:space="preserve"> claimed the respondents were entitled to the</w:t>
      </w:r>
      <w:r w:rsidR="00C47078" w:rsidRPr="00BD531B">
        <w:rPr>
          <w:rFonts w:ascii="Tahoma" w:hAnsi="Tahoma" w:cs="Tahoma"/>
          <w:sz w:val="24"/>
          <w:szCs w:val="24"/>
        </w:rPr>
        <w:t xml:space="preserve"> travel and </w:t>
      </w:r>
      <w:r w:rsidR="008338E0" w:rsidRPr="00BD531B">
        <w:rPr>
          <w:rFonts w:ascii="Tahoma" w:hAnsi="Tahoma" w:cs="Tahoma"/>
          <w:sz w:val="24"/>
          <w:szCs w:val="24"/>
        </w:rPr>
        <w:t>subsistence</w:t>
      </w:r>
      <w:r w:rsidR="007B79F7" w:rsidRPr="00BD531B">
        <w:rPr>
          <w:rFonts w:ascii="Tahoma" w:hAnsi="Tahoma" w:cs="Tahoma"/>
          <w:sz w:val="24"/>
          <w:szCs w:val="24"/>
        </w:rPr>
        <w:t xml:space="preserve"> rates prescribed for Government officials, as their deployment to the DRC was </w:t>
      </w:r>
      <w:r w:rsidR="00C47078" w:rsidRPr="00BD531B">
        <w:rPr>
          <w:rFonts w:ascii="Tahoma" w:hAnsi="Tahoma" w:cs="Tahoma"/>
          <w:sz w:val="24"/>
          <w:szCs w:val="24"/>
        </w:rPr>
        <w:t>on national duty.</w:t>
      </w:r>
      <w:r w:rsidR="007B79F7" w:rsidRPr="00BD531B">
        <w:rPr>
          <w:rFonts w:ascii="Tahoma" w:hAnsi="Tahoma" w:cs="Tahoma"/>
          <w:sz w:val="24"/>
          <w:szCs w:val="24"/>
        </w:rPr>
        <w:t xml:space="preserve"> </w:t>
      </w:r>
      <w:r w:rsidR="00C47078" w:rsidRPr="00BD531B">
        <w:rPr>
          <w:rFonts w:ascii="Tahoma" w:hAnsi="Tahoma" w:cs="Tahoma"/>
          <w:sz w:val="24"/>
          <w:szCs w:val="24"/>
        </w:rPr>
        <w:t xml:space="preserve">In this case, payment was supposed to be in terms of the Special Unapproved Supplementary Allowance, which prescribes a daily rate of US$20,OO. </w:t>
      </w:r>
    </w:p>
    <w:p w:rsidR="0004581A" w:rsidRPr="00BD531B" w:rsidRDefault="00283833" w:rsidP="00CD35DB">
      <w:pPr>
        <w:spacing w:line="360" w:lineRule="auto"/>
        <w:ind w:firstLine="720"/>
        <w:jc w:val="both"/>
        <w:rPr>
          <w:rFonts w:ascii="Tahoma" w:hAnsi="Tahoma" w:cs="Tahoma"/>
          <w:sz w:val="24"/>
          <w:szCs w:val="24"/>
        </w:rPr>
      </w:pPr>
      <w:r w:rsidRPr="00BD531B">
        <w:rPr>
          <w:rFonts w:ascii="Tahoma" w:hAnsi="Tahoma" w:cs="Tahoma"/>
          <w:sz w:val="24"/>
          <w:szCs w:val="24"/>
        </w:rPr>
        <w:lastRenderedPageBreak/>
        <w:t>However, the applicant initially paid an allowance of US$100 for station officers and US$75 for firefighters, which it subsequently reduced to US$75 and US$50</w:t>
      </w:r>
      <w:r w:rsidR="008338E0" w:rsidRPr="00BD531B">
        <w:rPr>
          <w:rFonts w:ascii="Tahoma" w:hAnsi="Tahoma" w:cs="Tahoma"/>
          <w:sz w:val="24"/>
          <w:szCs w:val="24"/>
        </w:rPr>
        <w:t>, respectively</w:t>
      </w:r>
      <w:r w:rsidRPr="00BD531B">
        <w:rPr>
          <w:rFonts w:ascii="Tahoma" w:hAnsi="Tahoma" w:cs="Tahoma"/>
          <w:sz w:val="24"/>
          <w:szCs w:val="24"/>
        </w:rPr>
        <w:t>. This resulted in a</w:t>
      </w:r>
      <w:r w:rsidR="0004581A" w:rsidRPr="00BD531B">
        <w:rPr>
          <w:rFonts w:ascii="Tahoma" w:hAnsi="Tahoma" w:cs="Tahoma"/>
          <w:sz w:val="24"/>
          <w:szCs w:val="24"/>
        </w:rPr>
        <w:t xml:space="preserve"> </w:t>
      </w:r>
      <w:r w:rsidRPr="00BD531B">
        <w:rPr>
          <w:rFonts w:ascii="Tahoma" w:hAnsi="Tahoma" w:cs="Tahoma"/>
          <w:sz w:val="24"/>
          <w:szCs w:val="24"/>
        </w:rPr>
        <w:t>complaint of underpayment of allowances</w:t>
      </w:r>
      <w:r w:rsidR="004A6685" w:rsidRPr="00BD531B">
        <w:rPr>
          <w:rFonts w:ascii="Tahoma" w:hAnsi="Tahoma" w:cs="Tahoma"/>
          <w:sz w:val="24"/>
          <w:szCs w:val="24"/>
        </w:rPr>
        <w:t>, against the rate of US$250.</w:t>
      </w:r>
    </w:p>
    <w:p w:rsidR="00927BA1" w:rsidRPr="00BD531B" w:rsidRDefault="0004581A" w:rsidP="00CD35DB">
      <w:pPr>
        <w:spacing w:line="360" w:lineRule="auto"/>
        <w:ind w:firstLine="720"/>
        <w:jc w:val="both"/>
        <w:rPr>
          <w:rFonts w:ascii="Tahoma" w:hAnsi="Tahoma" w:cs="Tahoma"/>
          <w:sz w:val="24"/>
          <w:szCs w:val="24"/>
        </w:rPr>
      </w:pPr>
      <w:r w:rsidRPr="00BD531B">
        <w:rPr>
          <w:rFonts w:ascii="Tahoma" w:hAnsi="Tahoma" w:cs="Tahoma"/>
          <w:sz w:val="24"/>
          <w:szCs w:val="24"/>
        </w:rPr>
        <w:t>In an arbitral award handed down on 23 August 2013, the arbitrator ruled in favour of the respondents.</w:t>
      </w:r>
      <w:r w:rsidR="00927BA1" w:rsidRPr="00BD531B">
        <w:rPr>
          <w:rFonts w:ascii="Tahoma" w:hAnsi="Tahoma" w:cs="Tahoma"/>
          <w:sz w:val="24"/>
          <w:szCs w:val="24"/>
        </w:rPr>
        <w:t xml:space="preserve"> This led to a subsequent quantification award, handed down on 12 February 2014</w:t>
      </w:r>
      <w:r w:rsidR="008338E0" w:rsidRPr="00BD531B">
        <w:rPr>
          <w:rFonts w:ascii="Tahoma" w:hAnsi="Tahoma" w:cs="Tahoma"/>
          <w:sz w:val="24"/>
          <w:szCs w:val="24"/>
        </w:rPr>
        <w:t>, wherein</w:t>
      </w:r>
      <w:r w:rsidR="00927BA1" w:rsidRPr="00BD531B">
        <w:rPr>
          <w:rFonts w:ascii="Tahoma" w:hAnsi="Tahoma" w:cs="Tahoma"/>
          <w:sz w:val="24"/>
          <w:szCs w:val="24"/>
        </w:rPr>
        <w:t xml:space="preserve"> the applicant was ordered to pay the respondents a total amount of US$3 176 425,00.</w:t>
      </w:r>
    </w:p>
    <w:p w:rsidR="0043750B" w:rsidRPr="00BD531B" w:rsidRDefault="00927BA1" w:rsidP="00BD531B">
      <w:pPr>
        <w:spacing w:line="360" w:lineRule="auto"/>
        <w:jc w:val="both"/>
        <w:rPr>
          <w:rFonts w:ascii="Tahoma" w:hAnsi="Tahoma" w:cs="Tahoma"/>
          <w:sz w:val="24"/>
          <w:szCs w:val="24"/>
        </w:rPr>
      </w:pPr>
      <w:r w:rsidRPr="00BD531B">
        <w:rPr>
          <w:rFonts w:ascii="Tahoma" w:hAnsi="Tahoma" w:cs="Tahoma"/>
          <w:sz w:val="24"/>
          <w:szCs w:val="24"/>
        </w:rPr>
        <w:t xml:space="preserve">On 13 September 2013, the applicant noted an appeal against the initial arbitral award, under Case No. LC/H/704/13. The appeal was dismissed on </w:t>
      </w:r>
      <w:r w:rsidR="0043750B" w:rsidRPr="00BD531B">
        <w:rPr>
          <w:rFonts w:ascii="Tahoma" w:hAnsi="Tahoma" w:cs="Tahoma"/>
          <w:sz w:val="24"/>
          <w:szCs w:val="24"/>
        </w:rPr>
        <w:t>20 May 2015 for want of prosecution, the applicant having failed to file heads of argument timeously. This prompted the instant application.</w:t>
      </w:r>
    </w:p>
    <w:p w:rsidR="00BA6E8A" w:rsidRPr="00BD531B" w:rsidRDefault="00A36E18" w:rsidP="00CD35DB">
      <w:pPr>
        <w:spacing w:line="360" w:lineRule="auto"/>
        <w:ind w:firstLine="720"/>
        <w:jc w:val="both"/>
        <w:rPr>
          <w:rFonts w:ascii="Tahoma" w:hAnsi="Tahoma" w:cs="Tahoma"/>
          <w:sz w:val="24"/>
          <w:szCs w:val="24"/>
        </w:rPr>
      </w:pPr>
      <w:r w:rsidRPr="00BD531B">
        <w:rPr>
          <w:rFonts w:ascii="Tahoma" w:hAnsi="Tahoma" w:cs="Tahoma"/>
          <w:sz w:val="24"/>
          <w:szCs w:val="24"/>
        </w:rPr>
        <w:t>Both parties made reference to a number of cases where the requirements for an application for rescission of judgment were set out</w:t>
      </w:r>
      <w:r w:rsidR="0074388A" w:rsidRPr="00BD531B">
        <w:rPr>
          <w:rFonts w:ascii="Tahoma" w:hAnsi="Tahoma" w:cs="Tahoma"/>
          <w:sz w:val="24"/>
          <w:szCs w:val="24"/>
        </w:rPr>
        <w:t xml:space="preserve">. Among the cases cited were those of </w:t>
      </w:r>
      <w:r w:rsidR="0074388A" w:rsidRPr="00BD531B">
        <w:rPr>
          <w:rFonts w:ascii="Tahoma" w:hAnsi="Tahoma" w:cs="Tahoma"/>
          <w:i/>
          <w:sz w:val="24"/>
          <w:szCs w:val="24"/>
        </w:rPr>
        <w:t>Bessie Maheya v Independent African Church</w:t>
      </w:r>
      <w:r w:rsidR="0074388A" w:rsidRPr="00BD531B">
        <w:rPr>
          <w:rFonts w:ascii="Tahoma" w:hAnsi="Tahoma" w:cs="Tahoma"/>
          <w:sz w:val="24"/>
          <w:szCs w:val="24"/>
        </w:rPr>
        <w:t xml:space="preserve"> SC 58/07,</w:t>
      </w:r>
      <w:r w:rsidR="0074388A" w:rsidRPr="00BD531B">
        <w:rPr>
          <w:rFonts w:ascii="Tahoma" w:hAnsi="Tahoma" w:cs="Tahoma"/>
          <w:i/>
          <w:sz w:val="24"/>
          <w:szCs w:val="24"/>
        </w:rPr>
        <w:t xml:space="preserve"> Redstar Wholesalers v Mutomba</w:t>
      </w:r>
      <w:r w:rsidR="0074388A" w:rsidRPr="00BD531B">
        <w:rPr>
          <w:rFonts w:ascii="Tahoma" w:hAnsi="Tahoma" w:cs="Tahoma"/>
          <w:sz w:val="24"/>
          <w:szCs w:val="24"/>
        </w:rPr>
        <w:t xml:space="preserve"> SC 142/04, an</w:t>
      </w:r>
      <w:r w:rsidR="00812105" w:rsidRPr="00BD531B">
        <w:rPr>
          <w:rFonts w:ascii="Tahoma" w:hAnsi="Tahoma" w:cs="Tahoma"/>
          <w:sz w:val="24"/>
          <w:szCs w:val="24"/>
        </w:rPr>
        <w:t xml:space="preserve">d </w:t>
      </w:r>
      <w:r w:rsidR="00812105" w:rsidRPr="00BD531B">
        <w:rPr>
          <w:rFonts w:ascii="Tahoma" w:hAnsi="Tahoma" w:cs="Tahoma"/>
          <w:i/>
          <w:sz w:val="24"/>
          <w:szCs w:val="24"/>
        </w:rPr>
        <w:t>Bishi v Secretary for Education</w:t>
      </w:r>
      <w:r w:rsidR="0074388A" w:rsidRPr="00BD531B">
        <w:rPr>
          <w:rFonts w:ascii="Tahoma" w:hAnsi="Tahoma" w:cs="Tahoma"/>
          <w:sz w:val="24"/>
          <w:szCs w:val="24"/>
        </w:rPr>
        <w:t xml:space="preserve"> 1989(2</w:t>
      </w:r>
      <w:r w:rsidR="008338E0" w:rsidRPr="00BD531B">
        <w:rPr>
          <w:rFonts w:ascii="Tahoma" w:hAnsi="Tahoma" w:cs="Tahoma"/>
          <w:sz w:val="24"/>
          <w:szCs w:val="24"/>
        </w:rPr>
        <w:t>) ZLR</w:t>
      </w:r>
      <w:r w:rsidR="0074388A" w:rsidRPr="00BD531B">
        <w:rPr>
          <w:rFonts w:ascii="Tahoma" w:hAnsi="Tahoma" w:cs="Tahoma"/>
          <w:sz w:val="24"/>
          <w:szCs w:val="24"/>
        </w:rPr>
        <w:t xml:space="preserve"> 240(H). The fundamental consideration is whether or not the applicant </w:t>
      </w:r>
      <w:r w:rsidR="00A865C1" w:rsidRPr="00BD531B">
        <w:rPr>
          <w:rFonts w:ascii="Tahoma" w:hAnsi="Tahoma" w:cs="Tahoma"/>
          <w:sz w:val="24"/>
          <w:szCs w:val="24"/>
        </w:rPr>
        <w:t>has established a good and sufficient cause</w:t>
      </w:r>
      <w:r w:rsidR="00BE35DB" w:rsidRPr="00BD531B">
        <w:rPr>
          <w:rFonts w:ascii="Tahoma" w:hAnsi="Tahoma" w:cs="Tahoma"/>
          <w:sz w:val="24"/>
          <w:szCs w:val="24"/>
        </w:rPr>
        <w:t xml:space="preserve"> for rescission of the judgment. In det</w:t>
      </w:r>
      <w:r w:rsidR="00812105" w:rsidRPr="00BD531B">
        <w:rPr>
          <w:rFonts w:ascii="Tahoma" w:hAnsi="Tahoma" w:cs="Tahoma"/>
          <w:sz w:val="24"/>
          <w:szCs w:val="24"/>
        </w:rPr>
        <w:t>e</w:t>
      </w:r>
      <w:r w:rsidR="00BE35DB" w:rsidRPr="00BD531B">
        <w:rPr>
          <w:rFonts w:ascii="Tahoma" w:hAnsi="Tahoma" w:cs="Tahoma"/>
          <w:sz w:val="24"/>
          <w:szCs w:val="24"/>
        </w:rPr>
        <w:t>rmining whether such cause has been established, the court looks into</w:t>
      </w:r>
      <w:r w:rsidR="00600A3A" w:rsidRPr="00BD531B">
        <w:rPr>
          <w:rFonts w:ascii="Tahoma" w:hAnsi="Tahoma" w:cs="Tahoma"/>
          <w:sz w:val="24"/>
          <w:szCs w:val="24"/>
        </w:rPr>
        <w:t xml:space="preserve"> a number of</w:t>
      </w:r>
      <w:r w:rsidR="00BE35DB" w:rsidRPr="00BD531B">
        <w:rPr>
          <w:rFonts w:ascii="Tahoma" w:hAnsi="Tahoma" w:cs="Tahoma"/>
          <w:sz w:val="24"/>
          <w:szCs w:val="24"/>
        </w:rPr>
        <w:t xml:space="preserve"> factors</w:t>
      </w:r>
      <w:r w:rsidR="00600A3A" w:rsidRPr="00BD531B">
        <w:rPr>
          <w:rFonts w:ascii="Tahoma" w:hAnsi="Tahoma" w:cs="Tahoma"/>
          <w:sz w:val="24"/>
          <w:szCs w:val="24"/>
        </w:rPr>
        <w:t xml:space="preserve">. These </w:t>
      </w:r>
      <w:r w:rsidR="008338E0" w:rsidRPr="00BD531B">
        <w:rPr>
          <w:rFonts w:ascii="Tahoma" w:hAnsi="Tahoma" w:cs="Tahoma"/>
          <w:sz w:val="24"/>
          <w:szCs w:val="24"/>
        </w:rPr>
        <w:t>include the</w:t>
      </w:r>
      <w:r w:rsidR="00BE35DB" w:rsidRPr="00BD531B">
        <w:rPr>
          <w:rFonts w:ascii="Tahoma" w:hAnsi="Tahoma" w:cs="Tahoma"/>
          <w:sz w:val="24"/>
          <w:szCs w:val="24"/>
        </w:rPr>
        <w:t xml:space="preserve"> explanation for the default, the</w:t>
      </w:r>
      <w:r w:rsidR="00BE35DB" w:rsidRPr="00BD531B">
        <w:rPr>
          <w:rFonts w:ascii="Tahoma" w:hAnsi="Tahoma" w:cs="Tahoma"/>
          <w:i/>
          <w:sz w:val="24"/>
          <w:szCs w:val="24"/>
        </w:rPr>
        <w:t xml:space="preserve"> bona fides</w:t>
      </w:r>
      <w:r w:rsidR="00BE35DB" w:rsidRPr="00BD531B">
        <w:rPr>
          <w:rFonts w:ascii="Tahoma" w:hAnsi="Tahoma" w:cs="Tahoma"/>
          <w:sz w:val="24"/>
          <w:szCs w:val="24"/>
        </w:rPr>
        <w:t xml:space="preserve"> of the application, and the </w:t>
      </w:r>
      <w:r w:rsidR="00BE35DB" w:rsidRPr="00BD531B">
        <w:rPr>
          <w:rFonts w:ascii="Tahoma" w:hAnsi="Tahoma" w:cs="Tahoma"/>
          <w:i/>
          <w:sz w:val="24"/>
          <w:szCs w:val="24"/>
        </w:rPr>
        <w:t>bona fides</w:t>
      </w:r>
      <w:r w:rsidR="00BE35DB" w:rsidRPr="00BD531B">
        <w:rPr>
          <w:rFonts w:ascii="Tahoma" w:hAnsi="Tahoma" w:cs="Tahoma"/>
          <w:sz w:val="24"/>
          <w:szCs w:val="24"/>
        </w:rPr>
        <w:t xml:space="preserve"> of the defence on the merits of the case</w:t>
      </w:r>
      <w:r w:rsidR="00BA6E8A" w:rsidRPr="00BD531B">
        <w:rPr>
          <w:rFonts w:ascii="Tahoma" w:hAnsi="Tahoma" w:cs="Tahoma"/>
          <w:sz w:val="24"/>
          <w:szCs w:val="24"/>
        </w:rPr>
        <w:t>.</w:t>
      </w:r>
    </w:p>
    <w:p w:rsidR="00AF13FF" w:rsidRPr="00BD531B" w:rsidRDefault="00BA6E8A" w:rsidP="00CD35DB">
      <w:pPr>
        <w:spacing w:line="360" w:lineRule="auto"/>
        <w:ind w:firstLine="720"/>
        <w:jc w:val="both"/>
        <w:rPr>
          <w:rFonts w:ascii="Tahoma" w:hAnsi="Tahoma" w:cs="Tahoma"/>
          <w:sz w:val="24"/>
          <w:szCs w:val="24"/>
        </w:rPr>
      </w:pPr>
      <w:r w:rsidRPr="00BD531B">
        <w:rPr>
          <w:rFonts w:ascii="Tahoma" w:hAnsi="Tahoma" w:cs="Tahoma"/>
          <w:sz w:val="24"/>
          <w:szCs w:val="24"/>
        </w:rPr>
        <w:t>The explanation for the default, in most cases, is a decisive consideration. It shows whether or not the default was wilful.</w:t>
      </w:r>
      <w:r w:rsidR="00A865C1" w:rsidRPr="00BD531B">
        <w:rPr>
          <w:rFonts w:ascii="Tahoma" w:hAnsi="Tahoma" w:cs="Tahoma"/>
          <w:sz w:val="24"/>
          <w:szCs w:val="24"/>
        </w:rPr>
        <w:t xml:space="preserve"> </w:t>
      </w:r>
      <w:r w:rsidRPr="00BD531B">
        <w:rPr>
          <w:rFonts w:ascii="Tahoma" w:hAnsi="Tahoma" w:cs="Tahoma"/>
          <w:sz w:val="24"/>
          <w:szCs w:val="24"/>
        </w:rPr>
        <w:t>It often demonstrates that there was no deliberate defiance of the court’s rules, and the applicant deserves a d</w:t>
      </w:r>
      <w:r w:rsidR="00AF13FF" w:rsidRPr="00BD531B">
        <w:rPr>
          <w:rFonts w:ascii="Tahoma" w:hAnsi="Tahoma" w:cs="Tahoma"/>
          <w:sz w:val="24"/>
          <w:szCs w:val="24"/>
        </w:rPr>
        <w:t>ay in court.</w:t>
      </w:r>
    </w:p>
    <w:p w:rsidR="00924FA2" w:rsidRPr="00BD531B" w:rsidRDefault="00AF13FF" w:rsidP="00CD35DB">
      <w:pPr>
        <w:spacing w:line="360" w:lineRule="auto"/>
        <w:ind w:firstLine="720"/>
        <w:jc w:val="both"/>
        <w:rPr>
          <w:rFonts w:ascii="Tahoma" w:hAnsi="Tahoma" w:cs="Tahoma"/>
          <w:sz w:val="24"/>
          <w:szCs w:val="24"/>
        </w:rPr>
      </w:pPr>
      <w:r w:rsidRPr="00BD531B">
        <w:rPr>
          <w:rFonts w:ascii="Tahoma" w:hAnsi="Tahoma" w:cs="Tahoma"/>
          <w:i/>
          <w:sz w:val="24"/>
          <w:szCs w:val="24"/>
        </w:rPr>
        <w:t>In casu,</w:t>
      </w:r>
      <w:r w:rsidRPr="00BD531B">
        <w:rPr>
          <w:rFonts w:ascii="Tahoma" w:hAnsi="Tahoma" w:cs="Tahoma"/>
          <w:sz w:val="24"/>
          <w:szCs w:val="24"/>
        </w:rPr>
        <w:t xml:space="preserve"> the explanation proffered is that </w:t>
      </w:r>
      <w:r w:rsidR="00186CB4" w:rsidRPr="00BD531B">
        <w:rPr>
          <w:rFonts w:ascii="Tahoma" w:hAnsi="Tahoma" w:cs="Tahoma"/>
          <w:sz w:val="24"/>
          <w:szCs w:val="24"/>
        </w:rPr>
        <w:t>the heads</w:t>
      </w:r>
      <w:r w:rsidRPr="00BD531B">
        <w:rPr>
          <w:rFonts w:ascii="Tahoma" w:hAnsi="Tahoma" w:cs="Tahoma"/>
          <w:sz w:val="24"/>
          <w:szCs w:val="24"/>
        </w:rPr>
        <w:t xml:space="preserve"> of argument were filed on 14 October 2013, the Notice of Response having been received on 2 October 2013. The heads of argument were however, filed in the wrong record. The cause of the misfiling was that the applicant’s erstwhile legal practitioners erroneously entered </w:t>
      </w:r>
      <w:r w:rsidR="00600A3A" w:rsidRPr="00BD531B">
        <w:rPr>
          <w:rFonts w:ascii="Tahoma" w:hAnsi="Tahoma" w:cs="Tahoma"/>
          <w:sz w:val="24"/>
          <w:szCs w:val="24"/>
        </w:rPr>
        <w:t>the case number as LC/H/204</w:t>
      </w:r>
      <w:r w:rsidR="00924FA2" w:rsidRPr="00BD531B">
        <w:rPr>
          <w:rFonts w:ascii="Tahoma" w:hAnsi="Tahoma" w:cs="Tahoma"/>
          <w:sz w:val="24"/>
          <w:szCs w:val="24"/>
        </w:rPr>
        <w:t>/13</w:t>
      </w:r>
      <w:r w:rsidR="00812105" w:rsidRPr="00BD531B">
        <w:rPr>
          <w:rFonts w:ascii="Tahoma" w:hAnsi="Tahoma" w:cs="Tahoma"/>
          <w:sz w:val="24"/>
          <w:szCs w:val="24"/>
        </w:rPr>
        <w:t>,</w:t>
      </w:r>
      <w:r w:rsidR="00924FA2" w:rsidRPr="00BD531B">
        <w:rPr>
          <w:rFonts w:ascii="Tahoma" w:hAnsi="Tahoma" w:cs="Tahoma"/>
          <w:sz w:val="24"/>
          <w:szCs w:val="24"/>
        </w:rPr>
        <w:t xml:space="preserve"> instead of LC/H/704/13, on the copies of the heads of argument submitted for filing at the court. Consequently, the appeal </w:t>
      </w:r>
      <w:r w:rsidR="00924FA2" w:rsidRPr="00BD531B">
        <w:rPr>
          <w:rFonts w:ascii="Tahoma" w:hAnsi="Tahoma" w:cs="Tahoma"/>
          <w:sz w:val="24"/>
          <w:szCs w:val="24"/>
        </w:rPr>
        <w:lastRenderedPageBreak/>
        <w:t>record, under Case No. LC/H/704/13, did not contain the heads of argument, hence the default.</w:t>
      </w:r>
    </w:p>
    <w:p w:rsidR="00B5029D" w:rsidRPr="00BD531B" w:rsidRDefault="00924FA2" w:rsidP="00CD35DB">
      <w:pPr>
        <w:spacing w:line="360" w:lineRule="auto"/>
        <w:ind w:firstLine="720"/>
        <w:jc w:val="both"/>
        <w:rPr>
          <w:rFonts w:ascii="Tahoma" w:hAnsi="Tahoma" w:cs="Tahoma"/>
          <w:sz w:val="24"/>
          <w:szCs w:val="24"/>
        </w:rPr>
      </w:pPr>
      <w:r w:rsidRPr="00BD531B">
        <w:rPr>
          <w:rFonts w:ascii="Tahoma" w:hAnsi="Tahoma" w:cs="Tahoma"/>
          <w:sz w:val="24"/>
          <w:szCs w:val="24"/>
        </w:rPr>
        <w:t>This explanation was not disputed by the respondent. It wi</w:t>
      </w:r>
      <w:r w:rsidR="0080745E" w:rsidRPr="00BD531B">
        <w:rPr>
          <w:rFonts w:ascii="Tahoma" w:hAnsi="Tahoma" w:cs="Tahoma"/>
          <w:sz w:val="24"/>
          <w:szCs w:val="24"/>
        </w:rPr>
        <w:t>l</w:t>
      </w:r>
      <w:r w:rsidRPr="00BD531B">
        <w:rPr>
          <w:rFonts w:ascii="Tahoma" w:hAnsi="Tahoma" w:cs="Tahoma"/>
          <w:sz w:val="24"/>
          <w:szCs w:val="24"/>
        </w:rPr>
        <w:t>l</w:t>
      </w:r>
      <w:r w:rsidR="0080745E" w:rsidRPr="00BD531B">
        <w:rPr>
          <w:rFonts w:ascii="Tahoma" w:hAnsi="Tahoma" w:cs="Tahoma"/>
          <w:sz w:val="24"/>
          <w:szCs w:val="24"/>
        </w:rPr>
        <w:t xml:space="preserve"> therefore</w:t>
      </w:r>
      <w:r w:rsidRPr="00BD531B">
        <w:rPr>
          <w:rFonts w:ascii="Tahoma" w:hAnsi="Tahoma" w:cs="Tahoma"/>
          <w:sz w:val="24"/>
          <w:szCs w:val="24"/>
        </w:rPr>
        <w:t xml:space="preserve"> be taken as common </w:t>
      </w:r>
      <w:r w:rsidR="008338E0" w:rsidRPr="00BD531B">
        <w:rPr>
          <w:rFonts w:ascii="Tahoma" w:hAnsi="Tahoma" w:cs="Tahoma"/>
          <w:sz w:val="24"/>
          <w:szCs w:val="24"/>
        </w:rPr>
        <w:t>cause that</w:t>
      </w:r>
      <w:r w:rsidRPr="00BD531B">
        <w:rPr>
          <w:rFonts w:ascii="Tahoma" w:hAnsi="Tahoma" w:cs="Tahoma"/>
          <w:sz w:val="24"/>
          <w:szCs w:val="24"/>
        </w:rPr>
        <w:t xml:space="preserve"> that is what gave rise</w:t>
      </w:r>
      <w:r w:rsidR="0080745E" w:rsidRPr="00BD531B">
        <w:rPr>
          <w:rFonts w:ascii="Tahoma" w:hAnsi="Tahoma" w:cs="Tahoma"/>
          <w:sz w:val="24"/>
          <w:szCs w:val="24"/>
        </w:rPr>
        <w:t xml:space="preserve"> to the absence of the applicant’s heads of argument in the appeal record.</w:t>
      </w:r>
    </w:p>
    <w:p w:rsidR="008023EB" w:rsidRPr="00BD531B" w:rsidRDefault="00B5029D" w:rsidP="00CD35DB">
      <w:pPr>
        <w:spacing w:line="360" w:lineRule="auto"/>
        <w:ind w:firstLine="720"/>
        <w:jc w:val="both"/>
        <w:rPr>
          <w:rFonts w:ascii="Tahoma" w:hAnsi="Tahoma" w:cs="Tahoma"/>
          <w:sz w:val="24"/>
          <w:szCs w:val="24"/>
        </w:rPr>
      </w:pPr>
      <w:r w:rsidRPr="00BD531B">
        <w:rPr>
          <w:rFonts w:ascii="Tahoma" w:hAnsi="Tahoma" w:cs="Tahoma"/>
          <w:sz w:val="24"/>
          <w:szCs w:val="24"/>
        </w:rPr>
        <w:t xml:space="preserve">The respondents however, contended that the explanation tendered was not reasonable. Unless it is being alleged that the applicant is lying, I do not see how </w:t>
      </w:r>
      <w:r w:rsidR="00264857" w:rsidRPr="00BD531B">
        <w:rPr>
          <w:rFonts w:ascii="Tahoma" w:hAnsi="Tahoma" w:cs="Tahoma"/>
          <w:sz w:val="24"/>
          <w:szCs w:val="24"/>
        </w:rPr>
        <w:t>the explanation proffered can be regarded as un</w:t>
      </w:r>
      <w:r w:rsidR="00600A3A" w:rsidRPr="00BD531B">
        <w:rPr>
          <w:rFonts w:ascii="Tahoma" w:hAnsi="Tahoma" w:cs="Tahoma"/>
          <w:sz w:val="24"/>
          <w:szCs w:val="24"/>
        </w:rPr>
        <w:t xml:space="preserve">reasonable. The </w:t>
      </w:r>
      <w:r w:rsidR="00770754" w:rsidRPr="00BD531B">
        <w:rPr>
          <w:rFonts w:ascii="Tahoma" w:hAnsi="Tahoma" w:cs="Tahoma"/>
          <w:sz w:val="24"/>
          <w:szCs w:val="24"/>
        </w:rPr>
        <w:t>explanation, essentially, is that the heads of argument went into the wrong record as a consequence of a typographical error on the case number.</w:t>
      </w:r>
      <w:r w:rsidR="00881FB4" w:rsidRPr="00BD531B">
        <w:rPr>
          <w:rFonts w:ascii="Tahoma" w:hAnsi="Tahoma" w:cs="Tahoma"/>
          <w:sz w:val="24"/>
          <w:szCs w:val="24"/>
        </w:rPr>
        <w:t xml:space="preserve"> The digit 7 was erroneously typed as 2, giving a figure of 207 instead of 704. Needless to say, the mistake led to the placement of the documents in question in the wrong file.</w:t>
      </w:r>
    </w:p>
    <w:p w:rsidR="0015216B" w:rsidRPr="00BD531B" w:rsidRDefault="0004581A" w:rsidP="00BD531B">
      <w:pPr>
        <w:spacing w:line="360" w:lineRule="auto"/>
        <w:jc w:val="both"/>
        <w:rPr>
          <w:rFonts w:ascii="Tahoma" w:hAnsi="Tahoma" w:cs="Tahoma"/>
          <w:sz w:val="24"/>
          <w:szCs w:val="24"/>
        </w:rPr>
      </w:pPr>
      <w:r w:rsidRPr="00BD531B">
        <w:rPr>
          <w:rFonts w:ascii="Tahoma" w:hAnsi="Tahoma" w:cs="Tahoma"/>
          <w:sz w:val="24"/>
          <w:szCs w:val="24"/>
        </w:rPr>
        <w:t xml:space="preserve"> </w:t>
      </w:r>
      <w:r w:rsidR="00CD35DB">
        <w:rPr>
          <w:rFonts w:ascii="Tahoma" w:hAnsi="Tahoma" w:cs="Tahoma"/>
          <w:sz w:val="24"/>
          <w:szCs w:val="24"/>
        </w:rPr>
        <w:tab/>
      </w:r>
      <w:r w:rsidR="00264857" w:rsidRPr="00BD531B">
        <w:rPr>
          <w:rFonts w:ascii="Tahoma" w:hAnsi="Tahoma" w:cs="Tahoma"/>
          <w:sz w:val="24"/>
          <w:szCs w:val="24"/>
        </w:rPr>
        <w:t>Such an error</w:t>
      </w:r>
      <w:r w:rsidR="00881FB4" w:rsidRPr="00BD531B">
        <w:rPr>
          <w:rFonts w:ascii="Tahoma" w:hAnsi="Tahoma" w:cs="Tahoma"/>
          <w:sz w:val="24"/>
          <w:szCs w:val="24"/>
        </w:rPr>
        <w:t>, in my view,</w:t>
      </w:r>
      <w:r w:rsidR="00264857" w:rsidRPr="00BD531B">
        <w:rPr>
          <w:rFonts w:ascii="Tahoma" w:hAnsi="Tahoma" w:cs="Tahoma"/>
          <w:sz w:val="24"/>
          <w:szCs w:val="24"/>
        </w:rPr>
        <w:t xml:space="preserve"> is not outside the range of errors that may occur in any office where a large number of typed </w:t>
      </w:r>
      <w:r w:rsidR="00881FB4" w:rsidRPr="00BD531B">
        <w:rPr>
          <w:rFonts w:ascii="Tahoma" w:hAnsi="Tahoma" w:cs="Tahoma"/>
          <w:sz w:val="24"/>
          <w:szCs w:val="24"/>
        </w:rPr>
        <w:t>documents are churned out</w:t>
      </w:r>
      <w:r w:rsidR="00264857" w:rsidRPr="00BD531B">
        <w:rPr>
          <w:rFonts w:ascii="Tahoma" w:hAnsi="Tahoma" w:cs="Tahoma"/>
          <w:sz w:val="24"/>
          <w:szCs w:val="24"/>
        </w:rPr>
        <w:t xml:space="preserve"> daily.</w:t>
      </w:r>
      <w:r w:rsidR="00A456A4" w:rsidRPr="00BD531B">
        <w:rPr>
          <w:rFonts w:ascii="Tahoma" w:hAnsi="Tahoma" w:cs="Tahoma"/>
          <w:sz w:val="24"/>
          <w:szCs w:val="24"/>
        </w:rPr>
        <w:t xml:space="preserve"> This does not mean that there should be laxity in the preparation of court documents. Legal practitioners must always</w:t>
      </w:r>
      <w:r w:rsidR="008023EB" w:rsidRPr="00BD531B">
        <w:rPr>
          <w:rFonts w:ascii="Tahoma" w:hAnsi="Tahoma" w:cs="Tahoma"/>
          <w:sz w:val="24"/>
          <w:szCs w:val="24"/>
        </w:rPr>
        <w:t xml:space="preserve"> thoroughly</w:t>
      </w:r>
      <w:r w:rsidR="00A456A4" w:rsidRPr="00BD531B">
        <w:rPr>
          <w:rFonts w:ascii="Tahoma" w:hAnsi="Tahoma" w:cs="Tahoma"/>
          <w:sz w:val="24"/>
          <w:szCs w:val="24"/>
        </w:rPr>
        <w:t xml:space="preserve"> proof read documents before they are signed for submission to court. I note however, that </w:t>
      </w:r>
      <w:r w:rsidR="00257E74" w:rsidRPr="00BD531B">
        <w:rPr>
          <w:rFonts w:ascii="Tahoma" w:hAnsi="Tahoma" w:cs="Tahoma"/>
          <w:sz w:val="24"/>
          <w:szCs w:val="24"/>
        </w:rPr>
        <w:t>even where this task is punctiliously attended to, there will be instances where some details are overlooked, such as occurred in this matter. Whether or not the oversight should be condoned</w:t>
      </w:r>
      <w:r w:rsidR="008023EB" w:rsidRPr="00BD531B">
        <w:rPr>
          <w:rFonts w:ascii="Tahoma" w:hAnsi="Tahoma" w:cs="Tahoma"/>
          <w:sz w:val="24"/>
          <w:szCs w:val="24"/>
        </w:rPr>
        <w:t xml:space="preserve"> or condemned</w:t>
      </w:r>
      <w:r w:rsidR="00257E74" w:rsidRPr="00BD531B">
        <w:rPr>
          <w:rFonts w:ascii="Tahoma" w:hAnsi="Tahoma" w:cs="Tahoma"/>
          <w:sz w:val="24"/>
          <w:szCs w:val="24"/>
        </w:rPr>
        <w:t>, very much depends on the</w:t>
      </w:r>
      <w:r w:rsidR="008023EB" w:rsidRPr="00BD531B">
        <w:rPr>
          <w:rFonts w:ascii="Tahoma" w:hAnsi="Tahoma" w:cs="Tahoma"/>
          <w:sz w:val="24"/>
          <w:szCs w:val="24"/>
        </w:rPr>
        <w:t xml:space="preserve"> magnitude of the error and the</w:t>
      </w:r>
      <w:r w:rsidR="00257E74" w:rsidRPr="00BD531B">
        <w:rPr>
          <w:rFonts w:ascii="Tahoma" w:hAnsi="Tahoma" w:cs="Tahoma"/>
          <w:sz w:val="24"/>
          <w:szCs w:val="24"/>
        </w:rPr>
        <w:t xml:space="preserve"> circumstances of each case. </w:t>
      </w:r>
      <w:r w:rsidR="004A6685" w:rsidRPr="00BD531B">
        <w:rPr>
          <w:rFonts w:ascii="Tahoma" w:hAnsi="Tahoma" w:cs="Tahoma"/>
          <w:sz w:val="24"/>
          <w:szCs w:val="24"/>
        </w:rPr>
        <w:t xml:space="preserve"> </w:t>
      </w:r>
      <w:r w:rsidR="00A46190" w:rsidRPr="00BD531B">
        <w:rPr>
          <w:rFonts w:ascii="Tahoma" w:hAnsi="Tahoma" w:cs="Tahoma"/>
          <w:sz w:val="24"/>
          <w:szCs w:val="24"/>
        </w:rPr>
        <w:t xml:space="preserve"> </w:t>
      </w:r>
      <w:r w:rsidR="0015216B" w:rsidRPr="00BD531B">
        <w:rPr>
          <w:rFonts w:ascii="Tahoma" w:hAnsi="Tahoma" w:cs="Tahoma"/>
          <w:sz w:val="24"/>
          <w:szCs w:val="24"/>
        </w:rPr>
        <w:t xml:space="preserve"> </w:t>
      </w:r>
      <w:r w:rsidR="00257E74" w:rsidRPr="00BD531B">
        <w:rPr>
          <w:rFonts w:ascii="Tahoma" w:hAnsi="Tahoma" w:cs="Tahoma"/>
          <w:sz w:val="24"/>
          <w:szCs w:val="24"/>
        </w:rPr>
        <w:t xml:space="preserve">The error </w:t>
      </w:r>
      <w:r w:rsidR="00257E74" w:rsidRPr="00BD531B">
        <w:rPr>
          <w:rFonts w:ascii="Tahoma" w:hAnsi="Tahoma" w:cs="Tahoma"/>
          <w:i/>
          <w:sz w:val="24"/>
          <w:szCs w:val="24"/>
        </w:rPr>
        <w:t>in casu</w:t>
      </w:r>
      <w:r w:rsidR="00257E74" w:rsidRPr="00BD531B">
        <w:rPr>
          <w:rFonts w:ascii="Tahoma" w:hAnsi="Tahoma" w:cs="Tahoma"/>
          <w:sz w:val="24"/>
          <w:szCs w:val="24"/>
        </w:rPr>
        <w:t xml:space="preserve"> can by no means be </w:t>
      </w:r>
      <w:r w:rsidR="008023EB" w:rsidRPr="00BD531B">
        <w:rPr>
          <w:rFonts w:ascii="Tahoma" w:hAnsi="Tahoma" w:cs="Tahoma"/>
          <w:sz w:val="24"/>
          <w:szCs w:val="24"/>
        </w:rPr>
        <w:t>viewed as reckless.</w:t>
      </w:r>
    </w:p>
    <w:p w:rsidR="0015216B" w:rsidRPr="00BD531B" w:rsidRDefault="0015216B" w:rsidP="00BD531B">
      <w:pPr>
        <w:spacing w:line="360" w:lineRule="auto"/>
        <w:jc w:val="both"/>
        <w:rPr>
          <w:rFonts w:ascii="Tahoma" w:hAnsi="Tahoma" w:cs="Tahoma"/>
          <w:sz w:val="24"/>
          <w:szCs w:val="24"/>
        </w:rPr>
      </w:pPr>
      <w:r w:rsidRPr="00BD531B">
        <w:rPr>
          <w:rFonts w:ascii="Tahoma" w:hAnsi="Tahoma" w:cs="Tahoma"/>
          <w:sz w:val="24"/>
          <w:szCs w:val="24"/>
        </w:rPr>
        <w:t xml:space="preserve">  </w:t>
      </w:r>
      <w:r w:rsidR="00CD35DB">
        <w:rPr>
          <w:rFonts w:ascii="Tahoma" w:hAnsi="Tahoma" w:cs="Tahoma"/>
          <w:sz w:val="24"/>
          <w:szCs w:val="24"/>
        </w:rPr>
        <w:tab/>
      </w:r>
      <w:r w:rsidR="00CF60B2" w:rsidRPr="00BD531B">
        <w:rPr>
          <w:rFonts w:ascii="Tahoma" w:hAnsi="Tahoma" w:cs="Tahoma"/>
          <w:sz w:val="24"/>
          <w:szCs w:val="24"/>
        </w:rPr>
        <w:t>The heads of argument, having been submitted with a wrong case number, ended up in a wrong record, even though submitted within time. That makes the default of a rather technical nature, which persuades the court to grant the rescission sought without further considerations.</w:t>
      </w:r>
      <w:r w:rsidR="00A5099B" w:rsidRPr="00BD531B">
        <w:rPr>
          <w:rFonts w:ascii="Tahoma" w:hAnsi="Tahoma" w:cs="Tahoma"/>
          <w:sz w:val="24"/>
          <w:szCs w:val="24"/>
        </w:rPr>
        <w:t xml:space="preserve"> </w:t>
      </w:r>
      <w:r w:rsidR="00CF60B2" w:rsidRPr="00BD531B">
        <w:rPr>
          <w:rFonts w:ascii="Tahoma" w:hAnsi="Tahoma" w:cs="Tahoma"/>
          <w:sz w:val="24"/>
          <w:szCs w:val="24"/>
        </w:rPr>
        <w:t xml:space="preserve">There is of course an element of negligence, in that the heads of argument were not served timeously by the applicant’s erstwhile legal practitioners. </w:t>
      </w:r>
      <w:r w:rsidR="00A5099B" w:rsidRPr="00BD531B">
        <w:rPr>
          <w:rFonts w:ascii="Tahoma" w:hAnsi="Tahoma" w:cs="Tahoma"/>
          <w:sz w:val="24"/>
          <w:szCs w:val="24"/>
        </w:rPr>
        <w:t>That, on its own, should not result in the court’s door being shut against the applicant, given the importance of the matter.</w:t>
      </w:r>
    </w:p>
    <w:p w:rsidR="00A5099B" w:rsidRPr="00BD531B" w:rsidRDefault="00A5099B" w:rsidP="00CD35DB">
      <w:pPr>
        <w:spacing w:line="360" w:lineRule="auto"/>
        <w:ind w:firstLine="720"/>
        <w:jc w:val="both"/>
        <w:rPr>
          <w:rFonts w:ascii="Tahoma" w:hAnsi="Tahoma" w:cs="Tahoma"/>
          <w:sz w:val="24"/>
          <w:szCs w:val="24"/>
        </w:rPr>
      </w:pPr>
      <w:r w:rsidRPr="00BD531B">
        <w:rPr>
          <w:rFonts w:ascii="Tahoma" w:hAnsi="Tahoma" w:cs="Tahoma"/>
          <w:sz w:val="24"/>
          <w:szCs w:val="24"/>
        </w:rPr>
        <w:lastRenderedPageBreak/>
        <w:t>In the case of</w:t>
      </w:r>
      <w:r w:rsidRPr="00BD531B">
        <w:rPr>
          <w:rFonts w:ascii="Tahoma" w:hAnsi="Tahoma" w:cs="Tahoma"/>
          <w:i/>
          <w:sz w:val="24"/>
          <w:szCs w:val="24"/>
        </w:rPr>
        <w:t xml:space="preserve"> Chimpondah</w:t>
      </w:r>
      <w:r w:rsidR="004D618A" w:rsidRPr="00BD531B">
        <w:rPr>
          <w:rFonts w:ascii="Tahoma" w:hAnsi="Tahoma" w:cs="Tahoma"/>
          <w:i/>
          <w:sz w:val="24"/>
          <w:szCs w:val="24"/>
        </w:rPr>
        <w:t xml:space="preserve"> and Anor v Muvami</w:t>
      </w:r>
      <w:r w:rsidR="004D618A" w:rsidRPr="00BD531B">
        <w:rPr>
          <w:rFonts w:ascii="Tahoma" w:hAnsi="Tahoma" w:cs="Tahoma"/>
          <w:sz w:val="24"/>
          <w:szCs w:val="24"/>
        </w:rPr>
        <w:t xml:space="preserve"> 2007(2)</w:t>
      </w:r>
      <w:r w:rsidR="002854F0" w:rsidRPr="00BD531B">
        <w:rPr>
          <w:rFonts w:ascii="Tahoma" w:hAnsi="Tahoma" w:cs="Tahoma"/>
          <w:sz w:val="24"/>
          <w:szCs w:val="24"/>
        </w:rPr>
        <w:t xml:space="preserve"> </w:t>
      </w:r>
      <w:r w:rsidR="004D618A" w:rsidRPr="00BD531B">
        <w:rPr>
          <w:rFonts w:ascii="Tahoma" w:hAnsi="Tahoma" w:cs="Tahoma"/>
          <w:sz w:val="24"/>
          <w:szCs w:val="24"/>
        </w:rPr>
        <w:t>ZLR</w:t>
      </w:r>
      <w:r w:rsidR="002854F0" w:rsidRPr="00BD531B">
        <w:rPr>
          <w:rFonts w:ascii="Tahoma" w:hAnsi="Tahoma" w:cs="Tahoma"/>
          <w:sz w:val="24"/>
          <w:szCs w:val="24"/>
        </w:rPr>
        <w:t xml:space="preserve"> </w:t>
      </w:r>
      <w:r w:rsidR="000E276A" w:rsidRPr="00BD531B">
        <w:rPr>
          <w:rFonts w:ascii="Tahoma" w:hAnsi="Tahoma" w:cs="Tahoma"/>
          <w:sz w:val="24"/>
          <w:szCs w:val="24"/>
        </w:rPr>
        <w:t>326,</w:t>
      </w:r>
      <w:r w:rsidR="00E7608E" w:rsidRPr="00BD531B">
        <w:rPr>
          <w:rFonts w:ascii="Tahoma" w:hAnsi="Tahoma" w:cs="Tahoma"/>
          <w:sz w:val="24"/>
          <w:szCs w:val="24"/>
        </w:rPr>
        <w:t xml:space="preserve"> at page 328</w:t>
      </w:r>
      <w:r w:rsidR="009F0471" w:rsidRPr="00BD531B">
        <w:rPr>
          <w:rFonts w:ascii="Tahoma" w:hAnsi="Tahoma" w:cs="Tahoma"/>
          <w:sz w:val="24"/>
          <w:szCs w:val="24"/>
        </w:rPr>
        <w:t xml:space="preserve"> C-E</w:t>
      </w:r>
      <w:r w:rsidR="000E276A" w:rsidRPr="00BD531B">
        <w:rPr>
          <w:rFonts w:ascii="Tahoma" w:hAnsi="Tahoma" w:cs="Tahoma"/>
          <w:sz w:val="24"/>
          <w:szCs w:val="24"/>
        </w:rPr>
        <w:t xml:space="preserve"> MAKARAU</w:t>
      </w:r>
      <w:r w:rsidRPr="00BD531B">
        <w:rPr>
          <w:rFonts w:ascii="Tahoma" w:hAnsi="Tahoma" w:cs="Tahoma"/>
          <w:sz w:val="24"/>
          <w:szCs w:val="24"/>
        </w:rPr>
        <w:t xml:space="preserve"> JP (as she then was) stated:</w:t>
      </w:r>
    </w:p>
    <w:p w:rsidR="00977624" w:rsidRPr="00CD35DB" w:rsidRDefault="00977624" w:rsidP="00CD35DB">
      <w:pPr>
        <w:spacing w:line="276" w:lineRule="auto"/>
        <w:ind w:left="720"/>
        <w:jc w:val="both"/>
        <w:rPr>
          <w:rFonts w:ascii="Tahoma" w:hAnsi="Tahoma" w:cs="Tahoma"/>
        </w:rPr>
      </w:pPr>
      <w:r w:rsidRPr="00CD35DB">
        <w:rPr>
          <w:rFonts w:ascii="Tahoma" w:hAnsi="Tahoma" w:cs="Tahoma"/>
        </w:rPr>
        <w:t>“</w:t>
      </w:r>
      <w:r w:rsidR="00932CFB" w:rsidRPr="003907E9">
        <w:rPr>
          <w:rFonts w:ascii="Tahoma" w:hAnsi="Tahoma" w:cs="Tahoma"/>
          <w:i/>
        </w:rPr>
        <w:t>In c</w:t>
      </w:r>
      <w:r w:rsidRPr="003907E9">
        <w:rPr>
          <w:rFonts w:ascii="Tahoma" w:hAnsi="Tahoma" w:cs="Tahoma"/>
          <w:i/>
        </w:rPr>
        <w:t>asu</w:t>
      </w:r>
      <w:r w:rsidRPr="00CD35DB">
        <w:rPr>
          <w:rFonts w:ascii="Tahoma" w:hAnsi="Tahoma" w:cs="Tahoma"/>
        </w:rPr>
        <w:t>, while I find that the</w:t>
      </w:r>
      <w:r w:rsidR="002854F0" w:rsidRPr="00CD35DB">
        <w:rPr>
          <w:rFonts w:ascii="Tahoma" w:hAnsi="Tahoma" w:cs="Tahoma"/>
        </w:rPr>
        <w:t xml:space="preserve"> </w:t>
      </w:r>
      <w:r w:rsidR="008E707E" w:rsidRPr="00CD35DB">
        <w:rPr>
          <w:rFonts w:ascii="Tahoma" w:hAnsi="Tahoma" w:cs="Tahoma"/>
        </w:rPr>
        <w:t xml:space="preserve">conduct by the applicant’s legal practitioner of closing a file and archiving it simply on the basis that the other party had not taken any further steps to set the matter down in </w:t>
      </w:r>
      <w:r w:rsidR="0051776E" w:rsidRPr="00CD35DB">
        <w:rPr>
          <w:rFonts w:ascii="Tahoma" w:hAnsi="Tahoma" w:cs="Tahoma"/>
        </w:rPr>
        <w:t>six mo</w:t>
      </w:r>
      <w:r w:rsidR="003907E9">
        <w:rPr>
          <w:rFonts w:ascii="Tahoma" w:hAnsi="Tahoma" w:cs="Tahoma"/>
        </w:rPr>
        <w:t xml:space="preserve">nths borders on the ridiculous, I </w:t>
      </w:r>
      <w:r w:rsidR="0051776E" w:rsidRPr="00CD35DB">
        <w:rPr>
          <w:rFonts w:ascii="Tahoma" w:hAnsi="Tahoma" w:cs="Tahoma"/>
        </w:rPr>
        <w:t>used the discretion vested in me to allow the late filing of the heads of argument because of the need</w:t>
      </w:r>
      <w:r w:rsidR="00932CFB" w:rsidRPr="00CD35DB">
        <w:rPr>
          <w:rFonts w:ascii="Tahoma" w:hAnsi="Tahoma" w:cs="Tahoma"/>
        </w:rPr>
        <w:t xml:space="preserve"> </w:t>
      </w:r>
      <w:r w:rsidR="00BC51C3" w:rsidRPr="00CD35DB">
        <w:rPr>
          <w:rFonts w:ascii="Tahoma" w:hAnsi="Tahoma" w:cs="Tahoma"/>
        </w:rPr>
        <w:t xml:space="preserve">for </w:t>
      </w:r>
      <w:r w:rsidR="00646887" w:rsidRPr="00CD35DB">
        <w:rPr>
          <w:rFonts w:ascii="Tahoma" w:hAnsi="Tahoma" w:cs="Tahoma"/>
        </w:rPr>
        <w:t xml:space="preserve">the parties to have a final judgment on the matter in view of the spate of litigation that they have already been involved in over </w:t>
      </w:r>
      <w:r w:rsidR="00486043" w:rsidRPr="00CD35DB">
        <w:rPr>
          <w:rFonts w:ascii="Tahoma" w:hAnsi="Tahoma" w:cs="Tahoma"/>
        </w:rPr>
        <w:t xml:space="preserve">the same matter. Further, in my view, the point raised by the respondent in his defence is </w:t>
      </w:r>
      <w:r w:rsidR="000A46F8" w:rsidRPr="00CD35DB">
        <w:rPr>
          <w:rFonts w:ascii="Tahoma" w:hAnsi="Tahoma" w:cs="Tahoma"/>
        </w:rPr>
        <w:t>an interesting and important legal point concerning the definition of instalment sales of land under the Contractual Penalties Act</w:t>
      </w:r>
      <w:r w:rsidR="005C4647" w:rsidRPr="00CD35DB">
        <w:rPr>
          <w:rFonts w:ascii="Tahoma" w:hAnsi="Tahoma" w:cs="Tahoma"/>
        </w:rPr>
        <w:t xml:space="preserve"> [Chapter 8:04].</w:t>
      </w:r>
    </w:p>
    <w:p w:rsidR="005C4647" w:rsidRPr="00CD35DB" w:rsidRDefault="005C4647" w:rsidP="00CD35DB">
      <w:pPr>
        <w:spacing w:line="276" w:lineRule="auto"/>
        <w:ind w:left="720"/>
        <w:jc w:val="both"/>
        <w:rPr>
          <w:rFonts w:ascii="Tahoma" w:hAnsi="Tahoma" w:cs="Tahoma"/>
        </w:rPr>
      </w:pPr>
      <w:r w:rsidRPr="00CD35DB">
        <w:rPr>
          <w:rFonts w:ascii="Tahoma" w:hAnsi="Tahoma" w:cs="Tahoma"/>
        </w:rPr>
        <w:t>It is my further view that, when considering an application for condonation for the late observance of a rule of procedure before default judgment is given in the matter, the court should lean towards granting rather</w:t>
      </w:r>
      <w:r w:rsidR="00BB45D3" w:rsidRPr="00CD35DB">
        <w:rPr>
          <w:rFonts w:ascii="Tahoma" w:hAnsi="Tahoma" w:cs="Tahoma"/>
        </w:rPr>
        <w:t xml:space="preserve"> than refusing such application. I am, however, not suggesting that, prior to judgment, condonation should</w:t>
      </w:r>
      <w:r w:rsidR="0037593E" w:rsidRPr="00CD35DB">
        <w:rPr>
          <w:rFonts w:ascii="Tahoma" w:hAnsi="Tahoma" w:cs="Tahoma"/>
        </w:rPr>
        <w:t xml:space="preserve"> be granted for the mere asking.  The applicant still has to satisfy the court that there is good cause to excuse the negligence and grant the indulgence.”</w:t>
      </w:r>
    </w:p>
    <w:p w:rsidR="001D24CA" w:rsidRPr="00BD531B" w:rsidRDefault="00A5099B" w:rsidP="009F0FD7">
      <w:pPr>
        <w:spacing w:line="360" w:lineRule="auto"/>
        <w:ind w:firstLine="720"/>
        <w:jc w:val="both"/>
        <w:rPr>
          <w:rFonts w:ascii="Tahoma" w:hAnsi="Tahoma" w:cs="Tahoma"/>
          <w:sz w:val="24"/>
          <w:szCs w:val="24"/>
        </w:rPr>
      </w:pPr>
      <w:r w:rsidRPr="00BD531B">
        <w:rPr>
          <w:rFonts w:ascii="Tahoma" w:hAnsi="Tahoma" w:cs="Tahoma"/>
          <w:i/>
          <w:sz w:val="24"/>
          <w:szCs w:val="24"/>
        </w:rPr>
        <w:t>In casu,</w:t>
      </w:r>
      <w:r w:rsidRPr="00BD531B">
        <w:rPr>
          <w:rFonts w:ascii="Tahoma" w:hAnsi="Tahoma" w:cs="Tahoma"/>
          <w:sz w:val="24"/>
          <w:szCs w:val="24"/>
        </w:rPr>
        <w:t xml:space="preserve"> the parties are locked up in a dispute as to</w:t>
      </w:r>
      <w:r w:rsidR="000724B4" w:rsidRPr="00BD531B">
        <w:rPr>
          <w:rFonts w:ascii="Tahoma" w:hAnsi="Tahoma" w:cs="Tahoma"/>
          <w:sz w:val="24"/>
          <w:szCs w:val="24"/>
        </w:rPr>
        <w:t xml:space="preserve"> </w:t>
      </w:r>
      <w:r w:rsidR="001D24CA" w:rsidRPr="00BD531B">
        <w:rPr>
          <w:rFonts w:ascii="Tahoma" w:hAnsi="Tahoma" w:cs="Tahoma"/>
          <w:sz w:val="24"/>
          <w:szCs w:val="24"/>
        </w:rPr>
        <w:t>how firefighters should be paid, in</w:t>
      </w:r>
      <w:r w:rsidRPr="00BD531B">
        <w:rPr>
          <w:rFonts w:ascii="Tahoma" w:hAnsi="Tahoma" w:cs="Tahoma"/>
          <w:sz w:val="24"/>
          <w:szCs w:val="24"/>
        </w:rPr>
        <w:t xml:space="preserve"> </w:t>
      </w:r>
      <w:r w:rsidR="000724B4" w:rsidRPr="00BD531B">
        <w:rPr>
          <w:rFonts w:ascii="Tahoma" w:hAnsi="Tahoma" w:cs="Tahoma"/>
          <w:sz w:val="24"/>
          <w:szCs w:val="24"/>
        </w:rPr>
        <w:t>a Government to Government arrangement, such as was made between the Government of Zimbabwe and that of the DRC, for assistance</w:t>
      </w:r>
      <w:r w:rsidR="001D24CA" w:rsidRPr="00BD531B">
        <w:rPr>
          <w:rFonts w:ascii="Tahoma" w:hAnsi="Tahoma" w:cs="Tahoma"/>
          <w:sz w:val="24"/>
          <w:szCs w:val="24"/>
        </w:rPr>
        <w:t xml:space="preserve"> rendered</w:t>
      </w:r>
      <w:r w:rsidR="000724B4" w:rsidRPr="00BD531B">
        <w:rPr>
          <w:rFonts w:ascii="Tahoma" w:hAnsi="Tahoma" w:cs="Tahoma"/>
          <w:sz w:val="24"/>
          <w:szCs w:val="24"/>
        </w:rPr>
        <w:t xml:space="preserve"> during the latter’s civil war</w:t>
      </w:r>
      <w:r w:rsidR="001D24CA" w:rsidRPr="00BD531B">
        <w:rPr>
          <w:rFonts w:ascii="Tahoma" w:hAnsi="Tahoma" w:cs="Tahoma"/>
          <w:sz w:val="24"/>
          <w:szCs w:val="24"/>
        </w:rPr>
        <w:t>. The amount at stake is over three million United States dollars.</w:t>
      </w:r>
      <w:r w:rsidR="000724B4" w:rsidRPr="00BD531B">
        <w:rPr>
          <w:rFonts w:ascii="Tahoma" w:hAnsi="Tahoma" w:cs="Tahoma"/>
          <w:sz w:val="24"/>
          <w:szCs w:val="24"/>
        </w:rPr>
        <w:t xml:space="preserve"> </w:t>
      </w:r>
      <w:r w:rsidR="001D24CA" w:rsidRPr="00BD531B">
        <w:rPr>
          <w:rFonts w:ascii="Tahoma" w:hAnsi="Tahoma" w:cs="Tahoma"/>
          <w:sz w:val="24"/>
          <w:szCs w:val="24"/>
        </w:rPr>
        <w:t xml:space="preserve">It seems to me necessary that that the parties obtain judgment after fully ventilating the issues involved, rather than have the matter disposed </w:t>
      </w:r>
      <w:r w:rsidR="008338E0" w:rsidRPr="00BD531B">
        <w:rPr>
          <w:rFonts w:ascii="Tahoma" w:hAnsi="Tahoma" w:cs="Tahoma"/>
          <w:sz w:val="24"/>
          <w:szCs w:val="24"/>
        </w:rPr>
        <w:t>of by</w:t>
      </w:r>
      <w:r w:rsidR="001D24CA" w:rsidRPr="00BD531B">
        <w:rPr>
          <w:rFonts w:ascii="Tahoma" w:hAnsi="Tahoma" w:cs="Tahoma"/>
          <w:sz w:val="24"/>
          <w:szCs w:val="24"/>
        </w:rPr>
        <w:t xml:space="preserve"> default</w:t>
      </w:r>
      <w:r w:rsidR="000E276A" w:rsidRPr="00BD531B">
        <w:rPr>
          <w:rFonts w:ascii="Tahoma" w:hAnsi="Tahoma" w:cs="Tahoma"/>
          <w:sz w:val="24"/>
          <w:szCs w:val="24"/>
        </w:rPr>
        <w:t>, especially default that occurred</w:t>
      </w:r>
      <w:r w:rsidR="001D24CA" w:rsidRPr="00BD531B">
        <w:rPr>
          <w:rFonts w:ascii="Tahoma" w:hAnsi="Tahoma" w:cs="Tahoma"/>
          <w:sz w:val="24"/>
          <w:szCs w:val="24"/>
        </w:rPr>
        <w:t xml:space="preserve"> in the circumstances described.</w:t>
      </w:r>
    </w:p>
    <w:p w:rsidR="001D24CA" w:rsidRPr="00BD531B" w:rsidRDefault="001D24CA" w:rsidP="00BD531B">
      <w:pPr>
        <w:spacing w:line="360" w:lineRule="auto"/>
        <w:jc w:val="both"/>
        <w:rPr>
          <w:rFonts w:ascii="Tahoma" w:hAnsi="Tahoma" w:cs="Tahoma"/>
          <w:sz w:val="24"/>
          <w:szCs w:val="24"/>
        </w:rPr>
      </w:pPr>
      <w:r w:rsidRPr="00BD531B">
        <w:rPr>
          <w:rFonts w:ascii="Tahoma" w:hAnsi="Tahoma" w:cs="Tahoma"/>
          <w:sz w:val="24"/>
          <w:szCs w:val="24"/>
        </w:rPr>
        <w:t>In the circumstances, it is ordered as follows:</w:t>
      </w:r>
    </w:p>
    <w:p w:rsidR="002E4D7A" w:rsidRPr="00BD531B" w:rsidRDefault="002E4D7A" w:rsidP="00BD531B">
      <w:pPr>
        <w:pStyle w:val="ListParagraph"/>
        <w:numPr>
          <w:ilvl w:val="0"/>
          <w:numId w:val="1"/>
        </w:numPr>
        <w:spacing w:line="360" w:lineRule="auto"/>
        <w:jc w:val="both"/>
        <w:rPr>
          <w:rFonts w:ascii="Tahoma" w:hAnsi="Tahoma" w:cs="Tahoma"/>
          <w:sz w:val="24"/>
          <w:szCs w:val="24"/>
        </w:rPr>
      </w:pPr>
      <w:r w:rsidRPr="00BD531B">
        <w:rPr>
          <w:rFonts w:ascii="Tahoma" w:hAnsi="Tahoma" w:cs="Tahoma"/>
          <w:sz w:val="24"/>
          <w:szCs w:val="24"/>
        </w:rPr>
        <w:t>The default judgment granted by this court on 20 May 2015</w:t>
      </w:r>
      <w:r w:rsidR="000E276A" w:rsidRPr="00BD531B">
        <w:rPr>
          <w:rFonts w:ascii="Tahoma" w:hAnsi="Tahoma" w:cs="Tahoma"/>
          <w:sz w:val="24"/>
          <w:szCs w:val="24"/>
        </w:rPr>
        <w:t xml:space="preserve"> under Order No. LC/H/ORD/641/15</w:t>
      </w:r>
      <w:r w:rsidRPr="00BD531B">
        <w:rPr>
          <w:rFonts w:ascii="Tahoma" w:hAnsi="Tahoma" w:cs="Tahoma"/>
          <w:sz w:val="24"/>
          <w:szCs w:val="24"/>
        </w:rPr>
        <w:t xml:space="preserve"> be and is hereby rescinded.</w:t>
      </w:r>
    </w:p>
    <w:p w:rsidR="002E4D7A" w:rsidRPr="00BD531B" w:rsidRDefault="002E4D7A" w:rsidP="00BD531B">
      <w:pPr>
        <w:pStyle w:val="ListParagraph"/>
        <w:numPr>
          <w:ilvl w:val="0"/>
          <w:numId w:val="1"/>
        </w:numPr>
        <w:spacing w:line="360" w:lineRule="auto"/>
        <w:jc w:val="both"/>
        <w:rPr>
          <w:rFonts w:ascii="Tahoma" w:hAnsi="Tahoma" w:cs="Tahoma"/>
          <w:sz w:val="24"/>
          <w:szCs w:val="24"/>
        </w:rPr>
      </w:pPr>
      <w:r w:rsidRPr="00BD531B">
        <w:rPr>
          <w:rFonts w:ascii="Tahoma" w:hAnsi="Tahoma" w:cs="Tahoma"/>
          <w:sz w:val="24"/>
          <w:szCs w:val="24"/>
        </w:rPr>
        <w:t>The Registrar shall set down the appeal filed under Case No. LC/H/704/13 at the next available date.</w:t>
      </w:r>
    </w:p>
    <w:p w:rsidR="0015216B" w:rsidRDefault="002E4D7A" w:rsidP="00186CB4">
      <w:pPr>
        <w:pStyle w:val="ListParagraph"/>
        <w:numPr>
          <w:ilvl w:val="0"/>
          <w:numId w:val="1"/>
        </w:numPr>
        <w:spacing w:line="360" w:lineRule="auto"/>
        <w:jc w:val="both"/>
        <w:rPr>
          <w:rFonts w:ascii="Tahoma" w:hAnsi="Tahoma" w:cs="Tahoma"/>
          <w:sz w:val="24"/>
          <w:szCs w:val="24"/>
        </w:rPr>
      </w:pPr>
      <w:r w:rsidRPr="00186CB4">
        <w:rPr>
          <w:rFonts w:ascii="Tahoma" w:hAnsi="Tahoma" w:cs="Tahoma"/>
          <w:sz w:val="24"/>
          <w:szCs w:val="24"/>
        </w:rPr>
        <w:t>Each party bears its own costs.</w:t>
      </w:r>
      <w:r w:rsidR="000724B4" w:rsidRPr="00186CB4">
        <w:rPr>
          <w:rFonts w:ascii="Tahoma" w:hAnsi="Tahoma" w:cs="Tahoma"/>
          <w:sz w:val="24"/>
          <w:szCs w:val="24"/>
        </w:rPr>
        <w:t xml:space="preserve"> </w:t>
      </w:r>
      <w:r w:rsidR="00A5099B" w:rsidRPr="00186CB4">
        <w:rPr>
          <w:rFonts w:ascii="Tahoma" w:hAnsi="Tahoma" w:cs="Tahoma"/>
          <w:sz w:val="24"/>
          <w:szCs w:val="24"/>
        </w:rPr>
        <w:t xml:space="preserve"> </w:t>
      </w:r>
    </w:p>
    <w:p w:rsidR="005060B8" w:rsidRDefault="005060B8" w:rsidP="005060B8">
      <w:pPr>
        <w:spacing w:line="360" w:lineRule="auto"/>
        <w:jc w:val="both"/>
        <w:rPr>
          <w:rFonts w:ascii="Tahoma" w:hAnsi="Tahoma" w:cs="Tahoma"/>
          <w:sz w:val="24"/>
          <w:szCs w:val="24"/>
        </w:rPr>
      </w:pPr>
    </w:p>
    <w:p w:rsidR="005060B8" w:rsidRDefault="005060B8" w:rsidP="001419CF">
      <w:pPr>
        <w:spacing w:line="240" w:lineRule="auto"/>
        <w:jc w:val="both"/>
        <w:rPr>
          <w:rFonts w:ascii="Tahoma" w:hAnsi="Tahoma" w:cs="Tahoma"/>
          <w:sz w:val="24"/>
          <w:szCs w:val="24"/>
        </w:rPr>
      </w:pPr>
      <w:r w:rsidRPr="001419CF">
        <w:rPr>
          <w:rFonts w:ascii="Tahoma" w:hAnsi="Tahoma" w:cs="Tahoma"/>
          <w:i/>
          <w:sz w:val="24"/>
          <w:szCs w:val="24"/>
        </w:rPr>
        <w:t xml:space="preserve">C </w:t>
      </w:r>
      <w:proofErr w:type="spellStart"/>
      <w:r w:rsidR="00CE7846" w:rsidRPr="001419CF">
        <w:rPr>
          <w:rFonts w:ascii="Tahoma" w:hAnsi="Tahoma" w:cs="Tahoma"/>
          <w:i/>
          <w:sz w:val="24"/>
          <w:szCs w:val="24"/>
        </w:rPr>
        <w:t>Kuhuni</w:t>
      </w:r>
      <w:proofErr w:type="spellEnd"/>
      <w:r w:rsidR="00CE7846" w:rsidRPr="001419CF">
        <w:rPr>
          <w:rFonts w:ascii="Tahoma" w:hAnsi="Tahoma" w:cs="Tahoma"/>
          <w:i/>
          <w:sz w:val="24"/>
          <w:szCs w:val="24"/>
        </w:rPr>
        <w:t xml:space="preserve"> Attorneys</w:t>
      </w:r>
      <w:r w:rsidR="00CE7846">
        <w:rPr>
          <w:rFonts w:ascii="Tahoma" w:hAnsi="Tahoma" w:cs="Tahoma"/>
          <w:sz w:val="24"/>
          <w:szCs w:val="24"/>
        </w:rPr>
        <w:t>, applicant’s legal practitioners</w:t>
      </w:r>
    </w:p>
    <w:p w:rsidR="00CE7846" w:rsidRPr="005060B8" w:rsidRDefault="001419CF" w:rsidP="001419CF">
      <w:pPr>
        <w:spacing w:line="240" w:lineRule="auto"/>
        <w:jc w:val="both"/>
        <w:rPr>
          <w:rFonts w:ascii="Tahoma" w:hAnsi="Tahoma" w:cs="Tahoma"/>
          <w:sz w:val="24"/>
          <w:szCs w:val="24"/>
        </w:rPr>
      </w:pPr>
      <w:proofErr w:type="spellStart"/>
      <w:r w:rsidRPr="001419CF">
        <w:rPr>
          <w:rFonts w:ascii="Tahoma" w:hAnsi="Tahoma" w:cs="Tahoma"/>
          <w:i/>
          <w:sz w:val="24"/>
          <w:szCs w:val="24"/>
        </w:rPr>
        <w:t>Matsikidze</w:t>
      </w:r>
      <w:proofErr w:type="spellEnd"/>
      <w:r w:rsidRPr="001419CF">
        <w:rPr>
          <w:rFonts w:ascii="Tahoma" w:hAnsi="Tahoma" w:cs="Tahoma"/>
          <w:i/>
          <w:sz w:val="24"/>
          <w:szCs w:val="24"/>
        </w:rPr>
        <w:t xml:space="preserve"> &amp; </w:t>
      </w:r>
      <w:proofErr w:type="spellStart"/>
      <w:r w:rsidRPr="001419CF">
        <w:rPr>
          <w:rFonts w:ascii="Tahoma" w:hAnsi="Tahoma" w:cs="Tahoma"/>
          <w:i/>
          <w:sz w:val="24"/>
          <w:szCs w:val="24"/>
        </w:rPr>
        <w:t>Mucheche</w:t>
      </w:r>
      <w:proofErr w:type="spellEnd"/>
      <w:r>
        <w:rPr>
          <w:rFonts w:ascii="Tahoma" w:hAnsi="Tahoma" w:cs="Tahoma"/>
          <w:sz w:val="24"/>
          <w:szCs w:val="24"/>
        </w:rPr>
        <w:t>, respondent’s legal practitioners</w:t>
      </w:r>
    </w:p>
    <w:sectPr w:rsidR="00CE7846" w:rsidRPr="005060B8" w:rsidSect="003C21C1">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1CC" w:rsidRDefault="009301CC" w:rsidP="00462E0D">
      <w:pPr>
        <w:spacing w:after="0" w:line="240" w:lineRule="auto"/>
      </w:pPr>
      <w:r>
        <w:separator/>
      </w:r>
    </w:p>
  </w:endnote>
  <w:endnote w:type="continuationSeparator" w:id="0">
    <w:p w:rsidR="009301CC" w:rsidRDefault="009301CC" w:rsidP="0046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109849"/>
      <w:docPartObj>
        <w:docPartGallery w:val="Page Numbers (Bottom of Page)"/>
        <w:docPartUnique/>
      </w:docPartObj>
    </w:sdtPr>
    <w:sdtEndPr>
      <w:rPr>
        <w:noProof/>
      </w:rPr>
    </w:sdtEndPr>
    <w:sdtContent>
      <w:p w:rsidR="003C21C1" w:rsidRDefault="003C21C1">
        <w:pPr>
          <w:pStyle w:val="Footer"/>
          <w:jc w:val="center"/>
        </w:pPr>
        <w:r>
          <w:fldChar w:fldCharType="begin"/>
        </w:r>
        <w:r>
          <w:instrText xml:space="preserve"> PAGE   \* MERGEFORMAT </w:instrText>
        </w:r>
        <w:r>
          <w:fldChar w:fldCharType="separate"/>
        </w:r>
        <w:r w:rsidR="00902D31">
          <w:rPr>
            <w:noProof/>
          </w:rPr>
          <w:t>2</w:t>
        </w:r>
        <w:r>
          <w:rPr>
            <w:noProof/>
          </w:rPr>
          <w:fldChar w:fldCharType="end"/>
        </w:r>
      </w:p>
    </w:sdtContent>
  </w:sdt>
  <w:p w:rsidR="003C21C1" w:rsidRDefault="003C2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1C1" w:rsidRDefault="003C21C1">
    <w:pPr>
      <w:pStyle w:val="Footer"/>
      <w:jc w:val="center"/>
    </w:pPr>
  </w:p>
  <w:p w:rsidR="003C21C1" w:rsidRDefault="003C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1CC" w:rsidRDefault="009301CC" w:rsidP="00462E0D">
      <w:pPr>
        <w:spacing w:after="0" w:line="240" w:lineRule="auto"/>
      </w:pPr>
      <w:r>
        <w:separator/>
      </w:r>
    </w:p>
  </w:footnote>
  <w:footnote w:type="continuationSeparator" w:id="0">
    <w:p w:rsidR="009301CC" w:rsidRDefault="009301CC" w:rsidP="00462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0D" w:rsidRPr="00462E0D" w:rsidRDefault="003C21C1">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00462E0D" w:rsidRPr="00462E0D">
      <w:rPr>
        <w:rFonts w:ascii="Tahoma" w:hAnsi="Tahoma" w:cs="Tahoma"/>
        <w:sz w:val="24"/>
        <w:szCs w:val="24"/>
      </w:rPr>
      <w:t>JUDGMENT NO. LC/H/</w:t>
    </w:r>
    <w:r w:rsidR="00902D31">
      <w:rPr>
        <w:rFonts w:ascii="Tahoma" w:hAnsi="Tahoma" w:cs="Tahoma"/>
        <w:sz w:val="24"/>
        <w:szCs w:val="24"/>
      </w:rPr>
      <w:t>790</w:t>
    </w:r>
    <w:r w:rsidR="00462E0D" w:rsidRPr="00462E0D">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E1596"/>
    <w:multiLevelType w:val="hybridMultilevel"/>
    <w:tmpl w:val="D0F012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6B"/>
    <w:rsid w:val="0004581A"/>
    <w:rsid w:val="000724B4"/>
    <w:rsid w:val="000768EA"/>
    <w:rsid w:val="000A46F8"/>
    <w:rsid w:val="000E276A"/>
    <w:rsid w:val="001419CF"/>
    <w:rsid w:val="0015216B"/>
    <w:rsid w:val="00186CB4"/>
    <w:rsid w:val="001D24CA"/>
    <w:rsid w:val="002253C7"/>
    <w:rsid w:val="00257E74"/>
    <w:rsid w:val="00264857"/>
    <w:rsid w:val="00283833"/>
    <w:rsid w:val="002854F0"/>
    <w:rsid w:val="002E4D7A"/>
    <w:rsid w:val="003416EA"/>
    <w:rsid w:val="0037593E"/>
    <w:rsid w:val="003907E9"/>
    <w:rsid w:val="003C21C1"/>
    <w:rsid w:val="003D6AD6"/>
    <w:rsid w:val="0043750B"/>
    <w:rsid w:val="00450AFD"/>
    <w:rsid w:val="00462E0D"/>
    <w:rsid w:val="004733D4"/>
    <w:rsid w:val="00482237"/>
    <w:rsid w:val="00486043"/>
    <w:rsid w:val="004A6685"/>
    <w:rsid w:val="004D618A"/>
    <w:rsid w:val="005060B8"/>
    <w:rsid w:val="00512F25"/>
    <w:rsid w:val="0051776E"/>
    <w:rsid w:val="005C4647"/>
    <w:rsid w:val="005F0345"/>
    <w:rsid w:val="00600A3A"/>
    <w:rsid w:val="00646887"/>
    <w:rsid w:val="006D2888"/>
    <w:rsid w:val="006F132B"/>
    <w:rsid w:val="0074388A"/>
    <w:rsid w:val="00770754"/>
    <w:rsid w:val="007B79F7"/>
    <w:rsid w:val="007C6437"/>
    <w:rsid w:val="007F61D5"/>
    <w:rsid w:val="008023EB"/>
    <w:rsid w:val="0080745E"/>
    <w:rsid w:val="00812105"/>
    <w:rsid w:val="008338E0"/>
    <w:rsid w:val="00881FB4"/>
    <w:rsid w:val="00892591"/>
    <w:rsid w:val="008A133F"/>
    <w:rsid w:val="008E707E"/>
    <w:rsid w:val="00902D31"/>
    <w:rsid w:val="009074B7"/>
    <w:rsid w:val="00915D60"/>
    <w:rsid w:val="00924FA2"/>
    <w:rsid w:val="00927BA1"/>
    <w:rsid w:val="009301CC"/>
    <w:rsid w:val="00932CFB"/>
    <w:rsid w:val="00977624"/>
    <w:rsid w:val="009D603E"/>
    <w:rsid w:val="009E616F"/>
    <w:rsid w:val="009F0471"/>
    <w:rsid w:val="009F0FD7"/>
    <w:rsid w:val="00A36E18"/>
    <w:rsid w:val="00A456A4"/>
    <w:rsid w:val="00A46190"/>
    <w:rsid w:val="00A5099B"/>
    <w:rsid w:val="00A646B5"/>
    <w:rsid w:val="00A865C1"/>
    <w:rsid w:val="00AD462D"/>
    <w:rsid w:val="00AF13FF"/>
    <w:rsid w:val="00B5029D"/>
    <w:rsid w:val="00BA6E8A"/>
    <w:rsid w:val="00BB45D3"/>
    <w:rsid w:val="00BC51C3"/>
    <w:rsid w:val="00BD531B"/>
    <w:rsid w:val="00BE35DB"/>
    <w:rsid w:val="00C47078"/>
    <w:rsid w:val="00CA3AF0"/>
    <w:rsid w:val="00CD35DB"/>
    <w:rsid w:val="00CE7846"/>
    <w:rsid w:val="00CF60B2"/>
    <w:rsid w:val="00E05F74"/>
    <w:rsid w:val="00E7608E"/>
    <w:rsid w:val="00F208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D7A"/>
    <w:pPr>
      <w:ind w:left="720"/>
      <w:contextualSpacing/>
    </w:pPr>
  </w:style>
  <w:style w:type="paragraph" w:styleId="NoSpacing">
    <w:name w:val="No Spacing"/>
    <w:uiPriority w:val="1"/>
    <w:qFormat/>
    <w:rsid w:val="00482237"/>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462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E0D"/>
  </w:style>
  <w:style w:type="paragraph" w:styleId="Footer">
    <w:name w:val="footer"/>
    <w:basedOn w:val="Normal"/>
    <w:link w:val="FooterChar"/>
    <w:uiPriority w:val="99"/>
    <w:unhideWhenUsed/>
    <w:rsid w:val="00462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D7A"/>
    <w:pPr>
      <w:ind w:left="720"/>
      <w:contextualSpacing/>
    </w:pPr>
  </w:style>
  <w:style w:type="paragraph" w:styleId="NoSpacing">
    <w:name w:val="No Spacing"/>
    <w:uiPriority w:val="1"/>
    <w:qFormat/>
    <w:rsid w:val="00482237"/>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462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E0D"/>
  </w:style>
  <w:style w:type="paragraph" w:styleId="Footer">
    <w:name w:val="footer"/>
    <w:basedOn w:val="Normal"/>
    <w:link w:val="FooterChar"/>
    <w:uiPriority w:val="99"/>
    <w:unhideWhenUsed/>
    <w:rsid w:val="00462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2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872C6-4627-4513-AD64-B6D8C66B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JSC8</dc:creator>
  <cp:lastModifiedBy>HP</cp:lastModifiedBy>
  <cp:revision>12</cp:revision>
  <dcterms:created xsi:type="dcterms:W3CDTF">2016-11-17T07:35:00Z</dcterms:created>
  <dcterms:modified xsi:type="dcterms:W3CDTF">2016-12-12T08:53:00Z</dcterms:modified>
</cp:coreProperties>
</file>