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DB" w:rsidRPr="00F269CE" w:rsidRDefault="00F269CE" w:rsidP="005D17DB">
      <w:pPr>
        <w:spacing w:after="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(38)</w:t>
      </w:r>
    </w:p>
    <w:p w:rsidR="005D17DB" w:rsidRPr="007D3E1A" w:rsidRDefault="005D17DB" w:rsidP="005D17DB">
      <w:pPr>
        <w:spacing w:after="0"/>
        <w:jc w:val="both"/>
        <w:rPr>
          <w:rFonts w:ascii="Times New Roman" w:hAnsi="Times New Roman" w:cs="Times New Roman"/>
          <w:sz w:val="24"/>
          <w:szCs w:val="24"/>
        </w:rPr>
      </w:pPr>
    </w:p>
    <w:p w:rsidR="005D17DB" w:rsidRPr="007D3E1A" w:rsidRDefault="005D17DB" w:rsidP="005D17DB">
      <w:pPr>
        <w:spacing w:after="0"/>
        <w:jc w:val="both"/>
        <w:rPr>
          <w:rFonts w:ascii="Times New Roman" w:hAnsi="Times New Roman" w:cs="Times New Roman"/>
          <w:sz w:val="24"/>
          <w:szCs w:val="24"/>
        </w:rPr>
      </w:pPr>
    </w:p>
    <w:p w:rsidR="005D17DB" w:rsidRPr="007D3E1A" w:rsidRDefault="005D17DB" w:rsidP="005D17DB">
      <w:pPr>
        <w:spacing w:after="0"/>
        <w:jc w:val="both"/>
        <w:rPr>
          <w:rFonts w:ascii="Times New Roman" w:hAnsi="Times New Roman" w:cs="Times New Roman"/>
          <w:sz w:val="24"/>
          <w:szCs w:val="24"/>
        </w:rPr>
      </w:pPr>
    </w:p>
    <w:p w:rsidR="00123BF8" w:rsidRPr="007D3E1A" w:rsidRDefault="00123BF8" w:rsidP="005D17DB">
      <w:pPr>
        <w:spacing w:after="0" w:line="240" w:lineRule="auto"/>
        <w:jc w:val="center"/>
        <w:rPr>
          <w:rFonts w:ascii="Times New Roman" w:hAnsi="Times New Roman" w:cs="Times New Roman"/>
          <w:b/>
          <w:sz w:val="24"/>
          <w:szCs w:val="24"/>
        </w:rPr>
      </w:pPr>
      <w:r w:rsidRPr="007D3E1A">
        <w:rPr>
          <w:rFonts w:ascii="Times New Roman" w:hAnsi="Times New Roman" w:cs="Times New Roman"/>
          <w:b/>
          <w:sz w:val="24"/>
          <w:szCs w:val="24"/>
        </w:rPr>
        <w:t xml:space="preserve">CITY </w:t>
      </w:r>
      <w:r w:rsidR="005D17DB" w:rsidRPr="007D3E1A">
        <w:rPr>
          <w:rFonts w:ascii="Times New Roman" w:hAnsi="Times New Roman" w:cs="Times New Roman"/>
          <w:b/>
          <w:sz w:val="24"/>
          <w:szCs w:val="24"/>
        </w:rPr>
        <w:t xml:space="preserve">    </w:t>
      </w:r>
      <w:r w:rsidRPr="007D3E1A">
        <w:rPr>
          <w:rFonts w:ascii="Times New Roman" w:hAnsi="Times New Roman" w:cs="Times New Roman"/>
          <w:b/>
          <w:sz w:val="24"/>
          <w:szCs w:val="24"/>
        </w:rPr>
        <w:t>OF</w:t>
      </w:r>
      <w:r w:rsidR="005D17DB" w:rsidRPr="007D3E1A">
        <w:rPr>
          <w:rFonts w:ascii="Times New Roman" w:hAnsi="Times New Roman" w:cs="Times New Roman"/>
          <w:b/>
          <w:sz w:val="24"/>
          <w:szCs w:val="24"/>
        </w:rPr>
        <w:t xml:space="preserve">    </w:t>
      </w:r>
      <w:r w:rsidRPr="007D3E1A">
        <w:rPr>
          <w:rFonts w:ascii="Times New Roman" w:hAnsi="Times New Roman" w:cs="Times New Roman"/>
          <w:b/>
          <w:sz w:val="24"/>
          <w:szCs w:val="24"/>
        </w:rPr>
        <w:t xml:space="preserve"> HARARE</w:t>
      </w:r>
    </w:p>
    <w:p w:rsidR="00123BF8" w:rsidRPr="007D3E1A" w:rsidRDefault="00123BF8" w:rsidP="005D17DB">
      <w:pPr>
        <w:spacing w:after="0" w:line="240" w:lineRule="auto"/>
        <w:jc w:val="center"/>
        <w:rPr>
          <w:rFonts w:ascii="Times New Roman" w:hAnsi="Times New Roman" w:cs="Times New Roman"/>
          <w:b/>
          <w:sz w:val="24"/>
          <w:szCs w:val="24"/>
        </w:rPr>
      </w:pPr>
      <w:r w:rsidRPr="007D3E1A">
        <w:rPr>
          <w:rFonts w:ascii="Times New Roman" w:hAnsi="Times New Roman" w:cs="Times New Roman"/>
          <w:b/>
          <w:sz w:val="24"/>
          <w:szCs w:val="24"/>
        </w:rPr>
        <w:t>v</w:t>
      </w:r>
    </w:p>
    <w:p w:rsidR="00AD36E4" w:rsidRPr="007D3E1A" w:rsidRDefault="00123BF8" w:rsidP="005D17DB">
      <w:pPr>
        <w:pStyle w:val="ListParagraph"/>
        <w:numPr>
          <w:ilvl w:val="0"/>
          <w:numId w:val="3"/>
        </w:numPr>
        <w:spacing w:after="0"/>
        <w:ind w:left="0" w:firstLine="0"/>
        <w:jc w:val="center"/>
        <w:rPr>
          <w:rFonts w:ascii="Times New Roman" w:hAnsi="Times New Roman" w:cs="Times New Roman"/>
          <w:b/>
          <w:sz w:val="24"/>
          <w:szCs w:val="24"/>
        </w:rPr>
      </w:pPr>
      <w:r w:rsidRPr="007D3E1A">
        <w:rPr>
          <w:rFonts w:ascii="Times New Roman" w:hAnsi="Times New Roman" w:cs="Times New Roman"/>
          <w:b/>
          <w:sz w:val="24"/>
          <w:szCs w:val="24"/>
        </w:rPr>
        <w:t>RICHARD</w:t>
      </w:r>
      <w:r w:rsidR="005D17DB" w:rsidRPr="007D3E1A">
        <w:rPr>
          <w:rFonts w:ascii="Times New Roman" w:hAnsi="Times New Roman" w:cs="Times New Roman"/>
          <w:b/>
          <w:sz w:val="24"/>
          <w:szCs w:val="24"/>
        </w:rPr>
        <w:t xml:space="preserve">    </w:t>
      </w:r>
      <w:r w:rsidRPr="007D3E1A">
        <w:rPr>
          <w:rFonts w:ascii="Times New Roman" w:hAnsi="Times New Roman" w:cs="Times New Roman"/>
          <w:b/>
          <w:sz w:val="24"/>
          <w:szCs w:val="24"/>
        </w:rPr>
        <w:t xml:space="preserve"> CHITAMBO </w:t>
      </w:r>
      <w:r w:rsidR="005D17DB" w:rsidRPr="007D3E1A">
        <w:rPr>
          <w:rFonts w:ascii="Times New Roman" w:hAnsi="Times New Roman" w:cs="Times New Roman"/>
          <w:b/>
          <w:sz w:val="24"/>
          <w:szCs w:val="24"/>
        </w:rPr>
        <w:t xml:space="preserve">    </w:t>
      </w:r>
      <w:r w:rsidRPr="007D3E1A">
        <w:rPr>
          <w:rFonts w:ascii="Times New Roman" w:hAnsi="Times New Roman" w:cs="Times New Roman"/>
          <w:b/>
          <w:sz w:val="24"/>
          <w:szCs w:val="24"/>
        </w:rPr>
        <w:t>(2)</w:t>
      </w:r>
      <w:r w:rsidR="005D17DB" w:rsidRPr="007D3E1A">
        <w:rPr>
          <w:rFonts w:ascii="Times New Roman" w:hAnsi="Times New Roman" w:cs="Times New Roman"/>
          <w:b/>
          <w:sz w:val="24"/>
          <w:szCs w:val="24"/>
        </w:rPr>
        <w:t xml:space="preserve">    </w:t>
      </w:r>
      <w:r w:rsidRPr="007D3E1A">
        <w:rPr>
          <w:rFonts w:ascii="Times New Roman" w:hAnsi="Times New Roman" w:cs="Times New Roman"/>
          <w:b/>
          <w:sz w:val="24"/>
          <w:szCs w:val="24"/>
        </w:rPr>
        <w:t xml:space="preserve"> SHERIFF </w:t>
      </w:r>
      <w:r w:rsidR="005D17DB" w:rsidRPr="007D3E1A">
        <w:rPr>
          <w:rFonts w:ascii="Times New Roman" w:hAnsi="Times New Roman" w:cs="Times New Roman"/>
          <w:b/>
          <w:sz w:val="24"/>
          <w:szCs w:val="24"/>
        </w:rPr>
        <w:t xml:space="preserve">    </w:t>
      </w:r>
      <w:r w:rsidRPr="007D3E1A">
        <w:rPr>
          <w:rFonts w:ascii="Times New Roman" w:hAnsi="Times New Roman" w:cs="Times New Roman"/>
          <w:b/>
          <w:sz w:val="24"/>
          <w:szCs w:val="24"/>
        </w:rPr>
        <w:t>OF</w:t>
      </w:r>
      <w:r w:rsidR="005D17DB" w:rsidRPr="007D3E1A">
        <w:rPr>
          <w:rFonts w:ascii="Times New Roman" w:hAnsi="Times New Roman" w:cs="Times New Roman"/>
          <w:b/>
          <w:sz w:val="24"/>
          <w:szCs w:val="24"/>
        </w:rPr>
        <w:t xml:space="preserve">    </w:t>
      </w:r>
      <w:r w:rsidRPr="007D3E1A">
        <w:rPr>
          <w:rFonts w:ascii="Times New Roman" w:hAnsi="Times New Roman" w:cs="Times New Roman"/>
          <w:b/>
          <w:sz w:val="24"/>
          <w:szCs w:val="24"/>
        </w:rPr>
        <w:t xml:space="preserve"> ZIMBABWE</w:t>
      </w:r>
    </w:p>
    <w:p w:rsidR="007A0D5F" w:rsidRPr="007D3E1A" w:rsidRDefault="007A0D5F" w:rsidP="005D17DB">
      <w:pPr>
        <w:spacing w:after="0"/>
        <w:jc w:val="both"/>
        <w:rPr>
          <w:rFonts w:ascii="Times New Roman" w:hAnsi="Times New Roman" w:cs="Times New Roman"/>
          <w:sz w:val="24"/>
          <w:szCs w:val="24"/>
        </w:rPr>
      </w:pPr>
    </w:p>
    <w:p w:rsidR="007A0D5F" w:rsidRPr="007D3E1A" w:rsidRDefault="007A0D5F" w:rsidP="005D17DB">
      <w:pPr>
        <w:spacing w:after="0"/>
        <w:jc w:val="both"/>
        <w:rPr>
          <w:rFonts w:ascii="Times New Roman" w:hAnsi="Times New Roman" w:cs="Times New Roman"/>
          <w:sz w:val="24"/>
          <w:szCs w:val="24"/>
        </w:rPr>
      </w:pPr>
    </w:p>
    <w:p w:rsidR="005D17DB" w:rsidRPr="007D3E1A" w:rsidRDefault="005D17DB" w:rsidP="005D17DB">
      <w:pPr>
        <w:spacing w:after="0"/>
        <w:jc w:val="both"/>
        <w:rPr>
          <w:rFonts w:ascii="Times New Roman" w:hAnsi="Times New Roman" w:cs="Times New Roman"/>
          <w:sz w:val="24"/>
          <w:szCs w:val="24"/>
        </w:rPr>
      </w:pPr>
    </w:p>
    <w:p w:rsidR="007A0D5F" w:rsidRPr="007D3E1A" w:rsidRDefault="007A0D5F" w:rsidP="005D17DB">
      <w:pPr>
        <w:spacing w:after="0"/>
        <w:jc w:val="both"/>
        <w:rPr>
          <w:rFonts w:ascii="Times New Roman" w:hAnsi="Times New Roman" w:cs="Times New Roman"/>
          <w:b/>
          <w:sz w:val="24"/>
          <w:szCs w:val="24"/>
        </w:rPr>
      </w:pPr>
      <w:r w:rsidRPr="007D3E1A">
        <w:rPr>
          <w:rFonts w:ascii="Times New Roman" w:hAnsi="Times New Roman" w:cs="Times New Roman"/>
          <w:b/>
          <w:sz w:val="24"/>
          <w:szCs w:val="24"/>
        </w:rPr>
        <w:t>SUPREME COURT OF ZIMBABWE</w:t>
      </w:r>
    </w:p>
    <w:p w:rsidR="007A0D5F" w:rsidRPr="007D3E1A" w:rsidRDefault="007A0D5F" w:rsidP="005D17DB">
      <w:pPr>
        <w:spacing w:after="0"/>
        <w:jc w:val="both"/>
        <w:rPr>
          <w:rFonts w:ascii="Times New Roman" w:hAnsi="Times New Roman" w:cs="Times New Roman"/>
          <w:b/>
          <w:sz w:val="24"/>
          <w:szCs w:val="24"/>
        </w:rPr>
      </w:pPr>
      <w:r w:rsidRPr="007D3E1A">
        <w:rPr>
          <w:rFonts w:ascii="Times New Roman" w:hAnsi="Times New Roman" w:cs="Times New Roman"/>
          <w:b/>
          <w:sz w:val="24"/>
          <w:szCs w:val="24"/>
        </w:rPr>
        <w:t>GOWORA JA, GUVAVA JA &amp; BERE JA</w:t>
      </w:r>
    </w:p>
    <w:p w:rsidR="007A0D5F" w:rsidRPr="007D3E1A" w:rsidRDefault="007A0D5F" w:rsidP="005D17DB">
      <w:pPr>
        <w:spacing w:after="0"/>
        <w:jc w:val="both"/>
        <w:rPr>
          <w:rFonts w:ascii="Times New Roman" w:hAnsi="Times New Roman" w:cs="Times New Roman"/>
          <w:b/>
          <w:sz w:val="24"/>
          <w:szCs w:val="24"/>
        </w:rPr>
      </w:pPr>
      <w:r w:rsidRPr="007D3E1A">
        <w:rPr>
          <w:rFonts w:ascii="Times New Roman" w:hAnsi="Times New Roman" w:cs="Times New Roman"/>
          <w:b/>
          <w:sz w:val="24"/>
          <w:szCs w:val="24"/>
        </w:rPr>
        <w:t>HARARE, JULY 24, 2018</w:t>
      </w:r>
    </w:p>
    <w:p w:rsidR="007A0D5F" w:rsidRPr="007D3E1A" w:rsidRDefault="007A0D5F" w:rsidP="005D17DB">
      <w:pPr>
        <w:spacing w:after="0"/>
        <w:jc w:val="both"/>
        <w:rPr>
          <w:rFonts w:ascii="Times New Roman" w:hAnsi="Times New Roman" w:cs="Times New Roman"/>
          <w:sz w:val="24"/>
          <w:szCs w:val="24"/>
        </w:rPr>
      </w:pPr>
    </w:p>
    <w:p w:rsidR="005D17DB" w:rsidRPr="007D3E1A" w:rsidRDefault="005D17DB" w:rsidP="005D17DB">
      <w:pPr>
        <w:spacing w:after="0"/>
        <w:jc w:val="both"/>
        <w:rPr>
          <w:rFonts w:ascii="Times New Roman" w:hAnsi="Times New Roman" w:cs="Times New Roman"/>
          <w:sz w:val="24"/>
          <w:szCs w:val="24"/>
        </w:rPr>
      </w:pPr>
    </w:p>
    <w:p w:rsidR="005D17DB" w:rsidRPr="007D3E1A" w:rsidRDefault="005D17DB" w:rsidP="005D17DB">
      <w:pPr>
        <w:spacing w:after="0"/>
        <w:jc w:val="both"/>
        <w:rPr>
          <w:rFonts w:ascii="Times New Roman" w:hAnsi="Times New Roman" w:cs="Times New Roman"/>
          <w:sz w:val="24"/>
          <w:szCs w:val="24"/>
        </w:rPr>
      </w:pPr>
    </w:p>
    <w:p w:rsidR="007A0D5F" w:rsidRPr="007D3E1A" w:rsidRDefault="007A0D5F" w:rsidP="005D17DB">
      <w:pPr>
        <w:spacing w:after="0" w:line="480" w:lineRule="auto"/>
        <w:jc w:val="both"/>
        <w:rPr>
          <w:rFonts w:ascii="Times New Roman" w:hAnsi="Times New Roman" w:cs="Times New Roman"/>
          <w:sz w:val="24"/>
          <w:szCs w:val="24"/>
        </w:rPr>
      </w:pPr>
      <w:r w:rsidRPr="007D3E1A">
        <w:rPr>
          <w:rFonts w:ascii="Times New Roman" w:hAnsi="Times New Roman" w:cs="Times New Roman"/>
          <w:i/>
          <w:sz w:val="24"/>
          <w:szCs w:val="24"/>
        </w:rPr>
        <w:t>K</w:t>
      </w:r>
      <w:r w:rsidR="005D17DB" w:rsidRPr="007D3E1A">
        <w:rPr>
          <w:rFonts w:ascii="Times New Roman" w:hAnsi="Times New Roman" w:cs="Times New Roman"/>
          <w:i/>
          <w:sz w:val="24"/>
          <w:szCs w:val="24"/>
        </w:rPr>
        <w:t>.</w:t>
      </w:r>
      <w:r w:rsidRPr="007D3E1A">
        <w:rPr>
          <w:rFonts w:ascii="Times New Roman" w:hAnsi="Times New Roman" w:cs="Times New Roman"/>
          <w:i/>
          <w:sz w:val="24"/>
          <w:szCs w:val="24"/>
        </w:rPr>
        <w:t xml:space="preserve"> Kachambwa</w:t>
      </w:r>
      <w:r w:rsidR="005D17DB" w:rsidRPr="007D3E1A">
        <w:rPr>
          <w:rFonts w:ascii="Times New Roman" w:hAnsi="Times New Roman" w:cs="Times New Roman"/>
          <w:sz w:val="24"/>
          <w:szCs w:val="24"/>
        </w:rPr>
        <w:t>,</w:t>
      </w:r>
      <w:r w:rsidRPr="007D3E1A">
        <w:rPr>
          <w:rFonts w:ascii="Times New Roman" w:hAnsi="Times New Roman" w:cs="Times New Roman"/>
          <w:sz w:val="24"/>
          <w:szCs w:val="24"/>
        </w:rPr>
        <w:t xml:space="preserve"> for the appellant</w:t>
      </w:r>
    </w:p>
    <w:p w:rsidR="007A0D5F" w:rsidRPr="007D3E1A" w:rsidRDefault="007A0D5F" w:rsidP="005D17DB">
      <w:pPr>
        <w:spacing w:after="0" w:line="480" w:lineRule="auto"/>
        <w:jc w:val="both"/>
        <w:rPr>
          <w:rFonts w:ascii="Times New Roman" w:hAnsi="Times New Roman" w:cs="Times New Roman"/>
          <w:sz w:val="24"/>
          <w:szCs w:val="24"/>
        </w:rPr>
      </w:pPr>
      <w:r w:rsidRPr="007D3E1A">
        <w:rPr>
          <w:rFonts w:ascii="Times New Roman" w:hAnsi="Times New Roman" w:cs="Times New Roman"/>
          <w:i/>
          <w:sz w:val="24"/>
          <w:szCs w:val="24"/>
        </w:rPr>
        <w:t>S</w:t>
      </w:r>
      <w:r w:rsidR="005D17DB" w:rsidRPr="007D3E1A">
        <w:rPr>
          <w:rFonts w:ascii="Times New Roman" w:hAnsi="Times New Roman" w:cs="Times New Roman"/>
          <w:i/>
          <w:sz w:val="24"/>
          <w:szCs w:val="24"/>
        </w:rPr>
        <w:t>.</w:t>
      </w:r>
      <w:r w:rsidRPr="007D3E1A">
        <w:rPr>
          <w:rFonts w:ascii="Times New Roman" w:hAnsi="Times New Roman" w:cs="Times New Roman"/>
          <w:i/>
          <w:sz w:val="24"/>
          <w:szCs w:val="24"/>
        </w:rPr>
        <w:t xml:space="preserve"> Maposa</w:t>
      </w:r>
      <w:r w:rsidR="005D17DB" w:rsidRPr="007D3E1A">
        <w:rPr>
          <w:rFonts w:ascii="Times New Roman" w:hAnsi="Times New Roman" w:cs="Times New Roman"/>
          <w:sz w:val="24"/>
          <w:szCs w:val="24"/>
        </w:rPr>
        <w:t>,</w:t>
      </w:r>
      <w:r w:rsidRPr="007D3E1A">
        <w:rPr>
          <w:rFonts w:ascii="Times New Roman" w:hAnsi="Times New Roman" w:cs="Times New Roman"/>
          <w:sz w:val="24"/>
          <w:szCs w:val="24"/>
        </w:rPr>
        <w:t xml:space="preserve"> for the first respondent</w:t>
      </w:r>
    </w:p>
    <w:p w:rsidR="007A0D5F" w:rsidRPr="007D3E1A" w:rsidRDefault="007A0D5F" w:rsidP="005D17DB">
      <w:pPr>
        <w:spacing w:after="0"/>
        <w:jc w:val="both"/>
        <w:rPr>
          <w:rFonts w:ascii="Times New Roman" w:hAnsi="Times New Roman" w:cs="Times New Roman"/>
          <w:sz w:val="24"/>
          <w:szCs w:val="24"/>
        </w:rPr>
      </w:pPr>
      <w:r w:rsidRPr="007D3E1A">
        <w:rPr>
          <w:rFonts w:ascii="Times New Roman" w:hAnsi="Times New Roman" w:cs="Times New Roman"/>
          <w:sz w:val="24"/>
          <w:szCs w:val="24"/>
        </w:rPr>
        <w:t>No appearance for the second respondent</w:t>
      </w:r>
    </w:p>
    <w:p w:rsidR="007A0D5F" w:rsidRPr="007D3E1A" w:rsidRDefault="007A0D5F" w:rsidP="005D17DB">
      <w:pPr>
        <w:spacing w:after="0"/>
        <w:jc w:val="both"/>
        <w:rPr>
          <w:rFonts w:ascii="Times New Roman" w:hAnsi="Times New Roman" w:cs="Times New Roman"/>
          <w:sz w:val="24"/>
          <w:szCs w:val="24"/>
        </w:rPr>
      </w:pPr>
    </w:p>
    <w:p w:rsidR="005D17DB" w:rsidRPr="007D3E1A" w:rsidRDefault="005D17DB" w:rsidP="005D17DB">
      <w:pPr>
        <w:spacing w:after="0"/>
        <w:jc w:val="both"/>
        <w:rPr>
          <w:rFonts w:ascii="Times New Roman" w:hAnsi="Times New Roman" w:cs="Times New Roman"/>
          <w:sz w:val="24"/>
          <w:szCs w:val="24"/>
        </w:rPr>
      </w:pPr>
    </w:p>
    <w:p w:rsidR="005D17DB" w:rsidRPr="007D3E1A" w:rsidRDefault="005D17DB" w:rsidP="005D17DB">
      <w:pPr>
        <w:spacing w:after="0"/>
        <w:jc w:val="both"/>
        <w:rPr>
          <w:rFonts w:ascii="Times New Roman" w:hAnsi="Times New Roman" w:cs="Times New Roman"/>
          <w:sz w:val="24"/>
          <w:szCs w:val="24"/>
        </w:rPr>
      </w:pPr>
    </w:p>
    <w:p w:rsidR="005D17DB" w:rsidRPr="007D3E1A" w:rsidRDefault="005D17DB" w:rsidP="005D17DB">
      <w:pPr>
        <w:spacing w:after="0"/>
        <w:jc w:val="both"/>
        <w:rPr>
          <w:rFonts w:ascii="Times New Roman" w:hAnsi="Times New Roman" w:cs="Times New Roman"/>
          <w:sz w:val="24"/>
          <w:szCs w:val="24"/>
        </w:rPr>
      </w:pPr>
    </w:p>
    <w:p w:rsidR="007A0D5F" w:rsidRPr="007D3E1A" w:rsidRDefault="007A0D5F" w:rsidP="005D17DB">
      <w:pPr>
        <w:spacing w:after="0"/>
        <w:jc w:val="both"/>
        <w:rPr>
          <w:rFonts w:ascii="Times New Roman" w:hAnsi="Times New Roman" w:cs="Times New Roman"/>
          <w:b/>
          <w:sz w:val="24"/>
          <w:szCs w:val="24"/>
        </w:rPr>
      </w:pPr>
      <w:r w:rsidRPr="007D3E1A">
        <w:rPr>
          <w:rFonts w:ascii="Times New Roman" w:hAnsi="Times New Roman" w:cs="Times New Roman"/>
          <w:b/>
          <w:sz w:val="24"/>
          <w:szCs w:val="24"/>
        </w:rPr>
        <w:t>GOWORA JA:</w:t>
      </w:r>
    </w:p>
    <w:p w:rsidR="007A0D5F" w:rsidRPr="007D3E1A" w:rsidRDefault="007A0D5F" w:rsidP="005D17DB">
      <w:pPr>
        <w:spacing w:after="0"/>
        <w:jc w:val="both"/>
        <w:rPr>
          <w:rFonts w:ascii="Times New Roman" w:hAnsi="Times New Roman" w:cs="Times New Roman"/>
          <w:sz w:val="24"/>
          <w:szCs w:val="24"/>
        </w:rPr>
      </w:pPr>
    </w:p>
    <w:p w:rsidR="00094C36"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[1]</w:t>
      </w:r>
      <w:r w:rsidRPr="007D3E1A">
        <w:rPr>
          <w:rFonts w:ascii="Times New Roman" w:hAnsi="Times New Roman" w:cs="Times New Roman"/>
          <w:sz w:val="24"/>
          <w:szCs w:val="24"/>
        </w:rPr>
        <w:tab/>
      </w:r>
      <w:r w:rsidR="007A0D5F" w:rsidRPr="007D3E1A">
        <w:rPr>
          <w:rFonts w:ascii="Times New Roman" w:hAnsi="Times New Roman" w:cs="Times New Roman"/>
          <w:sz w:val="24"/>
          <w:szCs w:val="24"/>
        </w:rPr>
        <w:t xml:space="preserve">The appellant is the registered owner of certain </w:t>
      </w:r>
      <w:r w:rsidR="00094C36" w:rsidRPr="007D3E1A">
        <w:rPr>
          <w:rFonts w:ascii="Times New Roman" w:hAnsi="Times New Roman" w:cs="Times New Roman"/>
          <w:sz w:val="24"/>
          <w:szCs w:val="24"/>
        </w:rPr>
        <w:t>i</w:t>
      </w:r>
      <w:r w:rsidR="007A0D5F" w:rsidRPr="007D3E1A">
        <w:rPr>
          <w:rFonts w:ascii="Times New Roman" w:hAnsi="Times New Roman" w:cs="Times New Roman"/>
          <w:sz w:val="24"/>
          <w:szCs w:val="24"/>
        </w:rPr>
        <w:t xml:space="preserve">mmovable property known as </w:t>
      </w:r>
      <w:r w:rsidR="00094C36" w:rsidRPr="007D3E1A">
        <w:rPr>
          <w:rFonts w:ascii="Times New Roman" w:hAnsi="Times New Roman" w:cs="Times New Roman"/>
          <w:sz w:val="24"/>
          <w:szCs w:val="24"/>
        </w:rPr>
        <w:t xml:space="preserve">Stand 414 Midlands Township </w:t>
      </w:r>
      <w:r w:rsidR="00A76F61" w:rsidRPr="007D3E1A">
        <w:rPr>
          <w:rFonts w:ascii="Times New Roman" w:hAnsi="Times New Roman" w:cs="Times New Roman"/>
          <w:sz w:val="24"/>
          <w:szCs w:val="24"/>
        </w:rPr>
        <w:t xml:space="preserve">5 </w:t>
      </w:r>
      <w:r w:rsidR="00094C36" w:rsidRPr="007D3E1A">
        <w:rPr>
          <w:rFonts w:ascii="Times New Roman" w:hAnsi="Times New Roman" w:cs="Times New Roman"/>
          <w:sz w:val="24"/>
          <w:szCs w:val="24"/>
        </w:rPr>
        <w:t xml:space="preserve">of Uplands of Subdivision A of Waterfalls. </w:t>
      </w:r>
      <w:r w:rsidR="00A76F61" w:rsidRPr="007D3E1A">
        <w:rPr>
          <w:rFonts w:ascii="Times New Roman" w:hAnsi="Times New Roman" w:cs="Times New Roman"/>
          <w:sz w:val="24"/>
          <w:szCs w:val="24"/>
        </w:rPr>
        <w:t>This appeal is centered on the attachment in execution of the property at the instance of the first respondent in order to settle a debt due and owing to him by an entity known as Rufaro Marketing (Pvt) Ltd.</w:t>
      </w:r>
    </w:p>
    <w:p w:rsidR="001A71E5" w:rsidRPr="007D3E1A" w:rsidRDefault="001A71E5" w:rsidP="005D17DB">
      <w:pPr>
        <w:spacing w:after="0" w:line="480" w:lineRule="auto"/>
        <w:ind w:firstLine="1134"/>
        <w:jc w:val="both"/>
        <w:rPr>
          <w:rFonts w:ascii="Times New Roman" w:hAnsi="Times New Roman" w:cs="Times New Roman"/>
          <w:sz w:val="24"/>
          <w:szCs w:val="24"/>
        </w:rPr>
      </w:pPr>
    </w:p>
    <w:p w:rsidR="00A76F61"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[2]</w:t>
      </w:r>
      <w:r w:rsidRPr="007D3E1A">
        <w:rPr>
          <w:rFonts w:ascii="Times New Roman" w:hAnsi="Times New Roman" w:cs="Times New Roman"/>
          <w:sz w:val="24"/>
          <w:szCs w:val="24"/>
        </w:rPr>
        <w:tab/>
      </w:r>
      <w:r w:rsidR="00A76F61" w:rsidRPr="007D3E1A">
        <w:rPr>
          <w:rFonts w:ascii="Times New Roman" w:hAnsi="Times New Roman" w:cs="Times New Roman"/>
          <w:sz w:val="24"/>
          <w:szCs w:val="24"/>
        </w:rPr>
        <w:t xml:space="preserve">It is common cause that the first respondent was formerly employed by Rufaro Marketing (Pvt) Ltd. A dispute arose between the parties which resulted in litigation. An arbitral award was issued in first respondent’s favour for the payment of certain amounts by Rufaro </w:t>
      </w:r>
      <w:r w:rsidR="00A76F61" w:rsidRPr="007D3E1A">
        <w:rPr>
          <w:rFonts w:ascii="Times New Roman" w:hAnsi="Times New Roman" w:cs="Times New Roman"/>
          <w:sz w:val="24"/>
          <w:szCs w:val="24"/>
        </w:rPr>
        <w:lastRenderedPageBreak/>
        <w:t>Marketing (Pvt) Ltd t</w:t>
      </w:r>
      <w:r w:rsidR="001A71E5" w:rsidRPr="007D3E1A">
        <w:rPr>
          <w:rFonts w:ascii="Times New Roman" w:hAnsi="Times New Roman" w:cs="Times New Roman"/>
          <w:sz w:val="24"/>
          <w:szCs w:val="24"/>
        </w:rPr>
        <w:t>o the first respondent. O</w:t>
      </w:r>
      <w:r w:rsidR="00A76F61" w:rsidRPr="007D3E1A">
        <w:rPr>
          <w:rFonts w:ascii="Times New Roman" w:hAnsi="Times New Roman" w:cs="Times New Roman"/>
          <w:sz w:val="24"/>
          <w:szCs w:val="24"/>
        </w:rPr>
        <w:t>n 24 April 2014 the arbitral award issued by Arbitrator K Segula and dated 9</w:t>
      </w:r>
      <w:r w:rsidR="001A71E5" w:rsidRPr="007D3E1A">
        <w:rPr>
          <w:rFonts w:ascii="Times New Roman" w:hAnsi="Times New Roman" w:cs="Times New Roman"/>
          <w:sz w:val="24"/>
          <w:szCs w:val="24"/>
          <w:vertAlign w:val="superscript"/>
        </w:rPr>
        <w:t xml:space="preserve"> </w:t>
      </w:r>
      <w:r w:rsidR="00A76F61" w:rsidRPr="007D3E1A">
        <w:rPr>
          <w:rFonts w:ascii="Times New Roman" w:hAnsi="Times New Roman" w:cs="Times New Roman"/>
          <w:sz w:val="24"/>
          <w:szCs w:val="24"/>
        </w:rPr>
        <w:t>January 2014 was registered by the High Court as an order of that court.</w:t>
      </w:r>
      <w:r w:rsidR="008B4DE3" w:rsidRPr="007D3E1A">
        <w:rPr>
          <w:rFonts w:ascii="Times New Roman" w:hAnsi="Times New Roman" w:cs="Times New Roman"/>
          <w:sz w:val="24"/>
          <w:szCs w:val="24"/>
        </w:rPr>
        <w:t xml:space="preserve"> On 1 August 2014 the Registrar of the High Court issued out a writ of execution for the attachment of property belonging to Rufaro Marketing (Pvt) Ltd.</w:t>
      </w:r>
    </w:p>
    <w:p w:rsidR="005D17DB" w:rsidRPr="007D3E1A" w:rsidRDefault="005D17DB" w:rsidP="005D17DB">
      <w:pPr>
        <w:spacing w:after="0" w:line="480" w:lineRule="auto"/>
        <w:ind w:firstLine="1134"/>
        <w:jc w:val="both"/>
        <w:rPr>
          <w:rFonts w:ascii="Times New Roman" w:hAnsi="Times New Roman" w:cs="Times New Roman"/>
          <w:sz w:val="24"/>
          <w:szCs w:val="24"/>
        </w:rPr>
      </w:pPr>
    </w:p>
    <w:p w:rsidR="005F3645"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[3]</w:t>
      </w:r>
      <w:r w:rsidRPr="007D3E1A">
        <w:rPr>
          <w:rFonts w:ascii="Times New Roman" w:hAnsi="Times New Roman" w:cs="Times New Roman"/>
          <w:sz w:val="24"/>
          <w:szCs w:val="24"/>
        </w:rPr>
        <w:tab/>
      </w:r>
      <w:r w:rsidR="00094C36" w:rsidRPr="007D3E1A">
        <w:rPr>
          <w:rFonts w:ascii="Times New Roman" w:hAnsi="Times New Roman" w:cs="Times New Roman"/>
          <w:sz w:val="24"/>
          <w:szCs w:val="24"/>
        </w:rPr>
        <w:t xml:space="preserve">On 21 August 2014, the property described above was </w:t>
      </w:r>
      <w:r w:rsidR="008664A0" w:rsidRPr="007D3E1A">
        <w:rPr>
          <w:rFonts w:ascii="Times New Roman" w:hAnsi="Times New Roman" w:cs="Times New Roman"/>
          <w:sz w:val="24"/>
          <w:szCs w:val="24"/>
        </w:rPr>
        <w:t xml:space="preserve">placed under </w:t>
      </w:r>
      <w:r w:rsidR="00094C36" w:rsidRPr="007D3E1A">
        <w:rPr>
          <w:rFonts w:ascii="Times New Roman" w:hAnsi="Times New Roman" w:cs="Times New Roman"/>
          <w:sz w:val="24"/>
          <w:szCs w:val="24"/>
        </w:rPr>
        <w:t>attach</w:t>
      </w:r>
      <w:r w:rsidR="008664A0" w:rsidRPr="007D3E1A">
        <w:rPr>
          <w:rFonts w:ascii="Times New Roman" w:hAnsi="Times New Roman" w:cs="Times New Roman"/>
          <w:sz w:val="24"/>
          <w:szCs w:val="24"/>
        </w:rPr>
        <w:t xml:space="preserve">ment </w:t>
      </w:r>
      <w:r w:rsidR="00ED2F14" w:rsidRPr="007D3E1A">
        <w:rPr>
          <w:rFonts w:ascii="Times New Roman" w:hAnsi="Times New Roman" w:cs="Times New Roman"/>
          <w:sz w:val="24"/>
          <w:szCs w:val="24"/>
        </w:rPr>
        <w:t xml:space="preserve">pursuant to the </w:t>
      </w:r>
      <w:r w:rsidR="00094C36" w:rsidRPr="007D3E1A">
        <w:rPr>
          <w:rFonts w:ascii="Times New Roman" w:hAnsi="Times New Roman" w:cs="Times New Roman"/>
          <w:sz w:val="24"/>
          <w:szCs w:val="24"/>
        </w:rPr>
        <w:t xml:space="preserve">writ of execution issued out by the Registrar of the High Court on </w:t>
      </w:r>
      <w:r w:rsidR="00ED2F14" w:rsidRPr="007D3E1A">
        <w:rPr>
          <w:rFonts w:ascii="Times New Roman" w:hAnsi="Times New Roman" w:cs="Times New Roman"/>
          <w:sz w:val="24"/>
          <w:szCs w:val="24"/>
        </w:rPr>
        <w:t>1 August 2014. The attachment was effected at the instance of</w:t>
      </w:r>
      <w:r w:rsidR="00094C36" w:rsidRPr="007D3E1A">
        <w:rPr>
          <w:rFonts w:ascii="Times New Roman" w:hAnsi="Times New Roman" w:cs="Times New Roman"/>
          <w:sz w:val="24"/>
          <w:szCs w:val="24"/>
        </w:rPr>
        <w:t xml:space="preserve"> the first respondent. Pursuant thereto, the appellant instructed its legal practitioners to address an appropriate letter to the first respondent querying the attachment. The appellant indicated in no uncertain terms that it did not owe the respondent any </w:t>
      </w:r>
      <w:r w:rsidR="005D17DB" w:rsidRPr="007D3E1A">
        <w:rPr>
          <w:rFonts w:ascii="Times New Roman" w:hAnsi="Times New Roman" w:cs="Times New Roman"/>
          <w:sz w:val="24"/>
          <w:szCs w:val="24"/>
        </w:rPr>
        <w:t>m</w:t>
      </w:r>
      <w:r w:rsidR="00094C36" w:rsidRPr="007D3E1A">
        <w:rPr>
          <w:rFonts w:ascii="Times New Roman" w:hAnsi="Times New Roman" w:cs="Times New Roman"/>
          <w:sz w:val="24"/>
          <w:szCs w:val="24"/>
        </w:rPr>
        <w:t>onies and</w:t>
      </w:r>
      <w:r w:rsidR="005904CC" w:rsidRPr="007D3E1A">
        <w:rPr>
          <w:rFonts w:ascii="Times New Roman" w:hAnsi="Times New Roman" w:cs="Times New Roman"/>
          <w:sz w:val="24"/>
          <w:szCs w:val="24"/>
        </w:rPr>
        <w:t>,</w:t>
      </w:r>
      <w:r w:rsidR="00094C36" w:rsidRPr="007D3E1A">
        <w:rPr>
          <w:rFonts w:ascii="Times New Roman" w:hAnsi="Times New Roman" w:cs="Times New Roman"/>
          <w:sz w:val="24"/>
          <w:szCs w:val="24"/>
        </w:rPr>
        <w:t xml:space="preserve"> as a result</w:t>
      </w:r>
      <w:r w:rsidR="005904CC" w:rsidRPr="007D3E1A">
        <w:rPr>
          <w:rFonts w:ascii="Times New Roman" w:hAnsi="Times New Roman" w:cs="Times New Roman"/>
          <w:sz w:val="24"/>
          <w:szCs w:val="24"/>
        </w:rPr>
        <w:t>,</w:t>
      </w:r>
      <w:r w:rsidR="00094C36" w:rsidRPr="007D3E1A">
        <w:rPr>
          <w:rFonts w:ascii="Times New Roman" w:hAnsi="Times New Roman" w:cs="Times New Roman"/>
          <w:sz w:val="24"/>
          <w:szCs w:val="24"/>
        </w:rPr>
        <w:t xml:space="preserve"> was not a judgment debtor liable to the appellant for the payment of any debts. It </w:t>
      </w:r>
      <w:r w:rsidR="004B6D52" w:rsidRPr="007D3E1A">
        <w:rPr>
          <w:rFonts w:ascii="Times New Roman" w:hAnsi="Times New Roman" w:cs="Times New Roman"/>
          <w:sz w:val="24"/>
          <w:szCs w:val="24"/>
        </w:rPr>
        <w:t xml:space="preserve">demanded the </w:t>
      </w:r>
      <w:r w:rsidR="00094C36" w:rsidRPr="007D3E1A">
        <w:rPr>
          <w:rFonts w:ascii="Times New Roman" w:hAnsi="Times New Roman" w:cs="Times New Roman"/>
          <w:sz w:val="24"/>
          <w:szCs w:val="24"/>
        </w:rPr>
        <w:t>release</w:t>
      </w:r>
      <w:r w:rsidR="004B6D52" w:rsidRPr="007D3E1A">
        <w:rPr>
          <w:rFonts w:ascii="Times New Roman" w:hAnsi="Times New Roman" w:cs="Times New Roman"/>
          <w:sz w:val="24"/>
          <w:szCs w:val="24"/>
        </w:rPr>
        <w:t xml:space="preserve"> of the property in question </w:t>
      </w:r>
      <w:r w:rsidR="00094C36" w:rsidRPr="007D3E1A">
        <w:rPr>
          <w:rFonts w:ascii="Times New Roman" w:hAnsi="Times New Roman" w:cs="Times New Roman"/>
          <w:sz w:val="24"/>
          <w:szCs w:val="24"/>
        </w:rPr>
        <w:t xml:space="preserve">from </w:t>
      </w:r>
      <w:r w:rsidR="004B6D52" w:rsidRPr="007D3E1A">
        <w:rPr>
          <w:rFonts w:ascii="Times New Roman" w:hAnsi="Times New Roman" w:cs="Times New Roman"/>
          <w:sz w:val="24"/>
          <w:szCs w:val="24"/>
        </w:rPr>
        <w:t xml:space="preserve">what it perceived to be an illegal </w:t>
      </w:r>
      <w:r w:rsidR="00094C36" w:rsidRPr="007D3E1A">
        <w:rPr>
          <w:rFonts w:ascii="Times New Roman" w:hAnsi="Times New Roman" w:cs="Times New Roman"/>
          <w:sz w:val="24"/>
          <w:szCs w:val="24"/>
        </w:rPr>
        <w:t>attachment. There was no response.</w:t>
      </w:r>
    </w:p>
    <w:p w:rsidR="005D17DB" w:rsidRPr="007D3E1A" w:rsidRDefault="005D17DB" w:rsidP="005D17DB">
      <w:pPr>
        <w:spacing w:after="0" w:line="480" w:lineRule="auto"/>
        <w:ind w:firstLine="1134"/>
        <w:jc w:val="both"/>
        <w:rPr>
          <w:rFonts w:ascii="Times New Roman" w:hAnsi="Times New Roman" w:cs="Times New Roman"/>
          <w:sz w:val="24"/>
          <w:szCs w:val="24"/>
        </w:rPr>
      </w:pPr>
    </w:p>
    <w:p w:rsidR="005904CC"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[4]</w:t>
      </w:r>
      <w:r w:rsidRPr="007D3E1A">
        <w:rPr>
          <w:rFonts w:ascii="Times New Roman" w:hAnsi="Times New Roman" w:cs="Times New Roman"/>
          <w:sz w:val="24"/>
          <w:szCs w:val="24"/>
        </w:rPr>
        <w:tab/>
      </w:r>
      <w:r w:rsidR="005F3645" w:rsidRPr="007D3E1A">
        <w:rPr>
          <w:rFonts w:ascii="Times New Roman" w:hAnsi="Times New Roman" w:cs="Times New Roman"/>
          <w:sz w:val="24"/>
          <w:szCs w:val="24"/>
        </w:rPr>
        <w:t xml:space="preserve">Subsequent to this, </w:t>
      </w:r>
      <w:r w:rsidR="00D45E80" w:rsidRPr="007D3E1A">
        <w:rPr>
          <w:rFonts w:ascii="Times New Roman" w:hAnsi="Times New Roman" w:cs="Times New Roman"/>
          <w:sz w:val="24"/>
          <w:szCs w:val="24"/>
        </w:rPr>
        <w:t xml:space="preserve">and without further notice to the appellant, </w:t>
      </w:r>
      <w:r w:rsidR="005F3645" w:rsidRPr="007D3E1A">
        <w:rPr>
          <w:rFonts w:ascii="Times New Roman" w:hAnsi="Times New Roman" w:cs="Times New Roman"/>
          <w:sz w:val="24"/>
          <w:szCs w:val="24"/>
        </w:rPr>
        <w:t xml:space="preserve">the </w:t>
      </w:r>
      <w:r w:rsidR="00ED2F14" w:rsidRPr="007D3E1A">
        <w:rPr>
          <w:rFonts w:ascii="Times New Roman" w:hAnsi="Times New Roman" w:cs="Times New Roman"/>
          <w:sz w:val="24"/>
          <w:szCs w:val="24"/>
        </w:rPr>
        <w:t xml:space="preserve">first </w:t>
      </w:r>
      <w:r w:rsidR="005F3645" w:rsidRPr="007D3E1A">
        <w:rPr>
          <w:rFonts w:ascii="Times New Roman" w:hAnsi="Times New Roman" w:cs="Times New Roman"/>
          <w:sz w:val="24"/>
          <w:szCs w:val="24"/>
        </w:rPr>
        <w:t xml:space="preserve">respondent instructed the </w:t>
      </w:r>
      <w:r w:rsidR="00ED2F14" w:rsidRPr="007D3E1A">
        <w:rPr>
          <w:rFonts w:ascii="Times New Roman" w:hAnsi="Times New Roman" w:cs="Times New Roman"/>
          <w:sz w:val="24"/>
          <w:szCs w:val="24"/>
        </w:rPr>
        <w:t>second</w:t>
      </w:r>
      <w:r w:rsidR="005F3645" w:rsidRPr="007D3E1A">
        <w:rPr>
          <w:rFonts w:ascii="Times New Roman" w:hAnsi="Times New Roman" w:cs="Times New Roman"/>
          <w:sz w:val="24"/>
          <w:szCs w:val="24"/>
        </w:rPr>
        <w:t xml:space="preserve"> respondent to sell the property in execution. </w:t>
      </w:r>
      <w:r w:rsidR="00D45E80" w:rsidRPr="007D3E1A">
        <w:rPr>
          <w:rFonts w:ascii="Times New Roman" w:hAnsi="Times New Roman" w:cs="Times New Roman"/>
          <w:sz w:val="24"/>
          <w:szCs w:val="24"/>
        </w:rPr>
        <w:t xml:space="preserve">The appellant got wind of the intended sale. </w:t>
      </w:r>
      <w:r w:rsidR="005F3645" w:rsidRPr="007D3E1A">
        <w:rPr>
          <w:rFonts w:ascii="Times New Roman" w:hAnsi="Times New Roman" w:cs="Times New Roman"/>
          <w:sz w:val="24"/>
          <w:szCs w:val="24"/>
        </w:rPr>
        <w:t xml:space="preserve">Again a letter of protest at the proposed action was addressed to the first respondent’s legal practitioners. A request to stop the sale was made on behalf of the appellant on the premise that the property did not belong to the judgment debtor, Rufaro Marketing (Pvt) Ltd. The response was unequivocal. It was denied that the property was that of the appellant. Part of the letter written on behalf of the </w:t>
      </w:r>
      <w:r w:rsidR="009545FA" w:rsidRPr="007D3E1A">
        <w:rPr>
          <w:rFonts w:ascii="Times New Roman" w:hAnsi="Times New Roman" w:cs="Times New Roman"/>
          <w:sz w:val="24"/>
          <w:szCs w:val="24"/>
        </w:rPr>
        <w:t>first respondent reads;</w:t>
      </w:r>
      <w:r w:rsidR="005F3645" w:rsidRPr="007D3E1A">
        <w:rPr>
          <w:rFonts w:ascii="Times New Roman" w:hAnsi="Times New Roman" w:cs="Times New Roman"/>
          <w:sz w:val="24"/>
          <w:szCs w:val="24"/>
        </w:rPr>
        <w:t xml:space="preserve"> </w:t>
      </w:r>
    </w:p>
    <w:p w:rsidR="005F3645" w:rsidRPr="007D3E1A" w:rsidRDefault="005F3645" w:rsidP="001858D3">
      <w:pPr>
        <w:spacing w:after="0" w:line="240" w:lineRule="auto"/>
        <w:ind w:left="1134"/>
        <w:jc w:val="both"/>
        <w:rPr>
          <w:rFonts w:ascii="Times New Roman" w:hAnsi="Times New Roman" w:cs="Times New Roman"/>
          <w:sz w:val="24"/>
          <w:szCs w:val="24"/>
        </w:rPr>
      </w:pPr>
      <w:r w:rsidRPr="007D3E1A">
        <w:rPr>
          <w:rFonts w:ascii="Times New Roman" w:hAnsi="Times New Roman" w:cs="Times New Roman"/>
          <w:sz w:val="24"/>
          <w:szCs w:val="24"/>
        </w:rPr>
        <w:t>‘the Deed of Transfer is in the City of Harare’s name, however, the owner of the p</w:t>
      </w:r>
      <w:r w:rsidR="005D17DB" w:rsidRPr="007D3E1A">
        <w:rPr>
          <w:rFonts w:ascii="Times New Roman" w:hAnsi="Times New Roman" w:cs="Times New Roman"/>
          <w:sz w:val="24"/>
          <w:szCs w:val="24"/>
        </w:rPr>
        <w:t>roperty is Rufaro Marketing P/L</w:t>
      </w:r>
      <w:r w:rsidRPr="007D3E1A">
        <w:rPr>
          <w:rFonts w:ascii="Times New Roman" w:hAnsi="Times New Roman" w:cs="Times New Roman"/>
          <w:sz w:val="24"/>
          <w:szCs w:val="24"/>
        </w:rPr>
        <w:t xml:space="preserve"> transfer was simply not effected.’</w:t>
      </w:r>
      <w:r w:rsidR="00972543" w:rsidRPr="007D3E1A">
        <w:rPr>
          <w:rFonts w:ascii="Times New Roman" w:hAnsi="Times New Roman" w:cs="Times New Roman"/>
          <w:sz w:val="24"/>
          <w:szCs w:val="24"/>
        </w:rPr>
        <w:t>(sic)</w:t>
      </w:r>
    </w:p>
    <w:p w:rsidR="005D17DB" w:rsidRPr="007D3E1A" w:rsidRDefault="005D17DB" w:rsidP="005D17DB">
      <w:pPr>
        <w:spacing w:after="0" w:line="480" w:lineRule="auto"/>
        <w:ind w:firstLine="1134"/>
        <w:jc w:val="both"/>
        <w:rPr>
          <w:rFonts w:ascii="Times New Roman" w:hAnsi="Times New Roman" w:cs="Times New Roman"/>
          <w:sz w:val="24"/>
          <w:szCs w:val="24"/>
        </w:rPr>
      </w:pPr>
    </w:p>
    <w:p w:rsidR="005F3645" w:rsidRPr="007D3E1A" w:rsidRDefault="000A51ED" w:rsidP="000A51ED">
      <w:pPr>
        <w:spacing w:after="0" w:line="480" w:lineRule="auto"/>
        <w:ind w:left="567" w:hanging="567"/>
        <w:jc w:val="both"/>
        <w:rPr>
          <w:rFonts w:ascii="Times New Roman" w:hAnsi="Times New Roman" w:cs="Times New Roman"/>
          <w:sz w:val="24"/>
          <w:szCs w:val="24"/>
        </w:rPr>
      </w:pPr>
      <w:r w:rsidRPr="007D3E1A">
        <w:rPr>
          <w:rFonts w:ascii="Times New Roman" w:hAnsi="Times New Roman" w:cs="Times New Roman"/>
          <w:sz w:val="24"/>
          <w:szCs w:val="24"/>
        </w:rPr>
        <w:lastRenderedPageBreak/>
        <w:t>[5]</w:t>
      </w:r>
      <w:r w:rsidRPr="007D3E1A">
        <w:rPr>
          <w:rFonts w:ascii="Times New Roman" w:hAnsi="Times New Roman" w:cs="Times New Roman"/>
          <w:sz w:val="24"/>
          <w:szCs w:val="24"/>
        </w:rPr>
        <w:tab/>
      </w:r>
      <w:r w:rsidR="005F3645" w:rsidRPr="007D3E1A">
        <w:rPr>
          <w:rFonts w:ascii="Times New Roman" w:hAnsi="Times New Roman" w:cs="Times New Roman"/>
          <w:sz w:val="24"/>
          <w:szCs w:val="24"/>
        </w:rPr>
        <w:t xml:space="preserve">As a result of this attitude the appellant </w:t>
      </w:r>
      <w:r w:rsidR="005904CC" w:rsidRPr="007D3E1A">
        <w:rPr>
          <w:rFonts w:ascii="Times New Roman" w:hAnsi="Times New Roman" w:cs="Times New Roman"/>
          <w:sz w:val="24"/>
          <w:szCs w:val="24"/>
        </w:rPr>
        <w:t xml:space="preserve">caused the second respondent to </w:t>
      </w:r>
      <w:r w:rsidR="005F3645" w:rsidRPr="007D3E1A">
        <w:rPr>
          <w:rFonts w:ascii="Times New Roman" w:hAnsi="Times New Roman" w:cs="Times New Roman"/>
          <w:sz w:val="24"/>
          <w:szCs w:val="24"/>
        </w:rPr>
        <w:t xml:space="preserve">institute interpleader proceedings in the High Court. </w:t>
      </w:r>
      <w:r w:rsidR="005904CC" w:rsidRPr="007D3E1A">
        <w:rPr>
          <w:rFonts w:ascii="Times New Roman" w:hAnsi="Times New Roman" w:cs="Times New Roman"/>
          <w:sz w:val="24"/>
          <w:szCs w:val="24"/>
        </w:rPr>
        <w:t xml:space="preserve">Thereafter, the appellant </w:t>
      </w:r>
      <w:r w:rsidR="005F3645" w:rsidRPr="007D3E1A">
        <w:rPr>
          <w:rFonts w:ascii="Times New Roman" w:hAnsi="Times New Roman" w:cs="Times New Roman"/>
          <w:sz w:val="24"/>
          <w:szCs w:val="24"/>
        </w:rPr>
        <w:t>submitted an affidavit as claimant laying claim to the property attached by the respondent in execution. The pertinent portions of the affidavit read:</w:t>
      </w:r>
    </w:p>
    <w:p w:rsidR="002F6305" w:rsidRPr="007D3E1A" w:rsidRDefault="005F3645" w:rsidP="001858D3">
      <w:pPr>
        <w:spacing w:after="0" w:line="240" w:lineRule="auto"/>
        <w:ind w:left="1134"/>
        <w:jc w:val="both"/>
        <w:rPr>
          <w:rFonts w:ascii="Times New Roman" w:hAnsi="Times New Roman" w:cs="Times New Roman"/>
          <w:sz w:val="24"/>
          <w:szCs w:val="24"/>
        </w:rPr>
      </w:pPr>
      <w:r w:rsidRPr="007D3E1A">
        <w:rPr>
          <w:rFonts w:ascii="Times New Roman" w:hAnsi="Times New Roman" w:cs="Times New Roman"/>
          <w:sz w:val="24"/>
          <w:szCs w:val="24"/>
        </w:rPr>
        <w:t>“</w:t>
      </w:r>
      <w:r w:rsidR="002F6305" w:rsidRPr="007D3E1A">
        <w:rPr>
          <w:rFonts w:ascii="Times New Roman" w:hAnsi="Times New Roman" w:cs="Times New Roman"/>
          <w:sz w:val="24"/>
          <w:szCs w:val="24"/>
        </w:rPr>
        <w:t>The claimant is the City of Harare whose address for service is care of its undersigned legal practitioners.</w:t>
      </w:r>
    </w:p>
    <w:p w:rsidR="005D17DB" w:rsidRPr="007D3E1A" w:rsidRDefault="005D17DB" w:rsidP="001858D3">
      <w:pPr>
        <w:spacing w:after="0" w:line="240" w:lineRule="auto"/>
        <w:ind w:left="1134"/>
        <w:jc w:val="both"/>
        <w:rPr>
          <w:rFonts w:ascii="Times New Roman" w:hAnsi="Times New Roman" w:cs="Times New Roman"/>
          <w:sz w:val="24"/>
          <w:szCs w:val="24"/>
        </w:rPr>
      </w:pPr>
    </w:p>
    <w:p w:rsidR="002F6305" w:rsidRPr="007D3E1A" w:rsidRDefault="002F6305" w:rsidP="001858D3">
      <w:pPr>
        <w:spacing w:after="0" w:line="240" w:lineRule="auto"/>
        <w:ind w:left="1134"/>
        <w:jc w:val="both"/>
        <w:rPr>
          <w:rFonts w:ascii="Times New Roman" w:hAnsi="Times New Roman" w:cs="Times New Roman"/>
          <w:sz w:val="24"/>
          <w:szCs w:val="24"/>
        </w:rPr>
      </w:pPr>
      <w:r w:rsidRPr="007D3E1A">
        <w:rPr>
          <w:rFonts w:ascii="Times New Roman" w:hAnsi="Times New Roman" w:cs="Times New Roman"/>
          <w:sz w:val="24"/>
          <w:szCs w:val="24"/>
        </w:rPr>
        <w:t>The judgment creditor is Richard Chitambo whose address for service is care of his legal practitioners of record.</w:t>
      </w:r>
    </w:p>
    <w:p w:rsidR="005D17DB" w:rsidRPr="007D3E1A" w:rsidRDefault="005D17DB" w:rsidP="001858D3">
      <w:pPr>
        <w:spacing w:after="0" w:line="240" w:lineRule="auto"/>
        <w:ind w:left="1134"/>
        <w:jc w:val="both"/>
        <w:rPr>
          <w:rFonts w:ascii="Times New Roman" w:hAnsi="Times New Roman" w:cs="Times New Roman"/>
          <w:sz w:val="24"/>
          <w:szCs w:val="24"/>
        </w:rPr>
      </w:pPr>
    </w:p>
    <w:p w:rsidR="002F6305" w:rsidRPr="007D3E1A" w:rsidRDefault="002F6305" w:rsidP="001858D3">
      <w:pPr>
        <w:spacing w:after="0" w:line="240" w:lineRule="auto"/>
        <w:ind w:left="1134"/>
        <w:jc w:val="both"/>
        <w:rPr>
          <w:rFonts w:ascii="Times New Roman" w:hAnsi="Times New Roman" w:cs="Times New Roman"/>
          <w:sz w:val="24"/>
          <w:szCs w:val="24"/>
        </w:rPr>
      </w:pPr>
      <w:r w:rsidRPr="007D3E1A">
        <w:rPr>
          <w:rFonts w:ascii="Times New Roman" w:hAnsi="Times New Roman" w:cs="Times New Roman"/>
          <w:sz w:val="24"/>
          <w:szCs w:val="24"/>
        </w:rPr>
        <w:t>The judgment debtor is Rufaro Marketing (Pvt) Ltd whose address for service is Remembrance Drive, Mbare.</w:t>
      </w:r>
    </w:p>
    <w:p w:rsidR="005D17DB" w:rsidRPr="007D3E1A" w:rsidRDefault="005D17DB" w:rsidP="001858D3">
      <w:pPr>
        <w:spacing w:after="0" w:line="240" w:lineRule="auto"/>
        <w:ind w:left="1134"/>
        <w:jc w:val="both"/>
        <w:rPr>
          <w:rFonts w:ascii="Times New Roman" w:hAnsi="Times New Roman" w:cs="Times New Roman"/>
          <w:sz w:val="24"/>
          <w:szCs w:val="24"/>
        </w:rPr>
      </w:pPr>
    </w:p>
    <w:p w:rsidR="002F6305" w:rsidRPr="007D3E1A" w:rsidRDefault="002F6305" w:rsidP="001858D3">
      <w:pPr>
        <w:spacing w:after="0" w:line="240" w:lineRule="auto"/>
        <w:ind w:left="1134"/>
        <w:jc w:val="both"/>
        <w:rPr>
          <w:rFonts w:ascii="Times New Roman" w:hAnsi="Times New Roman" w:cs="Times New Roman"/>
          <w:sz w:val="24"/>
          <w:szCs w:val="24"/>
        </w:rPr>
      </w:pPr>
      <w:r w:rsidRPr="007D3E1A">
        <w:rPr>
          <w:rFonts w:ascii="Times New Roman" w:hAnsi="Times New Roman" w:cs="Times New Roman"/>
          <w:sz w:val="24"/>
          <w:szCs w:val="24"/>
        </w:rPr>
        <w:t>The judgment creditor has caused Stand 414 Midlands Township 5 of Uplands of Subdivision A of Waterfalls to be placed under judicial attachment in satisfaction of a judgment he obtained against the judgment debtor.</w:t>
      </w:r>
    </w:p>
    <w:p w:rsidR="005D17DB" w:rsidRPr="007D3E1A" w:rsidRDefault="005D17DB" w:rsidP="001858D3">
      <w:pPr>
        <w:spacing w:after="0" w:line="240" w:lineRule="auto"/>
        <w:ind w:left="1134"/>
        <w:jc w:val="both"/>
        <w:rPr>
          <w:rFonts w:ascii="Times New Roman" w:hAnsi="Times New Roman" w:cs="Times New Roman"/>
          <w:sz w:val="24"/>
          <w:szCs w:val="24"/>
        </w:rPr>
      </w:pPr>
    </w:p>
    <w:p w:rsidR="0082758E" w:rsidRPr="007D3E1A" w:rsidRDefault="002F6305" w:rsidP="001858D3">
      <w:pPr>
        <w:spacing w:after="0" w:line="240" w:lineRule="auto"/>
        <w:ind w:left="1134"/>
        <w:jc w:val="both"/>
        <w:rPr>
          <w:rFonts w:ascii="Times New Roman" w:hAnsi="Times New Roman" w:cs="Times New Roman"/>
          <w:sz w:val="24"/>
          <w:szCs w:val="24"/>
        </w:rPr>
      </w:pPr>
      <w:r w:rsidRPr="007D3E1A">
        <w:rPr>
          <w:rFonts w:ascii="Times New Roman" w:hAnsi="Times New Roman" w:cs="Times New Roman"/>
          <w:sz w:val="24"/>
          <w:szCs w:val="24"/>
        </w:rPr>
        <w:t>The aforesaid property is owned by the Claimant per Deed of Transfer attached as Annexure A.”</w:t>
      </w:r>
    </w:p>
    <w:p w:rsidR="005D17DB" w:rsidRPr="007D3E1A" w:rsidRDefault="005D17DB" w:rsidP="005D17DB">
      <w:pPr>
        <w:spacing w:after="0" w:line="480" w:lineRule="auto"/>
        <w:jc w:val="both"/>
        <w:rPr>
          <w:rFonts w:ascii="Times New Roman" w:hAnsi="Times New Roman" w:cs="Times New Roman"/>
          <w:sz w:val="24"/>
          <w:szCs w:val="24"/>
        </w:rPr>
      </w:pPr>
    </w:p>
    <w:p w:rsidR="005D17DB" w:rsidRPr="007D3E1A" w:rsidRDefault="005D17DB" w:rsidP="005D17DB">
      <w:pPr>
        <w:spacing w:after="0" w:line="240" w:lineRule="auto"/>
        <w:jc w:val="both"/>
        <w:rPr>
          <w:rFonts w:ascii="Times New Roman" w:hAnsi="Times New Roman" w:cs="Times New Roman"/>
          <w:sz w:val="24"/>
          <w:szCs w:val="24"/>
        </w:rPr>
      </w:pPr>
    </w:p>
    <w:p w:rsidR="0082758E" w:rsidRPr="007D3E1A" w:rsidRDefault="000A51ED" w:rsidP="000A51ED">
      <w:pPr>
        <w:spacing w:after="0" w:line="480" w:lineRule="auto"/>
        <w:ind w:left="567" w:hanging="567"/>
        <w:jc w:val="both"/>
        <w:rPr>
          <w:rFonts w:ascii="Times New Roman" w:hAnsi="Times New Roman" w:cs="Times New Roman"/>
          <w:sz w:val="24"/>
          <w:szCs w:val="24"/>
        </w:rPr>
      </w:pPr>
      <w:r w:rsidRPr="007D3E1A">
        <w:rPr>
          <w:rFonts w:ascii="Times New Roman" w:hAnsi="Times New Roman" w:cs="Times New Roman"/>
          <w:sz w:val="24"/>
          <w:szCs w:val="24"/>
        </w:rPr>
        <w:t>[6]</w:t>
      </w:r>
      <w:r w:rsidRPr="007D3E1A">
        <w:rPr>
          <w:rFonts w:ascii="Times New Roman" w:hAnsi="Times New Roman" w:cs="Times New Roman"/>
          <w:sz w:val="24"/>
          <w:szCs w:val="24"/>
        </w:rPr>
        <w:tab/>
      </w:r>
      <w:r w:rsidR="0082758E" w:rsidRPr="007D3E1A">
        <w:rPr>
          <w:rFonts w:ascii="Times New Roman" w:hAnsi="Times New Roman" w:cs="Times New Roman"/>
          <w:sz w:val="24"/>
          <w:szCs w:val="24"/>
        </w:rPr>
        <w:t>The first respondent was undeterred. He mounted a spirited opposition to the interpleader. He denied that the property was owned by the appellant as claimed. He alleged that there was collusion between the appellant and the judgment d</w:t>
      </w:r>
      <w:r w:rsidR="008717C3" w:rsidRPr="007D3E1A">
        <w:rPr>
          <w:rFonts w:ascii="Times New Roman" w:hAnsi="Times New Roman" w:cs="Times New Roman"/>
          <w:sz w:val="24"/>
          <w:szCs w:val="24"/>
        </w:rPr>
        <w:t>eb</w:t>
      </w:r>
      <w:r w:rsidR="0082758E" w:rsidRPr="007D3E1A">
        <w:rPr>
          <w:rFonts w:ascii="Times New Roman" w:hAnsi="Times New Roman" w:cs="Times New Roman"/>
          <w:sz w:val="24"/>
          <w:szCs w:val="24"/>
        </w:rPr>
        <w:t xml:space="preserve">tor </w:t>
      </w:r>
      <w:r w:rsidR="005904CC" w:rsidRPr="007D3E1A">
        <w:rPr>
          <w:rFonts w:ascii="Times New Roman" w:hAnsi="Times New Roman" w:cs="Times New Roman"/>
          <w:sz w:val="24"/>
          <w:szCs w:val="24"/>
        </w:rPr>
        <w:t>‘</w:t>
      </w:r>
      <w:r w:rsidR="0082758E" w:rsidRPr="007D3E1A">
        <w:rPr>
          <w:rFonts w:ascii="Times New Roman" w:hAnsi="Times New Roman" w:cs="Times New Roman"/>
          <w:sz w:val="24"/>
          <w:szCs w:val="24"/>
        </w:rPr>
        <w:t>to defeat the enforcement</w:t>
      </w:r>
      <w:r w:rsidR="005904CC" w:rsidRPr="007D3E1A">
        <w:rPr>
          <w:rFonts w:ascii="Times New Roman" w:hAnsi="Times New Roman" w:cs="Times New Roman"/>
          <w:sz w:val="24"/>
          <w:szCs w:val="24"/>
        </w:rPr>
        <w:t>’</w:t>
      </w:r>
      <w:r w:rsidR="0082758E" w:rsidRPr="007D3E1A">
        <w:rPr>
          <w:rFonts w:ascii="Times New Roman" w:hAnsi="Times New Roman" w:cs="Times New Roman"/>
          <w:sz w:val="24"/>
          <w:szCs w:val="24"/>
        </w:rPr>
        <w:t xml:space="preserve"> of the court order granted in his favour.  He also suggested that the appellant and the judgment debtor were one and the same. In para 8 of his opposing affidavit he made the following assertions:</w:t>
      </w:r>
    </w:p>
    <w:p w:rsidR="005F3645" w:rsidRPr="007D3E1A" w:rsidRDefault="0082758E" w:rsidP="001858D3">
      <w:pPr>
        <w:spacing w:after="0" w:line="240" w:lineRule="auto"/>
        <w:ind w:firstLine="1134"/>
        <w:jc w:val="both"/>
        <w:rPr>
          <w:rFonts w:ascii="Times New Roman" w:hAnsi="Times New Roman" w:cs="Times New Roman"/>
          <w:sz w:val="24"/>
          <w:szCs w:val="24"/>
          <w:u w:val="single"/>
        </w:rPr>
      </w:pPr>
      <w:r w:rsidRPr="001858D3">
        <w:rPr>
          <w:rFonts w:ascii="Times New Roman" w:hAnsi="Times New Roman" w:cs="Times New Roman"/>
          <w:sz w:val="24"/>
          <w:szCs w:val="24"/>
        </w:rPr>
        <w:t>“</w:t>
      </w:r>
      <w:r w:rsidRPr="007D3E1A">
        <w:rPr>
          <w:rFonts w:ascii="Times New Roman" w:hAnsi="Times New Roman" w:cs="Times New Roman"/>
          <w:sz w:val="24"/>
          <w:szCs w:val="24"/>
          <w:u w:val="single"/>
        </w:rPr>
        <w:t>AD PARA 10</w:t>
      </w:r>
      <w:r w:rsidR="005F3645" w:rsidRPr="007D3E1A">
        <w:rPr>
          <w:rFonts w:ascii="Times New Roman" w:hAnsi="Times New Roman" w:cs="Times New Roman"/>
          <w:sz w:val="24"/>
          <w:szCs w:val="24"/>
          <w:u w:val="single"/>
        </w:rPr>
        <w:t xml:space="preserve"> </w:t>
      </w:r>
    </w:p>
    <w:p w:rsidR="009545FA" w:rsidRPr="007D3E1A" w:rsidRDefault="009545FA" w:rsidP="00BE108E">
      <w:pPr>
        <w:spacing w:after="0" w:line="240" w:lineRule="auto"/>
        <w:ind w:left="720" w:firstLine="567"/>
        <w:jc w:val="both"/>
        <w:rPr>
          <w:rFonts w:ascii="Times New Roman" w:hAnsi="Times New Roman" w:cs="Times New Roman"/>
          <w:sz w:val="24"/>
          <w:szCs w:val="24"/>
        </w:rPr>
      </w:pPr>
    </w:p>
    <w:p w:rsidR="0082758E" w:rsidRPr="007D3E1A" w:rsidRDefault="0082758E" w:rsidP="001858D3">
      <w:pPr>
        <w:spacing w:after="0" w:line="276" w:lineRule="auto"/>
        <w:ind w:left="1134"/>
        <w:jc w:val="both"/>
        <w:rPr>
          <w:rFonts w:ascii="Times New Roman" w:hAnsi="Times New Roman" w:cs="Times New Roman"/>
          <w:sz w:val="24"/>
          <w:szCs w:val="24"/>
        </w:rPr>
      </w:pPr>
      <w:r w:rsidRPr="007D3E1A">
        <w:rPr>
          <w:rFonts w:ascii="Times New Roman" w:hAnsi="Times New Roman" w:cs="Times New Roman"/>
          <w:sz w:val="24"/>
          <w:szCs w:val="24"/>
        </w:rPr>
        <w:t>This is denied. The property belongs to the judgment debtor. Paragraph 6 above refers. Nevertheless, the corporate veil should be lifted in this case as the judgment debtor is usually owned by the Claimant. The judgment creditor was employed by the claimant from May 1984 until July 1992 when the entire Marketing department was transferred to the judgment debtor.</w:t>
      </w:r>
    </w:p>
    <w:p w:rsidR="0082758E" w:rsidRPr="007D3E1A" w:rsidRDefault="0082758E" w:rsidP="001858D3">
      <w:pPr>
        <w:spacing w:after="0" w:line="276" w:lineRule="auto"/>
        <w:ind w:left="1134"/>
        <w:jc w:val="both"/>
        <w:rPr>
          <w:rFonts w:ascii="Times New Roman" w:hAnsi="Times New Roman" w:cs="Times New Roman"/>
          <w:sz w:val="24"/>
          <w:szCs w:val="24"/>
        </w:rPr>
      </w:pPr>
      <w:r w:rsidRPr="007D3E1A">
        <w:rPr>
          <w:rFonts w:ascii="Times New Roman" w:hAnsi="Times New Roman" w:cs="Times New Roman"/>
          <w:sz w:val="24"/>
          <w:szCs w:val="24"/>
        </w:rPr>
        <w:lastRenderedPageBreak/>
        <w:t>The claimant and the judgment debtor are one and the same economic and business entity and are merely hiding behind the corporate veil in an attempt to defeat the enforcement of a court order. The judgment creditor was transferred from claimant to the judgment debtor’s employ with no interruption of his employment service. Moreover, in 2013, 93 employees from the judgment debtor were transferred to the employ of the claimant. The two entities are one and the same. The respondent is in complete control of the affairs of the judgment debtor</w:t>
      </w:r>
      <w:r w:rsidR="0091236A" w:rsidRPr="007D3E1A">
        <w:rPr>
          <w:rFonts w:ascii="Times New Roman" w:hAnsi="Times New Roman" w:cs="Times New Roman"/>
          <w:sz w:val="24"/>
          <w:szCs w:val="24"/>
        </w:rPr>
        <w:t>. Refer to Annexure “D” attached.”</w:t>
      </w:r>
      <w:r w:rsidR="008B392D" w:rsidRPr="007D3E1A">
        <w:rPr>
          <w:rFonts w:ascii="Times New Roman" w:hAnsi="Times New Roman" w:cs="Times New Roman"/>
          <w:sz w:val="24"/>
          <w:szCs w:val="24"/>
        </w:rPr>
        <w:t xml:space="preserve"> </w:t>
      </w:r>
    </w:p>
    <w:p w:rsidR="00BE108E" w:rsidRPr="007D3E1A" w:rsidRDefault="00BE108E" w:rsidP="009545FA">
      <w:pPr>
        <w:spacing w:after="0" w:line="276" w:lineRule="auto"/>
        <w:jc w:val="both"/>
        <w:rPr>
          <w:rFonts w:ascii="Times New Roman" w:hAnsi="Times New Roman" w:cs="Times New Roman"/>
          <w:sz w:val="24"/>
          <w:szCs w:val="24"/>
        </w:rPr>
      </w:pPr>
    </w:p>
    <w:p w:rsidR="00BE108E" w:rsidRPr="007D3E1A" w:rsidRDefault="00BE108E" w:rsidP="00BE108E">
      <w:pPr>
        <w:spacing w:after="0" w:line="240" w:lineRule="auto"/>
        <w:jc w:val="both"/>
        <w:rPr>
          <w:rFonts w:ascii="Times New Roman" w:hAnsi="Times New Roman" w:cs="Times New Roman"/>
          <w:sz w:val="24"/>
          <w:szCs w:val="24"/>
        </w:rPr>
      </w:pPr>
    </w:p>
    <w:p w:rsidR="008B392D"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[7]</w:t>
      </w:r>
      <w:r w:rsidRPr="007D3E1A">
        <w:rPr>
          <w:rFonts w:ascii="Times New Roman" w:hAnsi="Times New Roman" w:cs="Times New Roman"/>
          <w:sz w:val="24"/>
          <w:szCs w:val="24"/>
        </w:rPr>
        <w:tab/>
      </w:r>
      <w:r w:rsidR="008B392D" w:rsidRPr="007D3E1A">
        <w:rPr>
          <w:rFonts w:ascii="Times New Roman" w:hAnsi="Times New Roman" w:cs="Times New Roman"/>
          <w:sz w:val="24"/>
          <w:szCs w:val="24"/>
        </w:rPr>
        <w:t>The claimant did not file an answering affidavit and the matter was referred to a judge for adjudication on the opposed motion roll. On 6 September 2017, the High Court dismissed the claim by the appellant. The order, which is the subject of this appeal, reads as follows:</w:t>
      </w:r>
    </w:p>
    <w:p w:rsidR="008B392D" w:rsidRDefault="00BE108E" w:rsidP="001858D3">
      <w:pPr>
        <w:spacing w:after="0" w:line="276" w:lineRule="auto"/>
        <w:ind w:left="1440" w:hanging="360"/>
        <w:jc w:val="both"/>
        <w:rPr>
          <w:rFonts w:ascii="Times New Roman" w:hAnsi="Times New Roman" w:cs="Times New Roman"/>
          <w:sz w:val="24"/>
          <w:szCs w:val="24"/>
        </w:rPr>
      </w:pPr>
      <w:r w:rsidRPr="007D3E1A">
        <w:rPr>
          <w:rFonts w:ascii="Times New Roman" w:hAnsi="Times New Roman" w:cs="Times New Roman"/>
          <w:sz w:val="24"/>
          <w:szCs w:val="24"/>
        </w:rPr>
        <w:t>“1.</w:t>
      </w:r>
      <w:r w:rsidRPr="007D3E1A">
        <w:rPr>
          <w:rFonts w:ascii="Times New Roman" w:hAnsi="Times New Roman" w:cs="Times New Roman"/>
          <w:sz w:val="24"/>
          <w:szCs w:val="24"/>
        </w:rPr>
        <w:tab/>
      </w:r>
      <w:r w:rsidR="008B392D" w:rsidRPr="007D3E1A">
        <w:rPr>
          <w:rFonts w:ascii="Times New Roman" w:hAnsi="Times New Roman" w:cs="Times New Roman"/>
          <w:sz w:val="24"/>
          <w:szCs w:val="24"/>
        </w:rPr>
        <w:t>The claimant’s claim to the immovable property known as certain piece of land situate in the District of Salisbury, Being Stand 414 Midlands Township 5 of Uplands of Subdivision A of Waterfalls, measuring Four Thousand Nine Hundred and Sixteen square feet, held under Deed of Transfer 7485/87 placed under attachment in execution of judgment HC 279/14 is hereby dismissed.</w:t>
      </w:r>
    </w:p>
    <w:p w:rsidR="0082205E" w:rsidRPr="007D3E1A" w:rsidRDefault="0082205E" w:rsidP="0082205E">
      <w:pPr>
        <w:spacing w:after="0" w:line="240" w:lineRule="auto"/>
        <w:ind w:left="1440" w:hanging="360"/>
        <w:jc w:val="both"/>
        <w:rPr>
          <w:rFonts w:ascii="Times New Roman" w:hAnsi="Times New Roman" w:cs="Times New Roman"/>
          <w:sz w:val="24"/>
          <w:szCs w:val="24"/>
        </w:rPr>
      </w:pPr>
    </w:p>
    <w:p w:rsidR="008B392D" w:rsidRDefault="008B392D" w:rsidP="00F54984">
      <w:pPr>
        <w:pStyle w:val="ListParagraph"/>
        <w:numPr>
          <w:ilvl w:val="0"/>
          <w:numId w:val="4"/>
        </w:numPr>
        <w:spacing w:after="0" w:line="276" w:lineRule="auto"/>
        <w:jc w:val="both"/>
        <w:rPr>
          <w:rFonts w:ascii="Times New Roman" w:hAnsi="Times New Roman" w:cs="Times New Roman"/>
          <w:sz w:val="24"/>
          <w:szCs w:val="24"/>
        </w:rPr>
      </w:pPr>
      <w:r w:rsidRPr="007D3E1A">
        <w:rPr>
          <w:rFonts w:ascii="Times New Roman" w:hAnsi="Times New Roman" w:cs="Times New Roman"/>
          <w:sz w:val="24"/>
          <w:szCs w:val="24"/>
        </w:rPr>
        <w:t>The above immovable property set out in Notice of Attachment of Movable and Immovable Property dated 18 August 2014 is declared executable.</w:t>
      </w:r>
    </w:p>
    <w:p w:rsidR="0082205E" w:rsidRPr="007D3E1A" w:rsidRDefault="0082205E" w:rsidP="0082205E">
      <w:pPr>
        <w:pStyle w:val="ListParagraph"/>
        <w:spacing w:after="0" w:line="240" w:lineRule="auto"/>
        <w:ind w:left="1440"/>
        <w:jc w:val="both"/>
        <w:rPr>
          <w:rFonts w:ascii="Times New Roman" w:hAnsi="Times New Roman" w:cs="Times New Roman"/>
          <w:sz w:val="24"/>
          <w:szCs w:val="24"/>
        </w:rPr>
      </w:pPr>
    </w:p>
    <w:p w:rsidR="000B5600" w:rsidRPr="007D3E1A" w:rsidRDefault="008B392D" w:rsidP="00F54984">
      <w:pPr>
        <w:pStyle w:val="ListParagraph"/>
        <w:numPr>
          <w:ilvl w:val="0"/>
          <w:numId w:val="4"/>
        </w:numPr>
        <w:spacing w:after="0" w:line="276" w:lineRule="auto"/>
        <w:jc w:val="both"/>
        <w:rPr>
          <w:rFonts w:ascii="Times New Roman" w:hAnsi="Times New Roman" w:cs="Times New Roman"/>
          <w:sz w:val="24"/>
          <w:szCs w:val="24"/>
        </w:rPr>
      </w:pPr>
      <w:r w:rsidRPr="007D3E1A">
        <w:rPr>
          <w:rFonts w:ascii="Times New Roman" w:hAnsi="Times New Roman" w:cs="Times New Roman"/>
          <w:sz w:val="24"/>
          <w:szCs w:val="24"/>
        </w:rPr>
        <w:t>The claimant is to pay the costs of the judgment creditor and the applicant.</w:t>
      </w:r>
      <w:r w:rsidR="00790B55" w:rsidRPr="007D3E1A">
        <w:rPr>
          <w:rFonts w:ascii="Times New Roman" w:hAnsi="Times New Roman" w:cs="Times New Roman"/>
          <w:sz w:val="24"/>
          <w:szCs w:val="24"/>
        </w:rPr>
        <w:t>”</w:t>
      </w:r>
    </w:p>
    <w:p w:rsidR="00BE108E" w:rsidRPr="007D3E1A" w:rsidRDefault="00BE108E" w:rsidP="00F54984">
      <w:pPr>
        <w:spacing w:after="0" w:line="276" w:lineRule="auto"/>
        <w:jc w:val="both"/>
        <w:rPr>
          <w:rFonts w:ascii="Times New Roman" w:hAnsi="Times New Roman" w:cs="Times New Roman"/>
          <w:sz w:val="24"/>
          <w:szCs w:val="24"/>
        </w:rPr>
      </w:pPr>
    </w:p>
    <w:p w:rsidR="00BE108E" w:rsidRPr="007D3E1A" w:rsidRDefault="00BE108E" w:rsidP="00BE108E">
      <w:pPr>
        <w:spacing w:after="0" w:line="240" w:lineRule="auto"/>
        <w:jc w:val="both"/>
        <w:rPr>
          <w:rFonts w:ascii="Times New Roman" w:hAnsi="Times New Roman" w:cs="Times New Roman"/>
          <w:sz w:val="24"/>
          <w:szCs w:val="24"/>
        </w:rPr>
      </w:pPr>
    </w:p>
    <w:p w:rsidR="0079583E"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[7]</w:t>
      </w:r>
      <w:r w:rsidRPr="007D3E1A">
        <w:rPr>
          <w:rFonts w:ascii="Times New Roman" w:hAnsi="Times New Roman" w:cs="Times New Roman"/>
          <w:sz w:val="24"/>
          <w:szCs w:val="24"/>
        </w:rPr>
        <w:tab/>
      </w:r>
      <w:r w:rsidR="000B5600" w:rsidRPr="007D3E1A">
        <w:rPr>
          <w:rFonts w:ascii="Times New Roman" w:hAnsi="Times New Roman" w:cs="Times New Roman"/>
          <w:sz w:val="24"/>
          <w:szCs w:val="24"/>
        </w:rPr>
        <w:t xml:space="preserve">The appellant appeals against the judgment of the court </w:t>
      </w:r>
      <w:r w:rsidR="000B5600" w:rsidRPr="007D3E1A">
        <w:rPr>
          <w:rFonts w:ascii="Times New Roman" w:hAnsi="Times New Roman" w:cs="Times New Roman"/>
          <w:i/>
          <w:sz w:val="24"/>
          <w:szCs w:val="24"/>
        </w:rPr>
        <w:t>a quo</w:t>
      </w:r>
      <w:r w:rsidR="000B5600" w:rsidRPr="007D3E1A">
        <w:rPr>
          <w:rFonts w:ascii="Times New Roman" w:hAnsi="Times New Roman" w:cs="Times New Roman"/>
          <w:sz w:val="24"/>
          <w:szCs w:val="24"/>
        </w:rPr>
        <w:t xml:space="preserve"> on three bases</w:t>
      </w:r>
      <w:r w:rsidR="00972543" w:rsidRPr="007D3E1A">
        <w:rPr>
          <w:rFonts w:ascii="Times New Roman" w:hAnsi="Times New Roman" w:cs="Times New Roman"/>
          <w:sz w:val="24"/>
          <w:szCs w:val="24"/>
        </w:rPr>
        <w:t>,</w:t>
      </w:r>
      <w:r w:rsidR="0079583E" w:rsidRPr="007D3E1A">
        <w:rPr>
          <w:rFonts w:ascii="Times New Roman" w:hAnsi="Times New Roman" w:cs="Times New Roman"/>
          <w:sz w:val="24"/>
          <w:szCs w:val="24"/>
        </w:rPr>
        <w:t xml:space="preserve"> </w:t>
      </w:r>
      <w:r w:rsidR="000B5600" w:rsidRPr="007D3E1A">
        <w:rPr>
          <w:rFonts w:ascii="Times New Roman" w:hAnsi="Times New Roman" w:cs="Times New Roman"/>
          <w:sz w:val="24"/>
          <w:szCs w:val="24"/>
        </w:rPr>
        <w:t>namely</w:t>
      </w:r>
      <w:r w:rsidR="0079583E" w:rsidRPr="007D3E1A">
        <w:rPr>
          <w:rFonts w:ascii="Times New Roman" w:hAnsi="Times New Roman" w:cs="Times New Roman"/>
          <w:sz w:val="24"/>
          <w:szCs w:val="24"/>
        </w:rPr>
        <w:t>;</w:t>
      </w:r>
    </w:p>
    <w:p w:rsidR="0079583E" w:rsidRPr="007D3E1A" w:rsidRDefault="000B5600" w:rsidP="00BE108E">
      <w:pPr>
        <w:spacing w:after="0" w:line="480" w:lineRule="auto"/>
        <w:ind w:left="720"/>
        <w:jc w:val="both"/>
        <w:rPr>
          <w:rFonts w:ascii="Times New Roman" w:hAnsi="Times New Roman" w:cs="Times New Roman"/>
          <w:sz w:val="24"/>
          <w:szCs w:val="24"/>
        </w:rPr>
      </w:pPr>
      <w:r w:rsidRPr="007D3E1A">
        <w:rPr>
          <w:rFonts w:ascii="Times New Roman" w:hAnsi="Times New Roman" w:cs="Times New Roman"/>
          <w:sz w:val="24"/>
          <w:szCs w:val="24"/>
        </w:rPr>
        <w:t xml:space="preserve">that the court </w:t>
      </w:r>
      <w:r w:rsidRPr="007D3E1A">
        <w:rPr>
          <w:rFonts w:ascii="Times New Roman" w:hAnsi="Times New Roman" w:cs="Times New Roman"/>
          <w:i/>
          <w:sz w:val="24"/>
          <w:szCs w:val="24"/>
        </w:rPr>
        <w:t>a quo</w:t>
      </w:r>
      <w:r w:rsidRPr="007D3E1A">
        <w:rPr>
          <w:rFonts w:ascii="Times New Roman" w:hAnsi="Times New Roman" w:cs="Times New Roman"/>
          <w:sz w:val="24"/>
          <w:szCs w:val="24"/>
        </w:rPr>
        <w:t xml:space="preserve"> erred in holding that the second respondent acted properly and did not go outside his mandate in attaching stand 414 Midlands Township 5 of Uplands of Subdivision A of Waterfalls measuring four thousand nine hundred and sixteen square feet held under Deed of Transfer 7485/87</w:t>
      </w:r>
      <w:r w:rsidR="0079583E" w:rsidRPr="007D3E1A">
        <w:rPr>
          <w:rFonts w:ascii="Times New Roman" w:hAnsi="Times New Roman" w:cs="Times New Roman"/>
          <w:sz w:val="24"/>
          <w:szCs w:val="24"/>
        </w:rPr>
        <w:t>, instead of Stand 414 Midlands Township 5 of Subdivision A of Waterfalls registered under Deed of Transfer no 1110/59;</w:t>
      </w:r>
    </w:p>
    <w:p w:rsidR="0079583E" w:rsidRPr="007D3E1A" w:rsidRDefault="0079583E" w:rsidP="00BE108E">
      <w:pPr>
        <w:spacing w:after="0" w:line="480" w:lineRule="auto"/>
        <w:ind w:left="720"/>
        <w:jc w:val="both"/>
        <w:rPr>
          <w:rFonts w:ascii="Times New Roman" w:hAnsi="Times New Roman" w:cs="Times New Roman"/>
          <w:sz w:val="24"/>
          <w:szCs w:val="24"/>
        </w:rPr>
      </w:pPr>
      <w:r w:rsidRPr="007D3E1A">
        <w:rPr>
          <w:rFonts w:ascii="Times New Roman" w:hAnsi="Times New Roman" w:cs="Times New Roman"/>
          <w:sz w:val="24"/>
          <w:szCs w:val="24"/>
        </w:rPr>
        <w:lastRenderedPageBreak/>
        <w:t xml:space="preserve">that the court </w:t>
      </w:r>
      <w:r w:rsidRPr="007D3E1A">
        <w:rPr>
          <w:rFonts w:ascii="Times New Roman" w:hAnsi="Times New Roman" w:cs="Times New Roman"/>
          <w:i/>
          <w:sz w:val="24"/>
          <w:szCs w:val="24"/>
        </w:rPr>
        <w:t>a quo</w:t>
      </w:r>
      <w:r w:rsidRPr="007D3E1A">
        <w:rPr>
          <w:rFonts w:ascii="Times New Roman" w:hAnsi="Times New Roman" w:cs="Times New Roman"/>
          <w:sz w:val="24"/>
          <w:szCs w:val="24"/>
        </w:rPr>
        <w:t xml:space="preserve"> erred in dismissing the appellant’s claim when Deed of Transfer no 7485/87 shows that the appellant and not the judgment </w:t>
      </w:r>
      <w:r w:rsidR="008717C3" w:rsidRPr="007D3E1A">
        <w:rPr>
          <w:rFonts w:ascii="Times New Roman" w:hAnsi="Times New Roman" w:cs="Times New Roman"/>
          <w:sz w:val="24"/>
          <w:szCs w:val="24"/>
        </w:rPr>
        <w:t xml:space="preserve">debtor </w:t>
      </w:r>
      <w:r w:rsidRPr="007D3E1A">
        <w:rPr>
          <w:rFonts w:ascii="Times New Roman" w:hAnsi="Times New Roman" w:cs="Times New Roman"/>
          <w:sz w:val="24"/>
          <w:szCs w:val="24"/>
        </w:rPr>
        <w:t>is the registered owner of the immovable property;</w:t>
      </w:r>
      <w:r w:rsidR="005904CC" w:rsidRPr="007D3E1A">
        <w:rPr>
          <w:rFonts w:ascii="Times New Roman" w:hAnsi="Times New Roman" w:cs="Times New Roman"/>
          <w:sz w:val="24"/>
          <w:szCs w:val="24"/>
        </w:rPr>
        <w:t xml:space="preserve"> and</w:t>
      </w:r>
    </w:p>
    <w:p w:rsidR="00BC56AA" w:rsidRPr="007D3E1A" w:rsidRDefault="0079583E" w:rsidP="00BE108E">
      <w:pPr>
        <w:spacing w:after="0" w:line="480" w:lineRule="auto"/>
        <w:ind w:left="720"/>
        <w:jc w:val="both"/>
        <w:rPr>
          <w:rFonts w:ascii="Times New Roman" w:hAnsi="Times New Roman" w:cs="Times New Roman"/>
          <w:sz w:val="24"/>
          <w:szCs w:val="24"/>
        </w:rPr>
      </w:pPr>
      <w:r w:rsidRPr="007D3E1A">
        <w:rPr>
          <w:rFonts w:ascii="Times New Roman" w:hAnsi="Times New Roman" w:cs="Times New Roman"/>
          <w:sz w:val="24"/>
          <w:szCs w:val="24"/>
        </w:rPr>
        <w:t xml:space="preserve">that the court </w:t>
      </w:r>
      <w:r w:rsidRPr="007D3E1A">
        <w:rPr>
          <w:rFonts w:ascii="Times New Roman" w:hAnsi="Times New Roman" w:cs="Times New Roman"/>
          <w:i/>
          <w:sz w:val="24"/>
          <w:szCs w:val="24"/>
        </w:rPr>
        <w:t>a quo</w:t>
      </w:r>
      <w:r w:rsidRPr="007D3E1A">
        <w:rPr>
          <w:rFonts w:ascii="Times New Roman" w:hAnsi="Times New Roman" w:cs="Times New Roman"/>
          <w:sz w:val="24"/>
          <w:szCs w:val="24"/>
        </w:rPr>
        <w:t xml:space="preserve"> erred in piercing the corporate veil and further in holding that Rufaro Marketing (Pvt) Ltd was under judicial management.</w:t>
      </w:r>
    </w:p>
    <w:p w:rsidR="00BE108E" w:rsidRPr="007D3E1A" w:rsidRDefault="00BE108E" w:rsidP="00BE108E">
      <w:pPr>
        <w:spacing w:after="0" w:line="480" w:lineRule="auto"/>
        <w:ind w:left="720"/>
        <w:jc w:val="both"/>
        <w:rPr>
          <w:rFonts w:ascii="Times New Roman" w:hAnsi="Times New Roman" w:cs="Times New Roman"/>
          <w:sz w:val="24"/>
          <w:szCs w:val="24"/>
        </w:rPr>
      </w:pPr>
    </w:p>
    <w:p w:rsidR="00BE108E"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[8]</w:t>
      </w:r>
      <w:r w:rsidRPr="007D3E1A">
        <w:rPr>
          <w:rFonts w:ascii="Times New Roman" w:hAnsi="Times New Roman" w:cs="Times New Roman"/>
          <w:sz w:val="24"/>
          <w:szCs w:val="24"/>
        </w:rPr>
        <w:tab/>
      </w:r>
      <w:r w:rsidR="00BC56AA" w:rsidRPr="007D3E1A">
        <w:rPr>
          <w:rFonts w:ascii="Times New Roman" w:hAnsi="Times New Roman" w:cs="Times New Roman"/>
          <w:sz w:val="24"/>
          <w:szCs w:val="24"/>
        </w:rPr>
        <w:t xml:space="preserve">It seems to me </w:t>
      </w:r>
      <w:r w:rsidR="005904CC" w:rsidRPr="007D3E1A">
        <w:rPr>
          <w:rFonts w:ascii="Times New Roman" w:hAnsi="Times New Roman" w:cs="Times New Roman"/>
          <w:sz w:val="24"/>
          <w:szCs w:val="24"/>
        </w:rPr>
        <w:t xml:space="preserve">that </w:t>
      </w:r>
      <w:r w:rsidR="00BC56AA" w:rsidRPr="007D3E1A">
        <w:rPr>
          <w:rFonts w:ascii="Times New Roman" w:hAnsi="Times New Roman" w:cs="Times New Roman"/>
          <w:sz w:val="24"/>
          <w:szCs w:val="24"/>
        </w:rPr>
        <w:t xml:space="preserve">it would </w:t>
      </w:r>
      <w:r w:rsidR="00BE108E" w:rsidRPr="007D3E1A">
        <w:rPr>
          <w:rFonts w:ascii="Times New Roman" w:hAnsi="Times New Roman" w:cs="Times New Roman"/>
          <w:sz w:val="24"/>
          <w:szCs w:val="24"/>
        </w:rPr>
        <w:t xml:space="preserve">be </w:t>
      </w:r>
      <w:r w:rsidR="00BC56AA" w:rsidRPr="007D3E1A">
        <w:rPr>
          <w:rFonts w:ascii="Times New Roman" w:hAnsi="Times New Roman" w:cs="Times New Roman"/>
          <w:sz w:val="24"/>
          <w:szCs w:val="24"/>
        </w:rPr>
        <w:t xml:space="preserve">convenient for purposes of disposal of the matter to deal with the last issue for determination, that of the </w:t>
      </w:r>
      <w:r w:rsidR="005904CC" w:rsidRPr="007D3E1A">
        <w:rPr>
          <w:rFonts w:ascii="Times New Roman" w:hAnsi="Times New Roman" w:cs="Times New Roman"/>
          <w:sz w:val="24"/>
          <w:szCs w:val="24"/>
        </w:rPr>
        <w:t xml:space="preserve">lifting of the </w:t>
      </w:r>
      <w:r w:rsidR="00BC56AA" w:rsidRPr="007D3E1A">
        <w:rPr>
          <w:rFonts w:ascii="Times New Roman" w:hAnsi="Times New Roman" w:cs="Times New Roman"/>
          <w:sz w:val="24"/>
          <w:szCs w:val="24"/>
        </w:rPr>
        <w:t>corporate veil and the sta</w:t>
      </w:r>
      <w:r w:rsidR="00BC3B90" w:rsidRPr="007D3E1A">
        <w:rPr>
          <w:rFonts w:ascii="Times New Roman" w:hAnsi="Times New Roman" w:cs="Times New Roman"/>
          <w:sz w:val="24"/>
          <w:szCs w:val="24"/>
        </w:rPr>
        <w:t>t</w:t>
      </w:r>
      <w:r w:rsidR="00BC56AA" w:rsidRPr="007D3E1A">
        <w:rPr>
          <w:rFonts w:ascii="Times New Roman" w:hAnsi="Times New Roman" w:cs="Times New Roman"/>
          <w:sz w:val="24"/>
          <w:szCs w:val="24"/>
        </w:rPr>
        <w:t>us of Rufaro Marketing (Pvt) Ltd.</w:t>
      </w:r>
      <w:r w:rsidR="0079583E" w:rsidRPr="007D3E1A">
        <w:rPr>
          <w:rFonts w:ascii="Times New Roman" w:hAnsi="Times New Roman" w:cs="Times New Roman"/>
          <w:sz w:val="24"/>
          <w:szCs w:val="24"/>
        </w:rPr>
        <w:t xml:space="preserve"> </w:t>
      </w:r>
    </w:p>
    <w:p w:rsidR="008B392D" w:rsidRPr="007D3E1A" w:rsidRDefault="008B392D" w:rsidP="00BE108E">
      <w:pPr>
        <w:spacing w:after="0" w:line="480" w:lineRule="auto"/>
        <w:ind w:firstLine="1134"/>
        <w:jc w:val="both"/>
        <w:rPr>
          <w:rFonts w:ascii="Times New Roman" w:hAnsi="Times New Roman" w:cs="Times New Roman"/>
          <w:sz w:val="24"/>
          <w:szCs w:val="24"/>
        </w:rPr>
      </w:pPr>
      <w:r w:rsidRPr="007D3E1A">
        <w:rPr>
          <w:rFonts w:ascii="Times New Roman" w:hAnsi="Times New Roman" w:cs="Times New Roman"/>
          <w:sz w:val="24"/>
          <w:szCs w:val="24"/>
        </w:rPr>
        <w:t xml:space="preserve">    </w:t>
      </w:r>
    </w:p>
    <w:p w:rsidR="00BC3B90"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[9]</w:t>
      </w:r>
      <w:r w:rsidRPr="007D3E1A">
        <w:rPr>
          <w:rFonts w:ascii="Times New Roman" w:hAnsi="Times New Roman" w:cs="Times New Roman"/>
          <w:sz w:val="24"/>
          <w:szCs w:val="24"/>
        </w:rPr>
        <w:tab/>
      </w:r>
      <w:r w:rsidR="008717C3" w:rsidRPr="007D3E1A">
        <w:rPr>
          <w:rFonts w:ascii="Times New Roman" w:hAnsi="Times New Roman" w:cs="Times New Roman"/>
          <w:sz w:val="24"/>
          <w:szCs w:val="24"/>
        </w:rPr>
        <w:t>The order issued by the High Court o</w:t>
      </w:r>
      <w:r w:rsidR="00BC3B90" w:rsidRPr="007D3E1A">
        <w:rPr>
          <w:rFonts w:ascii="Times New Roman" w:hAnsi="Times New Roman" w:cs="Times New Roman"/>
          <w:sz w:val="24"/>
          <w:szCs w:val="24"/>
        </w:rPr>
        <w:t xml:space="preserve">n 6 May 2014, </w:t>
      </w:r>
      <w:r w:rsidR="008717C3" w:rsidRPr="007D3E1A">
        <w:rPr>
          <w:rFonts w:ascii="Times New Roman" w:hAnsi="Times New Roman" w:cs="Times New Roman"/>
          <w:sz w:val="24"/>
          <w:szCs w:val="24"/>
        </w:rPr>
        <w:t xml:space="preserve">in which it registered the </w:t>
      </w:r>
      <w:r w:rsidR="005904CC" w:rsidRPr="007D3E1A">
        <w:rPr>
          <w:rFonts w:ascii="Times New Roman" w:hAnsi="Times New Roman" w:cs="Times New Roman"/>
          <w:sz w:val="24"/>
          <w:szCs w:val="24"/>
        </w:rPr>
        <w:t xml:space="preserve">arbitral award issued by K Segula in favour of the first respondent </w:t>
      </w:r>
      <w:r w:rsidR="00BC3B90" w:rsidRPr="007D3E1A">
        <w:rPr>
          <w:rFonts w:ascii="Times New Roman" w:hAnsi="Times New Roman" w:cs="Times New Roman"/>
          <w:sz w:val="24"/>
          <w:szCs w:val="24"/>
        </w:rPr>
        <w:t>as a judgment of the High Court</w:t>
      </w:r>
      <w:r w:rsidR="001D72E0" w:rsidRPr="007D3E1A">
        <w:rPr>
          <w:rFonts w:ascii="Times New Roman" w:hAnsi="Times New Roman" w:cs="Times New Roman"/>
          <w:sz w:val="24"/>
          <w:szCs w:val="24"/>
        </w:rPr>
        <w:t xml:space="preserve"> confirmed the judgment debtor as Rufaro Marketing (Pvt) Ltd</w:t>
      </w:r>
      <w:r w:rsidR="00BC3B90" w:rsidRPr="007D3E1A">
        <w:rPr>
          <w:rFonts w:ascii="Times New Roman" w:hAnsi="Times New Roman" w:cs="Times New Roman"/>
          <w:sz w:val="24"/>
          <w:szCs w:val="24"/>
        </w:rPr>
        <w:t>.</w:t>
      </w:r>
      <w:r w:rsidR="001D72E0" w:rsidRPr="007D3E1A">
        <w:rPr>
          <w:rFonts w:ascii="Times New Roman" w:hAnsi="Times New Roman" w:cs="Times New Roman"/>
          <w:sz w:val="24"/>
          <w:szCs w:val="24"/>
        </w:rPr>
        <w:t xml:space="preserve">  The appellant was not </w:t>
      </w:r>
      <w:r w:rsidR="004F2A0C" w:rsidRPr="007D3E1A">
        <w:rPr>
          <w:rFonts w:ascii="Times New Roman" w:hAnsi="Times New Roman" w:cs="Times New Roman"/>
          <w:sz w:val="24"/>
          <w:szCs w:val="24"/>
        </w:rPr>
        <w:t xml:space="preserve">named </w:t>
      </w:r>
      <w:r w:rsidR="009B449A" w:rsidRPr="007D3E1A">
        <w:rPr>
          <w:rFonts w:ascii="Times New Roman" w:hAnsi="Times New Roman" w:cs="Times New Roman"/>
          <w:sz w:val="24"/>
          <w:szCs w:val="24"/>
        </w:rPr>
        <w:t xml:space="preserve">in the order </w:t>
      </w:r>
      <w:r w:rsidR="004F2A0C" w:rsidRPr="007D3E1A">
        <w:rPr>
          <w:rFonts w:ascii="Times New Roman" w:hAnsi="Times New Roman" w:cs="Times New Roman"/>
          <w:sz w:val="24"/>
          <w:szCs w:val="24"/>
        </w:rPr>
        <w:t xml:space="preserve">nor </w:t>
      </w:r>
      <w:r w:rsidR="009B449A" w:rsidRPr="007D3E1A">
        <w:rPr>
          <w:rFonts w:ascii="Times New Roman" w:hAnsi="Times New Roman" w:cs="Times New Roman"/>
          <w:sz w:val="24"/>
          <w:szCs w:val="24"/>
        </w:rPr>
        <w:t xml:space="preserve">was it </w:t>
      </w:r>
      <w:r w:rsidR="001D72E0" w:rsidRPr="007D3E1A">
        <w:rPr>
          <w:rFonts w:ascii="Times New Roman" w:hAnsi="Times New Roman" w:cs="Times New Roman"/>
          <w:sz w:val="24"/>
          <w:szCs w:val="24"/>
        </w:rPr>
        <w:t xml:space="preserve">cited as a party. </w:t>
      </w:r>
      <w:r w:rsidR="00BC3B90" w:rsidRPr="007D3E1A">
        <w:rPr>
          <w:rFonts w:ascii="Times New Roman" w:hAnsi="Times New Roman" w:cs="Times New Roman"/>
          <w:sz w:val="24"/>
          <w:szCs w:val="24"/>
        </w:rPr>
        <w:t>This order is the genesis of the dispute into which the appellant has been dragged. Th</w:t>
      </w:r>
      <w:r w:rsidR="004F2A0C" w:rsidRPr="007D3E1A">
        <w:rPr>
          <w:rFonts w:ascii="Times New Roman" w:hAnsi="Times New Roman" w:cs="Times New Roman"/>
          <w:sz w:val="24"/>
          <w:szCs w:val="24"/>
        </w:rPr>
        <w:t>e</w:t>
      </w:r>
      <w:r w:rsidR="00BC3B90" w:rsidRPr="007D3E1A">
        <w:rPr>
          <w:rFonts w:ascii="Times New Roman" w:hAnsi="Times New Roman" w:cs="Times New Roman"/>
          <w:sz w:val="24"/>
          <w:szCs w:val="24"/>
        </w:rPr>
        <w:t xml:space="preserve"> order formed part of the papers placed before the court hearing the interpleader application. Notwithstanding the absence of the appellant as a party to any of the proceedings apart from the interpleader, the court </w:t>
      </w:r>
      <w:r w:rsidR="00BC3B90" w:rsidRPr="007D3E1A">
        <w:rPr>
          <w:rFonts w:ascii="Times New Roman" w:hAnsi="Times New Roman" w:cs="Times New Roman"/>
          <w:i/>
          <w:sz w:val="24"/>
          <w:szCs w:val="24"/>
        </w:rPr>
        <w:t>a quo</w:t>
      </w:r>
      <w:r w:rsidR="00BC3B90" w:rsidRPr="007D3E1A">
        <w:rPr>
          <w:rFonts w:ascii="Times New Roman" w:hAnsi="Times New Roman" w:cs="Times New Roman"/>
          <w:sz w:val="24"/>
          <w:szCs w:val="24"/>
        </w:rPr>
        <w:t xml:space="preserve"> was persuaded to find that the appellant and Rufaro Marketing (Pvt) Ltd were one and the same. The court said:</w:t>
      </w:r>
    </w:p>
    <w:p w:rsidR="00EE5A57" w:rsidRPr="007D3E1A" w:rsidRDefault="00BC3B90" w:rsidP="001858D3">
      <w:pPr>
        <w:spacing w:after="0" w:line="240" w:lineRule="auto"/>
        <w:ind w:left="1134"/>
        <w:jc w:val="both"/>
        <w:rPr>
          <w:rFonts w:ascii="Times New Roman" w:hAnsi="Times New Roman" w:cs="Times New Roman"/>
          <w:sz w:val="24"/>
          <w:szCs w:val="24"/>
        </w:rPr>
      </w:pPr>
      <w:r w:rsidRPr="007D3E1A">
        <w:rPr>
          <w:rFonts w:ascii="Times New Roman" w:hAnsi="Times New Roman" w:cs="Times New Roman"/>
          <w:sz w:val="24"/>
          <w:szCs w:val="24"/>
        </w:rPr>
        <w:t>“Thus</w:t>
      </w:r>
      <w:r w:rsidR="00972543" w:rsidRPr="007D3E1A">
        <w:rPr>
          <w:rFonts w:ascii="Times New Roman" w:hAnsi="Times New Roman" w:cs="Times New Roman"/>
          <w:sz w:val="24"/>
          <w:szCs w:val="24"/>
        </w:rPr>
        <w:t>,</w:t>
      </w:r>
      <w:r w:rsidRPr="007D3E1A">
        <w:rPr>
          <w:rFonts w:ascii="Times New Roman" w:hAnsi="Times New Roman" w:cs="Times New Roman"/>
          <w:sz w:val="24"/>
          <w:szCs w:val="24"/>
        </w:rPr>
        <w:t xml:space="preserve"> the business affairs of the judgment debtor are not detached from the claimant’s scrutiny and control. The inescapable fact is that both entities are related.</w:t>
      </w:r>
    </w:p>
    <w:p w:rsidR="009B449A" w:rsidRPr="007D3E1A" w:rsidRDefault="009B449A" w:rsidP="001858D3">
      <w:pPr>
        <w:spacing w:after="0" w:line="240" w:lineRule="auto"/>
        <w:ind w:left="1134"/>
        <w:jc w:val="both"/>
        <w:rPr>
          <w:rFonts w:ascii="Times New Roman" w:hAnsi="Times New Roman" w:cs="Times New Roman"/>
          <w:sz w:val="24"/>
          <w:szCs w:val="24"/>
        </w:rPr>
      </w:pPr>
    </w:p>
    <w:p w:rsidR="00EE5A57" w:rsidRPr="007D3E1A" w:rsidRDefault="00EE5A57" w:rsidP="001858D3">
      <w:pPr>
        <w:spacing w:after="0" w:line="240" w:lineRule="auto"/>
        <w:ind w:left="1134"/>
        <w:jc w:val="both"/>
        <w:rPr>
          <w:rFonts w:ascii="Times New Roman" w:hAnsi="Times New Roman" w:cs="Times New Roman"/>
          <w:sz w:val="24"/>
          <w:szCs w:val="24"/>
        </w:rPr>
      </w:pPr>
      <w:r w:rsidRPr="007D3E1A">
        <w:rPr>
          <w:rFonts w:ascii="Times New Roman" w:hAnsi="Times New Roman" w:cs="Times New Roman"/>
          <w:sz w:val="24"/>
          <w:szCs w:val="24"/>
        </w:rPr>
        <w:t xml:space="preserve">Consequently, </w:t>
      </w:r>
      <w:r w:rsidR="00BC3B90" w:rsidRPr="007D3E1A">
        <w:rPr>
          <w:rFonts w:ascii="Times New Roman" w:hAnsi="Times New Roman" w:cs="Times New Roman"/>
          <w:sz w:val="24"/>
          <w:szCs w:val="24"/>
        </w:rPr>
        <w:t>the</w:t>
      </w:r>
      <w:r w:rsidRPr="007D3E1A">
        <w:rPr>
          <w:rFonts w:ascii="Times New Roman" w:hAnsi="Times New Roman" w:cs="Times New Roman"/>
          <w:sz w:val="24"/>
          <w:szCs w:val="24"/>
        </w:rPr>
        <w:t>re has been a clear intent on claimant’s part to wrongly defeat the sale of the immovable property in question, by attempting to dissociate itself from the company. The evidence clearly pointed to the fact that there has been collusion between the claimant and the judgment debtor, in furtherance of the claimant’s desire to avoid liability on the judgment debtor’s claim.”</w:t>
      </w:r>
    </w:p>
    <w:p w:rsidR="00EE5A57"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lastRenderedPageBreak/>
        <w:t>[10]</w:t>
      </w:r>
      <w:r w:rsidRPr="007D3E1A">
        <w:rPr>
          <w:rFonts w:ascii="Times New Roman" w:hAnsi="Times New Roman" w:cs="Times New Roman"/>
          <w:sz w:val="24"/>
          <w:szCs w:val="24"/>
        </w:rPr>
        <w:tab/>
      </w:r>
      <w:r w:rsidR="00EE5A57" w:rsidRPr="007D3E1A">
        <w:rPr>
          <w:rFonts w:ascii="Times New Roman" w:hAnsi="Times New Roman" w:cs="Times New Roman"/>
          <w:sz w:val="24"/>
          <w:szCs w:val="24"/>
        </w:rPr>
        <w:t xml:space="preserve">Apart from the allegations </w:t>
      </w:r>
      <w:r w:rsidR="001D72E0" w:rsidRPr="007D3E1A">
        <w:rPr>
          <w:rFonts w:ascii="Times New Roman" w:hAnsi="Times New Roman" w:cs="Times New Roman"/>
          <w:sz w:val="24"/>
          <w:szCs w:val="24"/>
        </w:rPr>
        <w:t xml:space="preserve">contained </w:t>
      </w:r>
      <w:r w:rsidR="00EE5A57" w:rsidRPr="007D3E1A">
        <w:rPr>
          <w:rFonts w:ascii="Times New Roman" w:hAnsi="Times New Roman" w:cs="Times New Roman"/>
          <w:sz w:val="24"/>
          <w:szCs w:val="24"/>
        </w:rPr>
        <w:t xml:space="preserve">in the first respondent’s opposing affidavit that there was collusion between the appellant and the judgment </w:t>
      </w:r>
      <w:r w:rsidR="001D72E0" w:rsidRPr="007D3E1A">
        <w:rPr>
          <w:rFonts w:ascii="Times New Roman" w:hAnsi="Times New Roman" w:cs="Times New Roman"/>
          <w:sz w:val="24"/>
          <w:szCs w:val="24"/>
        </w:rPr>
        <w:t>debtor</w:t>
      </w:r>
      <w:r w:rsidR="00972543" w:rsidRPr="007D3E1A">
        <w:rPr>
          <w:rFonts w:ascii="Times New Roman" w:hAnsi="Times New Roman" w:cs="Times New Roman"/>
          <w:sz w:val="24"/>
          <w:szCs w:val="24"/>
        </w:rPr>
        <w:t>,</w:t>
      </w:r>
      <w:r w:rsidR="001D72E0" w:rsidRPr="007D3E1A">
        <w:rPr>
          <w:rFonts w:ascii="Times New Roman" w:hAnsi="Times New Roman" w:cs="Times New Roman"/>
          <w:sz w:val="24"/>
          <w:szCs w:val="24"/>
        </w:rPr>
        <w:t xml:space="preserve"> </w:t>
      </w:r>
      <w:r w:rsidR="00EE5A57" w:rsidRPr="007D3E1A">
        <w:rPr>
          <w:rFonts w:ascii="Times New Roman" w:hAnsi="Times New Roman" w:cs="Times New Roman"/>
          <w:sz w:val="24"/>
          <w:szCs w:val="24"/>
        </w:rPr>
        <w:t xml:space="preserve">no evidence of such collusion was </w:t>
      </w:r>
      <w:r w:rsidR="004F2A0C" w:rsidRPr="007D3E1A">
        <w:rPr>
          <w:rFonts w:ascii="Times New Roman" w:hAnsi="Times New Roman" w:cs="Times New Roman"/>
          <w:sz w:val="24"/>
          <w:szCs w:val="24"/>
        </w:rPr>
        <w:t xml:space="preserve">at any stage </w:t>
      </w:r>
      <w:r w:rsidR="00EE5A57" w:rsidRPr="007D3E1A">
        <w:rPr>
          <w:rFonts w:ascii="Times New Roman" w:hAnsi="Times New Roman" w:cs="Times New Roman"/>
          <w:sz w:val="24"/>
          <w:szCs w:val="24"/>
        </w:rPr>
        <w:t xml:space="preserve">placed before the learned judge in the court </w:t>
      </w:r>
      <w:r w:rsidR="00EE5A57" w:rsidRPr="007D3E1A">
        <w:rPr>
          <w:rFonts w:ascii="Times New Roman" w:hAnsi="Times New Roman" w:cs="Times New Roman"/>
          <w:i/>
          <w:sz w:val="24"/>
          <w:szCs w:val="24"/>
        </w:rPr>
        <w:t>a quo</w:t>
      </w:r>
      <w:r w:rsidR="00EE5A57" w:rsidRPr="007D3E1A">
        <w:rPr>
          <w:rFonts w:ascii="Times New Roman" w:hAnsi="Times New Roman" w:cs="Times New Roman"/>
          <w:sz w:val="24"/>
          <w:szCs w:val="24"/>
        </w:rPr>
        <w:t xml:space="preserve"> nor is any found on the record. What is clear is that the first respondent was initially employed by the claimant. A decision was made to create a limited liability company to run a commercial enterprise and Rufaro Marketing </w:t>
      </w:r>
      <w:r w:rsidR="001D72E0" w:rsidRPr="007D3E1A">
        <w:rPr>
          <w:rFonts w:ascii="Times New Roman" w:hAnsi="Times New Roman" w:cs="Times New Roman"/>
          <w:sz w:val="24"/>
          <w:szCs w:val="24"/>
        </w:rPr>
        <w:t xml:space="preserve">(Pvt) Ltd </w:t>
      </w:r>
      <w:r w:rsidR="00EE5A57" w:rsidRPr="007D3E1A">
        <w:rPr>
          <w:rFonts w:ascii="Times New Roman" w:hAnsi="Times New Roman" w:cs="Times New Roman"/>
          <w:sz w:val="24"/>
          <w:szCs w:val="24"/>
        </w:rPr>
        <w:t>was registered as a corporate entity. According to a letter attached by the first respondent to his opposing papers</w:t>
      </w:r>
      <w:r w:rsidR="00972543" w:rsidRPr="007D3E1A">
        <w:rPr>
          <w:rFonts w:ascii="Times New Roman" w:hAnsi="Times New Roman" w:cs="Times New Roman"/>
          <w:sz w:val="24"/>
          <w:szCs w:val="24"/>
        </w:rPr>
        <w:t>,</w:t>
      </w:r>
      <w:r w:rsidR="00EE5A57" w:rsidRPr="007D3E1A">
        <w:rPr>
          <w:rFonts w:ascii="Times New Roman" w:hAnsi="Times New Roman" w:cs="Times New Roman"/>
          <w:sz w:val="24"/>
          <w:szCs w:val="24"/>
        </w:rPr>
        <w:t xml:space="preserve"> its sole</w:t>
      </w:r>
      <w:r w:rsidR="00BE108E" w:rsidRPr="007D3E1A">
        <w:rPr>
          <w:rFonts w:ascii="Times New Roman" w:hAnsi="Times New Roman" w:cs="Times New Roman"/>
          <w:sz w:val="24"/>
          <w:szCs w:val="24"/>
        </w:rPr>
        <w:t xml:space="preserve"> shareholder is the appellant. I</w:t>
      </w:r>
      <w:r w:rsidR="00EE5A57" w:rsidRPr="007D3E1A">
        <w:rPr>
          <w:rFonts w:ascii="Times New Roman" w:hAnsi="Times New Roman" w:cs="Times New Roman"/>
          <w:sz w:val="24"/>
          <w:szCs w:val="24"/>
        </w:rPr>
        <w:t>t has a board of directors who run its affairs. Based on this</w:t>
      </w:r>
      <w:r w:rsidR="00972543" w:rsidRPr="007D3E1A">
        <w:rPr>
          <w:rFonts w:ascii="Times New Roman" w:hAnsi="Times New Roman" w:cs="Times New Roman"/>
          <w:sz w:val="24"/>
          <w:szCs w:val="24"/>
        </w:rPr>
        <w:t>,</w:t>
      </w:r>
      <w:r w:rsidR="00EE5A57" w:rsidRPr="007D3E1A">
        <w:rPr>
          <w:rFonts w:ascii="Times New Roman" w:hAnsi="Times New Roman" w:cs="Times New Roman"/>
          <w:sz w:val="24"/>
          <w:szCs w:val="24"/>
        </w:rPr>
        <w:t xml:space="preserve"> the court </w:t>
      </w:r>
      <w:r w:rsidR="00EE5A57" w:rsidRPr="007D3E1A">
        <w:rPr>
          <w:rFonts w:ascii="Times New Roman" w:hAnsi="Times New Roman" w:cs="Times New Roman"/>
          <w:i/>
          <w:sz w:val="24"/>
          <w:szCs w:val="24"/>
        </w:rPr>
        <w:t>a quo</w:t>
      </w:r>
      <w:r w:rsidR="00EE5A57" w:rsidRPr="007D3E1A">
        <w:rPr>
          <w:rFonts w:ascii="Times New Roman" w:hAnsi="Times New Roman" w:cs="Times New Roman"/>
          <w:sz w:val="24"/>
          <w:szCs w:val="24"/>
        </w:rPr>
        <w:t xml:space="preserve"> was moved to find that the appellant and the judgment debtor are one and the same. The court lifted the corporate veil notwithstanding that Rufaro Marketing </w:t>
      </w:r>
      <w:r w:rsidR="001D72E0" w:rsidRPr="007D3E1A">
        <w:rPr>
          <w:rFonts w:ascii="Times New Roman" w:hAnsi="Times New Roman" w:cs="Times New Roman"/>
          <w:sz w:val="24"/>
          <w:szCs w:val="24"/>
        </w:rPr>
        <w:t xml:space="preserve">(Pvt) Ltd </w:t>
      </w:r>
      <w:r w:rsidR="00EE5A57" w:rsidRPr="007D3E1A">
        <w:rPr>
          <w:rFonts w:ascii="Times New Roman" w:hAnsi="Times New Roman" w:cs="Times New Roman"/>
          <w:sz w:val="24"/>
          <w:szCs w:val="24"/>
        </w:rPr>
        <w:t xml:space="preserve">as </w:t>
      </w:r>
      <w:r w:rsidR="001D72E0" w:rsidRPr="007D3E1A">
        <w:rPr>
          <w:rFonts w:ascii="Times New Roman" w:hAnsi="Times New Roman" w:cs="Times New Roman"/>
          <w:sz w:val="24"/>
          <w:szCs w:val="24"/>
        </w:rPr>
        <w:t xml:space="preserve">the </w:t>
      </w:r>
      <w:r w:rsidR="00EE5A57" w:rsidRPr="007D3E1A">
        <w:rPr>
          <w:rFonts w:ascii="Times New Roman" w:hAnsi="Times New Roman" w:cs="Times New Roman"/>
          <w:sz w:val="24"/>
          <w:szCs w:val="24"/>
        </w:rPr>
        <w:t>judgment debtor was not before it.</w:t>
      </w:r>
    </w:p>
    <w:p w:rsidR="00BE108E" w:rsidRPr="007D3E1A" w:rsidRDefault="00BE108E" w:rsidP="00BE108E">
      <w:pPr>
        <w:spacing w:after="0" w:line="480" w:lineRule="auto"/>
        <w:ind w:firstLine="1134"/>
        <w:jc w:val="both"/>
        <w:rPr>
          <w:rFonts w:ascii="Times New Roman" w:hAnsi="Times New Roman" w:cs="Times New Roman"/>
          <w:sz w:val="24"/>
          <w:szCs w:val="24"/>
        </w:rPr>
      </w:pPr>
    </w:p>
    <w:p w:rsidR="00F258FC"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[11]</w:t>
      </w:r>
      <w:r w:rsidRPr="007D3E1A">
        <w:rPr>
          <w:rFonts w:ascii="Times New Roman" w:hAnsi="Times New Roman" w:cs="Times New Roman"/>
          <w:sz w:val="24"/>
          <w:szCs w:val="24"/>
        </w:rPr>
        <w:tab/>
      </w:r>
      <w:r w:rsidR="00EE5A57" w:rsidRPr="007D3E1A">
        <w:rPr>
          <w:rFonts w:ascii="Times New Roman" w:hAnsi="Times New Roman" w:cs="Times New Roman"/>
          <w:sz w:val="24"/>
          <w:szCs w:val="24"/>
        </w:rPr>
        <w:t xml:space="preserve">In addition, although the appellant might be a shareholder in the judgment debtor, it </w:t>
      </w:r>
      <w:r w:rsidR="00F258FC" w:rsidRPr="007D3E1A">
        <w:rPr>
          <w:rFonts w:ascii="Times New Roman" w:hAnsi="Times New Roman" w:cs="Times New Roman"/>
          <w:sz w:val="24"/>
          <w:szCs w:val="24"/>
        </w:rPr>
        <w:t xml:space="preserve">would have required </w:t>
      </w:r>
      <w:r w:rsidR="00972543" w:rsidRPr="007D3E1A">
        <w:rPr>
          <w:rFonts w:ascii="Times New Roman" w:hAnsi="Times New Roman" w:cs="Times New Roman"/>
          <w:sz w:val="24"/>
          <w:szCs w:val="24"/>
        </w:rPr>
        <w:t xml:space="preserve">extrinsic </w:t>
      </w:r>
      <w:r w:rsidR="00F258FC" w:rsidRPr="007D3E1A">
        <w:rPr>
          <w:rFonts w:ascii="Times New Roman" w:hAnsi="Times New Roman" w:cs="Times New Roman"/>
          <w:sz w:val="24"/>
          <w:szCs w:val="24"/>
        </w:rPr>
        <w:t xml:space="preserve">evidence </w:t>
      </w:r>
      <w:r w:rsidR="001D72E0" w:rsidRPr="007D3E1A">
        <w:rPr>
          <w:rFonts w:ascii="Times New Roman" w:hAnsi="Times New Roman" w:cs="Times New Roman"/>
          <w:sz w:val="24"/>
          <w:szCs w:val="24"/>
        </w:rPr>
        <w:t xml:space="preserve">to be </w:t>
      </w:r>
      <w:r w:rsidR="00F258FC" w:rsidRPr="007D3E1A">
        <w:rPr>
          <w:rFonts w:ascii="Times New Roman" w:hAnsi="Times New Roman" w:cs="Times New Roman"/>
          <w:sz w:val="24"/>
          <w:szCs w:val="24"/>
        </w:rPr>
        <w:t xml:space="preserve">placed before the court </w:t>
      </w:r>
      <w:r w:rsidR="001D72E0" w:rsidRPr="007D3E1A">
        <w:rPr>
          <w:rFonts w:ascii="Times New Roman" w:hAnsi="Times New Roman" w:cs="Times New Roman"/>
          <w:i/>
          <w:sz w:val="24"/>
          <w:szCs w:val="24"/>
        </w:rPr>
        <w:t>a quo</w:t>
      </w:r>
      <w:r w:rsidR="001D72E0" w:rsidRPr="007D3E1A">
        <w:rPr>
          <w:rFonts w:ascii="Times New Roman" w:hAnsi="Times New Roman" w:cs="Times New Roman"/>
          <w:sz w:val="24"/>
          <w:szCs w:val="24"/>
        </w:rPr>
        <w:t xml:space="preserve"> </w:t>
      </w:r>
      <w:r w:rsidR="00F258FC" w:rsidRPr="007D3E1A">
        <w:rPr>
          <w:rFonts w:ascii="Times New Roman" w:hAnsi="Times New Roman" w:cs="Times New Roman"/>
          <w:sz w:val="24"/>
          <w:szCs w:val="24"/>
        </w:rPr>
        <w:t>to establish that</w:t>
      </w:r>
      <w:r w:rsidR="00972543" w:rsidRPr="007D3E1A">
        <w:rPr>
          <w:rFonts w:ascii="Times New Roman" w:hAnsi="Times New Roman" w:cs="Times New Roman"/>
          <w:sz w:val="24"/>
          <w:szCs w:val="24"/>
        </w:rPr>
        <w:t>,</w:t>
      </w:r>
      <w:r w:rsidR="00F258FC" w:rsidRPr="007D3E1A">
        <w:rPr>
          <w:rFonts w:ascii="Times New Roman" w:hAnsi="Times New Roman" w:cs="Times New Roman"/>
          <w:sz w:val="24"/>
          <w:szCs w:val="24"/>
        </w:rPr>
        <w:t xml:space="preserve"> </w:t>
      </w:r>
      <w:r w:rsidR="001D72E0" w:rsidRPr="007D3E1A">
        <w:rPr>
          <w:rFonts w:ascii="Times New Roman" w:hAnsi="Times New Roman" w:cs="Times New Roman"/>
          <w:sz w:val="24"/>
          <w:szCs w:val="24"/>
        </w:rPr>
        <w:t>as a shareholder</w:t>
      </w:r>
      <w:r w:rsidR="00972543" w:rsidRPr="007D3E1A">
        <w:rPr>
          <w:rFonts w:ascii="Times New Roman" w:hAnsi="Times New Roman" w:cs="Times New Roman"/>
          <w:sz w:val="24"/>
          <w:szCs w:val="24"/>
        </w:rPr>
        <w:t>,</w:t>
      </w:r>
      <w:r w:rsidR="001D72E0" w:rsidRPr="007D3E1A">
        <w:rPr>
          <w:rFonts w:ascii="Times New Roman" w:hAnsi="Times New Roman" w:cs="Times New Roman"/>
          <w:sz w:val="24"/>
          <w:szCs w:val="24"/>
        </w:rPr>
        <w:t xml:space="preserve"> </w:t>
      </w:r>
      <w:r w:rsidR="00F258FC" w:rsidRPr="007D3E1A">
        <w:rPr>
          <w:rFonts w:ascii="Times New Roman" w:hAnsi="Times New Roman" w:cs="Times New Roman"/>
          <w:sz w:val="24"/>
          <w:szCs w:val="24"/>
        </w:rPr>
        <w:t>it wholly controlled the judgment debtor before a finding of fact is made to that effect. There was no such evidence</w:t>
      </w:r>
      <w:r w:rsidR="003607D3" w:rsidRPr="007D3E1A">
        <w:rPr>
          <w:rFonts w:ascii="Times New Roman" w:hAnsi="Times New Roman" w:cs="Times New Roman"/>
          <w:sz w:val="24"/>
          <w:szCs w:val="24"/>
        </w:rPr>
        <w:t xml:space="preserve"> on the record</w:t>
      </w:r>
      <w:r w:rsidR="00F258FC" w:rsidRPr="007D3E1A">
        <w:rPr>
          <w:rFonts w:ascii="Times New Roman" w:hAnsi="Times New Roman" w:cs="Times New Roman"/>
          <w:sz w:val="24"/>
          <w:szCs w:val="24"/>
        </w:rPr>
        <w:t>. It is axiomatic that in this type of enquiry the level of control exercised by the shareholder is one of the factors to be considered. In the absence of this evidence</w:t>
      </w:r>
      <w:r w:rsidR="00972543" w:rsidRPr="007D3E1A">
        <w:rPr>
          <w:rFonts w:ascii="Times New Roman" w:hAnsi="Times New Roman" w:cs="Times New Roman"/>
          <w:sz w:val="24"/>
          <w:szCs w:val="24"/>
        </w:rPr>
        <w:t>,</w:t>
      </w:r>
      <w:r w:rsidR="00F258FC" w:rsidRPr="007D3E1A">
        <w:rPr>
          <w:rFonts w:ascii="Times New Roman" w:hAnsi="Times New Roman" w:cs="Times New Roman"/>
          <w:sz w:val="24"/>
          <w:szCs w:val="24"/>
        </w:rPr>
        <w:t xml:space="preserve"> a court would be guilty of gross misdirection in holding that the business affairs of both entities are intertwined. I think sight </w:t>
      </w:r>
      <w:r w:rsidR="003607D3" w:rsidRPr="007D3E1A">
        <w:rPr>
          <w:rFonts w:ascii="Times New Roman" w:hAnsi="Times New Roman" w:cs="Times New Roman"/>
          <w:sz w:val="24"/>
          <w:szCs w:val="24"/>
        </w:rPr>
        <w:t>was lost of the fact that</w:t>
      </w:r>
      <w:r w:rsidR="00972543" w:rsidRPr="007D3E1A">
        <w:rPr>
          <w:rFonts w:ascii="Times New Roman" w:hAnsi="Times New Roman" w:cs="Times New Roman"/>
          <w:sz w:val="24"/>
          <w:szCs w:val="24"/>
        </w:rPr>
        <w:t>,</w:t>
      </w:r>
      <w:r w:rsidR="003607D3" w:rsidRPr="007D3E1A">
        <w:rPr>
          <w:rFonts w:ascii="Times New Roman" w:hAnsi="Times New Roman" w:cs="Times New Roman"/>
          <w:sz w:val="24"/>
          <w:szCs w:val="24"/>
        </w:rPr>
        <w:t xml:space="preserve"> by virtue </w:t>
      </w:r>
      <w:r w:rsidR="00F258FC" w:rsidRPr="007D3E1A">
        <w:rPr>
          <w:rFonts w:ascii="Times New Roman" w:hAnsi="Times New Roman" w:cs="Times New Roman"/>
          <w:sz w:val="24"/>
          <w:szCs w:val="24"/>
        </w:rPr>
        <w:t>of it</w:t>
      </w:r>
      <w:r w:rsidR="003607D3" w:rsidRPr="007D3E1A">
        <w:rPr>
          <w:rFonts w:ascii="Times New Roman" w:hAnsi="Times New Roman" w:cs="Times New Roman"/>
          <w:sz w:val="24"/>
          <w:szCs w:val="24"/>
        </w:rPr>
        <w:t xml:space="preserve">s status as a local </w:t>
      </w:r>
      <w:r w:rsidR="00F258FC" w:rsidRPr="007D3E1A">
        <w:rPr>
          <w:rFonts w:ascii="Times New Roman" w:hAnsi="Times New Roman" w:cs="Times New Roman"/>
          <w:sz w:val="24"/>
          <w:szCs w:val="24"/>
        </w:rPr>
        <w:t>authority</w:t>
      </w:r>
      <w:r w:rsidR="00972543" w:rsidRPr="007D3E1A">
        <w:rPr>
          <w:rFonts w:ascii="Times New Roman" w:hAnsi="Times New Roman" w:cs="Times New Roman"/>
          <w:sz w:val="24"/>
          <w:szCs w:val="24"/>
        </w:rPr>
        <w:t>,</w:t>
      </w:r>
      <w:r w:rsidR="00F258FC" w:rsidRPr="007D3E1A">
        <w:rPr>
          <w:rFonts w:ascii="Times New Roman" w:hAnsi="Times New Roman" w:cs="Times New Roman"/>
          <w:sz w:val="24"/>
          <w:szCs w:val="24"/>
        </w:rPr>
        <w:t xml:space="preserve"> the appellant was controlled by elected councilors</w:t>
      </w:r>
      <w:r w:rsidR="001F2055" w:rsidRPr="007D3E1A">
        <w:rPr>
          <w:rFonts w:ascii="Times New Roman" w:hAnsi="Times New Roman" w:cs="Times New Roman"/>
          <w:sz w:val="24"/>
          <w:szCs w:val="24"/>
        </w:rPr>
        <w:t xml:space="preserve">, which is </w:t>
      </w:r>
      <w:r w:rsidR="00F258FC" w:rsidRPr="007D3E1A">
        <w:rPr>
          <w:rFonts w:ascii="Times New Roman" w:hAnsi="Times New Roman" w:cs="Times New Roman"/>
          <w:sz w:val="24"/>
          <w:szCs w:val="24"/>
        </w:rPr>
        <w:t xml:space="preserve">a far cry from the board of directors controlling the judgment debtor. </w:t>
      </w:r>
      <w:r w:rsidR="001F2055" w:rsidRPr="007D3E1A">
        <w:rPr>
          <w:rFonts w:ascii="Times New Roman" w:hAnsi="Times New Roman" w:cs="Times New Roman"/>
          <w:sz w:val="24"/>
          <w:szCs w:val="24"/>
        </w:rPr>
        <w:t xml:space="preserve">The two institutions are distinct, both in nature and in the manner in which they operate.   </w:t>
      </w:r>
    </w:p>
    <w:p w:rsidR="00BE108E"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lastRenderedPageBreak/>
        <w:t>[12]</w:t>
      </w:r>
      <w:r w:rsidRPr="007D3E1A">
        <w:rPr>
          <w:rFonts w:ascii="Times New Roman" w:hAnsi="Times New Roman" w:cs="Times New Roman"/>
          <w:sz w:val="24"/>
          <w:szCs w:val="24"/>
        </w:rPr>
        <w:tab/>
      </w:r>
      <w:r w:rsidR="00F258FC" w:rsidRPr="007D3E1A">
        <w:rPr>
          <w:rFonts w:ascii="Times New Roman" w:hAnsi="Times New Roman" w:cs="Times New Roman"/>
          <w:sz w:val="24"/>
          <w:szCs w:val="24"/>
        </w:rPr>
        <w:t xml:space="preserve">Since the status of Rufaro Marketing (Pvt) Ltd was not an issue in contention before the court </w:t>
      </w:r>
      <w:r w:rsidR="00F258FC" w:rsidRPr="007D3E1A">
        <w:rPr>
          <w:rFonts w:ascii="Times New Roman" w:hAnsi="Times New Roman" w:cs="Times New Roman"/>
          <w:i/>
          <w:sz w:val="24"/>
          <w:szCs w:val="24"/>
        </w:rPr>
        <w:t>a quo</w:t>
      </w:r>
      <w:r w:rsidR="00972543" w:rsidRPr="007D3E1A">
        <w:rPr>
          <w:rFonts w:ascii="Times New Roman" w:hAnsi="Times New Roman" w:cs="Times New Roman"/>
          <w:i/>
          <w:sz w:val="24"/>
          <w:szCs w:val="24"/>
        </w:rPr>
        <w:t>,</w:t>
      </w:r>
      <w:r w:rsidR="00F258FC" w:rsidRPr="007D3E1A">
        <w:rPr>
          <w:rFonts w:ascii="Times New Roman" w:hAnsi="Times New Roman" w:cs="Times New Roman"/>
          <w:sz w:val="24"/>
          <w:szCs w:val="24"/>
        </w:rPr>
        <w:t xml:space="preserve"> there was no basis for the court to comment on such or base its order on that assumed position. </w:t>
      </w:r>
      <w:r w:rsidR="004F2A0C" w:rsidRPr="007D3E1A">
        <w:rPr>
          <w:rFonts w:ascii="Times New Roman" w:hAnsi="Times New Roman" w:cs="Times New Roman"/>
          <w:sz w:val="24"/>
          <w:szCs w:val="24"/>
        </w:rPr>
        <w:t xml:space="preserve">Nothing turned on it. </w:t>
      </w:r>
      <w:r w:rsidR="00F258FC" w:rsidRPr="007D3E1A">
        <w:rPr>
          <w:rFonts w:ascii="Times New Roman" w:hAnsi="Times New Roman" w:cs="Times New Roman"/>
          <w:sz w:val="24"/>
          <w:szCs w:val="24"/>
        </w:rPr>
        <w:t>To do so was a misdirection.</w:t>
      </w:r>
    </w:p>
    <w:p w:rsidR="00F258FC" w:rsidRPr="007D3E1A" w:rsidRDefault="00F258FC" w:rsidP="00BE108E">
      <w:pPr>
        <w:spacing w:after="0" w:line="480" w:lineRule="auto"/>
        <w:ind w:firstLine="1134"/>
        <w:jc w:val="both"/>
        <w:rPr>
          <w:rFonts w:ascii="Times New Roman" w:hAnsi="Times New Roman" w:cs="Times New Roman"/>
          <w:sz w:val="24"/>
          <w:szCs w:val="24"/>
        </w:rPr>
      </w:pPr>
      <w:r w:rsidRPr="007D3E1A">
        <w:rPr>
          <w:rFonts w:ascii="Times New Roman" w:hAnsi="Times New Roman" w:cs="Times New Roman"/>
          <w:sz w:val="24"/>
          <w:szCs w:val="24"/>
        </w:rPr>
        <w:t xml:space="preserve"> </w:t>
      </w:r>
    </w:p>
    <w:p w:rsidR="001A71E5"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[13]</w:t>
      </w:r>
      <w:r w:rsidRPr="007D3E1A">
        <w:rPr>
          <w:rFonts w:ascii="Times New Roman" w:hAnsi="Times New Roman" w:cs="Times New Roman"/>
          <w:sz w:val="24"/>
          <w:szCs w:val="24"/>
        </w:rPr>
        <w:tab/>
      </w:r>
      <w:r w:rsidR="00F258FC" w:rsidRPr="007D3E1A">
        <w:rPr>
          <w:rFonts w:ascii="Times New Roman" w:hAnsi="Times New Roman" w:cs="Times New Roman"/>
          <w:sz w:val="24"/>
          <w:szCs w:val="24"/>
        </w:rPr>
        <w:t>It now remains for me to deal with the main issue in contention. The writ of execution issued by the Registrar of the High Court directed the second respondent to attach the immovable property of Rufaro Marketing (Pvt) Ltd being number 414 Forbes Rd, Uplands Waterfalls Harare</w:t>
      </w:r>
      <w:r w:rsidR="005E2266" w:rsidRPr="007D3E1A">
        <w:rPr>
          <w:rFonts w:ascii="Times New Roman" w:hAnsi="Times New Roman" w:cs="Times New Roman"/>
          <w:sz w:val="24"/>
          <w:szCs w:val="24"/>
        </w:rPr>
        <w:t xml:space="preserve">, called </w:t>
      </w:r>
      <w:r w:rsidR="00F258FC" w:rsidRPr="007D3E1A">
        <w:rPr>
          <w:rFonts w:ascii="Times New Roman" w:hAnsi="Times New Roman" w:cs="Times New Roman"/>
          <w:sz w:val="24"/>
          <w:szCs w:val="24"/>
        </w:rPr>
        <w:t>Stand number 414</w:t>
      </w:r>
      <w:r w:rsidR="005E2266" w:rsidRPr="007D3E1A">
        <w:rPr>
          <w:rFonts w:ascii="Times New Roman" w:hAnsi="Times New Roman" w:cs="Times New Roman"/>
          <w:sz w:val="24"/>
          <w:szCs w:val="24"/>
        </w:rPr>
        <w:t xml:space="preserve"> Midlands Township 5 of Uplands of Subdivision A of Waterfalls registered under Deed of Transfer number 1110/59. The second respondent did not attach the property described in the writ. </w:t>
      </w:r>
      <w:r w:rsidR="00BD2E53" w:rsidRPr="007D3E1A">
        <w:rPr>
          <w:rFonts w:ascii="Times New Roman" w:hAnsi="Times New Roman" w:cs="Times New Roman"/>
          <w:sz w:val="24"/>
          <w:szCs w:val="24"/>
        </w:rPr>
        <w:t>Instead</w:t>
      </w:r>
      <w:r w:rsidR="00972543" w:rsidRPr="007D3E1A">
        <w:rPr>
          <w:rFonts w:ascii="Times New Roman" w:hAnsi="Times New Roman" w:cs="Times New Roman"/>
          <w:sz w:val="24"/>
          <w:szCs w:val="24"/>
        </w:rPr>
        <w:t>,</w:t>
      </w:r>
      <w:r w:rsidR="00BD2E53" w:rsidRPr="007D3E1A">
        <w:rPr>
          <w:rFonts w:ascii="Times New Roman" w:hAnsi="Times New Roman" w:cs="Times New Roman"/>
          <w:sz w:val="24"/>
          <w:szCs w:val="24"/>
        </w:rPr>
        <w:t xml:space="preserve"> he attached the immovable property of the appellant which was also held under a Deed of Transfer </w:t>
      </w:r>
      <w:r w:rsidR="004F2A0C" w:rsidRPr="007D3E1A">
        <w:rPr>
          <w:rFonts w:ascii="Times New Roman" w:hAnsi="Times New Roman" w:cs="Times New Roman"/>
          <w:sz w:val="24"/>
          <w:szCs w:val="24"/>
        </w:rPr>
        <w:t xml:space="preserve">whose number is </w:t>
      </w:r>
      <w:r w:rsidR="00BD2E53" w:rsidRPr="007D3E1A">
        <w:rPr>
          <w:rFonts w:ascii="Times New Roman" w:hAnsi="Times New Roman" w:cs="Times New Roman"/>
          <w:sz w:val="24"/>
          <w:szCs w:val="24"/>
        </w:rPr>
        <w:t>different to the one described on the writ.</w:t>
      </w:r>
    </w:p>
    <w:p w:rsidR="00BD2E53" w:rsidRPr="007D3E1A" w:rsidRDefault="00BD2E53" w:rsidP="00BE108E">
      <w:pPr>
        <w:spacing w:after="0" w:line="480" w:lineRule="auto"/>
        <w:ind w:firstLine="1134"/>
        <w:jc w:val="both"/>
        <w:rPr>
          <w:rFonts w:ascii="Times New Roman" w:hAnsi="Times New Roman" w:cs="Times New Roman"/>
          <w:sz w:val="24"/>
          <w:szCs w:val="24"/>
        </w:rPr>
      </w:pPr>
      <w:r w:rsidRPr="007D3E1A">
        <w:rPr>
          <w:rFonts w:ascii="Times New Roman" w:hAnsi="Times New Roman" w:cs="Times New Roman"/>
          <w:sz w:val="24"/>
          <w:szCs w:val="24"/>
        </w:rPr>
        <w:t xml:space="preserve"> </w:t>
      </w:r>
    </w:p>
    <w:p w:rsidR="001A71E5"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[14]</w:t>
      </w:r>
      <w:r w:rsidRPr="007D3E1A">
        <w:rPr>
          <w:rFonts w:ascii="Times New Roman" w:hAnsi="Times New Roman" w:cs="Times New Roman"/>
          <w:sz w:val="24"/>
          <w:szCs w:val="24"/>
        </w:rPr>
        <w:tab/>
      </w:r>
      <w:r w:rsidR="00BD2E53" w:rsidRPr="007D3E1A">
        <w:rPr>
          <w:rFonts w:ascii="Times New Roman" w:hAnsi="Times New Roman" w:cs="Times New Roman"/>
          <w:sz w:val="24"/>
          <w:szCs w:val="24"/>
        </w:rPr>
        <w:t>The judgment debtor is the one against whose property the writ is issued. As a consequence, a writ cannot be issued against the property of a person against whom there is no judgment. In this instance, the second respondent did not even have a writ authorizing the attachment of property belonging to the appellant. As a consequence</w:t>
      </w:r>
      <w:r w:rsidR="002C42E0" w:rsidRPr="007D3E1A">
        <w:rPr>
          <w:rFonts w:ascii="Times New Roman" w:hAnsi="Times New Roman" w:cs="Times New Roman"/>
          <w:sz w:val="24"/>
          <w:szCs w:val="24"/>
        </w:rPr>
        <w:t>,</w:t>
      </w:r>
      <w:r w:rsidR="00BD2E53" w:rsidRPr="007D3E1A">
        <w:rPr>
          <w:rFonts w:ascii="Times New Roman" w:hAnsi="Times New Roman" w:cs="Times New Roman"/>
          <w:sz w:val="24"/>
          <w:szCs w:val="24"/>
        </w:rPr>
        <w:t xml:space="preserve"> he had no authority to attach and cause to be sold in execution a property which was not the subject of a writ of execution.</w:t>
      </w:r>
      <w:r w:rsidR="00A76F61" w:rsidRPr="007D3E1A">
        <w:rPr>
          <w:rFonts w:ascii="Times New Roman" w:hAnsi="Times New Roman" w:cs="Times New Roman"/>
          <w:sz w:val="24"/>
          <w:szCs w:val="24"/>
        </w:rPr>
        <w:t xml:space="preserve"> </w:t>
      </w:r>
      <w:r w:rsidR="00BD2E53" w:rsidRPr="007D3E1A">
        <w:rPr>
          <w:rFonts w:ascii="Times New Roman" w:hAnsi="Times New Roman" w:cs="Times New Roman"/>
          <w:sz w:val="24"/>
          <w:szCs w:val="24"/>
        </w:rPr>
        <w:t xml:space="preserve"> </w:t>
      </w:r>
    </w:p>
    <w:p w:rsidR="00BD2E53" w:rsidRPr="007D3E1A" w:rsidRDefault="00BD2E53" w:rsidP="00BE108E">
      <w:pPr>
        <w:spacing w:after="0" w:line="480" w:lineRule="auto"/>
        <w:ind w:firstLine="1134"/>
        <w:jc w:val="both"/>
        <w:rPr>
          <w:rFonts w:ascii="Times New Roman" w:hAnsi="Times New Roman" w:cs="Times New Roman"/>
          <w:sz w:val="24"/>
          <w:szCs w:val="24"/>
        </w:rPr>
      </w:pPr>
      <w:r w:rsidRPr="007D3E1A">
        <w:rPr>
          <w:rFonts w:ascii="Times New Roman" w:hAnsi="Times New Roman" w:cs="Times New Roman"/>
          <w:sz w:val="24"/>
          <w:szCs w:val="24"/>
        </w:rPr>
        <w:t xml:space="preserve">  </w:t>
      </w:r>
    </w:p>
    <w:p w:rsidR="005E2266"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[15]</w:t>
      </w:r>
      <w:r w:rsidRPr="007D3E1A">
        <w:rPr>
          <w:rFonts w:ascii="Times New Roman" w:hAnsi="Times New Roman" w:cs="Times New Roman"/>
          <w:sz w:val="24"/>
          <w:szCs w:val="24"/>
        </w:rPr>
        <w:tab/>
      </w:r>
      <w:r w:rsidR="005E2266" w:rsidRPr="007D3E1A">
        <w:rPr>
          <w:rFonts w:ascii="Times New Roman" w:hAnsi="Times New Roman" w:cs="Times New Roman"/>
          <w:sz w:val="24"/>
          <w:szCs w:val="24"/>
        </w:rPr>
        <w:t xml:space="preserve">The attachment of an immovable property not described in the writ is clearly unlawful and the court </w:t>
      </w:r>
      <w:r w:rsidR="005E2266" w:rsidRPr="007D3E1A">
        <w:rPr>
          <w:rFonts w:ascii="Times New Roman" w:hAnsi="Times New Roman" w:cs="Times New Roman"/>
          <w:i/>
          <w:sz w:val="24"/>
          <w:szCs w:val="24"/>
        </w:rPr>
        <w:t>a quo</w:t>
      </w:r>
      <w:r w:rsidR="005E2266" w:rsidRPr="007D3E1A">
        <w:rPr>
          <w:rFonts w:ascii="Times New Roman" w:hAnsi="Times New Roman" w:cs="Times New Roman"/>
          <w:sz w:val="24"/>
          <w:szCs w:val="24"/>
        </w:rPr>
        <w:t xml:space="preserve"> should therefore have upheld the claim</w:t>
      </w:r>
      <w:r w:rsidR="002C42E0" w:rsidRPr="007D3E1A">
        <w:rPr>
          <w:rFonts w:ascii="Times New Roman" w:hAnsi="Times New Roman" w:cs="Times New Roman"/>
          <w:sz w:val="24"/>
          <w:szCs w:val="24"/>
        </w:rPr>
        <w:t xml:space="preserve"> mounted by the appellant</w:t>
      </w:r>
      <w:r w:rsidR="005E2266" w:rsidRPr="007D3E1A">
        <w:rPr>
          <w:rFonts w:ascii="Times New Roman" w:hAnsi="Times New Roman" w:cs="Times New Roman"/>
          <w:sz w:val="24"/>
          <w:szCs w:val="24"/>
        </w:rPr>
        <w:t xml:space="preserve">. There was no </w:t>
      </w:r>
      <w:r w:rsidR="002C42E0" w:rsidRPr="007D3E1A">
        <w:rPr>
          <w:rFonts w:ascii="Times New Roman" w:hAnsi="Times New Roman" w:cs="Times New Roman"/>
          <w:sz w:val="24"/>
          <w:szCs w:val="24"/>
        </w:rPr>
        <w:t>basis for i</w:t>
      </w:r>
      <w:r w:rsidR="005E2266" w:rsidRPr="007D3E1A">
        <w:rPr>
          <w:rFonts w:ascii="Times New Roman" w:hAnsi="Times New Roman" w:cs="Times New Roman"/>
          <w:sz w:val="24"/>
          <w:szCs w:val="24"/>
        </w:rPr>
        <w:t>t</w:t>
      </w:r>
      <w:r w:rsidR="002C42E0" w:rsidRPr="007D3E1A">
        <w:rPr>
          <w:rFonts w:ascii="Times New Roman" w:hAnsi="Times New Roman" w:cs="Times New Roman"/>
          <w:sz w:val="24"/>
          <w:szCs w:val="24"/>
        </w:rPr>
        <w:t xml:space="preserve">s </w:t>
      </w:r>
      <w:r w:rsidR="005E2266" w:rsidRPr="007D3E1A">
        <w:rPr>
          <w:rFonts w:ascii="Times New Roman" w:hAnsi="Times New Roman" w:cs="Times New Roman"/>
          <w:sz w:val="24"/>
          <w:szCs w:val="24"/>
        </w:rPr>
        <w:t xml:space="preserve">dismissal </w:t>
      </w:r>
      <w:r w:rsidR="002C42E0" w:rsidRPr="007D3E1A">
        <w:rPr>
          <w:rFonts w:ascii="Times New Roman" w:hAnsi="Times New Roman" w:cs="Times New Roman"/>
          <w:sz w:val="24"/>
          <w:szCs w:val="24"/>
        </w:rPr>
        <w:t xml:space="preserve">by the court </w:t>
      </w:r>
      <w:r w:rsidR="002C42E0" w:rsidRPr="007D3E1A">
        <w:rPr>
          <w:rFonts w:ascii="Times New Roman" w:hAnsi="Times New Roman" w:cs="Times New Roman"/>
          <w:i/>
          <w:sz w:val="24"/>
          <w:szCs w:val="24"/>
        </w:rPr>
        <w:t>a quo</w:t>
      </w:r>
      <w:r w:rsidR="002C42E0" w:rsidRPr="007D3E1A">
        <w:rPr>
          <w:rFonts w:ascii="Times New Roman" w:hAnsi="Times New Roman" w:cs="Times New Roman"/>
          <w:sz w:val="24"/>
          <w:szCs w:val="24"/>
        </w:rPr>
        <w:t xml:space="preserve">. </w:t>
      </w:r>
      <w:r w:rsidR="005E2266" w:rsidRPr="007D3E1A">
        <w:rPr>
          <w:rFonts w:ascii="Times New Roman" w:hAnsi="Times New Roman" w:cs="Times New Roman"/>
          <w:sz w:val="24"/>
          <w:szCs w:val="24"/>
        </w:rPr>
        <w:t>I</w:t>
      </w:r>
      <w:r w:rsidR="002C42E0" w:rsidRPr="007D3E1A">
        <w:rPr>
          <w:rFonts w:ascii="Times New Roman" w:hAnsi="Times New Roman" w:cs="Times New Roman"/>
          <w:sz w:val="24"/>
          <w:szCs w:val="24"/>
        </w:rPr>
        <w:t xml:space="preserve">ndeed as a claim, premised on an </w:t>
      </w:r>
      <w:r w:rsidR="002C42E0" w:rsidRPr="007D3E1A">
        <w:rPr>
          <w:rFonts w:ascii="Times New Roman" w:hAnsi="Times New Roman" w:cs="Times New Roman"/>
          <w:sz w:val="24"/>
          <w:szCs w:val="24"/>
        </w:rPr>
        <w:lastRenderedPageBreak/>
        <w:t>interpleader, it</w:t>
      </w:r>
      <w:r w:rsidR="005E2266" w:rsidRPr="007D3E1A">
        <w:rPr>
          <w:rFonts w:ascii="Times New Roman" w:hAnsi="Times New Roman" w:cs="Times New Roman"/>
          <w:sz w:val="24"/>
          <w:szCs w:val="24"/>
        </w:rPr>
        <w:t xml:space="preserve"> was well founded as the attachme</w:t>
      </w:r>
      <w:r w:rsidR="004F2A0C" w:rsidRPr="007D3E1A">
        <w:rPr>
          <w:rFonts w:ascii="Times New Roman" w:hAnsi="Times New Roman" w:cs="Times New Roman"/>
          <w:sz w:val="24"/>
          <w:szCs w:val="24"/>
        </w:rPr>
        <w:t>nt was wrong in the first place as having no just cause.</w:t>
      </w:r>
    </w:p>
    <w:p w:rsidR="00BE108E" w:rsidRPr="007D3E1A" w:rsidRDefault="00BE108E" w:rsidP="00BE108E">
      <w:pPr>
        <w:spacing w:after="0" w:line="480" w:lineRule="auto"/>
        <w:ind w:firstLine="1134"/>
        <w:jc w:val="both"/>
        <w:rPr>
          <w:rFonts w:ascii="Times New Roman" w:hAnsi="Times New Roman" w:cs="Times New Roman"/>
          <w:sz w:val="24"/>
          <w:szCs w:val="24"/>
        </w:rPr>
      </w:pPr>
    </w:p>
    <w:p w:rsidR="00301CFD"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[16]</w:t>
      </w:r>
      <w:r w:rsidRPr="007D3E1A">
        <w:rPr>
          <w:rFonts w:ascii="Times New Roman" w:hAnsi="Times New Roman" w:cs="Times New Roman"/>
          <w:sz w:val="24"/>
          <w:szCs w:val="24"/>
        </w:rPr>
        <w:tab/>
      </w:r>
      <w:r w:rsidR="00301CFD" w:rsidRPr="007D3E1A">
        <w:rPr>
          <w:rFonts w:ascii="Times New Roman" w:hAnsi="Times New Roman" w:cs="Times New Roman"/>
          <w:sz w:val="24"/>
          <w:szCs w:val="24"/>
        </w:rPr>
        <w:t xml:space="preserve">Over and above this, the court </w:t>
      </w:r>
      <w:r w:rsidR="00301CFD" w:rsidRPr="007D3E1A">
        <w:rPr>
          <w:rFonts w:ascii="Times New Roman" w:hAnsi="Times New Roman" w:cs="Times New Roman"/>
          <w:i/>
          <w:sz w:val="24"/>
          <w:szCs w:val="24"/>
        </w:rPr>
        <w:t>a quo</w:t>
      </w:r>
      <w:r w:rsidR="00301CFD" w:rsidRPr="007D3E1A">
        <w:rPr>
          <w:rFonts w:ascii="Times New Roman" w:hAnsi="Times New Roman" w:cs="Times New Roman"/>
          <w:sz w:val="24"/>
          <w:szCs w:val="24"/>
        </w:rPr>
        <w:t xml:space="preserve"> declared the property in question especially executable. There was before the court </w:t>
      </w:r>
      <w:r w:rsidR="00301CFD" w:rsidRPr="007D3E1A">
        <w:rPr>
          <w:rFonts w:ascii="Times New Roman" w:hAnsi="Times New Roman" w:cs="Times New Roman"/>
          <w:i/>
          <w:sz w:val="24"/>
          <w:szCs w:val="24"/>
        </w:rPr>
        <w:t>a quo</w:t>
      </w:r>
      <w:r w:rsidR="00301CFD" w:rsidRPr="007D3E1A">
        <w:rPr>
          <w:rFonts w:ascii="Times New Roman" w:hAnsi="Times New Roman" w:cs="Times New Roman"/>
          <w:sz w:val="24"/>
          <w:szCs w:val="24"/>
        </w:rPr>
        <w:t xml:space="preserve"> no such prayer. It was not an issue for consideration by the court. I </w:t>
      </w:r>
      <w:r w:rsidR="00FD2578" w:rsidRPr="007D3E1A">
        <w:rPr>
          <w:rFonts w:ascii="Times New Roman" w:hAnsi="Times New Roman" w:cs="Times New Roman"/>
          <w:sz w:val="24"/>
          <w:szCs w:val="24"/>
        </w:rPr>
        <w:t>can be forgiven for suggesting that the court went on a frolic of its ow</w:t>
      </w:r>
      <w:r w:rsidR="004F2A0C" w:rsidRPr="007D3E1A">
        <w:rPr>
          <w:rFonts w:ascii="Times New Roman" w:hAnsi="Times New Roman" w:cs="Times New Roman"/>
          <w:sz w:val="24"/>
          <w:szCs w:val="24"/>
        </w:rPr>
        <w:t xml:space="preserve">n and fashioned remedies </w:t>
      </w:r>
      <w:r w:rsidR="00A31416" w:rsidRPr="007D3E1A">
        <w:rPr>
          <w:rFonts w:ascii="Times New Roman" w:hAnsi="Times New Roman" w:cs="Times New Roman"/>
          <w:sz w:val="24"/>
          <w:szCs w:val="24"/>
        </w:rPr>
        <w:t>that w</w:t>
      </w:r>
      <w:r w:rsidR="00FD2578" w:rsidRPr="007D3E1A">
        <w:rPr>
          <w:rFonts w:ascii="Times New Roman" w:hAnsi="Times New Roman" w:cs="Times New Roman"/>
          <w:sz w:val="24"/>
          <w:szCs w:val="24"/>
        </w:rPr>
        <w:t xml:space="preserve">ere not before it. </w:t>
      </w:r>
      <w:r w:rsidR="004F78AC" w:rsidRPr="007D3E1A">
        <w:rPr>
          <w:rFonts w:ascii="Times New Roman" w:hAnsi="Times New Roman" w:cs="Times New Roman"/>
          <w:sz w:val="24"/>
          <w:szCs w:val="24"/>
        </w:rPr>
        <w:t xml:space="preserve">They had not been sought and there is no suggestion that any of the parties addressed the court </w:t>
      </w:r>
      <w:r w:rsidR="002C42E0" w:rsidRPr="007D3E1A">
        <w:rPr>
          <w:rFonts w:ascii="Times New Roman" w:hAnsi="Times New Roman" w:cs="Times New Roman"/>
          <w:i/>
          <w:sz w:val="24"/>
          <w:szCs w:val="24"/>
        </w:rPr>
        <w:t>a quo</w:t>
      </w:r>
      <w:r w:rsidR="002C42E0" w:rsidRPr="007D3E1A">
        <w:rPr>
          <w:rFonts w:ascii="Times New Roman" w:hAnsi="Times New Roman" w:cs="Times New Roman"/>
          <w:sz w:val="24"/>
          <w:szCs w:val="24"/>
        </w:rPr>
        <w:t xml:space="preserve"> </w:t>
      </w:r>
      <w:r w:rsidR="004F78AC" w:rsidRPr="007D3E1A">
        <w:rPr>
          <w:rFonts w:ascii="Times New Roman" w:hAnsi="Times New Roman" w:cs="Times New Roman"/>
          <w:sz w:val="24"/>
          <w:szCs w:val="24"/>
        </w:rPr>
        <w:t>on the</w:t>
      </w:r>
      <w:r w:rsidR="002C42E0" w:rsidRPr="007D3E1A">
        <w:rPr>
          <w:rFonts w:ascii="Times New Roman" w:hAnsi="Times New Roman" w:cs="Times New Roman"/>
          <w:sz w:val="24"/>
          <w:szCs w:val="24"/>
        </w:rPr>
        <w:t xml:space="preserve"> remedies it fashioned</w:t>
      </w:r>
      <w:r w:rsidR="004F78AC" w:rsidRPr="007D3E1A">
        <w:rPr>
          <w:rFonts w:ascii="Times New Roman" w:hAnsi="Times New Roman" w:cs="Times New Roman"/>
          <w:sz w:val="24"/>
          <w:szCs w:val="24"/>
        </w:rPr>
        <w:t xml:space="preserve"> before the court issued its order. This was irregular. </w:t>
      </w:r>
      <w:r w:rsidR="00FD2578" w:rsidRPr="007D3E1A">
        <w:rPr>
          <w:rFonts w:ascii="Times New Roman" w:hAnsi="Times New Roman" w:cs="Times New Roman"/>
          <w:sz w:val="24"/>
          <w:szCs w:val="24"/>
        </w:rPr>
        <w:t>A court is not permitted to depart from the dispute placed before it and issue orders that bear no relationship to the issues for consideration and adjudication. What was before the court was a simple interpleader. Instead</w:t>
      </w:r>
      <w:r w:rsidR="00004334" w:rsidRPr="007D3E1A">
        <w:rPr>
          <w:rFonts w:ascii="Times New Roman" w:hAnsi="Times New Roman" w:cs="Times New Roman"/>
          <w:sz w:val="24"/>
          <w:szCs w:val="24"/>
        </w:rPr>
        <w:t>,</w:t>
      </w:r>
      <w:r w:rsidR="00FD2578" w:rsidRPr="007D3E1A">
        <w:rPr>
          <w:rFonts w:ascii="Times New Roman" w:hAnsi="Times New Roman" w:cs="Times New Roman"/>
          <w:sz w:val="24"/>
          <w:szCs w:val="24"/>
        </w:rPr>
        <w:t xml:space="preserve"> it made declarations touching on the employment relationship of the first respondent and Rufaro Marketing (Pvt) Ltd. In addition</w:t>
      </w:r>
      <w:r w:rsidR="00DD448E" w:rsidRPr="007D3E1A">
        <w:rPr>
          <w:rFonts w:ascii="Times New Roman" w:hAnsi="Times New Roman" w:cs="Times New Roman"/>
          <w:sz w:val="24"/>
          <w:szCs w:val="24"/>
        </w:rPr>
        <w:t>,</w:t>
      </w:r>
      <w:r w:rsidR="00FD2578" w:rsidRPr="007D3E1A">
        <w:rPr>
          <w:rFonts w:ascii="Times New Roman" w:hAnsi="Times New Roman" w:cs="Times New Roman"/>
          <w:sz w:val="24"/>
          <w:szCs w:val="24"/>
        </w:rPr>
        <w:t xml:space="preserve"> it declared a property especially executable. The judgment does not even touch on this. It just emerges as an order issued against the claimant. </w:t>
      </w:r>
      <w:r w:rsidR="00004334" w:rsidRPr="007D3E1A">
        <w:rPr>
          <w:rFonts w:ascii="Times New Roman" w:hAnsi="Times New Roman" w:cs="Times New Roman"/>
          <w:sz w:val="24"/>
          <w:szCs w:val="24"/>
        </w:rPr>
        <w:t>In this respect, t</w:t>
      </w:r>
      <w:r w:rsidR="00FD2578" w:rsidRPr="007D3E1A">
        <w:rPr>
          <w:rFonts w:ascii="Times New Roman" w:hAnsi="Times New Roman" w:cs="Times New Roman"/>
          <w:sz w:val="24"/>
          <w:szCs w:val="24"/>
        </w:rPr>
        <w:t xml:space="preserve">he court </w:t>
      </w:r>
      <w:r w:rsidR="00004334" w:rsidRPr="007D3E1A">
        <w:rPr>
          <w:rFonts w:ascii="Times New Roman" w:hAnsi="Times New Roman" w:cs="Times New Roman"/>
          <w:i/>
          <w:sz w:val="24"/>
          <w:szCs w:val="24"/>
        </w:rPr>
        <w:t>a quo</w:t>
      </w:r>
      <w:r w:rsidR="00004334" w:rsidRPr="007D3E1A">
        <w:rPr>
          <w:rFonts w:ascii="Times New Roman" w:hAnsi="Times New Roman" w:cs="Times New Roman"/>
          <w:sz w:val="24"/>
          <w:szCs w:val="24"/>
        </w:rPr>
        <w:t xml:space="preserve"> w</w:t>
      </w:r>
      <w:r w:rsidR="00FD2578" w:rsidRPr="007D3E1A">
        <w:rPr>
          <w:rFonts w:ascii="Times New Roman" w:hAnsi="Times New Roman" w:cs="Times New Roman"/>
          <w:sz w:val="24"/>
          <w:szCs w:val="24"/>
        </w:rPr>
        <w:t xml:space="preserve">as in error.  </w:t>
      </w:r>
    </w:p>
    <w:p w:rsidR="001A71E5" w:rsidRPr="007D3E1A" w:rsidRDefault="001A71E5" w:rsidP="00BE108E">
      <w:pPr>
        <w:spacing w:after="0" w:line="480" w:lineRule="auto"/>
        <w:ind w:firstLine="1134"/>
        <w:jc w:val="both"/>
        <w:rPr>
          <w:rFonts w:ascii="Times New Roman" w:hAnsi="Times New Roman" w:cs="Times New Roman"/>
          <w:sz w:val="24"/>
          <w:szCs w:val="24"/>
        </w:rPr>
      </w:pPr>
    </w:p>
    <w:p w:rsidR="001D72E0"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[17]</w:t>
      </w:r>
      <w:r w:rsidRPr="007D3E1A">
        <w:rPr>
          <w:rFonts w:ascii="Times New Roman" w:hAnsi="Times New Roman" w:cs="Times New Roman"/>
          <w:sz w:val="24"/>
          <w:szCs w:val="24"/>
        </w:rPr>
        <w:tab/>
      </w:r>
      <w:r w:rsidR="001D72E0" w:rsidRPr="007D3E1A">
        <w:rPr>
          <w:rFonts w:ascii="Times New Roman" w:hAnsi="Times New Roman" w:cs="Times New Roman"/>
          <w:sz w:val="24"/>
          <w:szCs w:val="24"/>
        </w:rPr>
        <w:t>In addition, the court was alive to the fact that the registered owner of t</w:t>
      </w:r>
      <w:r w:rsidR="001A71E5" w:rsidRPr="007D3E1A">
        <w:rPr>
          <w:rFonts w:ascii="Times New Roman" w:hAnsi="Times New Roman" w:cs="Times New Roman"/>
          <w:sz w:val="24"/>
          <w:szCs w:val="24"/>
        </w:rPr>
        <w:t>he property was the appellant. I</w:t>
      </w:r>
      <w:r w:rsidR="001D72E0" w:rsidRPr="007D3E1A">
        <w:rPr>
          <w:rFonts w:ascii="Times New Roman" w:hAnsi="Times New Roman" w:cs="Times New Roman"/>
          <w:sz w:val="24"/>
          <w:szCs w:val="24"/>
        </w:rPr>
        <w:t>t needed to be on very firm legal ground before it could order its execution at the behest of a party to whom it did not have a legal obligation warranting the sale in execution of the property in issue.</w:t>
      </w:r>
    </w:p>
    <w:p w:rsidR="001A71E5" w:rsidRPr="007D3E1A" w:rsidRDefault="001A71E5" w:rsidP="00BE108E">
      <w:pPr>
        <w:spacing w:after="0" w:line="480" w:lineRule="auto"/>
        <w:ind w:firstLine="1134"/>
        <w:jc w:val="both"/>
        <w:rPr>
          <w:rFonts w:ascii="Times New Roman" w:hAnsi="Times New Roman" w:cs="Times New Roman"/>
          <w:sz w:val="24"/>
          <w:szCs w:val="24"/>
        </w:rPr>
      </w:pPr>
    </w:p>
    <w:p w:rsidR="005E2266"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t>[18]</w:t>
      </w:r>
      <w:r w:rsidRPr="007D3E1A">
        <w:rPr>
          <w:rFonts w:ascii="Times New Roman" w:hAnsi="Times New Roman" w:cs="Times New Roman"/>
          <w:sz w:val="24"/>
          <w:szCs w:val="24"/>
        </w:rPr>
        <w:tab/>
      </w:r>
      <w:r w:rsidR="005E2266" w:rsidRPr="007D3E1A">
        <w:rPr>
          <w:rFonts w:ascii="Times New Roman" w:hAnsi="Times New Roman" w:cs="Times New Roman"/>
          <w:sz w:val="24"/>
          <w:szCs w:val="24"/>
        </w:rPr>
        <w:t>It is not necessary for me to decide whether or not the second respondent exceeded his mandate. He attached the wrong property and the matter ends there.</w:t>
      </w:r>
    </w:p>
    <w:p w:rsidR="005E2266" w:rsidRPr="007D3E1A" w:rsidRDefault="000A51ED" w:rsidP="000A51ED">
      <w:pPr>
        <w:spacing w:after="0" w:line="480" w:lineRule="auto"/>
        <w:ind w:left="720" w:hanging="720"/>
        <w:jc w:val="both"/>
        <w:rPr>
          <w:rFonts w:ascii="Times New Roman" w:hAnsi="Times New Roman" w:cs="Times New Roman"/>
          <w:sz w:val="24"/>
          <w:szCs w:val="24"/>
        </w:rPr>
      </w:pPr>
      <w:r w:rsidRPr="007D3E1A">
        <w:rPr>
          <w:rFonts w:ascii="Times New Roman" w:hAnsi="Times New Roman" w:cs="Times New Roman"/>
          <w:sz w:val="24"/>
          <w:szCs w:val="24"/>
        </w:rPr>
        <w:lastRenderedPageBreak/>
        <w:t>[19]</w:t>
      </w:r>
      <w:r w:rsidRPr="007D3E1A">
        <w:rPr>
          <w:rFonts w:ascii="Times New Roman" w:hAnsi="Times New Roman" w:cs="Times New Roman"/>
          <w:sz w:val="24"/>
          <w:szCs w:val="24"/>
        </w:rPr>
        <w:tab/>
      </w:r>
      <w:r w:rsidR="005E2266" w:rsidRPr="007D3E1A">
        <w:rPr>
          <w:rFonts w:ascii="Times New Roman" w:hAnsi="Times New Roman" w:cs="Times New Roman"/>
          <w:sz w:val="24"/>
          <w:szCs w:val="24"/>
        </w:rPr>
        <w:t xml:space="preserve">The appeal has merit and the court was moved to allow the appeal as prayed. </w:t>
      </w:r>
      <w:r w:rsidR="002C42E0" w:rsidRPr="007D3E1A">
        <w:rPr>
          <w:rFonts w:ascii="Times New Roman" w:hAnsi="Times New Roman" w:cs="Times New Roman"/>
          <w:sz w:val="24"/>
          <w:szCs w:val="24"/>
        </w:rPr>
        <w:t xml:space="preserve">In the result, </w:t>
      </w:r>
      <w:r w:rsidR="005E2266" w:rsidRPr="007D3E1A">
        <w:rPr>
          <w:rFonts w:ascii="Times New Roman" w:hAnsi="Times New Roman" w:cs="Times New Roman"/>
          <w:sz w:val="24"/>
          <w:szCs w:val="24"/>
        </w:rPr>
        <w:t>an order in the following terms</w:t>
      </w:r>
      <w:r w:rsidR="002C42E0" w:rsidRPr="007D3E1A">
        <w:rPr>
          <w:rFonts w:ascii="Times New Roman" w:hAnsi="Times New Roman" w:cs="Times New Roman"/>
          <w:sz w:val="24"/>
          <w:szCs w:val="24"/>
        </w:rPr>
        <w:t xml:space="preserve"> ensued</w:t>
      </w:r>
      <w:r w:rsidR="005E2266" w:rsidRPr="007D3E1A">
        <w:rPr>
          <w:rFonts w:ascii="Times New Roman" w:hAnsi="Times New Roman" w:cs="Times New Roman"/>
          <w:sz w:val="24"/>
          <w:szCs w:val="24"/>
        </w:rPr>
        <w:t>:</w:t>
      </w:r>
    </w:p>
    <w:p w:rsidR="00BE108E" w:rsidRPr="007D3E1A" w:rsidRDefault="00BE108E" w:rsidP="005D17DB">
      <w:pPr>
        <w:spacing w:after="0" w:line="480" w:lineRule="auto"/>
        <w:jc w:val="both"/>
        <w:rPr>
          <w:rFonts w:ascii="Times New Roman" w:hAnsi="Times New Roman" w:cs="Times New Roman"/>
          <w:sz w:val="24"/>
          <w:szCs w:val="24"/>
        </w:rPr>
      </w:pPr>
    </w:p>
    <w:p w:rsidR="005E2266" w:rsidRPr="007D3E1A" w:rsidRDefault="005E2266" w:rsidP="00BE108E">
      <w:pPr>
        <w:spacing w:after="0" w:line="480" w:lineRule="auto"/>
        <w:ind w:firstLine="1134"/>
        <w:jc w:val="both"/>
        <w:rPr>
          <w:rFonts w:ascii="Times New Roman" w:hAnsi="Times New Roman" w:cs="Times New Roman"/>
          <w:sz w:val="24"/>
          <w:szCs w:val="24"/>
        </w:rPr>
      </w:pPr>
      <w:r w:rsidRPr="007D3E1A">
        <w:rPr>
          <w:rFonts w:ascii="Times New Roman" w:hAnsi="Times New Roman" w:cs="Times New Roman"/>
          <w:sz w:val="24"/>
          <w:szCs w:val="24"/>
        </w:rPr>
        <w:t>IT IS ORDERED THAT:</w:t>
      </w:r>
    </w:p>
    <w:p w:rsidR="005E2266" w:rsidRPr="007D3E1A" w:rsidRDefault="005E2266" w:rsidP="005D17DB">
      <w:pPr>
        <w:pStyle w:val="ListParagraph"/>
        <w:numPr>
          <w:ilvl w:val="0"/>
          <w:numId w:val="2"/>
        </w:numPr>
        <w:spacing w:after="0" w:line="480" w:lineRule="auto"/>
        <w:jc w:val="both"/>
        <w:rPr>
          <w:rFonts w:ascii="Times New Roman" w:hAnsi="Times New Roman" w:cs="Times New Roman"/>
          <w:sz w:val="24"/>
          <w:szCs w:val="24"/>
        </w:rPr>
      </w:pPr>
      <w:r w:rsidRPr="007D3E1A">
        <w:rPr>
          <w:rFonts w:ascii="Times New Roman" w:hAnsi="Times New Roman" w:cs="Times New Roman"/>
          <w:sz w:val="24"/>
          <w:szCs w:val="24"/>
        </w:rPr>
        <w:t>The appeal is allowed with costs.</w:t>
      </w:r>
    </w:p>
    <w:p w:rsidR="005E2266" w:rsidRPr="007D3E1A" w:rsidRDefault="005E2266" w:rsidP="005D17DB">
      <w:pPr>
        <w:pStyle w:val="ListParagraph"/>
        <w:numPr>
          <w:ilvl w:val="0"/>
          <w:numId w:val="2"/>
        </w:numPr>
        <w:spacing w:after="0" w:line="480" w:lineRule="auto"/>
        <w:jc w:val="both"/>
        <w:rPr>
          <w:rFonts w:ascii="Times New Roman" w:hAnsi="Times New Roman" w:cs="Times New Roman"/>
          <w:sz w:val="24"/>
          <w:szCs w:val="24"/>
        </w:rPr>
      </w:pPr>
      <w:r w:rsidRPr="007D3E1A">
        <w:rPr>
          <w:rFonts w:ascii="Times New Roman" w:hAnsi="Times New Roman" w:cs="Times New Roman"/>
          <w:sz w:val="24"/>
          <w:szCs w:val="24"/>
        </w:rPr>
        <w:t xml:space="preserve">The judgment of the court be and is hereby set aside and in its place is substituted </w:t>
      </w:r>
      <w:r w:rsidR="00A31416" w:rsidRPr="007D3E1A">
        <w:rPr>
          <w:rFonts w:ascii="Times New Roman" w:hAnsi="Times New Roman" w:cs="Times New Roman"/>
          <w:sz w:val="24"/>
          <w:szCs w:val="24"/>
        </w:rPr>
        <w:t xml:space="preserve">with </w:t>
      </w:r>
      <w:r w:rsidRPr="007D3E1A">
        <w:rPr>
          <w:rFonts w:ascii="Times New Roman" w:hAnsi="Times New Roman" w:cs="Times New Roman"/>
          <w:sz w:val="24"/>
          <w:szCs w:val="24"/>
        </w:rPr>
        <w:t>the following:</w:t>
      </w:r>
    </w:p>
    <w:p w:rsidR="0006294D" w:rsidRDefault="005E2266" w:rsidP="001858D3">
      <w:pPr>
        <w:spacing w:after="0" w:line="240" w:lineRule="auto"/>
        <w:ind w:left="1418" w:hanging="284"/>
        <w:jc w:val="both"/>
        <w:rPr>
          <w:rFonts w:ascii="Times New Roman" w:hAnsi="Times New Roman" w:cs="Times New Roman"/>
          <w:sz w:val="24"/>
          <w:szCs w:val="24"/>
        </w:rPr>
      </w:pPr>
      <w:r w:rsidRPr="007D3E1A">
        <w:rPr>
          <w:rFonts w:ascii="Times New Roman" w:hAnsi="Times New Roman" w:cs="Times New Roman"/>
          <w:sz w:val="24"/>
          <w:szCs w:val="24"/>
        </w:rPr>
        <w:t>“(i) The claimant’s claim to the immovable property known as certain piece of land</w:t>
      </w:r>
      <w:r w:rsidR="00A31416" w:rsidRPr="007D3E1A">
        <w:rPr>
          <w:rFonts w:ascii="Times New Roman" w:hAnsi="Times New Roman" w:cs="Times New Roman"/>
          <w:sz w:val="24"/>
          <w:szCs w:val="24"/>
        </w:rPr>
        <w:t xml:space="preserve"> </w:t>
      </w:r>
      <w:r w:rsidR="0006294D" w:rsidRPr="007D3E1A">
        <w:rPr>
          <w:rFonts w:ascii="Times New Roman" w:hAnsi="Times New Roman" w:cs="Times New Roman"/>
          <w:sz w:val="24"/>
          <w:szCs w:val="24"/>
        </w:rPr>
        <w:t>situate in the district of Salisbury being Stand 414 Midlands Township 5 of Uplands of Subdivision A of Waterfall measuring 487 square metres held under Deed of Transfer 7485/87 placed under attachment in execution by the 2</w:t>
      </w:r>
      <w:r w:rsidR="0006294D" w:rsidRPr="007D3E1A">
        <w:rPr>
          <w:rFonts w:ascii="Times New Roman" w:hAnsi="Times New Roman" w:cs="Times New Roman"/>
          <w:sz w:val="24"/>
          <w:szCs w:val="24"/>
          <w:vertAlign w:val="superscript"/>
        </w:rPr>
        <w:t>nd</w:t>
      </w:r>
      <w:r w:rsidR="0006294D" w:rsidRPr="007D3E1A">
        <w:rPr>
          <w:rFonts w:ascii="Times New Roman" w:hAnsi="Times New Roman" w:cs="Times New Roman"/>
          <w:sz w:val="24"/>
          <w:szCs w:val="24"/>
        </w:rPr>
        <w:t xml:space="preserve"> Respondent in HC479/14 be and is hereby granted.</w:t>
      </w:r>
    </w:p>
    <w:p w:rsidR="0082205E" w:rsidRPr="007D3E1A" w:rsidRDefault="0082205E" w:rsidP="001858D3">
      <w:pPr>
        <w:spacing w:after="0" w:line="240" w:lineRule="auto"/>
        <w:ind w:left="1418" w:hanging="284"/>
        <w:jc w:val="both"/>
        <w:rPr>
          <w:rFonts w:ascii="Times New Roman" w:hAnsi="Times New Roman" w:cs="Times New Roman"/>
          <w:sz w:val="24"/>
          <w:szCs w:val="24"/>
        </w:rPr>
      </w:pPr>
    </w:p>
    <w:p w:rsidR="0006294D" w:rsidRPr="007D3E1A" w:rsidRDefault="0006294D" w:rsidP="001858D3">
      <w:pPr>
        <w:spacing w:after="0" w:line="240" w:lineRule="auto"/>
        <w:ind w:left="1418" w:hanging="284"/>
        <w:jc w:val="both"/>
        <w:rPr>
          <w:rFonts w:ascii="Times New Roman" w:hAnsi="Times New Roman" w:cs="Times New Roman"/>
          <w:sz w:val="24"/>
          <w:szCs w:val="24"/>
        </w:rPr>
      </w:pPr>
      <w:r w:rsidRPr="007D3E1A">
        <w:rPr>
          <w:rFonts w:ascii="Times New Roman" w:hAnsi="Times New Roman" w:cs="Times New Roman"/>
          <w:sz w:val="24"/>
          <w:szCs w:val="24"/>
        </w:rPr>
        <w:t>(ii)</w:t>
      </w:r>
      <w:r w:rsidRPr="007D3E1A">
        <w:rPr>
          <w:rFonts w:ascii="Times New Roman" w:hAnsi="Times New Roman" w:cs="Times New Roman"/>
          <w:sz w:val="24"/>
          <w:szCs w:val="24"/>
        </w:rPr>
        <w:tab/>
        <w:t>The above mentioned property be and is hereby declared not executable.</w:t>
      </w:r>
      <w:r w:rsidR="007449EA">
        <w:rPr>
          <w:rFonts w:ascii="Times New Roman" w:hAnsi="Times New Roman" w:cs="Times New Roman"/>
          <w:sz w:val="24"/>
          <w:szCs w:val="24"/>
        </w:rPr>
        <w:t>”</w:t>
      </w:r>
    </w:p>
    <w:p w:rsidR="0006294D" w:rsidRPr="007D3E1A" w:rsidRDefault="0006294D" w:rsidP="0006294D">
      <w:pPr>
        <w:spacing w:after="0" w:line="240" w:lineRule="auto"/>
        <w:jc w:val="both"/>
        <w:rPr>
          <w:rFonts w:ascii="Times New Roman" w:hAnsi="Times New Roman" w:cs="Times New Roman"/>
          <w:sz w:val="24"/>
          <w:szCs w:val="24"/>
        </w:rPr>
      </w:pPr>
    </w:p>
    <w:p w:rsidR="0006294D" w:rsidRPr="007D3E1A" w:rsidRDefault="0006294D" w:rsidP="0006294D">
      <w:pPr>
        <w:spacing w:after="0" w:line="240" w:lineRule="auto"/>
        <w:jc w:val="both"/>
        <w:rPr>
          <w:rFonts w:ascii="Times New Roman" w:hAnsi="Times New Roman" w:cs="Times New Roman"/>
          <w:sz w:val="24"/>
          <w:szCs w:val="24"/>
        </w:rPr>
      </w:pPr>
    </w:p>
    <w:p w:rsidR="001A71E5" w:rsidRPr="007D3E1A" w:rsidRDefault="001A71E5" w:rsidP="0006294D">
      <w:pPr>
        <w:spacing w:after="0" w:line="240" w:lineRule="auto"/>
        <w:jc w:val="both"/>
        <w:rPr>
          <w:rFonts w:ascii="Times New Roman" w:hAnsi="Times New Roman" w:cs="Times New Roman"/>
          <w:sz w:val="24"/>
          <w:szCs w:val="24"/>
        </w:rPr>
      </w:pPr>
    </w:p>
    <w:p w:rsidR="00B056B9" w:rsidRPr="007D3E1A" w:rsidRDefault="00B056B9" w:rsidP="0006294D">
      <w:pPr>
        <w:spacing w:after="0" w:line="240" w:lineRule="auto"/>
        <w:jc w:val="both"/>
        <w:rPr>
          <w:rFonts w:ascii="Times New Roman" w:hAnsi="Times New Roman" w:cs="Times New Roman"/>
          <w:i/>
          <w:sz w:val="24"/>
          <w:szCs w:val="24"/>
        </w:rPr>
      </w:pPr>
    </w:p>
    <w:p w:rsidR="007E3B24" w:rsidRPr="007D3E1A" w:rsidRDefault="007E3B24" w:rsidP="007E3B24">
      <w:pPr>
        <w:spacing w:after="0" w:line="240" w:lineRule="auto"/>
        <w:ind w:firstLine="1701"/>
        <w:jc w:val="both"/>
        <w:rPr>
          <w:rFonts w:ascii="Times New Roman" w:hAnsi="Times New Roman" w:cs="Times New Roman"/>
          <w:b/>
          <w:sz w:val="24"/>
          <w:szCs w:val="24"/>
        </w:rPr>
      </w:pPr>
      <w:r w:rsidRPr="007D3E1A">
        <w:rPr>
          <w:rFonts w:ascii="Times New Roman" w:hAnsi="Times New Roman" w:cs="Times New Roman"/>
          <w:i/>
          <w:sz w:val="24"/>
          <w:szCs w:val="24"/>
        </w:rPr>
        <w:tab/>
      </w:r>
      <w:r w:rsidRPr="007D3E1A">
        <w:rPr>
          <w:rFonts w:ascii="Times New Roman" w:hAnsi="Times New Roman" w:cs="Times New Roman"/>
          <w:b/>
          <w:sz w:val="24"/>
          <w:szCs w:val="24"/>
        </w:rPr>
        <w:t xml:space="preserve">GUVAVA JA: </w:t>
      </w:r>
      <w:r w:rsidRPr="007D3E1A">
        <w:rPr>
          <w:rFonts w:ascii="Times New Roman" w:hAnsi="Times New Roman" w:cs="Times New Roman"/>
          <w:b/>
          <w:sz w:val="24"/>
          <w:szCs w:val="24"/>
        </w:rPr>
        <w:tab/>
      </w:r>
      <w:r w:rsidRPr="007D3E1A">
        <w:rPr>
          <w:rFonts w:ascii="Times New Roman" w:hAnsi="Times New Roman" w:cs="Times New Roman"/>
          <w:b/>
          <w:sz w:val="24"/>
          <w:szCs w:val="24"/>
        </w:rPr>
        <w:tab/>
      </w:r>
      <w:r w:rsidRPr="007D3E1A">
        <w:rPr>
          <w:rFonts w:ascii="Times New Roman" w:hAnsi="Times New Roman" w:cs="Times New Roman"/>
          <w:sz w:val="24"/>
          <w:szCs w:val="24"/>
        </w:rPr>
        <w:t>I agree</w:t>
      </w:r>
      <w:r w:rsidRPr="007D3E1A">
        <w:rPr>
          <w:rFonts w:ascii="Times New Roman" w:hAnsi="Times New Roman" w:cs="Times New Roman"/>
          <w:b/>
          <w:sz w:val="24"/>
          <w:szCs w:val="24"/>
        </w:rPr>
        <w:t xml:space="preserve"> </w:t>
      </w:r>
    </w:p>
    <w:p w:rsidR="007E3B24" w:rsidRPr="007D3E1A" w:rsidRDefault="007E3B24" w:rsidP="007E3B24">
      <w:pPr>
        <w:spacing w:after="0" w:line="240" w:lineRule="auto"/>
        <w:ind w:firstLine="1701"/>
        <w:jc w:val="both"/>
        <w:rPr>
          <w:rFonts w:ascii="Times New Roman" w:hAnsi="Times New Roman" w:cs="Times New Roman"/>
          <w:b/>
          <w:sz w:val="24"/>
          <w:szCs w:val="24"/>
        </w:rPr>
      </w:pPr>
    </w:p>
    <w:p w:rsidR="007E3B24" w:rsidRPr="007D3E1A" w:rsidRDefault="007E3B24" w:rsidP="007E3B24">
      <w:pPr>
        <w:spacing w:after="0" w:line="240" w:lineRule="auto"/>
        <w:ind w:firstLine="1701"/>
        <w:jc w:val="both"/>
        <w:rPr>
          <w:rFonts w:ascii="Times New Roman" w:hAnsi="Times New Roman" w:cs="Times New Roman"/>
          <w:b/>
          <w:sz w:val="24"/>
          <w:szCs w:val="24"/>
        </w:rPr>
      </w:pPr>
    </w:p>
    <w:p w:rsidR="001A71E5" w:rsidRPr="007D3E1A" w:rsidRDefault="001A71E5" w:rsidP="007E3B24">
      <w:pPr>
        <w:spacing w:after="0" w:line="240" w:lineRule="auto"/>
        <w:ind w:firstLine="1701"/>
        <w:jc w:val="both"/>
        <w:rPr>
          <w:rFonts w:ascii="Times New Roman" w:hAnsi="Times New Roman" w:cs="Times New Roman"/>
          <w:b/>
          <w:sz w:val="24"/>
          <w:szCs w:val="24"/>
        </w:rPr>
      </w:pPr>
    </w:p>
    <w:p w:rsidR="001A71E5" w:rsidRPr="007D3E1A" w:rsidRDefault="001A71E5" w:rsidP="007E3B24">
      <w:pPr>
        <w:spacing w:after="0" w:line="240" w:lineRule="auto"/>
        <w:ind w:firstLine="1701"/>
        <w:jc w:val="both"/>
        <w:rPr>
          <w:rFonts w:ascii="Times New Roman" w:hAnsi="Times New Roman" w:cs="Times New Roman"/>
          <w:b/>
          <w:sz w:val="24"/>
          <w:szCs w:val="24"/>
        </w:rPr>
      </w:pPr>
    </w:p>
    <w:p w:rsidR="007E3B24" w:rsidRPr="007D3E1A" w:rsidRDefault="007E3B24" w:rsidP="007E3B24">
      <w:pPr>
        <w:spacing w:after="0" w:line="240" w:lineRule="auto"/>
        <w:ind w:left="459" w:firstLine="1701"/>
        <w:jc w:val="both"/>
        <w:rPr>
          <w:rFonts w:ascii="Times New Roman" w:hAnsi="Times New Roman" w:cs="Times New Roman"/>
          <w:sz w:val="24"/>
          <w:szCs w:val="24"/>
        </w:rPr>
      </w:pPr>
      <w:r w:rsidRPr="007D3E1A">
        <w:rPr>
          <w:rFonts w:ascii="Times New Roman" w:hAnsi="Times New Roman" w:cs="Times New Roman"/>
          <w:b/>
          <w:sz w:val="24"/>
          <w:szCs w:val="24"/>
        </w:rPr>
        <w:t>BERE JA:</w:t>
      </w:r>
      <w:r w:rsidRPr="007D3E1A">
        <w:rPr>
          <w:rFonts w:ascii="Times New Roman" w:hAnsi="Times New Roman" w:cs="Times New Roman"/>
          <w:b/>
          <w:sz w:val="24"/>
          <w:szCs w:val="24"/>
        </w:rPr>
        <w:tab/>
      </w:r>
      <w:r w:rsidRPr="007D3E1A">
        <w:rPr>
          <w:rFonts w:ascii="Times New Roman" w:hAnsi="Times New Roman" w:cs="Times New Roman"/>
          <w:sz w:val="24"/>
          <w:szCs w:val="24"/>
        </w:rPr>
        <w:tab/>
      </w:r>
      <w:r w:rsidRPr="007D3E1A">
        <w:rPr>
          <w:rFonts w:ascii="Times New Roman" w:hAnsi="Times New Roman" w:cs="Times New Roman"/>
          <w:sz w:val="24"/>
          <w:szCs w:val="24"/>
        </w:rPr>
        <w:tab/>
        <w:t>I agree</w:t>
      </w:r>
    </w:p>
    <w:p w:rsidR="00B056B9" w:rsidRPr="007D3E1A" w:rsidRDefault="00B056B9" w:rsidP="007E3B24">
      <w:pPr>
        <w:tabs>
          <w:tab w:val="left" w:pos="2175"/>
        </w:tabs>
        <w:spacing w:after="0" w:line="240" w:lineRule="auto"/>
        <w:jc w:val="both"/>
        <w:rPr>
          <w:rFonts w:ascii="Times New Roman" w:hAnsi="Times New Roman" w:cs="Times New Roman"/>
          <w:i/>
          <w:sz w:val="24"/>
          <w:szCs w:val="24"/>
        </w:rPr>
      </w:pPr>
    </w:p>
    <w:p w:rsidR="00B056B9" w:rsidRPr="007D3E1A" w:rsidRDefault="00B056B9" w:rsidP="0006294D">
      <w:pPr>
        <w:spacing w:after="0" w:line="240" w:lineRule="auto"/>
        <w:jc w:val="both"/>
        <w:rPr>
          <w:rFonts w:ascii="Times New Roman" w:hAnsi="Times New Roman" w:cs="Times New Roman"/>
          <w:i/>
          <w:sz w:val="24"/>
          <w:szCs w:val="24"/>
        </w:rPr>
      </w:pPr>
    </w:p>
    <w:p w:rsidR="001A71E5" w:rsidRPr="007D3E1A" w:rsidRDefault="001A71E5" w:rsidP="0006294D">
      <w:pPr>
        <w:spacing w:after="0" w:line="240" w:lineRule="auto"/>
        <w:jc w:val="both"/>
        <w:rPr>
          <w:rFonts w:ascii="Times New Roman" w:hAnsi="Times New Roman" w:cs="Times New Roman"/>
          <w:i/>
          <w:sz w:val="24"/>
          <w:szCs w:val="24"/>
        </w:rPr>
      </w:pPr>
    </w:p>
    <w:p w:rsidR="00B056B9" w:rsidRPr="007D3E1A" w:rsidRDefault="00B056B9" w:rsidP="0006294D">
      <w:pPr>
        <w:spacing w:after="0" w:line="240" w:lineRule="auto"/>
        <w:jc w:val="both"/>
        <w:rPr>
          <w:rFonts w:ascii="Times New Roman" w:hAnsi="Times New Roman" w:cs="Times New Roman"/>
          <w:i/>
          <w:sz w:val="24"/>
          <w:szCs w:val="24"/>
        </w:rPr>
      </w:pPr>
    </w:p>
    <w:p w:rsidR="0006294D" w:rsidRPr="007D3E1A" w:rsidRDefault="0006294D" w:rsidP="0006294D">
      <w:pPr>
        <w:spacing w:after="0" w:line="240" w:lineRule="auto"/>
        <w:jc w:val="both"/>
        <w:rPr>
          <w:rFonts w:ascii="Times New Roman" w:hAnsi="Times New Roman" w:cs="Times New Roman"/>
          <w:sz w:val="24"/>
          <w:szCs w:val="24"/>
        </w:rPr>
      </w:pPr>
      <w:r w:rsidRPr="007D3E1A">
        <w:rPr>
          <w:rFonts w:ascii="Times New Roman" w:hAnsi="Times New Roman" w:cs="Times New Roman"/>
          <w:i/>
          <w:sz w:val="24"/>
          <w:szCs w:val="24"/>
        </w:rPr>
        <w:t>Kanokanga &amp; Partners</w:t>
      </w:r>
      <w:r w:rsidRPr="007D3E1A">
        <w:rPr>
          <w:rFonts w:ascii="Times New Roman" w:hAnsi="Times New Roman" w:cs="Times New Roman"/>
          <w:sz w:val="24"/>
          <w:szCs w:val="24"/>
        </w:rPr>
        <w:t xml:space="preserve">, </w:t>
      </w:r>
      <w:r w:rsidR="00522DA9" w:rsidRPr="007D3E1A">
        <w:rPr>
          <w:rFonts w:ascii="Times New Roman" w:hAnsi="Times New Roman" w:cs="Times New Roman"/>
          <w:sz w:val="24"/>
          <w:szCs w:val="24"/>
        </w:rPr>
        <w:t>appellant’s legal practitioners</w:t>
      </w:r>
    </w:p>
    <w:p w:rsidR="0006294D" w:rsidRPr="007D3E1A" w:rsidRDefault="0006294D" w:rsidP="0006294D">
      <w:pPr>
        <w:spacing w:after="0" w:line="240" w:lineRule="auto"/>
        <w:jc w:val="both"/>
        <w:rPr>
          <w:rFonts w:ascii="Times New Roman" w:hAnsi="Times New Roman" w:cs="Times New Roman"/>
          <w:sz w:val="24"/>
          <w:szCs w:val="24"/>
        </w:rPr>
      </w:pPr>
    </w:p>
    <w:p w:rsidR="007A0D5F" w:rsidRPr="007D3E1A" w:rsidRDefault="0006294D" w:rsidP="0082205E">
      <w:pPr>
        <w:spacing w:after="0" w:line="240" w:lineRule="auto"/>
        <w:jc w:val="both"/>
        <w:rPr>
          <w:rFonts w:ascii="Times New Roman" w:hAnsi="Times New Roman" w:cs="Times New Roman"/>
          <w:sz w:val="24"/>
          <w:szCs w:val="24"/>
        </w:rPr>
      </w:pPr>
      <w:r w:rsidRPr="007D3E1A">
        <w:rPr>
          <w:rFonts w:ascii="Times New Roman" w:hAnsi="Times New Roman" w:cs="Times New Roman"/>
          <w:i/>
          <w:sz w:val="24"/>
          <w:szCs w:val="24"/>
        </w:rPr>
        <w:t>J. Mambara &amp; P</w:t>
      </w:r>
      <w:r w:rsidR="00522DA9" w:rsidRPr="007D3E1A">
        <w:rPr>
          <w:rFonts w:ascii="Times New Roman" w:hAnsi="Times New Roman" w:cs="Times New Roman"/>
          <w:i/>
          <w:sz w:val="24"/>
          <w:szCs w:val="24"/>
        </w:rPr>
        <w:t>artners</w:t>
      </w:r>
      <w:r w:rsidR="00522DA9" w:rsidRPr="007D3E1A">
        <w:rPr>
          <w:rFonts w:ascii="Times New Roman" w:hAnsi="Times New Roman" w:cs="Times New Roman"/>
          <w:sz w:val="24"/>
          <w:szCs w:val="24"/>
        </w:rPr>
        <w:t>, 1</w:t>
      </w:r>
      <w:r w:rsidR="00522DA9" w:rsidRPr="007D3E1A">
        <w:rPr>
          <w:rFonts w:ascii="Times New Roman" w:hAnsi="Times New Roman" w:cs="Times New Roman"/>
          <w:sz w:val="24"/>
          <w:szCs w:val="24"/>
          <w:vertAlign w:val="superscript"/>
        </w:rPr>
        <w:t>st</w:t>
      </w:r>
      <w:r w:rsidR="00522DA9" w:rsidRPr="007D3E1A">
        <w:rPr>
          <w:rFonts w:ascii="Times New Roman" w:hAnsi="Times New Roman" w:cs="Times New Roman"/>
          <w:sz w:val="24"/>
          <w:szCs w:val="24"/>
        </w:rPr>
        <w:t xml:space="preserve"> respondent’s legal practitioners</w:t>
      </w:r>
    </w:p>
    <w:sectPr w:rsidR="007A0D5F" w:rsidRPr="007D3E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3ED" w:rsidRDefault="004303ED" w:rsidP="005D17DB">
      <w:pPr>
        <w:spacing w:after="0" w:line="240" w:lineRule="auto"/>
      </w:pPr>
      <w:r>
        <w:separator/>
      </w:r>
    </w:p>
  </w:endnote>
  <w:endnote w:type="continuationSeparator" w:id="0">
    <w:p w:rsidR="004303ED" w:rsidRDefault="004303ED" w:rsidP="005D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3ED" w:rsidRDefault="004303ED" w:rsidP="005D17DB">
      <w:pPr>
        <w:spacing w:after="0" w:line="240" w:lineRule="auto"/>
      </w:pPr>
      <w:r>
        <w:separator/>
      </w:r>
    </w:p>
  </w:footnote>
  <w:footnote w:type="continuationSeparator" w:id="0">
    <w:p w:rsidR="004303ED" w:rsidRDefault="004303ED" w:rsidP="005D1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DB" w:rsidRDefault="005D17DB">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DB" w:rsidRPr="00B60DA0" w:rsidRDefault="005D17DB">
                          <w:pPr>
                            <w:spacing w:after="0" w:line="240" w:lineRule="auto"/>
                            <w:jc w:val="right"/>
                            <w:rPr>
                              <w:rFonts w:ascii="Times New Roman" w:hAnsi="Times New Roman" w:cs="Times New Roman"/>
                              <w:b/>
                              <w:noProof/>
                            </w:rPr>
                          </w:pPr>
                          <w:r w:rsidRPr="00B60DA0">
                            <w:rPr>
                              <w:rFonts w:ascii="Times New Roman" w:hAnsi="Times New Roman" w:cs="Times New Roman"/>
                              <w:b/>
                              <w:noProof/>
                            </w:rPr>
                            <w:t xml:space="preserve">Judgment No. SC </w:t>
                          </w:r>
                          <w:r w:rsidR="00B60DA0" w:rsidRPr="00B60DA0">
                            <w:rPr>
                              <w:rFonts w:ascii="Times New Roman" w:hAnsi="Times New Roman" w:cs="Times New Roman"/>
                              <w:b/>
                              <w:noProof/>
                            </w:rPr>
                            <w:t>43</w:t>
                          </w:r>
                          <w:r w:rsidRPr="00B60DA0">
                            <w:rPr>
                              <w:rFonts w:ascii="Times New Roman" w:hAnsi="Times New Roman" w:cs="Times New Roman"/>
                              <w:b/>
                              <w:noProof/>
                            </w:rPr>
                            <w:t>/20</w:t>
                          </w:r>
                        </w:p>
                        <w:p w:rsidR="005D17DB" w:rsidRPr="00B60DA0" w:rsidRDefault="005D17DB">
                          <w:pPr>
                            <w:spacing w:after="0" w:line="240" w:lineRule="auto"/>
                            <w:jc w:val="right"/>
                            <w:rPr>
                              <w:rFonts w:ascii="Times New Roman" w:hAnsi="Times New Roman" w:cs="Times New Roman"/>
                              <w:b/>
                              <w:noProof/>
                            </w:rPr>
                          </w:pPr>
                          <w:r w:rsidRPr="00B60DA0">
                            <w:rPr>
                              <w:rFonts w:ascii="Times New Roman" w:hAnsi="Times New Roman" w:cs="Times New Roman"/>
                              <w:b/>
                              <w:noProof/>
                            </w:rPr>
                            <w:t>Civil Appeal No. SC 182/18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D17DB" w:rsidRPr="00B60DA0" w:rsidRDefault="005D17DB">
                    <w:pPr>
                      <w:spacing w:after="0" w:line="240" w:lineRule="auto"/>
                      <w:jc w:val="right"/>
                      <w:rPr>
                        <w:rFonts w:ascii="Times New Roman" w:hAnsi="Times New Roman" w:cs="Times New Roman"/>
                        <w:b/>
                        <w:noProof/>
                      </w:rPr>
                    </w:pPr>
                    <w:r w:rsidRPr="00B60DA0">
                      <w:rPr>
                        <w:rFonts w:ascii="Times New Roman" w:hAnsi="Times New Roman" w:cs="Times New Roman"/>
                        <w:b/>
                        <w:noProof/>
                      </w:rPr>
                      <w:t xml:space="preserve">Judgment No. SC </w:t>
                    </w:r>
                    <w:r w:rsidR="00B60DA0" w:rsidRPr="00B60DA0">
                      <w:rPr>
                        <w:rFonts w:ascii="Times New Roman" w:hAnsi="Times New Roman" w:cs="Times New Roman"/>
                        <w:b/>
                        <w:noProof/>
                      </w:rPr>
                      <w:t>43</w:t>
                    </w:r>
                    <w:r w:rsidRPr="00B60DA0">
                      <w:rPr>
                        <w:rFonts w:ascii="Times New Roman" w:hAnsi="Times New Roman" w:cs="Times New Roman"/>
                        <w:b/>
                        <w:noProof/>
                      </w:rPr>
                      <w:t>/20</w:t>
                    </w:r>
                  </w:p>
                  <w:p w:rsidR="005D17DB" w:rsidRPr="00B60DA0" w:rsidRDefault="005D17DB">
                    <w:pPr>
                      <w:spacing w:after="0" w:line="240" w:lineRule="auto"/>
                      <w:jc w:val="right"/>
                      <w:rPr>
                        <w:rFonts w:ascii="Times New Roman" w:hAnsi="Times New Roman" w:cs="Times New Roman"/>
                        <w:b/>
                        <w:noProof/>
                      </w:rPr>
                    </w:pPr>
                    <w:r w:rsidRPr="00B60DA0">
                      <w:rPr>
                        <w:rFonts w:ascii="Times New Roman" w:hAnsi="Times New Roman" w:cs="Times New Roman"/>
                        <w:b/>
                        <w:noProof/>
                      </w:rPr>
                      <w:t>Civil Appeal No. SC 182/18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D17DB" w:rsidRDefault="005D17DB">
                          <w:pPr>
                            <w:spacing w:after="0" w:line="240" w:lineRule="auto"/>
                            <w:rPr>
                              <w:color w:val="FFFFFF" w:themeColor="background1"/>
                            </w:rPr>
                          </w:pPr>
                          <w:r>
                            <w:fldChar w:fldCharType="begin"/>
                          </w:r>
                          <w:r>
                            <w:instrText xml:space="preserve"> PAGE   \* MERGEFORMAT </w:instrText>
                          </w:r>
                          <w:r>
                            <w:fldChar w:fldCharType="separate"/>
                          </w:r>
                          <w:r w:rsidR="00A1299F" w:rsidRPr="00A1299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D17DB" w:rsidRDefault="005D17DB">
                    <w:pPr>
                      <w:spacing w:after="0" w:line="240" w:lineRule="auto"/>
                      <w:rPr>
                        <w:color w:val="FFFFFF" w:themeColor="background1"/>
                      </w:rPr>
                    </w:pPr>
                    <w:r>
                      <w:fldChar w:fldCharType="begin"/>
                    </w:r>
                    <w:r>
                      <w:instrText xml:space="preserve"> PAGE   \* MERGEFORMAT </w:instrText>
                    </w:r>
                    <w:r>
                      <w:fldChar w:fldCharType="separate"/>
                    </w:r>
                    <w:r w:rsidR="00A1299F" w:rsidRPr="00A1299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34F5"/>
    <w:multiLevelType w:val="hybridMultilevel"/>
    <w:tmpl w:val="E9D40472"/>
    <w:lvl w:ilvl="0" w:tplc="C2D8687C">
      <w:start w:val="1"/>
      <w:numFmt w:val="decimal"/>
      <w:lvlText w:val="(%1)"/>
      <w:lvlJc w:val="left"/>
      <w:pPr>
        <w:ind w:left="1305" w:hanging="72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1" w15:restartNumberingAfterBreak="0">
    <w:nsid w:val="2E331717"/>
    <w:multiLevelType w:val="hybridMultilevel"/>
    <w:tmpl w:val="BAF6F144"/>
    <w:lvl w:ilvl="0" w:tplc="0809000F">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D7C2413"/>
    <w:multiLevelType w:val="hybridMultilevel"/>
    <w:tmpl w:val="CF7EC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187A24"/>
    <w:multiLevelType w:val="hybridMultilevel"/>
    <w:tmpl w:val="E5580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F8"/>
    <w:rsid w:val="00004334"/>
    <w:rsid w:val="0006294D"/>
    <w:rsid w:val="00094C36"/>
    <w:rsid w:val="000A51ED"/>
    <w:rsid w:val="000B5600"/>
    <w:rsid w:val="00114FBF"/>
    <w:rsid w:val="001204F7"/>
    <w:rsid w:val="00123BF8"/>
    <w:rsid w:val="001858D3"/>
    <w:rsid w:val="001A71E5"/>
    <w:rsid w:val="001D72E0"/>
    <w:rsid w:val="001F2055"/>
    <w:rsid w:val="002C42E0"/>
    <w:rsid w:val="002F6305"/>
    <w:rsid w:val="00301CFD"/>
    <w:rsid w:val="003607D3"/>
    <w:rsid w:val="003A1184"/>
    <w:rsid w:val="004303ED"/>
    <w:rsid w:val="00441B6B"/>
    <w:rsid w:val="00463FCC"/>
    <w:rsid w:val="0046735E"/>
    <w:rsid w:val="004B6D52"/>
    <w:rsid w:val="004F2A0C"/>
    <w:rsid w:val="004F78AC"/>
    <w:rsid w:val="00504B96"/>
    <w:rsid w:val="0050763F"/>
    <w:rsid w:val="00522DA9"/>
    <w:rsid w:val="00564C69"/>
    <w:rsid w:val="005904CC"/>
    <w:rsid w:val="005B5028"/>
    <w:rsid w:val="005D17DB"/>
    <w:rsid w:val="005E2266"/>
    <w:rsid w:val="005F3645"/>
    <w:rsid w:val="007449EA"/>
    <w:rsid w:val="00753BBB"/>
    <w:rsid w:val="00790B55"/>
    <w:rsid w:val="0079583E"/>
    <w:rsid w:val="007A0D5F"/>
    <w:rsid w:val="007D3E1A"/>
    <w:rsid w:val="007E3B24"/>
    <w:rsid w:val="0082205E"/>
    <w:rsid w:val="0082758E"/>
    <w:rsid w:val="0086559B"/>
    <w:rsid w:val="008664A0"/>
    <w:rsid w:val="008717C3"/>
    <w:rsid w:val="00875852"/>
    <w:rsid w:val="008B392D"/>
    <w:rsid w:val="008B4DE3"/>
    <w:rsid w:val="008F3C4B"/>
    <w:rsid w:val="0091236A"/>
    <w:rsid w:val="009545FA"/>
    <w:rsid w:val="00972543"/>
    <w:rsid w:val="009B449A"/>
    <w:rsid w:val="00A1299F"/>
    <w:rsid w:val="00A1306D"/>
    <w:rsid w:val="00A31416"/>
    <w:rsid w:val="00A76F61"/>
    <w:rsid w:val="00A86DD7"/>
    <w:rsid w:val="00AD36E4"/>
    <w:rsid w:val="00AD381C"/>
    <w:rsid w:val="00B056B9"/>
    <w:rsid w:val="00B60DA0"/>
    <w:rsid w:val="00B834E5"/>
    <w:rsid w:val="00BC3B90"/>
    <w:rsid w:val="00BC56AA"/>
    <w:rsid w:val="00BD2E53"/>
    <w:rsid w:val="00BE108E"/>
    <w:rsid w:val="00C931BC"/>
    <w:rsid w:val="00D369C1"/>
    <w:rsid w:val="00D45E80"/>
    <w:rsid w:val="00DD448E"/>
    <w:rsid w:val="00ED2F14"/>
    <w:rsid w:val="00EE5A57"/>
    <w:rsid w:val="00F258FC"/>
    <w:rsid w:val="00F269CE"/>
    <w:rsid w:val="00F54984"/>
    <w:rsid w:val="00FD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FA0EAD-6BAC-4CF5-9BA2-3AD7EF19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92D"/>
    <w:pPr>
      <w:ind w:left="720"/>
      <w:contextualSpacing/>
    </w:pPr>
  </w:style>
  <w:style w:type="paragraph" w:styleId="Header">
    <w:name w:val="header"/>
    <w:basedOn w:val="Normal"/>
    <w:link w:val="HeaderChar"/>
    <w:uiPriority w:val="99"/>
    <w:unhideWhenUsed/>
    <w:rsid w:val="005D1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7DB"/>
  </w:style>
  <w:style w:type="paragraph" w:styleId="Footer">
    <w:name w:val="footer"/>
    <w:basedOn w:val="Normal"/>
    <w:link w:val="FooterChar"/>
    <w:uiPriority w:val="99"/>
    <w:unhideWhenUsed/>
    <w:rsid w:val="005D1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7DB"/>
  </w:style>
  <w:style w:type="paragraph" w:styleId="BalloonText">
    <w:name w:val="Balloon Text"/>
    <w:basedOn w:val="Normal"/>
    <w:link w:val="BalloonTextChar"/>
    <w:uiPriority w:val="99"/>
    <w:semiHidden/>
    <w:unhideWhenUsed/>
    <w:rsid w:val="00972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5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2</cp:revision>
  <cp:lastPrinted>2020-02-24T12:12:00Z</cp:lastPrinted>
  <dcterms:created xsi:type="dcterms:W3CDTF">2020-05-19T07:07:00Z</dcterms:created>
  <dcterms:modified xsi:type="dcterms:W3CDTF">2020-05-19T07:07:00Z</dcterms:modified>
</cp:coreProperties>
</file>