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11F19" w14:textId="77777777" w:rsidR="007A742A" w:rsidRDefault="004D2F1B" w:rsidP="007A742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HARARE</w:t>
      </w:r>
    </w:p>
    <w:p w14:paraId="37C2DE05" w14:textId="77777777"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9CC3AC9" w14:textId="77777777" w:rsidR="007A742A" w:rsidRDefault="004D2F1B" w:rsidP="007A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MATSIKA AND 21 OTHERS </w:t>
      </w:r>
      <w:r w:rsidR="003B2301">
        <w:rPr>
          <w:rFonts w:ascii="Times New Roman" w:hAnsi="Times New Roman" w:cs="Times New Roman"/>
          <w:sz w:val="24"/>
          <w:szCs w:val="24"/>
        </w:rPr>
        <w:t xml:space="preserve">  </w:t>
      </w:r>
    </w:p>
    <w:p w14:paraId="3AF80A1C" w14:textId="77777777" w:rsidR="0018550A" w:rsidRDefault="0018550A" w:rsidP="0018550A">
      <w:pPr>
        <w:spacing w:after="0" w:line="240" w:lineRule="auto"/>
        <w:jc w:val="both"/>
        <w:rPr>
          <w:rFonts w:ascii="Times New Roman" w:hAnsi="Times New Roman" w:cs="Times New Roman"/>
          <w:sz w:val="24"/>
          <w:szCs w:val="24"/>
        </w:rPr>
      </w:pPr>
    </w:p>
    <w:p w14:paraId="58A8ACE3" w14:textId="77777777" w:rsidR="0018550A" w:rsidRDefault="0018550A" w:rsidP="0018550A">
      <w:pPr>
        <w:spacing w:after="0" w:line="240" w:lineRule="auto"/>
        <w:jc w:val="both"/>
        <w:rPr>
          <w:rFonts w:ascii="Times New Roman" w:hAnsi="Times New Roman" w:cs="Times New Roman"/>
          <w:sz w:val="24"/>
          <w:szCs w:val="24"/>
        </w:rPr>
      </w:pPr>
    </w:p>
    <w:p w14:paraId="59FD5CB3" w14:textId="77777777" w:rsidR="0018550A" w:rsidRDefault="0018550A" w:rsidP="0018550A">
      <w:pPr>
        <w:spacing w:after="0" w:line="240" w:lineRule="auto"/>
        <w:jc w:val="both"/>
        <w:rPr>
          <w:rFonts w:ascii="Times New Roman" w:hAnsi="Times New Roman" w:cs="Times New Roman"/>
          <w:sz w:val="24"/>
          <w:szCs w:val="24"/>
        </w:rPr>
      </w:pPr>
    </w:p>
    <w:p w14:paraId="67DA2FDE" w14:textId="77777777"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86B469E" w14:textId="77777777"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w:t>
      </w:r>
      <w:r w:rsidR="00B4129F">
        <w:rPr>
          <w:rFonts w:ascii="Times New Roman" w:hAnsi="Times New Roman" w:cs="Times New Roman"/>
          <w:sz w:val="24"/>
          <w:szCs w:val="24"/>
        </w:rPr>
        <w:t xml:space="preserve"> J</w:t>
      </w:r>
    </w:p>
    <w:p w14:paraId="0680F59E" w14:textId="6D2333FE"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C72F4" w:rsidRPr="008C72F4">
        <w:rPr>
          <w:rFonts w:ascii="Times New Roman" w:hAnsi="Times New Roman" w:cs="Times New Roman"/>
          <w:sz w:val="24"/>
          <w:szCs w:val="24"/>
        </w:rPr>
        <w:t>26 J</w:t>
      </w:r>
      <w:r w:rsidR="008C72F4">
        <w:rPr>
          <w:rFonts w:ascii="Times New Roman" w:hAnsi="Times New Roman" w:cs="Times New Roman"/>
          <w:sz w:val="24"/>
          <w:szCs w:val="24"/>
        </w:rPr>
        <w:t xml:space="preserve">anuary 2017, 9 February 2017, 20 November 2018 &amp; </w:t>
      </w:r>
      <w:r w:rsidR="0072113F">
        <w:rPr>
          <w:rFonts w:ascii="Times New Roman" w:hAnsi="Times New Roman" w:cs="Times New Roman"/>
          <w:sz w:val="24"/>
          <w:szCs w:val="24"/>
        </w:rPr>
        <w:t>21</w:t>
      </w:r>
      <w:r w:rsidR="008C72F4">
        <w:rPr>
          <w:rFonts w:ascii="Times New Roman" w:hAnsi="Times New Roman" w:cs="Times New Roman"/>
          <w:sz w:val="24"/>
          <w:szCs w:val="24"/>
        </w:rPr>
        <w:t xml:space="preserve"> April 2021</w:t>
      </w:r>
    </w:p>
    <w:p w14:paraId="1C5B5630" w14:textId="77777777" w:rsidR="0018550A" w:rsidRDefault="0018550A" w:rsidP="0018550A">
      <w:pPr>
        <w:spacing w:after="0" w:line="240" w:lineRule="auto"/>
        <w:jc w:val="both"/>
        <w:rPr>
          <w:rFonts w:ascii="Times New Roman" w:hAnsi="Times New Roman" w:cs="Times New Roman"/>
          <w:sz w:val="24"/>
          <w:szCs w:val="24"/>
        </w:rPr>
      </w:pPr>
    </w:p>
    <w:p w14:paraId="77063438" w14:textId="77777777" w:rsidR="0018550A" w:rsidRDefault="0018550A" w:rsidP="0018550A">
      <w:pPr>
        <w:spacing w:after="0" w:line="240" w:lineRule="auto"/>
        <w:jc w:val="both"/>
        <w:rPr>
          <w:rFonts w:ascii="Times New Roman" w:hAnsi="Times New Roman" w:cs="Times New Roman"/>
          <w:sz w:val="24"/>
          <w:szCs w:val="24"/>
        </w:rPr>
      </w:pPr>
    </w:p>
    <w:p w14:paraId="440E3ECE" w14:textId="77777777" w:rsidR="0018550A" w:rsidRDefault="003B2301"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718C456A" w14:textId="77777777" w:rsidR="0018550A" w:rsidRDefault="0018550A" w:rsidP="0018550A">
      <w:pPr>
        <w:spacing w:after="0" w:line="360" w:lineRule="auto"/>
        <w:jc w:val="both"/>
        <w:rPr>
          <w:rFonts w:ascii="Times New Roman" w:hAnsi="Times New Roman" w:cs="Times New Roman"/>
          <w:sz w:val="24"/>
          <w:szCs w:val="24"/>
        </w:rPr>
      </w:pPr>
    </w:p>
    <w:p w14:paraId="2D4FF8E2" w14:textId="1EF8904C" w:rsidR="0018550A" w:rsidRDefault="008C72F4" w:rsidP="0018550A">
      <w:pPr>
        <w:spacing w:after="0" w:line="240" w:lineRule="auto"/>
        <w:jc w:val="both"/>
        <w:rPr>
          <w:rFonts w:ascii="Times New Roman" w:hAnsi="Times New Roman" w:cs="Times New Roman"/>
          <w:sz w:val="24"/>
          <w:szCs w:val="24"/>
        </w:rPr>
      </w:pPr>
      <w:r w:rsidRPr="008C72F4">
        <w:rPr>
          <w:rFonts w:ascii="Times New Roman" w:hAnsi="Times New Roman" w:cs="Times New Roman"/>
          <w:i/>
          <w:sz w:val="24"/>
          <w:szCs w:val="24"/>
        </w:rPr>
        <w:t>ADV L. Uriri</w:t>
      </w:r>
      <w:r w:rsidR="00A92C7C" w:rsidRPr="008C72F4">
        <w:rPr>
          <w:rFonts w:ascii="Times New Roman" w:hAnsi="Times New Roman" w:cs="Times New Roman"/>
          <w:sz w:val="24"/>
          <w:szCs w:val="24"/>
        </w:rPr>
        <w:t>,</w:t>
      </w:r>
      <w:r w:rsidR="00A92C7C">
        <w:rPr>
          <w:rFonts w:ascii="Times New Roman" w:hAnsi="Times New Roman" w:cs="Times New Roman"/>
          <w:i/>
          <w:sz w:val="24"/>
          <w:szCs w:val="24"/>
        </w:rPr>
        <w:t xml:space="preserve"> </w:t>
      </w:r>
      <w:r w:rsidR="00A92C7C" w:rsidRPr="00A92C7C">
        <w:rPr>
          <w:rFonts w:ascii="Times New Roman" w:hAnsi="Times New Roman" w:cs="Times New Roman"/>
          <w:sz w:val="24"/>
          <w:szCs w:val="24"/>
        </w:rPr>
        <w:t xml:space="preserve">for the </w:t>
      </w:r>
      <w:r w:rsidR="008E471E">
        <w:rPr>
          <w:rFonts w:ascii="Times New Roman" w:hAnsi="Times New Roman" w:cs="Times New Roman"/>
          <w:sz w:val="24"/>
          <w:szCs w:val="24"/>
        </w:rPr>
        <w:t xml:space="preserve">applicant </w:t>
      </w:r>
    </w:p>
    <w:p w14:paraId="700BB5DD" w14:textId="30453861" w:rsidR="0018550A" w:rsidRPr="008C72F4" w:rsidRDefault="008C72F4" w:rsidP="008C72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8C72F4">
        <w:rPr>
          <w:rFonts w:ascii="Times New Roman" w:hAnsi="Times New Roman" w:cs="Times New Roman"/>
          <w:sz w:val="24"/>
          <w:szCs w:val="24"/>
        </w:rPr>
        <w:t xml:space="preserve">Mataka, </w:t>
      </w:r>
      <w:r w:rsidR="0018550A" w:rsidRPr="008C72F4">
        <w:rPr>
          <w:rFonts w:ascii="Times New Roman" w:hAnsi="Times New Roman" w:cs="Times New Roman"/>
          <w:sz w:val="24"/>
          <w:szCs w:val="24"/>
        </w:rPr>
        <w:t xml:space="preserve">for the </w:t>
      </w:r>
      <w:r w:rsidR="003B2301" w:rsidRPr="008C72F4">
        <w:rPr>
          <w:rFonts w:ascii="Times New Roman" w:hAnsi="Times New Roman" w:cs="Times New Roman"/>
          <w:sz w:val="24"/>
          <w:szCs w:val="24"/>
        </w:rPr>
        <w:t>respondent</w:t>
      </w:r>
      <w:r w:rsidR="00A46FEC" w:rsidRPr="008C72F4">
        <w:rPr>
          <w:rFonts w:ascii="Times New Roman" w:hAnsi="Times New Roman" w:cs="Times New Roman"/>
          <w:sz w:val="24"/>
          <w:szCs w:val="24"/>
        </w:rPr>
        <w:t>s</w:t>
      </w:r>
      <w:r w:rsidR="00747BDD" w:rsidRPr="008C72F4">
        <w:rPr>
          <w:rFonts w:ascii="Times New Roman" w:hAnsi="Times New Roman" w:cs="Times New Roman"/>
          <w:sz w:val="24"/>
          <w:szCs w:val="24"/>
        </w:rPr>
        <w:t xml:space="preserve"> </w:t>
      </w:r>
    </w:p>
    <w:p w14:paraId="0C4CCF3B" w14:textId="77777777" w:rsidR="0018550A" w:rsidRDefault="0018550A" w:rsidP="0018550A">
      <w:pPr>
        <w:spacing w:after="0" w:line="360" w:lineRule="auto"/>
        <w:jc w:val="both"/>
        <w:rPr>
          <w:rFonts w:ascii="Times New Roman" w:hAnsi="Times New Roman" w:cs="Times New Roman"/>
          <w:sz w:val="24"/>
          <w:szCs w:val="24"/>
        </w:rPr>
      </w:pPr>
    </w:p>
    <w:p w14:paraId="79B6CC4B" w14:textId="30680B17" w:rsidR="00FF2438" w:rsidRDefault="0018550A" w:rsidP="003B2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8E471E">
        <w:rPr>
          <w:rFonts w:ascii="Times New Roman" w:hAnsi="Times New Roman" w:cs="Times New Roman"/>
          <w:sz w:val="24"/>
          <w:szCs w:val="24"/>
        </w:rPr>
        <w:t xml:space="preserve">This </w:t>
      </w:r>
      <w:r w:rsidR="003B2301">
        <w:rPr>
          <w:rFonts w:ascii="Times New Roman" w:hAnsi="Times New Roman" w:cs="Times New Roman"/>
          <w:sz w:val="24"/>
          <w:szCs w:val="24"/>
        </w:rPr>
        <w:t>opposed application was argued on the 9</w:t>
      </w:r>
      <w:r w:rsidR="003B2301" w:rsidRPr="003B2301">
        <w:rPr>
          <w:rFonts w:ascii="Times New Roman" w:hAnsi="Times New Roman" w:cs="Times New Roman"/>
          <w:sz w:val="24"/>
          <w:szCs w:val="24"/>
          <w:vertAlign w:val="superscript"/>
        </w:rPr>
        <w:t>th</w:t>
      </w:r>
      <w:r w:rsidR="003B2301">
        <w:rPr>
          <w:rFonts w:ascii="Times New Roman" w:hAnsi="Times New Roman" w:cs="Times New Roman"/>
          <w:sz w:val="24"/>
          <w:szCs w:val="24"/>
        </w:rPr>
        <w:t xml:space="preserve"> February, 2017 and the court reserved judgment then</w:t>
      </w:r>
      <w:r w:rsidR="008C72F4">
        <w:rPr>
          <w:rFonts w:ascii="Times New Roman" w:hAnsi="Times New Roman" w:cs="Times New Roman"/>
          <w:sz w:val="24"/>
          <w:szCs w:val="24"/>
        </w:rPr>
        <w:t>.</w:t>
      </w:r>
      <w:r w:rsidR="003B2301">
        <w:rPr>
          <w:rFonts w:ascii="Times New Roman" w:hAnsi="Times New Roman" w:cs="Times New Roman"/>
          <w:sz w:val="24"/>
          <w:szCs w:val="24"/>
        </w:rPr>
        <w:t xml:space="preserve"> </w:t>
      </w:r>
      <w:r w:rsidR="008C72F4">
        <w:rPr>
          <w:rFonts w:ascii="Times New Roman" w:hAnsi="Times New Roman" w:cs="Times New Roman"/>
          <w:sz w:val="24"/>
          <w:szCs w:val="24"/>
        </w:rPr>
        <w:t>W</w:t>
      </w:r>
      <w:r w:rsidR="00107AB9">
        <w:rPr>
          <w:rFonts w:ascii="Times New Roman" w:hAnsi="Times New Roman" w:cs="Times New Roman"/>
          <w:sz w:val="24"/>
          <w:szCs w:val="24"/>
        </w:rPr>
        <w:t xml:space="preserve">hile </w:t>
      </w:r>
      <w:r w:rsidR="003B2301">
        <w:rPr>
          <w:rFonts w:ascii="Times New Roman" w:hAnsi="Times New Roman" w:cs="Times New Roman"/>
          <w:sz w:val="24"/>
          <w:szCs w:val="24"/>
        </w:rPr>
        <w:t xml:space="preserve">preparing </w:t>
      </w:r>
      <w:r w:rsidR="00107AB9">
        <w:rPr>
          <w:rFonts w:ascii="Times New Roman" w:hAnsi="Times New Roman" w:cs="Times New Roman"/>
          <w:sz w:val="24"/>
          <w:szCs w:val="24"/>
        </w:rPr>
        <w:t xml:space="preserve">the </w:t>
      </w:r>
      <w:r w:rsidR="003B2301">
        <w:rPr>
          <w:rFonts w:ascii="Times New Roman" w:hAnsi="Times New Roman" w:cs="Times New Roman"/>
          <w:sz w:val="24"/>
          <w:szCs w:val="24"/>
        </w:rPr>
        <w:t xml:space="preserve">judgment it occurred to me that </w:t>
      </w:r>
      <w:r w:rsidR="00107AB9">
        <w:rPr>
          <w:rFonts w:ascii="Times New Roman" w:hAnsi="Times New Roman" w:cs="Times New Roman"/>
          <w:sz w:val="24"/>
          <w:szCs w:val="24"/>
        </w:rPr>
        <w:t xml:space="preserve">none </w:t>
      </w:r>
      <w:r w:rsidR="003B2301">
        <w:rPr>
          <w:rFonts w:ascii="Times New Roman" w:hAnsi="Times New Roman" w:cs="Times New Roman"/>
          <w:sz w:val="24"/>
          <w:szCs w:val="24"/>
        </w:rPr>
        <w:t>of the counsels had raised an issue as to whether respondents 4 – 22 were properly before the court as none of them had filed any opposing affidavits or any supporting affidavit making common cause with either</w:t>
      </w:r>
      <w:r w:rsidR="00107AB9">
        <w:rPr>
          <w:rFonts w:ascii="Times New Roman" w:hAnsi="Times New Roman" w:cs="Times New Roman"/>
          <w:sz w:val="24"/>
          <w:szCs w:val="24"/>
        </w:rPr>
        <w:t xml:space="preserve"> second</w:t>
      </w:r>
      <w:r w:rsidR="003B2301">
        <w:rPr>
          <w:rFonts w:ascii="Times New Roman" w:hAnsi="Times New Roman" w:cs="Times New Roman"/>
          <w:sz w:val="24"/>
          <w:szCs w:val="24"/>
        </w:rPr>
        <w:t xml:space="preserve"> or </w:t>
      </w:r>
      <w:r w:rsidR="00107AB9">
        <w:rPr>
          <w:rFonts w:ascii="Times New Roman" w:hAnsi="Times New Roman" w:cs="Times New Roman"/>
          <w:sz w:val="24"/>
          <w:szCs w:val="24"/>
        </w:rPr>
        <w:t>third</w:t>
      </w:r>
      <w:r w:rsidR="003B2301">
        <w:rPr>
          <w:rFonts w:ascii="Times New Roman" w:hAnsi="Times New Roman" w:cs="Times New Roman"/>
          <w:sz w:val="24"/>
          <w:szCs w:val="24"/>
        </w:rPr>
        <w:t xml:space="preserve"> </w:t>
      </w:r>
      <w:r w:rsidR="00107AB9">
        <w:rPr>
          <w:rFonts w:ascii="Times New Roman" w:hAnsi="Times New Roman" w:cs="Times New Roman"/>
          <w:sz w:val="24"/>
          <w:szCs w:val="24"/>
        </w:rPr>
        <w:t>R</w:t>
      </w:r>
      <w:r w:rsidR="003B2301">
        <w:rPr>
          <w:rFonts w:ascii="Times New Roman" w:hAnsi="Times New Roman" w:cs="Times New Roman"/>
          <w:sz w:val="24"/>
          <w:szCs w:val="24"/>
        </w:rPr>
        <w:t xml:space="preserve">espondents who had purported to be authorised to file opposition on their behalf. This aspect was so pertinent and could not be determined without giving the parties an opportunity to present argument on it. As a result l invited the parties through their counsels to address me on the aspect before l could settle </w:t>
      </w:r>
      <w:r w:rsidR="008B3E70">
        <w:rPr>
          <w:rFonts w:ascii="Times New Roman" w:hAnsi="Times New Roman" w:cs="Times New Roman"/>
          <w:sz w:val="24"/>
          <w:szCs w:val="24"/>
        </w:rPr>
        <w:t xml:space="preserve">the judgment. In response </w:t>
      </w:r>
      <w:r w:rsidR="00107AB9">
        <w:rPr>
          <w:rFonts w:ascii="Times New Roman" w:hAnsi="Times New Roman" w:cs="Times New Roman"/>
          <w:sz w:val="24"/>
          <w:szCs w:val="24"/>
        </w:rPr>
        <w:t>A</w:t>
      </w:r>
      <w:r w:rsidR="008B3E70">
        <w:rPr>
          <w:rFonts w:ascii="Times New Roman" w:hAnsi="Times New Roman" w:cs="Times New Roman"/>
          <w:sz w:val="24"/>
          <w:szCs w:val="24"/>
        </w:rPr>
        <w:t xml:space="preserve">pplicant filed heads of argument </w:t>
      </w:r>
      <w:r w:rsidR="003A336D">
        <w:rPr>
          <w:rFonts w:ascii="Times New Roman" w:hAnsi="Times New Roman" w:cs="Times New Roman"/>
          <w:sz w:val="24"/>
          <w:szCs w:val="24"/>
        </w:rPr>
        <w:t>co</w:t>
      </w:r>
      <w:r w:rsidR="00107AB9">
        <w:rPr>
          <w:rFonts w:ascii="Times New Roman" w:hAnsi="Times New Roman" w:cs="Times New Roman"/>
          <w:sz w:val="24"/>
          <w:szCs w:val="24"/>
        </w:rPr>
        <w:t xml:space="preserve">ntenting </w:t>
      </w:r>
      <w:r w:rsidR="008B3E70">
        <w:rPr>
          <w:rFonts w:ascii="Times New Roman" w:hAnsi="Times New Roman" w:cs="Times New Roman"/>
          <w:sz w:val="24"/>
          <w:szCs w:val="24"/>
        </w:rPr>
        <w:t>that the 4</w:t>
      </w:r>
      <w:r w:rsidR="008B3E70" w:rsidRPr="008B3E70">
        <w:rPr>
          <w:rFonts w:ascii="Times New Roman" w:hAnsi="Times New Roman" w:cs="Times New Roman"/>
          <w:sz w:val="24"/>
          <w:szCs w:val="24"/>
          <w:vertAlign w:val="superscript"/>
        </w:rPr>
        <w:t>th</w:t>
      </w:r>
      <w:r w:rsidR="008B3E70">
        <w:rPr>
          <w:rFonts w:ascii="Times New Roman" w:hAnsi="Times New Roman" w:cs="Times New Roman"/>
          <w:sz w:val="24"/>
          <w:szCs w:val="24"/>
        </w:rPr>
        <w:t xml:space="preserve"> – 22</w:t>
      </w:r>
      <w:r w:rsidR="008B3E70" w:rsidRPr="008B3E70">
        <w:rPr>
          <w:rFonts w:ascii="Times New Roman" w:hAnsi="Times New Roman" w:cs="Times New Roman"/>
          <w:sz w:val="24"/>
          <w:szCs w:val="24"/>
          <w:vertAlign w:val="superscript"/>
        </w:rPr>
        <w:t>nd</w:t>
      </w:r>
      <w:r w:rsidR="008B3E70">
        <w:rPr>
          <w:rFonts w:ascii="Times New Roman" w:hAnsi="Times New Roman" w:cs="Times New Roman"/>
          <w:sz w:val="24"/>
          <w:szCs w:val="24"/>
        </w:rPr>
        <w:t xml:space="preserve"> </w:t>
      </w:r>
      <w:r w:rsidR="00107AB9">
        <w:rPr>
          <w:rFonts w:ascii="Times New Roman" w:hAnsi="Times New Roman" w:cs="Times New Roman"/>
          <w:sz w:val="24"/>
          <w:szCs w:val="24"/>
        </w:rPr>
        <w:t>R</w:t>
      </w:r>
      <w:r w:rsidR="008B3E70">
        <w:rPr>
          <w:rFonts w:ascii="Times New Roman" w:hAnsi="Times New Roman" w:cs="Times New Roman"/>
          <w:sz w:val="24"/>
          <w:szCs w:val="24"/>
        </w:rPr>
        <w:t xml:space="preserve">espondent were in default but </w:t>
      </w:r>
      <w:r w:rsidR="00107AB9">
        <w:rPr>
          <w:rFonts w:ascii="Times New Roman" w:hAnsi="Times New Roman" w:cs="Times New Roman"/>
          <w:sz w:val="24"/>
          <w:szCs w:val="24"/>
        </w:rPr>
        <w:t>R</w:t>
      </w:r>
      <w:r w:rsidR="008B3E70">
        <w:rPr>
          <w:rFonts w:ascii="Times New Roman" w:hAnsi="Times New Roman" w:cs="Times New Roman"/>
          <w:sz w:val="24"/>
          <w:szCs w:val="24"/>
        </w:rPr>
        <w:t>espondent</w:t>
      </w:r>
      <w:r w:rsidR="00107AB9">
        <w:rPr>
          <w:rFonts w:ascii="Times New Roman" w:hAnsi="Times New Roman" w:cs="Times New Roman"/>
          <w:sz w:val="24"/>
          <w:szCs w:val="24"/>
        </w:rPr>
        <w:t>s</w:t>
      </w:r>
      <w:r w:rsidR="008B3E70">
        <w:rPr>
          <w:rFonts w:ascii="Times New Roman" w:hAnsi="Times New Roman" w:cs="Times New Roman"/>
          <w:sz w:val="24"/>
          <w:szCs w:val="24"/>
        </w:rPr>
        <w:t xml:space="preserve"> did not </w:t>
      </w:r>
      <w:r w:rsidR="00107AB9">
        <w:rPr>
          <w:rFonts w:ascii="Times New Roman" w:hAnsi="Times New Roman" w:cs="Times New Roman"/>
          <w:sz w:val="24"/>
          <w:szCs w:val="24"/>
        </w:rPr>
        <w:t xml:space="preserve">file </w:t>
      </w:r>
      <w:r w:rsidR="008B3E70">
        <w:rPr>
          <w:rFonts w:ascii="Times New Roman" w:hAnsi="Times New Roman" w:cs="Times New Roman"/>
          <w:sz w:val="24"/>
          <w:szCs w:val="24"/>
        </w:rPr>
        <w:t>any submissions</w:t>
      </w:r>
      <w:r w:rsidR="00107AB9">
        <w:rPr>
          <w:rFonts w:ascii="Times New Roman" w:hAnsi="Times New Roman" w:cs="Times New Roman"/>
          <w:sz w:val="24"/>
          <w:szCs w:val="24"/>
        </w:rPr>
        <w:t>.</w:t>
      </w:r>
      <w:r w:rsidR="008B3E70">
        <w:rPr>
          <w:rFonts w:ascii="Times New Roman" w:hAnsi="Times New Roman" w:cs="Times New Roman"/>
          <w:sz w:val="24"/>
          <w:szCs w:val="24"/>
        </w:rPr>
        <w:t xml:space="preserve"> </w:t>
      </w:r>
      <w:r w:rsidR="00107AB9">
        <w:rPr>
          <w:rFonts w:ascii="Times New Roman" w:hAnsi="Times New Roman" w:cs="Times New Roman"/>
          <w:sz w:val="24"/>
          <w:szCs w:val="24"/>
        </w:rPr>
        <w:t>Before</w:t>
      </w:r>
      <w:r w:rsidR="008B3E70">
        <w:rPr>
          <w:rFonts w:ascii="Times New Roman" w:hAnsi="Times New Roman" w:cs="Times New Roman"/>
          <w:sz w:val="24"/>
          <w:szCs w:val="24"/>
        </w:rPr>
        <w:t xml:space="preserve"> l could finalise judgment in the matter</w:t>
      </w:r>
      <w:r w:rsidR="00107AB9">
        <w:rPr>
          <w:rFonts w:ascii="Times New Roman" w:hAnsi="Times New Roman" w:cs="Times New Roman"/>
          <w:sz w:val="24"/>
          <w:szCs w:val="24"/>
        </w:rPr>
        <w:t>,</w:t>
      </w:r>
      <w:r w:rsidR="008B3E70">
        <w:rPr>
          <w:rFonts w:ascii="Times New Roman" w:hAnsi="Times New Roman" w:cs="Times New Roman"/>
          <w:sz w:val="24"/>
          <w:szCs w:val="24"/>
        </w:rPr>
        <w:t xml:space="preserve"> Applicant’s legal practitioners wrote on the 18</w:t>
      </w:r>
      <w:r w:rsidR="008B3E70" w:rsidRPr="008B3E70">
        <w:rPr>
          <w:rFonts w:ascii="Times New Roman" w:hAnsi="Times New Roman" w:cs="Times New Roman"/>
          <w:sz w:val="24"/>
          <w:szCs w:val="24"/>
          <w:vertAlign w:val="superscript"/>
        </w:rPr>
        <w:t>th</w:t>
      </w:r>
      <w:r w:rsidR="008B3E70">
        <w:rPr>
          <w:rFonts w:ascii="Times New Roman" w:hAnsi="Times New Roman" w:cs="Times New Roman"/>
          <w:sz w:val="24"/>
          <w:szCs w:val="24"/>
        </w:rPr>
        <w:t xml:space="preserve"> February 2019 indicating that the parties had met and settled the matter and attached an unsigned deed of settlement and draft consent order purportedly signed by the parties but which </w:t>
      </w:r>
      <w:r w:rsidR="00107AB9">
        <w:rPr>
          <w:rFonts w:ascii="Times New Roman" w:hAnsi="Times New Roman" w:cs="Times New Roman"/>
          <w:sz w:val="24"/>
          <w:szCs w:val="24"/>
        </w:rPr>
        <w:t xml:space="preserve">in reality </w:t>
      </w:r>
      <w:r w:rsidR="008B3E70">
        <w:rPr>
          <w:rFonts w:ascii="Times New Roman" w:hAnsi="Times New Roman" w:cs="Times New Roman"/>
          <w:sz w:val="24"/>
          <w:szCs w:val="24"/>
        </w:rPr>
        <w:t xml:space="preserve">none of the parties had signed. For unexplained reasons </w:t>
      </w:r>
      <w:r w:rsidR="00107AB9">
        <w:rPr>
          <w:rFonts w:ascii="Times New Roman" w:hAnsi="Times New Roman" w:cs="Times New Roman"/>
          <w:sz w:val="24"/>
          <w:szCs w:val="24"/>
        </w:rPr>
        <w:t>R</w:t>
      </w:r>
      <w:r w:rsidR="008B3E70">
        <w:rPr>
          <w:rFonts w:ascii="Times New Roman" w:hAnsi="Times New Roman" w:cs="Times New Roman"/>
          <w:sz w:val="24"/>
          <w:szCs w:val="24"/>
        </w:rPr>
        <w:t xml:space="preserve">espondents subsequently withdrew their instructions to their legal practitioners to sign the deed of settlement. As a result the applicant wrote to the court requesting that the court hand down a judgment in the matter as the legal practitioners for respondents </w:t>
      </w:r>
      <w:r w:rsidR="00107AB9">
        <w:rPr>
          <w:rFonts w:ascii="Times New Roman" w:hAnsi="Times New Roman" w:cs="Times New Roman"/>
          <w:sz w:val="24"/>
          <w:szCs w:val="24"/>
        </w:rPr>
        <w:t xml:space="preserve">no longer </w:t>
      </w:r>
      <w:r w:rsidR="008B3E70">
        <w:rPr>
          <w:rFonts w:ascii="Times New Roman" w:hAnsi="Times New Roman" w:cs="Times New Roman"/>
          <w:sz w:val="24"/>
          <w:szCs w:val="24"/>
        </w:rPr>
        <w:t xml:space="preserve">had instructions to sign the deed of settlement or order by consent. The foregoing explains the </w:t>
      </w:r>
      <w:r w:rsidR="008C72F4">
        <w:rPr>
          <w:rFonts w:ascii="Times New Roman" w:hAnsi="Times New Roman" w:cs="Times New Roman"/>
          <w:sz w:val="24"/>
          <w:szCs w:val="24"/>
        </w:rPr>
        <w:t>ra</w:t>
      </w:r>
      <w:r w:rsidR="00107AB9">
        <w:rPr>
          <w:rFonts w:ascii="Times New Roman" w:hAnsi="Times New Roman" w:cs="Times New Roman"/>
          <w:sz w:val="24"/>
          <w:szCs w:val="24"/>
        </w:rPr>
        <w:t xml:space="preserve">ther long </w:t>
      </w:r>
      <w:r w:rsidR="008B3E70">
        <w:rPr>
          <w:rFonts w:ascii="Times New Roman" w:hAnsi="Times New Roman" w:cs="Times New Roman"/>
          <w:sz w:val="24"/>
          <w:szCs w:val="24"/>
        </w:rPr>
        <w:t>delay in finalising this matter.</w:t>
      </w:r>
    </w:p>
    <w:p w14:paraId="74C84C7C" w14:textId="54D954F7" w:rsidR="008B3E70" w:rsidRDefault="008B3E70" w:rsidP="003B2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said this opposed court application commenced as </w:t>
      </w:r>
      <w:r w:rsidR="008C72F4">
        <w:rPr>
          <w:rFonts w:ascii="Times New Roman" w:hAnsi="Times New Roman" w:cs="Times New Roman"/>
          <w:sz w:val="24"/>
          <w:szCs w:val="24"/>
        </w:rPr>
        <w:t xml:space="preserve">an </w:t>
      </w:r>
      <w:r>
        <w:rPr>
          <w:rFonts w:ascii="Times New Roman" w:hAnsi="Times New Roman" w:cs="Times New Roman"/>
          <w:sz w:val="24"/>
          <w:szCs w:val="24"/>
        </w:rPr>
        <w:t>urgent chamber application</w:t>
      </w:r>
      <w:r w:rsidR="00107AB9">
        <w:rPr>
          <w:rFonts w:ascii="Times New Roman" w:hAnsi="Times New Roman" w:cs="Times New Roman"/>
          <w:sz w:val="24"/>
          <w:szCs w:val="24"/>
        </w:rPr>
        <w:t xml:space="preserve"> which </w:t>
      </w:r>
      <w:r>
        <w:rPr>
          <w:rFonts w:ascii="Times New Roman" w:hAnsi="Times New Roman" w:cs="Times New Roman"/>
          <w:sz w:val="24"/>
          <w:szCs w:val="24"/>
        </w:rPr>
        <w:t xml:space="preserve"> </w:t>
      </w:r>
      <w:r w:rsidRPr="0079160A">
        <w:rPr>
          <w:rFonts w:ascii="Times New Roman" w:hAnsi="Times New Roman" w:cs="Times New Roman"/>
          <w:smallCaps/>
          <w:sz w:val="24"/>
          <w:szCs w:val="24"/>
        </w:rPr>
        <w:t>Uchena J</w:t>
      </w:r>
      <w:r>
        <w:rPr>
          <w:rFonts w:ascii="Times New Roman" w:hAnsi="Times New Roman" w:cs="Times New Roman"/>
          <w:sz w:val="24"/>
          <w:szCs w:val="24"/>
        </w:rPr>
        <w:t xml:space="preserve"> as he then was referred to the opposed roll for determination at the request of the </w:t>
      </w:r>
      <w:r w:rsidR="00107AB9">
        <w:rPr>
          <w:rFonts w:ascii="Times New Roman" w:hAnsi="Times New Roman" w:cs="Times New Roman"/>
          <w:sz w:val="24"/>
          <w:szCs w:val="24"/>
        </w:rPr>
        <w:t xml:space="preserve"> parties’ </w:t>
      </w:r>
      <w:r>
        <w:rPr>
          <w:rFonts w:ascii="Times New Roman" w:hAnsi="Times New Roman" w:cs="Times New Roman"/>
          <w:sz w:val="24"/>
          <w:szCs w:val="24"/>
        </w:rPr>
        <w:t xml:space="preserve">legal </w:t>
      </w:r>
      <w:r w:rsidR="00B06005">
        <w:rPr>
          <w:rFonts w:ascii="Times New Roman" w:hAnsi="Times New Roman" w:cs="Times New Roman"/>
          <w:sz w:val="24"/>
          <w:szCs w:val="24"/>
        </w:rPr>
        <w:t xml:space="preserve">practitioners. Before the court are two opposing affidavits – one filed by Onward Chinhengo the second respondent </w:t>
      </w:r>
      <w:r w:rsidR="00107AB9">
        <w:rPr>
          <w:rFonts w:ascii="Times New Roman" w:hAnsi="Times New Roman" w:cs="Times New Roman"/>
          <w:sz w:val="24"/>
          <w:szCs w:val="24"/>
        </w:rPr>
        <w:t>(</w:t>
      </w:r>
      <w:r w:rsidR="00B06005">
        <w:rPr>
          <w:rFonts w:ascii="Times New Roman" w:hAnsi="Times New Roman" w:cs="Times New Roman"/>
          <w:sz w:val="24"/>
          <w:szCs w:val="24"/>
        </w:rPr>
        <w:t>purportedly on behalf of 14 cooperatives named</w:t>
      </w:r>
      <w:r w:rsidR="00107AB9">
        <w:rPr>
          <w:rFonts w:ascii="Times New Roman" w:hAnsi="Times New Roman" w:cs="Times New Roman"/>
          <w:sz w:val="24"/>
          <w:szCs w:val="24"/>
        </w:rPr>
        <w:t>)</w:t>
      </w:r>
      <w:r w:rsidR="00B06005">
        <w:rPr>
          <w:rFonts w:ascii="Times New Roman" w:hAnsi="Times New Roman" w:cs="Times New Roman"/>
          <w:sz w:val="24"/>
          <w:szCs w:val="24"/>
        </w:rPr>
        <w:t xml:space="preserve"> and the other by Tauya Mauka </w:t>
      </w:r>
      <w:r w:rsidR="00107AB9">
        <w:rPr>
          <w:rFonts w:ascii="Times New Roman" w:hAnsi="Times New Roman" w:cs="Times New Roman"/>
          <w:sz w:val="24"/>
          <w:szCs w:val="24"/>
        </w:rPr>
        <w:t xml:space="preserve">the </w:t>
      </w:r>
      <w:r w:rsidR="00B06005">
        <w:rPr>
          <w:rFonts w:ascii="Times New Roman" w:hAnsi="Times New Roman" w:cs="Times New Roman"/>
          <w:sz w:val="24"/>
          <w:szCs w:val="24"/>
        </w:rPr>
        <w:t>third respondent which is filed on his own behalf and purportedly on behalf of 4</w:t>
      </w:r>
      <w:r w:rsidR="00B06005" w:rsidRPr="00B06005">
        <w:rPr>
          <w:rFonts w:ascii="Times New Roman" w:hAnsi="Times New Roman" w:cs="Times New Roman"/>
          <w:sz w:val="24"/>
          <w:szCs w:val="24"/>
          <w:vertAlign w:val="superscript"/>
        </w:rPr>
        <w:t>th</w:t>
      </w:r>
      <w:r w:rsidR="00B06005">
        <w:rPr>
          <w:rFonts w:ascii="Times New Roman" w:hAnsi="Times New Roman" w:cs="Times New Roman"/>
          <w:sz w:val="24"/>
          <w:szCs w:val="24"/>
        </w:rPr>
        <w:t xml:space="preserve"> to 22</w:t>
      </w:r>
      <w:r w:rsidR="00B06005" w:rsidRPr="00B06005">
        <w:rPr>
          <w:rFonts w:ascii="Times New Roman" w:hAnsi="Times New Roman" w:cs="Times New Roman"/>
          <w:sz w:val="24"/>
          <w:szCs w:val="24"/>
          <w:vertAlign w:val="superscript"/>
        </w:rPr>
        <w:t>nd</w:t>
      </w:r>
      <w:r w:rsidR="00B06005">
        <w:rPr>
          <w:rFonts w:ascii="Times New Roman" w:hAnsi="Times New Roman" w:cs="Times New Roman"/>
          <w:sz w:val="24"/>
          <w:szCs w:val="24"/>
        </w:rPr>
        <w:t xml:space="preserve"> respondents. The 2</w:t>
      </w:r>
      <w:r w:rsidR="00B06005" w:rsidRPr="00B06005">
        <w:rPr>
          <w:rFonts w:ascii="Times New Roman" w:hAnsi="Times New Roman" w:cs="Times New Roman"/>
          <w:sz w:val="24"/>
          <w:szCs w:val="24"/>
          <w:vertAlign w:val="superscript"/>
        </w:rPr>
        <w:t>nd</w:t>
      </w:r>
      <w:r w:rsidR="00B06005">
        <w:rPr>
          <w:rFonts w:ascii="Times New Roman" w:hAnsi="Times New Roman" w:cs="Times New Roman"/>
          <w:sz w:val="24"/>
          <w:szCs w:val="24"/>
        </w:rPr>
        <w:t xml:space="preserve"> respondent’s notice of opposition is referred to as  second respondent’s opposi</w:t>
      </w:r>
      <w:r w:rsidR="0079160A">
        <w:rPr>
          <w:rFonts w:ascii="Times New Roman" w:hAnsi="Times New Roman" w:cs="Times New Roman"/>
          <w:sz w:val="24"/>
          <w:szCs w:val="24"/>
        </w:rPr>
        <w:t>ti</w:t>
      </w:r>
      <w:r w:rsidR="00B06005">
        <w:rPr>
          <w:rFonts w:ascii="Times New Roman" w:hAnsi="Times New Roman" w:cs="Times New Roman"/>
          <w:sz w:val="24"/>
          <w:szCs w:val="24"/>
        </w:rPr>
        <w:t>on and so is the opposing affidavit even though the opposing affidavit purports to be filed on behalf of a consortium of 14 co-operatives name</w:t>
      </w:r>
      <w:r w:rsidR="008C72F4">
        <w:rPr>
          <w:rFonts w:ascii="Times New Roman" w:hAnsi="Times New Roman" w:cs="Times New Roman"/>
          <w:sz w:val="24"/>
          <w:szCs w:val="24"/>
        </w:rPr>
        <w:t>d</w:t>
      </w:r>
      <w:r w:rsidR="00B06005">
        <w:rPr>
          <w:rFonts w:ascii="Times New Roman" w:hAnsi="Times New Roman" w:cs="Times New Roman"/>
          <w:sz w:val="24"/>
          <w:szCs w:val="24"/>
        </w:rPr>
        <w:t xml:space="preserve"> as Crowb</w:t>
      </w:r>
      <w:r w:rsidR="00107AB9">
        <w:rPr>
          <w:rFonts w:ascii="Times New Roman" w:hAnsi="Times New Roman" w:cs="Times New Roman"/>
          <w:sz w:val="24"/>
          <w:szCs w:val="24"/>
        </w:rPr>
        <w:t>orough</w:t>
      </w:r>
      <w:r w:rsidR="00B06005">
        <w:rPr>
          <w:rFonts w:ascii="Times New Roman" w:hAnsi="Times New Roman" w:cs="Times New Roman"/>
          <w:sz w:val="24"/>
          <w:szCs w:val="24"/>
        </w:rPr>
        <w:t xml:space="preserve"> North Housing Project. The members of </w:t>
      </w:r>
      <w:r w:rsidR="00107AB9">
        <w:rPr>
          <w:rFonts w:ascii="Times New Roman" w:hAnsi="Times New Roman" w:cs="Times New Roman"/>
          <w:sz w:val="24"/>
          <w:szCs w:val="24"/>
        </w:rPr>
        <w:t>the</w:t>
      </w:r>
      <w:r w:rsidR="00B06005">
        <w:rPr>
          <w:rFonts w:ascii="Times New Roman" w:hAnsi="Times New Roman" w:cs="Times New Roman"/>
          <w:sz w:val="24"/>
          <w:szCs w:val="24"/>
        </w:rPr>
        <w:t xml:space="preserve"> consortium are (i) Risedale (2) Promised Land (3) Universal, Habit (4) Shelter yourself, (5) Megawatt (6) All Stars (7) Pentagon (8) High Score (9) Westcan (10) Munhumutapa (11) Nya</w:t>
      </w:r>
      <w:r w:rsidR="00107AB9">
        <w:rPr>
          <w:rFonts w:ascii="Times New Roman" w:hAnsi="Times New Roman" w:cs="Times New Roman"/>
          <w:sz w:val="24"/>
          <w:szCs w:val="24"/>
        </w:rPr>
        <w:t>shanu</w:t>
      </w:r>
      <w:r w:rsidR="00B06005">
        <w:rPr>
          <w:rFonts w:ascii="Times New Roman" w:hAnsi="Times New Roman" w:cs="Times New Roman"/>
          <w:sz w:val="24"/>
          <w:szCs w:val="24"/>
        </w:rPr>
        <w:t xml:space="preserve"> (12) Build IT Zimbabwe (13) Takawira and (14) Kubata</w:t>
      </w:r>
      <w:r w:rsidR="00107AB9">
        <w:rPr>
          <w:rFonts w:ascii="Times New Roman" w:hAnsi="Times New Roman" w:cs="Times New Roman"/>
          <w:sz w:val="24"/>
          <w:szCs w:val="24"/>
        </w:rPr>
        <w:t>na</w:t>
      </w:r>
      <w:r w:rsidR="00B06005">
        <w:rPr>
          <w:rFonts w:ascii="Times New Roman" w:hAnsi="Times New Roman" w:cs="Times New Roman"/>
          <w:sz w:val="24"/>
          <w:szCs w:val="24"/>
        </w:rPr>
        <w:t>.</w:t>
      </w:r>
    </w:p>
    <w:p w14:paraId="432B18F9" w14:textId="23F96A14" w:rsidR="00B06005" w:rsidRDefault="00B06005" w:rsidP="003B2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none of the 14 co-operatives is cited </w:t>
      </w:r>
      <w:r w:rsidR="00107AB9">
        <w:rPr>
          <w:rFonts w:ascii="Times New Roman" w:hAnsi="Times New Roman" w:cs="Times New Roman"/>
          <w:sz w:val="24"/>
          <w:szCs w:val="24"/>
        </w:rPr>
        <w:t xml:space="preserve">as a </w:t>
      </w:r>
      <w:r>
        <w:rPr>
          <w:rFonts w:ascii="Times New Roman" w:hAnsi="Times New Roman" w:cs="Times New Roman"/>
          <w:sz w:val="24"/>
          <w:szCs w:val="24"/>
        </w:rPr>
        <w:t>respondent in this matter. Quite why the said co-operatives have been made participants in this application remains unclear and pretty much an unresolved puzzle. Despite applicant in its answering affidavit making the point abundantly clear that these co-operatives are not and have not been sued by applicant in this application and that they were lawfully allocated residential stands under Plan TPY487/4/B</w:t>
      </w:r>
      <w:r w:rsidR="008C72F4">
        <w:rPr>
          <w:rFonts w:ascii="Times New Roman" w:hAnsi="Times New Roman" w:cs="Times New Roman"/>
          <w:sz w:val="24"/>
          <w:szCs w:val="24"/>
        </w:rPr>
        <w:t>,</w:t>
      </w:r>
      <w:r>
        <w:rPr>
          <w:rFonts w:ascii="Times New Roman" w:hAnsi="Times New Roman" w:cs="Times New Roman"/>
          <w:sz w:val="24"/>
          <w:szCs w:val="24"/>
        </w:rPr>
        <w:t xml:space="preserve"> </w:t>
      </w:r>
      <w:r w:rsidR="00107AB9">
        <w:rPr>
          <w:rFonts w:ascii="Times New Roman" w:hAnsi="Times New Roman" w:cs="Times New Roman"/>
          <w:sz w:val="24"/>
          <w:szCs w:val="24"/>
        </w:rPr>
        <w:t>S</w:t>
      </w:r>
      <w:r>
        <w:rPr>
          <w:rFonts w:ascii="Times New Roman" w:hAnsi="Times New Roman" w:cs="Times New Roman"/>
          <w:sz w:val="24"/>
          <w:szCs w:val="24"/>
        </w:rPr>
        <w:t xml:space="preserve">econd </w:t>
      </w:r>
      <w:r w:rsidR="00107AB9">
        <w:rPr>
          <w:rFonts w:ascii="Times New Roman" w:hAnsi="Times New Roman" w:cs="Times New Roman"/>
          <w:sz w:val="24"/>
          <w:szCs w:val="24"/>
        </w:rPr>
        <w:t>R</w:t>
      </w:r>
      <w:r>
        <w:rPr>
          <w:rFonts w:ascii="Times New Roman" w:hAnsi="Times New Roman" w:cs="Times New Roman"/>
          <w:sz w:val="24"/>
          <w:szCs w:val="24"/>
        </w:rPr>
        <w:t>espondent has not abandoned its opposition. Second respondent was cited in his personal capacity and yet d</w:t>
      </w:r>
      <w:r w:rsidR="00107AB9">
        <w:rPr>
          <w:rFonts w:ascii="Times New Roman" w:hAnsi="Times New Roman" w:cs="Times New Roman"/>
          <w:sz w:val="24"/>
          <w:szCs w:val="24"/>
        </w:rPr>
        <w:t>id</w:t>
      </w:r>
      <w:r>
        <w:rPr>
          <w:rFonts w:ascii="Times New Roman" w:hAnsi="Times New Roman" w:cs="Times New Roman"/>
          <w:sz w:val="24"/>
          <w:szCs w:val="24"/>
        </w:rPr>
        <w:t xml:space="preserve"> not file any opposing affidavit in his personal capacity. As a </w:t>
      </w:r>
      <w:r w:rsidR="00107AB9">
        <w:rPr>
          <w:rFonts w:ascii="Times New Roman" w:hAnsi="Times New Roman" w:cs="Times New Roman"/>
          <w:sz w:val="24"/>
          <w:szCs w:val="24"/>
        </w:rPr>
        <w:t>party second Respondent</w:t>
      </w:r>
      <w:r>
        <w:rPr>
          <w:rFonts w:ascii="Times New Roman" w:hAnsi="Times New Roman" w:cs="Times New Roman"/>
          <w:sz w:val="24"/>
          <w:szCs w:val="24"/>
        </w:rPr>
        <w:t xml:space="preserve"> has therefore not opposed the applicant’s application despite the respondent’s heads of argument purporting that they were filed on behalf of him </w:t>
      </w:r>
      <w:r w:rsidR="00107AB9">
        <w:rPr>
          <w:rFonts w:ascii="Times New Roman" w:hAnsi="Times New Roman" w:cs="Times New Roman"/>
          <w:sz w:val="24"/>
          <w:szCs w:val="24"/>
        </w:rPr>
        <w:t>(</w:t>
      </w:r>
      <w:r>
        <w:rPr>
          <w:rFonts w:ascii="Times New Roman" w:hAnsi="Times New Roman" w:cs="Times New Roman"/>
          <w:sz w:val="24"/>
          <w:szCs w:val="24"/>
        </w:rPr>
        <w:t>second respondent</w:t>
      </w:r>
      <w:r w:rsidR="00C174B8">
        <w:rPr>
          <w:rFonts w:ascii="Times New Roman" w:hAnsi="Times New Roman" w:cs="Times New Roman"/>
          <w:sz w:val="24"/>
          <w:szCs w:val="24"/>
        </w:rPr>
        <w:t>)</w:t>
      </w:r>
      <w:r>
        <w:rPr>
          <w:rFonts w:ascii="Times New Roman" w:hAnsi="Times New Roman" w:cs="Times New Roman"/>
          <w:sz w:val="24"/>
          <w:szCs w:val="24"/>
        </w:rPr>
        <w:t xml:space="preserve"> as well.</w:t>
      </w:r>
    </w:p>
    <w:p w14:paraId="6769DFE5" w14:textId="77777777" w:rsidR="0079160A" w:rsidRDefault="00B06005" w:rsidP="00791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174B8">
        <w:rPr>
          <w:rFonts w:ascii="Times New Roman" w:hAnsi="Times New Roman" w:cs="Times New Roman"/>
          <w:sz w:val="24"/>
          <w:szCs w:val="24"/>
        </w:rPr>
        <w:t>T</w:t>
      </w:r>
      <w:r>
        <w:rPr>
          <w:rFonts w:ascii="Times New Roman" w:hAnsi="Times New Roman" w:cs="Times New Roman"/>
          <w:sz w:val="24"/>
          <w:szCs w:val="24"/>
        </w:rPr>
        <w:t xml:space="preserve">hird </w:t>
      </w:r>
      <w:r w:rsidR="00C174B8">
        <w:rPr>
          <w:rFonts w:ascii="Times New Roman" w:hAnsi="Times New Roman" w:cs="Times New Roman"/>
          <w:sz w:val="24"/>
          <w:szCs w:val="24"/>
        </w:rPr>
        <w:t>R</w:t>
      </w:r>
      <w:r>
        <w:rPr>
          <w:rFonts w:ascii="Times New Roman" w:hAnsi="Times New Roman" w:cs="Times New Roman"/>
          <w:sz w:val="24"/>
          <w:szCs w:val="24"/>
        </w:rPr>
        <w:t>espondent filed an opposing affidavit in which the deposition</w:t>
      </w:r>
      <w:r w:rsidR="00C174B8">
        <w:rPr>
          <w:rFonts w:ascii="Times New Roman" w:hAnsi="Times New Roman" w:cs="Times New Roman"/>
          <w:sz w:val="24"/>
          <w:szCs w:val="24"/>
        </w:rPr>
        <w:t>s</w:t>
      </w:r>
      <w:r>
        <w:rPr>
          <w:rFonts w:ascii="Times New Roman" w:hAnsi="Times New Roman" w:cs="Times New Roman"/>
          <w:sz w:val="24"/>
          <w:szCs w:val="24"/>
        </w:rPr>
        <w:t xml:space="preserve"> are made on his own behalf and allegedly on behalf of 4</w:t>
      </w:r>
      <w:r w:rsidRPr="00B0600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B0600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174B8">
        <w:rPr>
          <w:rFonts w:ascii="Times New Roman" w:hAnsi="Times New Roman" w:cs="Times New Roman"/>
          <w:sz w:val="24"/>
          <w:szCs w:val="24"/>
        </w:rPr>
        <w:t>R</w:t>
      </w:r>
      <w:r>
        <w:rPr>
          <w:rFonts w:ascii="Times New Roman" w:hAnsi="Times New Roman" w:cs="Times New Roman"/>
          <w:sz w:val="24"/>
          <w:szCs w:val="24"/>
        </w:rPr>
        <w:t>espondents. The 3</w:t>
      </w:r>
      <w:r w:rsidRPr="00B0600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C174B8">
        <w:rPr>
          <w:rFonts w:ascii="Times New Roman" w:hAnsi="Times New Roman" w:cs="Times New Roman"/>
          <w:sz w:val="24"/>
          <w:szCs w:val="24"/>
        </w:rPr>
        <w:t>R</w:t>
      </w:r>
      <w:r>
        <w:rPr>
          <w:rFonts w:ascii="Times New Roman" w:hAnsi="Times New Roman" w:cs="Times New Roman"/>
          <w:sz w:val="24"/>
          <w:szCs w:val="24"/>
        </w:rPr>
        <w:t>espondent makes</w:t>
      </w:r>
      <w:r w:rsidR="00C174B8">
        <w:rPr>
          <w:rFonts w:ascii="Times New Roman" w:hAnsi="Times New Roman" w:cs="Times New Roman"/>
          <w:sz w:val="24"/>
          <w:szCs w:val="24"/>
        </w:rPr>
        <w:t xml:space="preserve"> the following averment</w:t>
      </w:r>
      <w:r>
        <w:rPr>
          <w:rFonts w:ascii="Times New Roman" w:hAnsi="Times New Roman" w:cs="Times New Roman"/>
          <w:sz w:val="24"/>
          <w:szCs w:val="24"/>
        </w:rPr>
        <w:t xml:space="preserve"> “I depose to this affidavit for myself and on behalf of the 4</w:t>
      </w:r>
      <w:r w:rsidRPr="00B0600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B0600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C174B8">
        <w:rPr>
          <w:rFonts w:ascii="Times New Roman" w:hAnsi="Times New Roman" w:cs="Times New Roman"/>
          <w:sz w:val="24"/>
          <w:szCs w:val="24"/>
        </w:rPr>
        <w:t>”</w:t>
      </w:r>
      <w:r>
        <w:rPr>
          <w:rFonts w:ascii="Times New Roman" w:hAnsi="Times New Roman" w:cs="Times New Roman"/>
          <w:sz w:val="24"/>
          <w:szCs w:val="24"/>
        </w:rPr>
        <w:t xml:space="preserve"> He </w:t>
      </w:r>
      <w:r w:rsidR="0079160A">
        <w:rPr>
          <w:rFonts w:ascii="Times New Roman" w:hAnsi="Times New Roman" w:cs="Times New Roman"/>
          <w:sz w:val="24"/>
          <w:szCs w:val="24"/>
        </w:rPr>
        <w:t>goes on t</w:t>
      </w:r>
      <w:r>
        <w:rPr>
          <w:rFonts w:ascii="Times New Roman" w:hAnsi="Times New Roman" w:cs="Times New Roman"/>
          <w:sz w:val="24"/>
          <w:szCs w:val="24"/>
        </w:rPr>
        <w:t>o</w:t>
      </w:r>
      <w:r w:rsidR="0079160A">
        <w:rPr>
          <w:rFonts w:ascii="Times New Roman" w:hAnsi="Times New Roman" w:cs="Times New Roman"/>
          <w:sz w:val="24"/>
          <w:szCs w:val="24"/>
        </w:rPr>
        <w:t xml:space="preserve"> </w:t>
      </w:r>
      <w:r>
        <w:rPr>
          <w:rFonts w:ascii="Times New Roman" w:hAnsi="Times New Roman" w:cs="Times New Roman"/>
          <w:sz w:val="24"/>
          <w:szCs w:val="24"/>
        </w:rPr>
        <w:t xml:space="preserve">say </w:t>
      </w:r>
      <w:r w:rsidR="00C174B8">
        <w:rPr>
          <w:rFonts w:ascii="Times New Roman" w:hAnsi="Times New Roman" w:cs="Times New Roman"/>
          <w:sz w:val="24"/>
          <w:szCs w:val="24"/>
        </w:rPr>
        <w:t>“I</w:t>
      </w:r>
      <w:r w:rsidR="00691B94">
        <w:rPr>
          <w:rFonts w:ascii="Times New Roman" w:hAnsi="Times New Roman" w:cs="Times New Roman"/>
          <w:sz w:val="24"/>
          <w:szCs w:val="24"/>
        </w:rPr>
        <w:t xml:space="preserve"> am the Chairperson of a Consortium </w:t>
      </w:r>
      <w:r w:rsidR="00C174B8">
        <w:rPr>
          <w:rFonts w:ascii="Times New Roman" w:hAnsi="Times New Roman" w:cs="Times New Roman"/>
          <w:sz w:val="24"/>
          <w:szCs w:val="24"/>
        </w:rPr>
        <w:t xml:space="preserve">/ Union </w:t>
      </w:r>
      <w:r w:rsidR="00691B94">
        <w:rPr>
          <w:rFonts w:ascii="Times New Roman" w:hAnsi="Times New Roman" w:cs="Times New Roman"/>
          <w:sz w:val="24"/>
          <w:szCs w:val="24"/>
        </w:rPr>
        <w:t>of co-operatives (22</w:t>
      </w:r>
      <w:r w:rsidR="00691B94" w:rsidRPr="00691B94">
        <w:rPr>
          <w:rFonts w:ascii="Times New Roman" w:hAnsi="Times New Roman" w:cs="Times New Roman"/>
          <w:sz w:val="24"/>
          <w:szCs w:val="24"/>
          <w:vertAlign w:val="superscript"/>
        </w:rPr>
        <w:t>nd</w:t>
      </w:r>
      <w:r w:rsidR="00691B94">
        <w:rPr>
          <w:rFonts w:ascii="Times New Roman" w:hAnsi="Times New Roman" w:cs="Times New Roman"/>
          <w:sz w:val="24"/>
          <w:szCs w:val="24"/>
        </w:rPr>
        <w:t xml:space="preserve"> </w:t>
      </w:r>
      <w:r w:rsidR="00C174B8">
        <w:rPr>
          <w:rFonts w:ascii="Times New Roman" w:hAnsi="Times New Roman" w:cs="Times New Roman"/>
          <w:sz w:val="24"/>
          <w:szCs w:val="24"/>
        </w:rPr>
        <w:t>R</w:t>
      </w:r>
      <w:r w:rsidR="00691B94">
        <w:rPr>
          <w:rFonts w:ascii="Times New Roman" w:hAnsi="Times New Roman" w:cs="Times New Roman"/>
          <w:sz w:val="24"/>
          <w:szCs w:val="24"/>
        </w:rPr>
        <w:t>espondent herein).</w:t>
      </w:r>
      <w:r w:rsidR="00C174B8">
        <w:rPr>
          <w:rFonts w:ascii="Times New Roman" w:hAnsi="Times New Roman" w:cs="Times New Roman"/>
          <w:sz w:val="24"/>
          <w:szCs w:val="24"/>
        </w:rPr>
        <w:t xml:space="preserve"> </w:t>
      </w:r>
      <w:r w:rsidR="00691B94">
        <w:rPr>
          <w:rFonts w:ascii="Times New Roman" w:hAnsi="Times New Roman" w:cs="Times New Roman"/>
          <w:sz w:val="24"/>
          <w:szCs w:val="24"/>
        </w:rPr>
        <w:t>The 13</w:t>
      </w:r>
      <w:r w:rsidR="00691B94" w:rsidRPr="00691B94">
        <w:rPr>
          <w:rFonts w:ascii="Times New Roman" w:hAnsi="Times New Roman" w:cs="Times New Roman"/>
          <w:sz w:val="24"/>
          <w:szCs w:val="24"/>
          <w:vertAlign w:val="superscript"/>
        </w:rPr>
        <w:t>th</w:t>
      </w:r>
      <w:r w:rsidR="00691B94">
        <w:rPr>
          <w:rFonts w:ascii="Times New Roman" w:hAnsi="Times New Roman" w:cs="Times New Roman"/>
          <w:sz w:val="24"/>
          <w:szCs w:val="24"/>
        </w:rPr>
        <w:t xml:space="preserve"> to 21</w:t>
      </w:r>
      <w:r w:rsidR="00691B94" w:rsidRPr="00691B94">
        <w:rPr>
          <w:rFonts w:ascii="Times New Roman" w:hAnsi="Times New Roman" w:cs="Times New Roman"/>
          <w:sz w:val="24"/>
          <w:szCs w:val="24"/>
          <w:vertAlign w:val="superscript"/>
        </w:rPr>
        <w:t>st</w:t>
      </w:r>
      <w:r w:rsidR="00691B94">
        <w:rPr>
          <w:rFonts w:ascii="Times New Roman" w:hAnsi="Times New Roman" w:cs="Times New Roman"/>
          <w:sz w:val="24"/>
          <w:szCs w:val="24"/>
        </w:rPr>
        <w:t xml:space="preserve"> </w:t>
      </w:r>
      <w:r w:rsidR="00C174B8">
        <w:rPr>
          <w:rFonts w:ascii="Times New Roman" w:hAnsi="Times New Roman" w:cs="Times New Roman"/>
          <w:sz w:val="24"/>
          <w:szCs w:val="24"/>
        </w:rPr>
        <w:t>R</w:t>
      </w:r>
      <w:r w:rsidR="00691B94">
        <w:rPr>
          <w:rFonts w:ascii="Times New Roman" w:hAnsi="Times New Roman" w:cs="Times New Roman"/>
          <w:sz w:val="24"/>
          <w:szCs w:val="24"/>
        </w:rPr>
        <w:t>espondents are members of the 22</w:t>
      </w:r>
      <w:r w:rsidR="00691B94" w:rsidRPr="00691B94">
        <w:rPr>
          <w:rFonts w:ascii="Times New Roman" w:hAnsi="Times New Roman" w:cs="Times New Roman"/>
          <w:sz w:val="24"/>
          <w:szCs w:val="24"/>
          <w:vertAlign w:val="superscript"/>
        </w:rPr>
        <w:t>nd</w:t>
      </w:r>
      <w:r w:rsidR="00691B94">
        <w:rPr>
          <w:rFonts w:ascii="Times New Roman" w:hAnsi="Times New Roman" w:cs="Times New Roman"/>
          <w:sz w:val="24"/>
          <w:szCs w:val="24"/>
        </w:rPr>
        <w:t xml:space="preserve"> </w:t>
      </w:r>
      <w:r w:rsidR="00C174B8">
        <w:rPr>
          <w:rFonts w:ascii="Times New Roman" w:hAnsi="Times New Roman" w:cs="Times New Roman"/>
          <w:sz w:val="24"/>
          <w:szCs w:val="24"/>
        </w:rPr>
        <w:t>R</w:t>
      </w:r>
      <w:r w:rsidR="00691B94">
        <w:rPr>
          <w:rFonts w:ascii="Times New Roman" w:hAnsi="Times New Roman" w:cs="Times New Roman"/>
          <w:sz w:val="24"/>
          <w:szCs w:val="24"/>
        </w:rPr>
        <w:t>espondent and 3</w:t>
      </w:r>
      <w:r w:rsidR="00691B94" w:rsidRPr="00691B94">
        <w:rPr>
          <w:rFonts w:ascii="Times New Roman" w:hAnsi="Times New Roman" w:cs="Times New Roman"/>
          <w:sz w:val="24"/>
          <w:szCs w:val="24"/>
          <w:vertAlign w:val="superscript"/>
        </w:rPr>
        <w:t>rd</w:t>
      </w:r>
      <w:r w:rsidR="00691B94">
        <w:rPr>
          <w:rFonts w:ascii="Times New Roman" w:hAnsi="Times New Roman" w:cs="Times New Roman"/>
          <w:sz w:val="24"/>
          <w:szCs w:val="24"/>
        </w:rPr>
        <w:t xml:space="preserve"> to 12</w:t>
      </w:r>
      <w:r w:rsidR="00691B94" w:rsidRPr="00691B94">
        <w:rPr>
          <w:rFonts w:ascii="Times New Roman" w:hAnsi="Times New Roman" w:cs="Times New Roman"/>
          <w:sz w:val="24"/>
          <w:szCs w:val="24"/>
          <w:vertAlign w:val="superscript"/>
        </w:rPr>
        <w:t>th</w:t>
      </w:r>
      <w:r w:rsidR="00691B94">
        <w:rPr>
          <w:rFonts w:ascii="Times New Roman" w:hAnsi="Times New Roman" w:cs="Times New Roman"/>
          <w:sz w:val="24"/>
          <w:szCs w:val="24"/>
        </w:rPr>
        <w:t xml:space="preserve"> </w:t>
      </w:r>
      <w:r w:rsidR="00C174B8">
        <w:rPr>
          <w:rFonts w:ascii="Times New Roman" w:hAnsi="Times New Roman" w:cs="Times New Roman"/>
          <w:sz w:val="24"/>
          <w:szCs w:val="24"/>
        </w:rPr>
        <w:t>R</w:t>
      </w:r>
      <w:r w:rsidR="0079160A">
        <w:rPr>
          <w:rFonts w:ascii="Times New Roman" w:hAnsi="Times New Roman" w:cs="Times New Roman"/>
          <w:sz w:val="24"/>
          <w:szCs w:val="24"/>
        </w:rPr>
        <w:t>espondents</w:t>
      </w:r>
      <w:r w:rsidR="00691B94">
        <w:rPr>
          <w:rFonts w:ascii="Times New Roman" w:hAnsi="Times New Roman" w:cs="Times New Roman"/>
          <w:sz w:val="24"/>
          <w:szCs w:val="24"/>
        </w:rPr>
        <w:t xml:space="preserve"> are the respective co-operative Chairpersons. The aforesaid respondents have authorised </w:t>
      </w:r>
      <w:r w:rsidR="003A336D">
        <w:rPr>
          <w:rFonts w:ascii="Times New Roman" w:hAnsi="Times New Roman" w:cs="Times New Roman"/>
          <w:sz w:val="24"/>
          <w:szCs w:val="24"/>
        </w:rPr>
        <w:t>me to</w:t>
      </w:r>
      <w:r w:rsidR="00691B94">
        <w:rPr>
          <w:rFonts w:ascii="Times New Roman" w:hAnsi="Times New Roman" w:cs="Times New Roman"/>
          <w:sz w:val="24"/>
          <w:szCs w:val="24"/>
        </w:rPr>
        <w:t xml:space="preserve"> depose to this affidavit on their behalf.</w:t>
      </w:r>
      <w:r w:rsidR="00C174B8">
        <w:rPr>
          <w:rFonts w:ascii="Times New Roman" w:hAnsi="Times New Roman" w:cs="Times New Roman"/>
          <w:sz w:val="24"/>
          <w:szCs w:val="24"/>
        </w:rPr>
        <w:t>”</w:t>
      </w:r>
      <w:r w:rsidR="00691B94">
        <w:rPr>
          <w:rFonts w:ascii="Times New Roman" w:hAnsi="Times New Roman" w:cs="Times New Roman"/>
          <w:sz w:val="24"/>
          <w:szCs w:val="24"/>
        </w:rPr>
        <w:t xml:space="preserve"> This statement calls for a detailed scrutiny as it casts</w:t>
      </w:r>
      <w:r w:rsidR="0079160A">
        <w:rPr>
          <w:rFonts w:ascii="Times New Roman" w:hAnsi="Times New Roman" w:cs="Times New Roman"/>
          <w:sz w:val="24"/>
          <w:szCs w:val="24"/>
        </w:rPr>
        <w:t xml:space="preserve"> serious doubt on whether the respondents had in </w:t>
      </w:r>
      <w:r w:rsidR="00C174B8">
        <w:rPr>
          <w:rFonts w:ascii="Times New Roman" w:hAnsi="Times New Roman" w:cs="Times New Roman"/>
          <w:sz w:val="24"/>
          <w:szCs w:val="24"/>
        </w:rPr>
        <w:t xml:space="preserve">fact </w:t>
      </w:r>
      <w:r w:rsidR="0079160A">
        <w:rPr>
          <w:rFonts w:ascii="Times New Roman" w:hAnsi="Times New Roman" w:cs="Times New Roman"/>
          <w:sz w:val="24"/>
          <w:szCs w:val="24"/>
        </w:rPr>
        <w:t>and as a matter law filed any opposition in this matter.</w:t>
      </w:r>
    </w:p>
    <w:p w14:paraId="63BF536B" w14:textId="77777777" w:rsidR="0079160A" w:rsidRDefault="0079160A" w:rsidP="00791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axiomatic that authority to represent an association or body corporate in</w:t>
      </w:r>
      <w:r w:rsidR="00C174B8">
        <w:rPr>
          <w:rFonts w:ascii="Times New Roman" w:hAnsi="Times New Roman" w:cs="Times New Roman"/>
          <w:sz w:val="24"/>
          <w:szCs w:val="24"/>
        </w:rPr>
        <w:t>cluding</w:t>
      </w:r>
      <w:r>
        <w:rPr>
          <w:rFonts w:ascii="Times New Roman" w:hAnsi="Times New Roman" w:cs="Times New Roman"/>
          <w:sz w:val="24"/>
          <w:szCs w:val="24"/>
        </w:rPr>
        <w:t xml:space="preserve"> a universitats is evidenced by a resolution. However sometimes </w:t>
      </w:r>
      <w:r w:rsidR="00C174B8">
        <w:rPr>
          <w:rFonts w:ascii="Times New Roman" w:hAnsi="Times New Roman" w:cs="Times New Roman"/>
          <w:sz w:val="24"/>
          <w:szCs w:val="24"/>
        </w:rPr>
        <w:t xml:space="preserve">the Court has been content to accept </w:t>
      </w:r>
      <w:r>
        <w:rPr>
          <w:rFonts w:ascii="Times New Roman" w:hAnsi="Times New Roman" w:cs="Times New Roman"/>
          <w:sz w:val="24"/>
          <w:szCs w:val="24"/>
        </w:rPr>
        <w:t>a statement that the actor claims that it has been authorized to act on behalf of a litigant who is not a natural person even where such authority is placed in issue.</w:t>
      </w:r>
    </w:p>
    <w:p w14:paraId="3DF01A0C" w14:textId="57278545" w:rsidR="0079160A" w:rsidRDefault="0079160A" w:rsidP="00791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as a matter of course that the court will accept an averment that the deponent </w:t>
      </w:r>
      <w:r w:rsidR="00C174B8">
        <w:rPr>
          <w:rFonts w:ascii="Times New Roman" w:hAnsi="Times New Roman" w:cs="Times New Roman"/>
          <w:sz w:val="24"/>
          <w:szCs w:val="24"/>
        </w:rPr>
        <w:t xml:space="preserve">to </w:t>
      </w:r>
      <w:r w:rsidR="008C72F4">
        <w:rPr>
          <w:rFonts w:ascii="Times New Roman" w:hAnsi="Times New Roman" w:cs="Times New Roman"/>
          <w:sz w:val="24"/>
          <w:szCs w:val="24"/>
        </w:rPr>
        <w:t>an affidavit</w:t>
      </w:r>
      <w:r>
        <w:rPr>
          <w:rFonts w:ascii="Times New Roman" w:hAnsi="Times New Roman" w:cs="Times New Roman"/>
          <w:sz w:val="24"/>
          <w:szCs w:val="24"/>
        </w:rPr>
        <w:t xml:space="preserve"> is duly authorized to depose to an affidavit on behalf of a natural person cited in legal proceedings without ado. This is because ordinarily legal practitioners are authorized to act on behalf of the litigants otherwise litigants should appear as self-actors. Whe</w:t>
      </w:r>
      <w:r w:rsidR="00C174B8">
        <w:rPr>
          <w:rFonts w:ascii="Times New Roman" w:hAnsi="Times New Roman" w:cs="Times New Roman"/>
          <w:sz w:val="24"/>
          <w:szCs w:val="24"/>
        </w:rPr>
        <w:t>re</w:t>
      </w:r>
      <w:r>
        <w:rPr>
          <w:rFonts w:ascii="Times New Roman" w:hAnsi="Times New Roman" w:cs="Times New Roman"/>
          <w:sz w:val="24"/>
          <w:szCs w:val="24"/>
        </w:rPr>
        <w:t xml:space="preserve"> a person purports to act on the authority of another a power of attorney has to be produced as evidence of such authority. Courts will be slow to accept the authority of party to act on behalf of another on the mere say so for obvious reason</w:t>
      </w:r>
      <w:r w:rsidR="008C72F4">
        <w:rPr>
          <w:rFonts w:ascii="Times New Roman" w:hAnsi="Times New Roman" w:cs="Times New Roman"/>
          <w:sz w:val="24"/>
          <w:szCs w:val="24"/>
        </w:rPr>
        <w:t>s</w:t>
      </w:r>
      <w:r>
        <w:rPr>
          <w:rFonts w:ascii="Times New Roman" w:hAnsi="Times New Roman" w:cs="Times New Roman"/>
          <w:sz w:val="24"/>
          <w:szCs w:val="24"/>
        </w:rPr>
        <w:t>. The following are some of the reasons</w:t>
      </w:r>
      <w:r w:rsidR="00C174B8">
        <w:rPr>
          <w:rFonts w:ascii="Times New Roman" w:hAnsi="Times New Roman" w:cs="Times New Roman"/>
          <w:sz w:val="24"/>
          <w:szCs w:val="24"/>
        </w:rPr>
        <w:t xml:space="preserve"> why</w:t>
      </w:r>
      <w:r>
        <w:rPr>
          <w:rFonts w:ascii="Times New Roman" w:hAnsi="Times New Roman" w:cs="Times New Roman"/>
          <w:sz w:val="24"/>
          <w:szCs w:val="24"/>
        </w:rPr>
        <w:t xml:space="preserve"> the court insists on evidence of authority</w:t>
      </w:r>
      <w:r w:rsidR="00C174B8">
        <w:rPr>
          <w:rFonts w:ascii="Times New Roman" w:hAnsi="Times New Roman" w:cs="Times New Roman"/>
          <w:sz w:val="24"/>
          <w:szCs w:val="24"/>
        </w:rPr>
        <w:t>:-</w:t>
      </w:r>
    </w:p>
    <w:p w14:paraId="3F240099" w14:textId="77777777" w:rsidR="0079160A" w:rsidRDefault="00C174B8" w:rsidP="0079160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9160A">
        <w:rPr>
          <w:rFonts w:ascii="Times New Roman" w:hAnsi="Times New Roman" w:cs="Times New Roman"/>
          <w:sz w:val="24"/>
          <w:szCs w:val="24"/>
        </w:rPr>
        <w:t>he alleged representative may infact not be authorized to act on behalf of that other.</w:t>
      </w:r>
    </w:p>
    <w:p w14:paraId="6337B6EF" w14:textId="77777777" w:rsidR="0079160A" w:rsidRDefault="00C174B8" w:rsidP="0079160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79160A">
        <w:rPr>
          <w:rFonts w:ascii="Times New Roman" w:hAnsi="Times New Roman" w:cs="Times New Roman"/>
          <w:sz w:val="24"/>
          <w:szCs w:val="24"/>
        </w:rPr>
        <w:t>epositions may be made that are not infact authorized.</w:t>
      </w:r>
    </w:p>
    <w:p w14:paraId="6B71E85B" w14:textId="77777777" w:rsidR="0079160A" w:rsidRDefault="00C174B8" w:rsidP="0079160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79160A">
        <w:rPr>
          <w:rFonts w:ascii="Times New Roman" w:hAnsi="Times New Roman" w:cs="Times New Roman"/>
          <w:sz w:val="24"/>
          <w:szCs w:val="24"/>
        </w:rPr>
        <w:t>t becomes difficult to hol</w:t>
      </w:r>
      <w:r>
        <w:rPr>
          <w:rFonts w:ascii="Times New Roman" w:hAnsi="Times New Roman" w:cs="Times New Roman"/>
          <w:sz w:val="24"/>
          <w:szCs w:val="24"/>
        </w:rPr>
        <w:t>d</w:t>
      </w:r>
      <w:r w:rsidR="0079160A">
        <w:rPr>
          <w:rFonts w:ascii="Times New Roman" w:hAnsi="Times New Roman" w:cs="Times New Roman"/>
          <w:sz w:val="24"/>
          <w:szCs w:val="24"/>
        </w:rPr>
        <w:t xml:space="preserve"> the party to account who has himself</w:t>
      </w:r>
      <w:r>
        <w:rPr>
          <w:rFonts w:ascii="Times New Roman" w:hAnsi="Times New Roman" w:cs="Times New Roman"/>
          <w:sz w:val="24"/>
          <w:szCs w:val="24"/>
        </w:rPr>
        <w:t xml:space="preserve"> not</w:t>
      </w:r>
      <w:r w:rsidR="0079160A">
        <w:rPr>
          <w:rFonts w:ascii="Times New Roman" w:hAnsi="Times New Roman" w:cs="Times New Roman"/>
          <w:sz w:val="24"/>
          <w:szCs w:val="24"/>
        </w:rPr>
        <w:t xml:space="preserve"> personally sworn to the depositions.</w:t>
      </w:r>
    </w:p>
    <w:p w14:paraId="0BEBDCBA" w14:textId="00851750" w:rsidR="0079160A" w:rsidRDefault="00C174B8" w:rsidP="0079160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9160A">
        <w:rPr>
          <w:rFonts w:ascii="Times New Roman" w:hAnsi="Times New Roman" w:cs="Times New Roman"/>
          <w:sz w:val="24"/>
          <w:szCs w:val="24"/>
        </w:rPr>
        <w:t xml:space="preserve">ny innocent adversary may wrongfully be prejudiced both in term of costs and </w:t>
      </w:r>
      <w:r>
        <w:rPr>
          <w:rFonts w:ascii="Times New Roman" w:hAnsi="Times New Roman" w:cs="Times New Roman"/>
          <w:sz w:val="24"/>
          <w:szCs w:val="24"/>
        </w:rPr>
        <w:t xml:space="preserve">outcome </w:t>
      </w:r>
      <w:r w:rsidR="0079160A">
        <w:rPr>
          <w:rFonts w:ascii="Times New Roman" w:hAnsi="Times New Roman" w:cs="Times New Roman"/>
          <w:sz w:val="24"/>
          <w:szCs w:val="24"/>
        </w:rPr>
        <w:t>of a court disp</w:t>
      </w:r>
      <w:r w:rsidR="008C72F4">
        <w:rPr>
          <w:rFonts w:ascii="Times New Roman" w:hAnsi="Times New Roman" w:cs="Times New Roman"/>
          <w:sz w:val="24"/>
          <w:szCs w:val="24"/>
        </w:rPr>
        <w:t>ute by reason of misrepresent</w:t>
      </w:r>
      <w:r>
        <w:rPr>
          <w:rFonts w:ascii="Times New Roman" w:hAnsi="Times New Roman" w:cs="Times New Roman"/>
          <w:sz w:val="24"/>
          <w:szCs w:val="24"/>
        </w:rPr>
        <w:t>a</w:t>
      </w:r>
      <w:r w:rsidR="0079160A">
        <w:rPr>
          <w:rFonts w:ascii="Times New Roman" w:hAnsi="Times New Roman" w:cs="Times New Roman"/>
          <w:sz w:val="24"/>
          <w:szCs w:val="24"/>
        </w:rPr>
        <w:t>tio</w:t>
      </w:r>
      <w:r w:rsidR="008C72F4">
        <w:rPr>
          <w:rFonts w:ascii="Times New Roman" w:hAnsi="Times New Roman" w:cs="Times New Roman"/>
          <w:sz w:val="24"/>
          <w:szCs w:val="24"/>
        </w:rPr>
        <w:t>n</w:t>
      </w:r>
      <w:r w:rsidR="0079160A">
        <w:rPr>
          <w:rFonts w:ascii="Times New Roman" w:hAnsi="Times New Roman" w:cs="Times New Roman"/>
          <w:sz w:val="24"/>
          <w:szCs w:val="24"/>
        </w:rPr>
        <w:t>s</w:t>
      </w:r>
      <w:r w:rsidR="008C72F4">
        <w:rPr>
          <w:rFonts w:ascii="Times New Roman" w:hAnsi="Times New Roman" w:cs="Times New Roman"/>
          <w:sz w:val="24"/>
          <w:szCs w:val="24"/>
        </w:rPr>
        <w:t xml:space="preserve"> by an unauthorised deponent</w:t>
      </w:r>
      <w:r w:rsidR="0079160A">
        <w:rPr>
          <w:rFonts w:ascii="Times New Roman" w:hAnsi="Times New Roman" w:cs="Times New Roman"/>
          <w:sz w:val="24"/>
          <w:szCs w:val="24"/>
        </w:rPr>
        <w:t>.</w:t>
      </w:r>
    </w:p>
    <w:p w14:paraId="727F942C" w14:textId="77777777" w:rsidR="0079160A" w:rsidRDefault="00C174B8" w:rsidP="0079160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79160A">
        <w:rPr>
          <w:rFonts w:ascii="Times New Roman" w:hAnsi="Times New Roman" w:cs="Times New Roman"/>
          <w:sz w:val="24"/>
          <w:szCs w:val="24"/>
        </w:rPr>
        <w:t xml:space="preserve">ot all oaths taken are treated with the weight they deserve neither do all persons who take </w:t>
      </w:r>
      <w:r>
        <w:rPr>
          <w:rFonts w:ascii="Times New Roman" w:hAnsi="Times New Roman" w:cs="Times New Roman"/>
          <w:sz w:val="24"/>
          <w:szCs w:val="24"/>
        </w:rPr>
        <w:t xml:space="preserve">oaths </w:t>
      </w:r>
      <w:r w:rsidR="0079160A">
        <w:rPr>
          <w:rFonts w:ascii="Times New Roman" w:hAnsi="Times New Roman" w:cs="Times New Roman"/>
          <w:sz w:val="24"/>
          <w:szCs w:val="24"/>
        </w:rPr>
        <w:t>to say the truth do say the truth under oath.</w:t>
      </w:r>
    </w:p>
    <w:p w14:paraId="23645C90" w14:textId="77777777" w:rsidR="0079160A" w:rsidRDefault="0079160A" w:rsidP="0079160A">
      <w:pPr>
        <w:pStyle w:val="ListParagraph"/>
        <w:spacing w:after="0" w:line="36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The above list is not exhaustive. For these reasons among others it is always necessary that where a person requests another to depose to an affidavit in litigation on their behalf the person on whose behalf the sworn statement is made verifies the facts by identifying oneself with the contents of the statement made on its behalf if authority is not given through a power of attorney. </w:t>
      </w:r>
      <w:r w:rsidRPr="000A2A34">
        <w:rPr>
          <w:rFonts w:ascii="Times New Roman" w:hAnsi="Times New Roman" w:cs="Times New Roman"/>
          <w:i/>
          <w:sz w:val="24"/>
          <w:szCs w:val="24"/>
        </w:rPr>
        <w:t>In casu</w:t>
      </w:r>
      <w:r>
        <w:rPr>
          <w:rFonts w:ascii="Times New Roman" w:hAnsi="Times New Roman" w:cs="Times New Roman"/>
          <w:sz w:val="24"/>
          <w:szCs w:val="24"/>
        </w:rPr>
        <w:t xml:space="preserve"> the </w:t>
      </w:r>
      <w:r w:rsidR="003136F2">
        <w:rPr>
          <w:rFonts w:ascii="Times New Roman" w:hAnsi="Times New Roman" w:cs="Times New Roman"/>
          <w:sz w:val="24"/>
          <w:szCs w:val="24"/>
        </w:rPr>
        <w:t>T</w:t>
      </w:r>
      <w:r>
        <w:rPr>
          <w:rFonts w:ascii="Times New Roman" w:hAnsi="Times New Roman" w:cs="Times New Roman"/>
          <w:sz w:val="24"/>
          <w:szCs w:val="24"/>
        </w:rPr>
        <w:t xml:space="preserve">hird </w:t>
      </w:r>
      <w:r w:rsidR="003136F2">
        <w:rPr>
          <w:rFonts w:ascii="Times New Roman" w:hAnsi="Times New Roman" w:cs="Times New Roman"/>
          <w:sz w:val="24"/>
          <w:szCs w:val="24"/>
        </w:rPr>
        <w:t>R</w:t>
      </w:r>
      <w:r>
        <w:rPr>
          <w:rFonts w:ascii="Times New Roman" w:hAnsi="Times New Roman" w:cs="Times New Roman"/>
          <w:sz w:val="24"/>
          <w:szCs w:val="24"/>
        </w:rPr>
        <w:t>espondent purports to be authorized by the rest of the respondents (i.e. 4</w:t>
      </w:r>
      <w:r w:rsidRPr="000A2A34">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0A2A34">
        <w:rPr>
          <w:rFonts w:ascii="Times New Roman" w:hAnsi="Times New Roman" w:cs="Times New Roman"/>
          <w:sz w:val="24"/>
          <w:szCs w:val="24"/>
          <w:vertAlign w:val="superscript"/>
        </w:rPr>
        <w:t>nd</w:t>
      </w:r>
      <w:r>
        <w:rPr>
          <w:rFonts w:ascii="Times New Roman" w:hAnsi="Times New Roman" w:cs="Times New Roman"/>
          <w:sz w:val="24"/>
          <w:szCs w:val="24"/>
        </w:rPr>
        <w:t xml:space="preserve">) to depose to the affidavit on their behalf yet there are no resolutions by the associations (co-operatives) so authorizing neither is there any supporting </w:t>
      </w:r>
      <w:r w:rsidR="003136F2">
        <w:rPr>
          <w:rFonts w:ascii="Times New Roman" w:hAnsi="Times New Roman" w:cs="Times New Roman"/>
          <w:sz w:val="24"/>
          <w:szCs w:val="24"/>
        </w:rPr>
        <w:t xml:space="preserve">or </w:t>
      </w:r>
      <w:r>
        <w:rPr>
          <w:rFonts w:ascii="Times New Roman" w:hAnsi="Times New Roman" w:cs="Times New Roman"/>
          <w:sz w:val="24"/>
          <w:szCs w:val="24"/>
        </w:rPr>
        <w:t xml:space="preserve">verifying affidavit by any of the respondents. The </w:t>
      </w:r>
      <w:r w:rsidR="003136F2">
        <w:rPr>
          <w:rFonts w:ascii="Times New Roman" w:hAnsi="Times New Roman" w:cs="Times New Roman"/>
          <w:sz w:val="24"/>
          <w:szCs w:val="24"/>
        </w:rPr>
        <w:t>T</w:t>
      </w:r>
      <w:r>
        <w:rPr>
          <w:rFonts w:ascii="Times New Roman" w:hAnsi="Times New Roman" w:cs="Times New Roman"/>
          <w:sz w:val="24"/>
          <w:szCs w:val="24"/>
        </w:rPr>
        <w:t xml:space="preserve">hird </w:t>
      </w:r>
      <w:r w:rsidR="003136F2">
        <w:rPr>
          <w:rFonts w:ascii="Times New Roman" w:hAnsi="Times New Roman" w:cs="Times New Roman"/>
          <w:sz w:val="24"/>
          <w:szCs w:val="24"/>
        </w:rPr>
        <w:t>R</w:t>
      </w:r>
      <w:r>
        <w:rPr>
          <w:rFonts w:ascii="Times New Roman" w:hAnsi="Times New Roman" w:cs="Times New Roman"/>
          <w:sz w:val="24"/>
          <w:szCs w:val="24"/>
        </w:rPr>
        <w:t xml:space="preserve">espondent avers that </w:t>
      </w:r>
      <w:r w:rsidR="003136F2">
        <w:rPr>
          <w:rFonts w:ascii="Times New Roman" w:hAnsi="Times New Roman" w:cs="Times New Roman"/>
          <w:sz w:val="24"/>
          <w:szCs w:val="24"/>
        </w:rPr>
        <w:t>3</w:t>
      </w:r>
      <w:r w:rsidR="003136F2" w:rsidRPr="003136F2">
        <w:rPr>
          <w:rFonts w:ascii="Times New Roman" w:hAnsi="Times New Roman" w:cs="Times New Roman"/>
          <w:sz w:val="24"/>
          <w:szCs w:val="24"/>
          <w:vertAlign w:val="superscript"/>
        </w:rPr>
        <w:t>rd</w:t>
      </w:r>
      <w:r w:rsidR="003136F2">
        <w:rPr>
          <w:rFonts w:ascii="Times New Roman" w:hAnsi="Times New Roman" w:cs="Times New Roman"/>
          <w:sz w:val="24"/>
          <w:szCs w:val="24"/>
        </w:rPr>
        <w:t xml:space="preserve"> Respondent</w:t>
      </w:r>
      <w:r>
        <w:rPr>
          <w:rFonts w:ascii="Times New Roman" w:hAnsi="Times New Roman" w:cs="Times New Roman"/>
          <w:sz w:val="24"/>
          <w:szCs w:val="24"/>
        </w:rPr>
        <w:t xml:space="preserve"> to 12</w:t>
      </w:r>
      <w:r w:rsidRPr="000A2A3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136F2">
        <w:rPr>
          <w:rFonts w:ascii="Times New Roman" w:hAnsi="Times New Roman" w:cs="Times New Roman"/>
          <w:sz w:val="24"/>
          <w:szCs w:val="24"/>
        </w:rPr>
        <w:t>R</w:t>
      </w:r>
      <w:r>
        <w:rPr>
          <w:rFonts w:ascii="Times New Roman" w:hAnsi="Times New Roman" w:cs="Times New Roman"/>
          <w:sz w:val="24"/>
          <w:szCs w:val="24"/>
        </w:rPr>
        <w:t xml:space="preserve">espondents are Chairpersons of the co-operatives in the consortium without specifying which respondent chairs </w:t>
      </w:r>
      <w:r>
        <w:rPr>
          <w:rFonts w:ascii="Times New Roman" w:hAnsi="Times New Roman" w:cs="Times New Roman"/>
          <w:sz w:val="24"/>
          <w:szCs w:val="24"/>
        </w:rPr>
        <w:lastRenderedPageBreak/>
        <w:t>which co-operative member of the consortium. Whilst there are 9 co-operatives (excluding 22</w:t>
      </w:r>
      <w:r w:rsidRPr="000A2A3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136F2">
        <w:rPr>
          <w:rFonts w:ascii="Times New Roman" w:hAnsi="Times New Roman" w:cs="Times New Roman"/>
          <w:sz w:val="24"/>
          <w:szCs w:val="24"/>
        </w:rPr>
        <w:t>R</w:t>
      </w:r>
      <w:r>
        <w:rPr>
          <w:rFonts w:ascii="Times New Roman" w:hAnsi="Times New Roman" w:cs="Times New Roman"/>
          <w:sz w:val="24"/>
          <w:szCs w:val="24"/>
        </w:rPr>
        <w:t>espondent) cited there are 10</w:t>
      </w:r>
      <w:r w:rsidR="003136F2">
        <w:rPr>
          <w:rFonts w:ascii="Times New Roman" w:hAnsi="Times New Roman" w:cs="Times New Roman"/>
          <w:sz w:val="24"/>
          <w:szCs w:val="24"/>
        </w:rPr>
        <w:t xml:space="preserve"> Chairpersons according to 3</w:t>
      </w:r>
      <w:r w:rsidR="003136F2" w:rsidRPr="003136F2">
        <w:rPr>
          <w:rFonts w:ascii="Times New Roman" w:hAnsi="Times New Roman" w:cs="Times New Roman"/>
          <w:sz w:val="24"/>
          <w:szCs w:val="24"/>
          <w:vertAlign w:val="superscript"/>
        </w:rPr>
        <w:t>rd</w:t>
      </w:r>
      <w:r w:rsidR="003136F2">
        <w:rPr>
          <w:rFonts w:ascii="Times New Roman" w:hAnsi="Times New Roman" w:cs="Times New Roman"/>
          <w:sz w:val="24"/>
          <w:szCs w:val="24"/>
        </w:rPr>
        <w:t xml:space="preserve"> Respondent’s affidavit</w:t>
      </w:r>
      <w:r>
        <w:rPr>
          <w:rFonts w:ascii="Times New Roman" w:hAnsi="Times New Roman" w:cs="Times New Roman"/>
          <w:sz w:val="24"/>
          <w:szCs w:val="24"/>
        </w:rPr>
        <w:t>.</w:t>
      </w:r>
    </w:p>
    <w:p w14:paraId="5C3FCE76"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court is left to guess what the real situation is in the absence of evidence matching individual chairpersons to the respective co-operatives.</w:t>
      </w:r>
    </w:p>
    <w:p w14:paraId="16E07004"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situation is made worse when the deponent makes sweeping statements such as </w:t>
      </w:r>
    </w:p>
    <w:p w14:paraId="3B36198D" w14:textId="77777777" w:rsidR="0079160A" w:rsidRPr="00D27FF0" w:rsidRDefault="0079160A" w:rsidP="0079160A">
      <w:pPr>
        <w:pStyle w:val="ListParagraph"/>
        <w:spacing w:after="0" w:line="240" w:lineRule="auto"/>
        <w:ind w:left="0" w:firstLine="720"/>
        <w:jc w:val="both"/>
        <w:rPr>
          <w:rFonts w:ascii="Times New Roman" w:hAnsi="Times New Roman" w:cs="Times New Roman"/>
        </w:rPr>
      </w:pPr>
      <w:r w:rsidRPr="00D27FF0">
        <w:rPr>
          <w:rFonts w:ascii="Times New Roman" w:hAnsi="Times New Roman" w:cs="Times New Roman"/>
        </w:rPr>
        <w:t>“Paragraph 7</w:t>
      </w:r>
    </w:p>
    <w:p w14:paraId="257F16BB" w14:textId="77777777" w:rsidR="0079160A" w:rsidRPr="00D27FF0" w:rsidRDefault="0079160A" w:rsidP="0079160A">
      <w:pPr>
        <w:pStyle w:val="ListParagraph"/>
        <w:spacing w:after="0" w:line="240" w:lineRule="auto"/>
        <w:jc w:val="both"/>
        <w:rPr>
          <w:rFonts w:ascii="Times New Roman" w:hAnsi="Times New Roman" w:cs="Times New Roman"/>
        </w:rPr>
      </w:pPr>
      <w:r w:rsidRPr="00D27FF0">
        <w:rPr>
          <w:rFonts w:ascii="Times New Roman" w:hAnsi="Times New Roman" w:cs="Times New Roman"/>
        </w:rPr>
        <w:t>The 3</w:t>
      </w:r>
      <w:r w:rsidRPr="00D27FF0">
        <w:rPr>
          <w:rFonts w:ascii="Times New Roman" w:hAnsi="Times New Roman" w:cs="Times New Roman"/>
          <w:vertAlign w:val="superscript"/>
        </w:rPr>
        <w:t>rd</w:t>
      </w:r>
      <w:r w:rsidRPr="00D27FF0">
        <w:rPr>
          <w:rFonts w:ascii="Times New Roman" w:hAnsi="Times New Roman" w:cs="Times New Roman"/>
        </w:rPr>
        <w:t xml:space="preserve"> to 22 </w:t>
      </w:r>
      <w:r w:rsidR="003136F2">
        <w:rPr>
          <w:rFonts w:ascii="Times New Roman" w:hAnsi="Times New Roman" w:cs="Times New Roman"/>
        </w:rPr>
        <w:t>R</w:t>
      </w:r>
      <w:r w:rsidRPr="00D27FF0">
        <w:rPr>
          <w:rFonts w:ascii="Times New Roman" w:hAnsi="Times New Roman" w:cs="Times New Roman"/>
        </w:rPr>
        <w:t>espondents  herein never forcefully wrongfully or unlawfully occupied the land they are occupying. They followed due process and the correspondence attached shows that as at February 2015 there is such progress on such regularization.</w:t>
      </w:r>
    </w:p>
    <w:p w14:paraId="1797DBFA" w14:textId="77777777" w:rsidR="0079160A" w:rsidRDefault="0079160A" w:rsidP="0079160A">
      <w:pPr>
        <w:pStyle w:val="ListParagraph"/>
        <w:spacing w:after="0" w:line="240" w:lineRule="auto"/>
        <w:jc w:val="both"/>
        <w:rPr>
          <w:rFonts w:ascii="Times New Roman" w:hAnsi="Times New Roman" w:cs="Times New Roman"/>
        </w:rPr>
      </w:pPr>
      <w:r w:rsidRPr="00D27FF0">
        <w:rPr>
          <w:rFonts w:ascii="Times New Roman" w:hAnsi="Times New Roman" w:cs="Times New Roman"/>
        </w:rPr>
        <w:t>I am also advised that there is no spoliation to talk of here. There has not been unlawful dispossession. The occupants of Lot 22 of Partridge did so following due process of the law and they are bound to get their allocation in no time.”</w:t>
      </w:r>
    </w:p>
    <w:p w14:paraId="37DEC9B5" w14:textId="77777777" w:rsidR="0079160A" w:rsidRPr="00D27FF0" w:rsidRDefault="0079160A" w:rsidP="0079160A">
      <w:pPr>
        <w:pStyle w:val="ListParagraph"/>
        <w:spacing w:after="0" w:line="240" w:lineRule="auto"/>
        <w:jc w:val="both"/>
        <w:rPr>
          <w:rFonts w:ascii="Times New Roman" w:hAnsi="Times New Roman" w:cs="Times New Roman"/>
        </w:rPr>
      </w:pPr>
    </w:p>
    <w:p w14:paraId="78ECEDF5"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quoted paragraph does prove in fact and contrary to argument to the contrary that occupation of the land was irregular otherwise if due process had been followed what would be there to regularize in the </w:t>
      </w:r>
      <w:r w:rsidR="003136F2">
        <w:rPr>
          <w:rFonts w:ascii="Times New Roman" w:hAnsi="Times New Roman" w:cs="Times New Roman"/>
          <w:sz w:val="24"/>
          <w:szCs w:val="24"/>
        </w:rPr>
        <w:t>respondents’ occupation.</w:t>
      </w:r>
    </w:p>
    <w:p w14:paraId="3471BB9A"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None of the respondents has identified with or adopted the text of the deponent’s affidavit. In the absence of a verifying </w:t>
      </w:r>
      <w:r w:rsidR="003136F2">
        <w:rPr>
          <w:rFonts w:ascii="Times New Roman" w:hAnsi="Times New Roman" w:cs="Times New Roman"/>
          <w:sz w:val="24"/>
          <w:szCs w:val="24"/>
        </w:rPr>
        <w:t xml:space="preserve">affidavit </w:t>
      </w:r>
      <w:r>
        <w:rPr>
          <w:rFonts w:ascii="Times New Roman" w:hAnsi="Times New Roman" w:cs="Times New Roman"/>
          <w:sz w:val="24"/>
          <w:szCs w:val="24"/>
        </w:rPr>
        <w:t>or powers of attorney the court cannot attribute the contents of the affidavit of the third respondent to any of the respondents whom the 3</w:t>
      </w:r>
      <w:r w:rsidRPr="00D27FF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purports to be representing in the deposition –See –</w:t>
      </w:r>
      <w:r w:rsidRPr="00D27FF0">
        <w:rPr>
          <w:rFonts w:ascii="Times New Roman" w:hAnsi="Times New Roman" w:cs="Times New Roman"/>
          <w:i/>
          <w:sz w:val="24"/>
          <w:szCs w:val="24"/>
        </w:rPr>
        <w:t>Munandi Arcdel &amp; D-Troop Employee</w:t>
      </w:r>
      <w:r w:rsidR="003136F2">
        <w:rPr>
          <w:rFonts w:ascii="Times New Roman" w:hAnsi="Times New Roman" w:cs="Times New Roman"/>
          <w:i/>
          <w:sz w:val="24"/>
          <w:szCs w:val="24"/>
        </w:rPr>
        <w:t>s</w:t>
      </w:r>
      <w:r w:rsidRPr="00D27FF0">
        <w:rPr>
          <w:rFonts w:ascii="Times New Roman" w:hAnsi="Times New Roman" w:cs="Times New Roman"/>
          <w:i/>
          <w:sz w:val="24"/>
          <w:szCs w:val="24"/>
        </w:rPr>
        <w:t xml:space="preserve"> </w:t>
      </w:r>
      <w:r w:rsidRPr="00E16185">
        <w:rPr>
          <w:rFonts w:ascii="Times New Roman" w:hAnsi="Times New Roman" w:cs="Times New Roman"/>
          <w:sz w:val="24"/>
          <w:szCs w:val="24"/>
        </w:rPr>
        <w:t>v</w:t>
      </w:r>
      <w:r w:rsidRPr="00D27FF0">
        <w:rPr>
          <w:rFonts w:ascii="Times New Roman" w:hAnsi="Times New Roman" w:cs="Times New Roman"/>
          <w:i/>
          <w:sz w:val="24"/>
          <w:szCs w:val="24"/>
        </w:rPr>
        <w:t xml:space="preserve"> Munandi – Arcdel &amp; DTroop</w:t>
      </w:r>
      <w:r>
        <w:rPr>
          <w:rFonts w:ascii="Times New Roman" w:hAnsi="Times New Roman" w:cs="Times New Roman"/>
          <w:sz w:val="24"/>
          <w:szCs w:val="24"/>
        </w:rPr>
        <w:t xml:space="preserve"> HH 118/13 page 2 of the cyclostyled judgment where </w:t>
      </w:r>
      <w:r w:rsidRPr="003D0EF5">
        <w:rPr>
          <w:rFonts w:ascii="Times New Roman" w:hAnsi="Times New Roman" w:cs="Times New Roman"/>
          <w:smallCaps/>
          <w:sz w:val="24"/>
          <w:szCs w:val="24"/>
        </w:rPr>
        <w:t>Bere</w:t>
      </w:r>
      <w:r>
        <w:rPr>
          <w:rFonts w:ascii="Times New Roman" w:hAnsi="Times New Roman" w:cs="Times New Roman"/>
          <w:sz w:val="24"/>
          <w:szCs w:val="24"/>
        </w:rPr>
        <w:t xml:space="preserve"> J as he then was observed that a party </w:t>
      </w:r>
      <w:r w:rsidR="003A336D">
        <w:rPr>
          <w:rFonts w:ascii="Times New Roman" w:hAnsi="Times New Roman" w:cs="Times New Roman"/>
          <w:sz w:val="24"/>
          <w:szCs w:val="24"/>
        </w:rPr>
        <w:t>w</w:t>
      </w:r>
      <w:r>
        <w:rPr>
          <w:rFonts w:ascii="Times New Roman" w:hAnsi="Times New Roman" w:cs="Times New Roman"/>
          <w:sz w:val="24"/>
          <w:szCs w:val="24"/>
        </w:rPr>
        <w:t xml:space="preserve">ho purports to have authority to represent others in litigation must have his or her authority properly proven </w:t>
      </w:r>
      <w:r w:rsidR="003136F2">
        <w:rPr>
          <w:rFonts w:ascii="Times New Roman" w:hAnsi="Times New Roman" w:cs="Times New Roman"/>
          <w:sz w:val="24"/>
          <w:szCs w:val="24"/>
        </w:rPr>
        <w:t>(and I must add unless as a legal practitioner)</w:t>
      </w:r>
      <w:r>
        <w:rPr>
          <w:rFonts w:ascii="Times New Roman" w:hAnsi="Times New Roman" w:cs="Times New Roman"/>
          <w:sz w:val="24"/>
          <w:szCs w:val="24"/>
        </w:rPr>
        <w:t xml:space="preserve">. His Lordship observed that such proof of authority can be achieved by way of either a special power of attorney or an affidavit of </w:t>
      </w:r>
      <w:r w:rsidR="003136F2">
        <w:rPr>
          <w:rFonts w:ascii="Times New Roman" w:hAnsi="Times New Roman" w:cs="Times New Roman"/>
          <w:sz w:val="24"/>
          <w:szCs w:val="24"/>
        </w:rPr>
        <w:t>collegiality</w:t>
      </w:r>
      <w:r>
        <w:rPr>
          <w:rFonts w:ascii="Times New Roman" w:hAnsi="Times New Roman" w:cs="Times New Roman"/>
          <w:sz w:val="24"/>
          <w:szCs w:val="24"/>
        </w:rPr>
        <w:t xml:space="preserve">. </w:t>
      </w:r>
      <w:r w:rsidRPr="003D0EF5">
        <w:rPr>
          <w:rFonts w:ascii="Times New Roman" w:hAnsi="Times New Roman" w:cs="Times New Roman"/>
          <w:i/>
          <w:sz w:val="24"/>
          <w:szCs w:val="24"/>
        </w:rPr>
        <w:t>In casu</w:t>
      </w:r>
      <w:r>
        <w:rPr>
          <w:rFonts w:ascii="Times New Roman" w:hAnsi="Times New Roman" w:cs="Times New Roman"/>
          <w:sz w:val="24"/>
          <w:szCs w:val="24"/>
        </w:rPr>
        <w:t xml:space="preserve"> no such proof of authority to represent 4</w:t>
      </w:r>
      <w:r w:rsidRPr="003D0EF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3D0EF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was provided. In the circumstances the 4</w:t>
      </w:r>
      <w:r w:rsidRPr="003D0EF5">
        <w:rPr>
          <w:rFonts w:ascii="Times New Roman" w:hAnsi="Times New Roman" w:cs="Times New Roman"/>
          <w:sz w:val="24"/>
          <w:szCs w:val="24"/>
          <w:vertAlign w:val="superscript"/>
        </w:rPr>
        <w:t>th</w:t>
      </w:r>
      <w:r>
        <w:rPr>
          <w:rFonts w:ascii="Times New Roman" w:hAnsi="Times New Roman" w:cs="Times New Roman"/>
          <w:sz w:val="24"/>
          <w:szCs w:val="24"/>
        </w:rPr>
        <w:t>- 22</w:t>
      </w:r>
      <w:r w:rsidRPr="003D0EF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oppose the </w:t>
      </w:r>
      <w:r w:rsidR="003136F2">
        <w:rPr>
          <w:rFonts w:ascii="Times New Roman" w:hAnsi="Times New Roman" w:cs="Times New Roman"/>
          <w:sz w:val="24"/>
          <w:szCs w:val="24"/>
        </w:rPr>
        <w:t>grant</w:t>
      </w:r>
      <w:r>
        <w:rPr>
          <w:rFonts w:ascii="Times New Roman" w:hAnsi="Times New Roman" w:cs="Times New Roman"/>
          <w:sz w:val="24"/>
          <w:szCs w:val="24"/>
        </w:rPr>
        <w:t xml:space="preserve"> of the provisional order neither did they bring themselves before the court. See- also </w:t>
      </w:r>
      <w:r w:rsidRPr="003136F2">
        <w:rPr>
          <w:rFonts w:ascii="Times New Roman" w:hAnsi="Times New Roman" w:cs="Times New Roman"/>
          <w:sz w:val="24"/>
          <w:szCs w:val="24"/>
          <w:u w:val="single"/>
        </w:rPr>
        <w:t>Eastview gardens Residents Association v Zimbabwe Reinsurance Corporation Limited and Others</w:t>
      </w:r>
      <w:r w:rsidRPr="003136F2">
        <w:rPr>
          <w:rFonts w:ascii="Times New Roman" w:hAnsi="Times New Roman" w:cs="Times New Roman"/>
          <w:sz w:val="24"/>
          <w:szCs w:val="24"/>
        </w:rPr>
        <w:t xml:space="preserve"> HH 174-03.</w:t>
      </w:r>
    </w:p>
    <w:p w14:paraId="0A36D67E" w14:textId="71BED2C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circumstances 4</w:t>
      </w:r>
      <w:r w:rsidRPr="003D0EF5">
        <w:rPr>
          <w:rFonts w:ascii="Times New Roman" w:hAnsi="Times New Roman" w:cs="Times New Roman"/>
          <w:sz w:val="24"/>
          <w:szCs w:val="24"/>
          <w:vertAlign w:val="superscript"/>
        </w:rPr>
        <w:t>th</w:t>
      </w:r>
      <w:r>
        <w:rPr>
          <w:rFonts w:ascii="Times New Roman" w:hAnsi="Times New Roman" w:cs="Times New Roman"/>
          <w:sz w:val="24"/>
          <w:szCs w:val="24"/>
        </w:rPr>
        <w:t xml:space="preserve"> – 22</w:t>
      </w:r>
      <w:r w:rsidRPr="003D0EF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136F2">
        <w:rPr>
          <w:rFonts w:ascii="Times New Roman" w:hAnsi="Times New Roman" w:cs="Times New Roman"/>
          <w:sz w:val="24"/>
          <w:szCs w:val="24"/>
        </w:rPr>
        <w:t>R</w:t>
      </w:r>
      <w:r>
        <w:rPr>
          <w:rFonts w:ascii="Times New Roman" w:hAnsi="Times New Roman" w:cs="Times New Roman"/>
          <w:sz w:val="24"/>
          <w:szCs w:val="24"/>
        </w:rPr>
        <w:t xml:space="preserve">espondents are in default and judgment against them must follow in terms of the draft order. Although </w:t>
      </w:r>
      <w:r w:rsidR="003136F2">
        <w:rPr>
          <w:rFonts w:ascii="Times New Roman" w:hAnsi="Times New Roman" w:cs="Times New Roman"/>
          <w:sz w:val="24"/>
          <w:szCs w:val="24"/>
        </w:rPr>
        <w:t>3</w:t>
      </w:r>
      <w:r w:rsidR="003136F2" w:rsidRPr="003136F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3136F2">
        <w:rPr>
          <w:rFonts w:ascii="Times New Roman" w:hAnsi="Times New Roman" w:cs="Times New Roman"/>
          <w:sz w:val="24"/>
          <w:szCs w:val="24"/>
        </w:rPr>
        <w:t>R</w:t>
      </w:r>
      <w:r>
        <w:rPr>
          <w:rFonts w:ascii="Times New Roman" w:hAnsi="Times New Roman" w:cs="Times New Roman"/>
          <w:sz w:val="24"/>
          <w:szCs w:val="24"/>
        </w:rPr>
        <w:t xml:space="preserve">espondent filed a notice of </w:t>
      </w:r>
      <w:r w:rsidR="008C72F4">
        <w:rPr>
          <w:rFonts w:ascii="Times New Roman" w:hAnsi="Times New Roman" w:cs="Times New Roman"/>
          <w:sz w:val="24"/>
          <w:szCs w:val="24"/>
        </w:rPr>
        <w:t>o</w:t>
      </w:r>
      <w:r>
        <w:rPr>
          <w:rFonts w:ascii="Times New Roman" w:hAnsi="Times New Roman" w:cs="Times New Roman"/>
          <w:sz w:val="24"/>
          <w:szCs w:val="24"/>
        </w:rPr>
        <w:t xml:space="preserve">pposition it did and jointly opposed the applicants claim I do not find that it thirds defendant has satisfied the court that he did not unlawfully invade applicant’s property together with other respondents cited by </w:t>
      </w:r>
      <w:r>
        <w:rPr>
          <w:rFonts w:ascii="Times New Roman" w:hAnsi="Times New Roman" w:cs="Times New Roman"/>
          <w:sz w:val="24"/>
          <w:szCs w:val="24"/>
        </w:rPr>
        <w:lastRenderedPageBreak/>
        <w:t>applicant. In fact his averments as observed above disclose that he has lied that due process was followed before occupation of the applicant’s piece of land.</w:t>
      </w:r>
    </w:p>
    <w:p w14:paraId="74CF678D"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Applicant is accordingly granted relief against third respondent personally as prayed in the final order.</w:t>
      </w:r>
    </w:p>
    <w:p w14:paraId="53C48CE0"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As first and second respondent did not file any opposing affidavits the court considers and finds them to be in default and the provisional order is confirmed in favour of the applicant against both of them.</w:t>
      </w:r>
    </w:p>
    <w:p w14:paraId="365D4292"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circumstances the court makes the following order.</w:t>
      </w:r>
    </w:p>
    <w:p w14:paraId="32CFA2AC" w14:textId="77777777" w:rsidR="0079160A" w:rsidRDefault="003136F2" w:rsidP="0079160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ordered that:-</w:t>
      </w:r>
    </w:p>
    <w:p w14:paraId="34684872" w14:textId="0798236B" w:rsidR="00146D8C" w:rsidRPr="00146D8C" w:rsidRDefault="003136F2" w:rsidP="00146D8C">
      <w:pPr>
        <w:pStyle w:val="ListParagraph"/>
        <w:numPr>
          <w:ilvl w:val="0"/>
          <w:numId w:val="18"/>
        </w:numPr>
        <w:spacing w:after="0" w:line="240" w:lineRule="auto"/>
        <w:jc w:val="both"/>
        <w:rPr>
          <w:rFonts w:ascii="Times New Roman" w:hAnsi="Times New Roman" w:cs="Times New Roman"/>
        </w:rPr>
      </w:pPr>
      <w:r w:rsidRPr="00BD095A">
        <w:rPr>
          <w:rFonts w:ascii="Times New Roman" w:hAnsi="Times New Roman" w:cs="Times New Roman"/>
        </w:rPr>
        <w:t xml:space="preserve">The Respondents and all those claiming occupation through the Respondents be and are hereby ordered to </w:t>
      </w:r>
      <w:r w:rsidR="008C72F4">
        <w:rPr>
          <w:rFonts w:ascii="Times New Roman" w:hAnsi="Times New Roman" w:cs="Times New Roman"/>
        </w:rPr>
        <w:t>restore</w:t>
      </w:r>
      <w:r w:rsidRPr="00BD095A">
        <w:rPr>
          <w:rFonts w:ascii="Times New Roman" w:hAnsi="Times New Roman" w:cs="Times New Roman"/>
        </w:rPr>
        <w:t xml:space="preserve"> possession of Lot 2 of Parkridge Estate situate in the District of Salisbury also known as Paddock 27 of Crowborough Farm situate in Crowborough Harare to the applicant failing which the Respondent and all those claiming occupation </w:t>
      </w:r>
      <w:r w:rsidR="008C72F4">
        <w:rPr>
          <w:rFonts w:ascii="Times New Roman" w:hAnsi="Times New Roman" w:cs="Times New Roman"/>
        </w:rPr>
        <w:t xml:space="preserve">through </w:t>
      </w:r>
      <w:r w:rsidRPr="00BD095A">
        <w:rPr>
          <w:rFonts w:ascii="Times New Roman" w:hAnsi="Times New Roman" w:cs="Times New Roman"/>
        </w:rPr>
        <w:t xml:space="preserve">the Respondents </w:t>
      </w:r>
      <w:r w:rsidR="00BD095A" w:rsidRPr="00BD095A">
        <w:rPr>
          <w:rFonts w:ascii="Times New Roman" w:hAnsi="Times New Roman" w:cs="Times New Roman"/>
        </w:rPr>
        <w:t xml:space="preserve">shall be evicted from Lot 2 of Parkridge Estate also known as Paddock 27 by the Sheriff </w:t>
      </w:r>
      <w:r w:rsidR="008C72F4">
        <w:rPr>
          <w:rFonts w:ascii="Times New Roman" w:hAnsi="Times New Roman" w:cs="Times New Roman"/>
        </w:rPr>
        <w:t>of this court.</w:t>
      </w:r>
    </w:p>
    <w:p w14:paraId="3F7C2B1A" w14:textId="40E3F490" w:rsidR="00BD095A" w:rsidRPr="00BD095A" w:rsidRDefault="00BD095A" w:rsidP="00BD095A">
      <w:pPr>
        <w:pStyle w:val="ListParagraph"/>
        <w:numPr>
          <w:ilvl w:val="0"/>
          <w:numId w:val="18"/>
        </w:numPr>
        <w:spacing w:after="0" w:line="240" w:lineRule="auto"/>
        <w:jc w:val="both"/>
        <w:rPr>
          <w:rFonts w:ascii="Times New Roman" w:hAnsi="Times New Roman" w:cs="Times New Roman"/>
        </w:rPr>
      </w:pPr>
      <w:r w:rsidRPr="00BD095A">
        <w:rPr>
          <w:rFonts w:ascii="Times New Roman" w:hAnsi="Times New Roman" w:cs="Times New Roman"/>
        </w:rPr>
        <w:t xml:space="preserve">The Respondents be and are hereby ordered to demolish their structures at Lot 2 of Parkridge Estate also known as Paddock 27 failing which the Sheriff shall demolish the </w:t>
      </w:r>
      <w:r w:rsidR="008C72F4">
        <w:rPr>
          <w:rFonts w:ascii="Times New Roman" w:hAnsi="Times New Roman" w:cs="Times New Roman"/>
        </w:rPr>
        <w:t xml:space="preserve">said </w:t>
      </w:r>
      <w:r w:rsidRPr="00BD095A">
        <w:rPr>
          <w:rFonts w:ascii="Times New Roman" w:hAnsi="Times New Roman" w:cs="Times New Roman"/>
        </w:rPr>
        <w:t>structure</w:t>
      </w:r>
      <w:r w:rsidR="008C72F4">
        <w:rPr>
          <w:rFonts w:ascii="Times New Roman" w:hAnsi="Times New Roman" w:cs="Times New Roman"/>
        </w:rPr>
        <w:t>s</w:t>
      </w:r>
      <w:r w:rsidRPr="00BD095A">
        <w:rPr>
          <w:rFonts w:ascii="Times New Roman" w:hAnsi="Times New Roman" w:cs="Times New Roman"/>
        </w:rPr>
        <w:t xml:space="preserve">. </w:t>
      </w:r>
    </w:p>
    <w:p w14:paraId="198E6ABA" w14:textId="77777777" w:rsidR="00BD095A" w:rsidRPr="00BD095A" w:rsidRDefault="00BD095A" w:rsidP="00BD095A">
      <w:pPr>
        <w:pStyle w:val="ListParagraph"/>
        <w:numPr>
          <w:ilvl w:val="0"/>
          <w:numId w:val="18"/>
        </w:numPr>
        <w:spacing w:after="0" w:line="240" w:lineRule="auto"/>
        <w:jc w:val="both"/>
        <w:rPr>
          <w:rFonts w:ascii="Times New Roman" w:hAnsi="Times New Roman" w:cs="Times New Roman"/>
        </w:rPr>
      </w:pPr>
      <w:r w:rsidRPr="00BD095A">
        <w:rPr>
          <w:rFonts w:ascii="Times New Roman" w:hAnsi="Times New Roman" w:cs="Times New Roman"/>
        </w:rPr>
        <w:t xml:space="preserve">The respondents pay the costs of suit jointly and severally the one paying the others to be absolved. </w:t>
      </w:r>
    </w:p>
    <w:p w14:paraId="07A112BA"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p>
    <w:p w14:paraId="4958230A" w14:textId="77777777" w:rsidR="00BD095A" w:rsidRDefault="00BD095A" w:rsidP="0079160A">
      <w:pPr>
        <w:pStyle w:val="ListParagraph"/>
        <w:spacing w:after="0" w:line="360" w:lineRule="auto"/>
        <w:ind w:left="0" w:firstLine="720"/>
        <w:jc w:val="both"/>
        <w:rPr>
          <w:rFonts w:ascii="Times New Roman" w:hAnsi="Times New Roman" w:cs="Times New Roman"/>
          <w:sz w:val="24"/>
          <w:szCs w:val="24"/>
        </w:rPr>
      </w:pPr>
    </w:p>
    <w:p w14:paraId="55451CAF" w14:textId="77777777" w:rsidR="00BD095A" w:rsidRDefault="00BD095A" w:rsidP="0079160A">
      <w:pPr>
        <w:pStyle w:val="ListParagraph"/>
        <w:spacing w:after="0" w:line="360" w:lineRule="auto"/>
        <w:ind w:left="0" w:firstLine="720"/>
        <w:jc w:val="both"/>
        <w:rPr>
          <w:rFonts w:ascii="Times New Roman" w:hAnsi="Times New Roman" w:cs="Times New Roman"/>
          <w:sz w:val="24"/>
          <w:szCs w:val="24"/>
        </w:rPr>
      </w:pPr>
    </w:p>
    <w:p w14:paraId="576A4E8C" w14:textId="77777777" w:rsidR="0079160A" w:rsidRDefault="0079160A" w:rsidP="0079160A">
      <w:pPr>
        <w:pStyle w:val="ListParagraph"/>
        <w:spacing w:after="0" w:line="360" w:lineRule="auto"/>
        <w:ind w:left="0" w:firstLine="720"/>
        <w:jc w:val="both"/>
        <w:rPr>
          <w:rFonts w:ascii="Times New Roman" w:hAnsi="Times New Roman" w:cs="Times New Roman"/>
          <w:sz w:val="24"/>
          <w:szCs w:val="24"/>
        </w:rPr>
      </w:pPr>
    </w:p>
    <w:p w14:paraId="24543D0F" w14:textId="77777777" w:rsidR="0079160A" w:rsidRDefault="00BD095A" w:rsidP="00BD095A">
      <w:pPr>
        <w:pStyle w:val="ListParagraph"/>
        <w:spacing w:after="0" w:line="240" w:lineRule="auto"/>
        <w:ind w:left="0" w:firstLine="720"/>
        <w:jc w:val="both"/>
        <w:rPr>
          <w:rFonts w:ascii="Times New Roman" w:hAnsi="Times New Roman" w:cs="Times New Roman"/>
          <w:sz w:val="24"/>
          <w:szCs w:val="24"/>
        </w:rPr>
      </w:pPr>
      <w:r w:rsidRPr="00BD095A">
        <w:rPr>
          <w:rFonts w:ascii="Times New Roman" w:hAnsi="Times New Roman" w:cs="Times New Roman"/>
          <w:i/>
          <w:sz w:val="24"/>
          <w:szCs w:val="24"/>
        </w:rPr>
        <w:t>Chihambakwe, Mutizwa &amp; Partners</w:t>
      </w:r>
      <w:r>
        <w:rPr>
          <w:rFonts w:ascii="Times New Roman" w:hAnsi="Times New Roman" w:cs="Times New Roman"/>
          <w:sz w:val="24"/>
          <w:szCs w:val="24"/>
        </w:rPr>
        <w:t>, applicant’s legal practitioners</w:t>
      </w:r>
    </w:p>
    <w:p w14:paraId="4EB72704" w14:textId="77777777" w:rsidR="00BD095A" w:rsidRDefault="00BD095A" w:rsidP="00BD095A">
      <w:pPr>
        <w:pStyle w:val="ListParagraph"/>
        <w:spacing w:after="0" w:line="240" w:lineRule="auto"/>
        <w:ind w:left="0" w:firstLine="720"/>
        <w:jc w:val="both"/>
        <w:rPr>
          <w:rFonts w:ascii="Times New Roman" w:hAnsi="Times New Roman" w:cs="Times New Roman"/>
          <w:sz w:val="24"/>
          <w:szCs w:val="24"/>
        </w:rPr>
      </w:pPr>
      <w:r w:rsidRPr="00BD095A">
        <w:rPr>
          <w:rFonts w:ascii="Times New Roman" w:hAnsi="Times New Roman" w:cs="Times New Roman"/>
          <w:i/>
          <w:sz w:val="24"/>
          <w:szCs w:val="24"/>
        </w:rPr>
        <w:t>Chambati Mataka &amp; Makonese</w:t>
      </w:r>
      <w:r>
        <w:rPr>
          <w:rFonts w:ascii="Times New Roman" w:hAnsi="Times New Roman" w:cs="Times New Roman"/>
          <w:sz w:val="24"/>
          <w:szCs w:val="24"/>
        </w:rPr>
        <w:t xml:space="preserve">, Respondent’s legal practitioners </w:t>
      </w:r>
    </w:p>
    <w:p w14:paraId="636091A1" w14:textId="77777777" w:rsidR="0079160A" w:rsidRPr="004020F1" w:rsidRDefault="0079160A" w:rsidP="0079160A">
      <w:pPr>
        <w:pStyle w:val="ListParagraph"/>
        <w:spacing w:after="0" w:line="360" w:lineRule="auto"/>
        <w:ind w:left="1080"/>
        <w:jc w:val="both"/>
        <w:rPr>
          <w:rFonts w:ascii="Times New Roman" w:hAnsi="Times New Roman" w:cs="Times New Roman"/>
          <w:sz w:val="24"/>
          <w:szCs w:val="24"/>
        </w:rPr>
      </w:pPr>
    </w:p>
    <w:p w14:paraId="0ABFAAC7" w14:textId="77777777" w:rsidR="00FF2438" w:rsidRPr="008C3499" w:rsidRDefault="00FF2438" w:rsidP="00FF2438">
      <w:pPr>
        <w:spacing w:after="0" w:line="360" w:lineRule="auto"/>
        <w:jc w:val="both"/>
        <w:rPr>
          <w:rFonts w:ascii="Times New Roman" w:hAnsi="Times New Roman" w:cs="Times New Roman"/>
          <w:sz w:val="24"/>
          <w:szCs w:val="24"/>
        </w:rPr>
      </w:pPr>
    </w:p>
    <w:p w14:paraId="76074D3C" w14:textId="77777777" w:rsidR="00BA6B8D" w:rsidRDefault="00BA6B8D" w:rsidP="00BA6B8D">
      <w:pPr>
        <w:spacing w:after="0" w:line="360" w:lineRule="auto"/>
        <w:jc w:val="both"/>
        <w:rPr>
          <w:rFonts w:ascii="Times New Roman" w:hAnsi="Times New Roman" w:cs="Times New Roman"/>
          <w:sz w:val="24"/>
          <w:szCs w:val="24"/>
        </w:rPr>
      </w:pPr>
    </w:p>
    <w:p w14:paraId="112AF8CD" w14:textId="77777777" w:rsidR="00BA6B8D" w:rsidRDefault="00BA6B8D" w:rsidP="00BA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89789A5" w14:textId="77777777" w:rsidR="00BA6B8D" w:rsidRDefault="00BA6B8D" w:rsidP="00BA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888491F" w14:textId="77777777" w:rsidR="00BA6B8D" w:rsidRDefault="00BA6B8D" w:rsidP="00BA6B8D">
      <w:pPr>
        <w:jc w:val="both"/>
        <w:rPr>
          <w:rFonts w:ascii="Times New Roman" w:hAnsi="Times New Roman" w:cs="Times New Roman"/>
          <w:sz w:val="24"/>
          <w:szCs w:val="24"/>
        </w:rPr>
      </w:pPr>
      <w:r>
        <w:rPr>
          <w:rFonts w:ascii="Times New Roman" w:hAnsi="Times New Roman" w:cs="Times New Roman"/>
          <w:sz w:val="24"/>
          <w:szCs w:val="24"/>
        </w:rPr>
        <w:tab/>
      </w:r>
    </w:p>
    <w:p w14:paraId="0F69FD5C" w14:textId="77777777" w:rsidR="006B4FBB" w:rsidRDefault="006B4FBB" w:rsidP="00691B52">
      <w:pPr>
        <w:spacing w:after="0" w:line="360" w:lineRule="auto"/>
        <w:jc w:val="both"/>
        <w:rPr>
          <w:rFonts w:ascii="Times New Roman" w:hAnsi="Times New Roman" w:cs="Times New Roman"/>
          <w:sz w:val="24"/>
          <w:szCs w:val="24"/>
        </w:rPr>
      </w:pPr>
    </w:p>
    <w:p w14:paraId="702976C1" w14:textId="77777777" w:rsidR="006B4FBB" w:rsidRDefault="006B4FBB" w:rsidP="00691B52">
      <w:pPr>
        <w:spacing w:after="0" w:line="360" w:lineRule="auto"/>
        <w:jc w:val="both"/>
        <w:rPr>
          <w:rFonts w:ascii="Times New Roman" w:hAnsi="Times New Roman" w:cs="Times New Roman"/>
          <w:sz w:val="24"/>
          <w:szCs w:val="24"/>
        </w:rPr>
      </w:pPr>
    </w:p>
    <w:sectPr w:rsidR="006B4FBB"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3530" w14:textId="77777777" w:rsidR="000D2F7F" w:rsidRDefault="000D2F7F" w:rsidP="00A248F7">
      <w:pPr>
        <w:spacing w:after="0" w:line="240" w:lineRule="auto"/>
      </w:pPr>
      <w:r>
        <w:separator/>
      </w:r>
    </w:p>
  </w:endnote>
  <w:endnote w:type="continuationSeparator" w:id="0">
    <w:p w14:paraId="153E6EC0" w14:textId="77777777" w:rsidR="000D2F7F" w:rsidRDefault="000D2F7F"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A0097" w14:textId="77777777" w:rsidR="000D2F7F" w:rsidRDefault="000D2F7F" w:rsidP="00A248F7">
      <w:pPr>
        <w:spacing w:after="0" w:line="240" w:lineRule="auto"/>
      </w:pPr>
      <w:r>
        <w:separator/>
      </w:r>
    </w:p>
  </w:footnote>
  <w:footnote w:type="continuationSeparator" w:id="0">
    <w:p w14:paraId="3A338F1A" w14:textId="77777777" w:rsidR="000D2F7F" w:rsidRDefault="000D2F7F" w:rsidP="00A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87793899"/>
      <w:docPartObj>
        <w:docPartGallery w:val="Page Numbers (Top of Page)"/>
        <w:docPartUnique/>
      </w:docPartObj>
    </w:sdtPr>
    <w:sdtEndPr>
      <w:rPr>
        <w:rFonts w:asciiTheme="minorHAnsi" w:hAnsiTheme="minorHAnsi" w:cstheme="minorBidi"/>
        <w:noProof/>
        <w:sz w:val="22"/>
        <w:szCs w:val="22"/>
      </w:rPr>
    </w:sdtEndPr>
    <w:sdtContent>
      <w:p w14:paraId="3219B467" w14:textId="5D357A23" w:rsidR="00FC30B0" w:rsidRDefault="008E5321">
        <w:pPr>
          <w:pStyle w:val="Header"/>
          <w:jc w:val="right"/>
          <w:rPr>
            <w:rFonts w:ascii="Times New Roman" w:hAnsi="Times New Roman" w:cs="Times New Roman"/>
            <w:noProof/>
            <w:sz w:val="24"/>
            <w:szCs w:val="24"/>
          </w:rPr>
        </w:pPr>
        <w:r w:rsidRPr="006F4C93">
          <w:rPr>
            <w:rFonts w:ascii="Times New Roman" w:hAnsi="Times New Roman" w:cs="Times New Roman"/>
            <w:sz w:val="24"/>
            <w:szCs w:val="24"/>
          </w:rPr>
          <w:fldChar w:fldCharType="begin"/>
        </w:r>
        <w:r w:rsidRPr="006F4C93">
          <w:rPr>
            <w:rFonts w:ascii="Times New Roman" w:hAnsi="Times New Roman" w:cs="Times New Roman"/>
            <w:sz w:val="24"/>
            <w:szCs w:val="24"/>
          </w:rPr>
          <w:instrText xml:space="preserve"> PAGE   \* MERGEFORMAT </w:instrText>
        </w:r>
        <w:r w:rsidRPr="006F4C93">
          <w:rPr>
            <w:rFonts w:ascii="Times New Roman" w:hAnsi="Times New Roman" w:cs="Times New Roman"/>
            <w:sz w:val="24"/>
            <w:szCs w:val="24"/>
          </w:rPr>
          <w:fldChar w:fldCharType="separate"/>
        </w:r>
        <w:r w:rsidR="00C130CE">
          <w:rPr>
            <w:rFonts w:ascii="Times New Roman" w:hAnsi="Times New Roman" w:cs="Times New Roman"/>
            <w:noProof/>
            <w:sz w:val="24"/>
            <w:szCs w:val="24"/>
          </w:rPr>
          <w:t>1</w:t>
        </w:r>
        <w:r w:rsidRPr="006F4C93">
          <w:rPr>
            <w:rFonts w:ascii="Times New Roman" w:hAnsi="Times New Roman" w:cs="Times New Roman"/>
            <w:noProof/>
            <w:sz w:val="24"/>
            <w:szCs w:val="24"/>
          </w:rPr>
          <w:fldChar w:fldCharType="end"/>
        </w:r>
      </w:p>
      <w:p w14:paraId="1F2AAF0F" w14:textId="298663DA" w:rsidR="004D2F1B" w:rsidRPr="006F4C93" w:rsidRDefault="004D2F1B">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187BEA">
          <w:rPr>
            <w:rFonts w:ascii="Times New Roman" w:hAnsi="Times New Roman" w:cs="Times New Roman"/>
            <w:noProof/>
            <w:sz w:val="24"/>
            <w:szCs w:val="24"/>
          </w:rPr>
          <w:t xml:space="preserve"> 175/21</w:t>
        </w:r>
      </w:p>
      <w:p w14:paraId="438A8B8B" w14:textId="77777777" w:rsidR="008E5321" w:rsidRDefault="004D2F1B">
        <w:pPr>
          <w:pStyle w:val="Header"/>
          <w:jc w:val="right"/>
        </w:pPr>
        <w:r>
          <w:rPr>
            <w:rFonts w:ascii="Times New Roman" w:hAnsi="Times New Roman" w:cs="Times New Roman"/>
            <w:noProof/>
            <w:sz w:val="24"/>
            <w:szCs w:val="24"/>
          </w:rPr>
          <w:t>HC 4684/15</w:t>
        </w:r>
      </w:p>
    </w:sdtContent>
  </w:sdt>
  <w:p w14:paraId="35183D12" w14:textId="77777777" w:rsidR="008E5321" w:rsidRDefault="008E5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A16"/>
    <w:multiLevelType w:val="hybridMultilevel"/>
    <w:tmpl w:val="3994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7491"/>
    <w:multiLevelType w:val="hybridMultilevel"/>
    <w:tmpl w:val="40D69D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A056E"/>
    <w:multiLevelType w:val="hybridMultilevel"/>
    <w:tmpl w:val="F83C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33DF4"/>
    <w:multiLevelType w:val="hybridMultilevel"/>
    <w:tmpl w:val="F148D9FA"/>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22C510D2"/>
    <w:multiLevelType w:val="hybridMultilevel"/>
    <w:tmpl w:val="5268D92C"/>
    <w:lvl w:ilvl="0" w:tplc="BE08B3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5810448"/>
    <w:multiLevelType w:val="hybridMultilevel"/>
    <w:tmpl w:val="D2D0097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6" w15:restartNumberingAfterBreak="0">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D4D53"/>
    <w:multiLevelType w:val="hybridMultilevel"/>
    <w:tmpl w:val="A6661F40"/>
    <w:lvl w:ilvl="0" w:tplc="6456AB78">
      <w:start w:val="1"/>
      <w:numFmt w:val="lowerLetter"/>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8" w15:restartNumberingAfterBreak="0">
    <w:nsid w:val="441109A0"/>
    <w:multiLevelType w:val="hybridMultilevel"/>
    <w:tmpl w:val="FC0AB504"/>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9" w15:restartNumberingAfterBreak="0">
    <w:nsid w:val="4B5B21C3"/>
    <w:multiLevelType w:val="hybridMultilevel"/>
    <w:tmpl w:val="9D16D76A"/>
    <w:lvl w:ilvl="0" w:tplc="164E2D06">
      <w:start w:val="1"/>
      <w:numFmt w:val="upp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1169A"/>
    <w:multiLevelType w:val="hybridMultilevel"/>
    <w:tmpl w:val="E9E6C3E4"/>
    <w:lvl w:ilvl="0" w:tplc="A7CE210A">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467340C"/>
    <w:multiLevelType w:val="hybridMultilevel"/>
    <w:tmpl w:val="A7EA4A50"/>
    <w:lvl w:ilvl="0" w:tplc="B40A6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752F0C"/>
    <w:multiLevelType w:val="hybridMultilevel"/>
    <w:tmpl w:val="2F2E4416"/>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6" w15:restartNumberingAfterBreak="0">
    <w:nsid w:val="631D1932"/>
    <w:multiLevelType w:val="hybridMultilevel"/>
    <w:tmpl w:val="A2565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0089C"/>
    <w:multiLevelType w:val="hybridMultilevel"/>
    <w:tmpl w:val="F7C4CB42"/>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15:restartNumberingAfterBreak="0">
    <w:nsid w:val="6C3B634A"/>
    <w:multiLevelType w:val="hybridMultilevel"/>
    <w:tmpl w:val="BB74EF74"/>
    <w:lvl w:ilvl="0" w:tplc="09C63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53DE1"/>
    <w:multiLevelType w:val="hybridMultilevel"/>
    <w:tmpl w:val="EBC6C77E"/>
    <w:lvl w:ilvl="0" w:tplc="8D6274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4"/>
  </w:num>
  <w:num w:numId="3">
    <w:abstractNumId w:val="10"/>
  </w:num>
  <w:num w:numId="4">
    <w:abstractNumId w:val="11"/>
  </w:num>
  <w:num w:numId="5">
    <w:abstractNumId w:val="5"/>
  </w:num>
  <w:num w:numId="6">
    <w:abstractNumId w:val="17"/>
  </w:num>
  <w:num w:numId="7">
    <w:abstractNumId w:val="1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
  </w:num>
  <w:num w:numId="12">
    <w:abstractNumId w:val="0"/>
  </w:num>
  <w:num w:numId="13">
    <w:abstractNumId w:val="16"/>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4"/>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0A"/>
    <w:rsid w:val="000172DA"/>
    <w:rsid w:val="0002648A"/>
    <w:rsid w:val="000326E7"/>
    <w:rsid w:val="00037D5E"/>
    <w:rsid w:val="00060865"/>
    <w:rsid w:val="000652A4"/>
    <w:rsid w:val="00085EE6"/>
    <w:rsid w:val="00096068"/>
    <w:rsid w:val="000A0ED8"/>
    <w:rsid w:val="000A56B7"/>
    <w:rsid w:val="000B2145"/>
    <w:rsid w:val="000B5B2B"/>
    <w:rsid w:val="000C0593"/>
    <w:rsid w:val="000C3D9D"/>
    <w:rsid w:val="000D2F7F"/>
    <w:rsid w:val="000E54C6"/>
    <w:rsid w:val="000E6D91"/>
    <w:rsid w:val="000E6FBB"/>
    <w:rsid w:val="000F10AD"/>
    <w:rsid w:val="000F1637"/>
    <w:rsid w:val="00100CE1"/>
    <w:rsid w:val="0010378F"/>
    <w:rsid w:val="00107AB9"/>
    <w:rsid w:val="00124883"/>
    <w:rsid w:val="001268A4"/>
    <w:rsid w:val="00146D8C"/>
    <w:rsid w:val="00164A0D"/>
    <w:rsid w:val="00182D12"/>
    <w:rsid w:val="0018550A"/>
    <w:rsid w:val="00187BEA"/>
    <w:rsid w:val="001B108A"/>
    <w:rsid w:val="001B3167"/>
    <w:rsid w:val="001C3B79"/>
    <w:rsid w:val="001C451F"/>
    <w:rsid w:val="001C4E00"/>
    <w:rsid w:val="001E046F"/>
    <w:rsid w:val="001E30D7"/>
    <w:rsid w:val="001F4EB6"/>
    <w:rsid w:val="00202C1F"/>
    <w:rsid w:val="00224FB4"/>
    <w:rsid w:val="00233AA8"/>
    <w:rsid w:val="00237544"/>
    <w:rsid w:val="002515E8"/>
    <w:rsid w:val="00271DEF"/>
    <w:rsid w:val="00274B0D"/>
    <w:rsid w:val="00281809"/>
    <w:rsid w:val="002A50F9"/>
    <w:rsid w:val="002B1381"/>
    <w:rsid w:val="002D743A"/>
    <w:rsid w:val="002E4337"/>
    <w:rsid w:val="00302CFC"/>
    <w:rsid w:val="003051CD"/>
    <w:rsid w:val="003136F2"/>
    <w:rsid w:val="00321B36"/>
    <w:rsid w:val="0032240C"/>
    <w:rsid w:val="003242D1"/>
    <w:rsid w:val="00325B7B"/>
    <w:rsid w:val="003429E2"/>
    <w:rsid w:val="003516A7"/>
    <w:rsid w:val="00356954"/>
    <w:rsid w:val="003628B0"/>
    <w:rsid w:val="0038289D"/>
    <w:rsid w:val="00382AAD"/>
    <w:rsid w:val="00392726"/>
    <w:rsid w:val="003967AC"/>
    <w:rsid w:val="003A336D"/>
    <w:rsid w:val="003B2301"/>
    <w:rsid w:val="003C3D23"/>
    <w:rsid w:val="003C434D"/>
    <w:rsid w:val="003C5851"/>
    <w:rsid w:val="00406AF9"/>
    <w:rsid w:val="00411D13"/>
    <w:rsid w:val="004132D4"/>
    <w:rsid w:val="0041719E"/>
    <w:rsid w:val="00420B45"/>
    <w:rsid w:val="0044461D"/>
    <w:rsid w:val="00446B65"/>
    <w:rsid w:val="00451570"/>
    <w:rsid w:val="00462791"/>
    <w:rsid w:val="00487EA6"/>
    <w:rsid w:val="00491F81"/>
    <w:rsid w:val="004935F9"/>
    <w:rsid w:val="004B0A66"/>
    <w:rsid w:val="004B0A96"/>
    <w:rsid w:val="004B750F"/>
    <w:rsid w:val="004B7E7D"/>
    <w:rsid w:val="004D121D"/>
    <w:rsid w:val="004D2F1B"/>
    <w:rsid w:val="004E74C1"/>
    <w:rsid w:val="004E767B"/>
    <w:rsid w:val="004F0D8B"/>
    <w:rsid w:val="004F1B98"/>
    <w:rsid w:val="00502DD4"/>
    <w:rsid w:val="005059B4"/>
    <w:rsid w:val="00515B05"/>
    <w:rsid w:val="00515CBD"/>
    <w:rsid w:val="00515F7A"/>
    <w:rsid w:val="00530D20"/>
    <w:rsid w:val="0053511F"/>
    <w:rsid w:val="00550D24"/>
    <w:rsid w:val="00582DEE"/>
    <w:rsid w:val="00592983"/>
    <w:rsid w:val="005A7D66"/>
    <w:rsid w:val="005B7490"/>
    <w:rsid w:val="005F4770"/>
    <w:rsid w:val="00621A34"/>
    <w:rsid w:val="00622272"/>
    <w:rsid w:val="006572CC"/>
    <w:rsid w:val="006650C0"/>
    <w:rsid w:val="006713D5"/>
    <w:rsid w:val="00672E39"/>
    <w:rsid w:val="00677BA7"/>
    <w:rsid w:val="00691B52"/>
    <w:rsid w:val="00691B94"/>
    <w:rsid w:val="006975A7"/>
    <w:rsid w:val="006B4FBB"/>
    <w:rsid w:val="006B6818"/>
    <w:rsid w:val="006D5A09"/>
    <w:rsid w:val="006E03EE"/>
    <w:rsid w:val="006E1183"/>
    <w:rsid w:val="006F4C93"/>
    <w:rsid w:val="007070FF"/>
    <w:rsid w:val="007144AC"/>
    <w:rsid w:val="00717E0C"/>
    <w:rsid w:val="0072113F"/>
    <w:rsid w:val="00734FBB"/>
    <w:rsid w:val="007460F2"/>
    <w:rsid w:val="00747BDD"/>
    <w:rsid w:val="00751976"/>
    <w:rsid w:val="00752DAB"/>
    <w:rsid w:val="00762FD2"/>
    <w:rsid w:val="00767361"/>
    <w:rsid w:val="0079160A"/>
    <w:rsid w:val="007A2D1A"/>
    <w:rsid w:val="007A742A"/>
    <w:rsid w:val="007C68BC"/>
    <w:rsid w:val="007C7783"/>
    <w:rsid w:val="007D02C2"/>
    <w:rsid w:val="007D10AA"/>
    <w:rsid w:val="007E08E5"/>
    <w:rsid w:val="007E50CE"/>
    <w:rsid w:val="007F7660"/>
    <w:rsid w:val="00806415"/>
    <w:rsid w:val="00823AFA"/>
    <w:rsid w:val="00860691"/>
    <w:rsid w:val="00860BB9"/>
    <w:rsid w:val="008B3E70"/>
    <w:rsid w:val="008B6646"/>
    <w:rsid w:val="008C3332"/>
    <w:rsid w:val="008C72F4"/>
    <w:rsid w:val="008D79C9"/>
    <w:rsid w:val="008E471E"/>
    <w:rsid w:val="008E5321"/>
    <w:rsid w:val="00901D54"/>
    <w:rsid w:val="00901F31"/>
    <w:rsid w:val="00912110"/>
    <w:rsid w:val="00920728"/>
    <w:rsid w:val="00920A21"/>
    <w:rsid w:val="00923267"/>
    <w:rsid w:val="00933917"/>
    <w:rsid w:val="00940000"/>
    <w:rsid w:val="00942806"/>
    <w:rsid w:val="00954F07"/>
    <w:rsid w:val="00983C17"/>
    <w:rsid w:val="009A3A6F"/>
    <w:rsid w:val="009A70D8"/>
    <w:rsid w:val="009B317E"/>
    <w:rsid w:val="009B7BD6"/>
    <w:rsid w:val="00A03B3E"/>
    <w:rsid w:val="00A22DCD"/>
    <w:rsid w:val="00A248F7"/>
    <w:rsid w:val="00A24D95"/>
    <w:rsid w:val="00A26BD1"/>
    <w:rsid w:val="00A31560"/>
    <w:rsid w:val="00A35107"/>
    <w:rsid w:val="00A46526"/>
    <w:rsid w:val="00A46FEC"/>
    <w:rsid w:val="00A515B9"/>
    <w:rsid w:val="00A66324"/>
    <w:rsid w:val="00A707B9"/>
    <w:rsid w:val="00A85082"/>
    <w:rsid w:val="00A92C7C"/>
    <w:rsid w:val="00AA32FF"/>
    <w:rsid w:val="00AC50AA"/>
    <w:rsid w:val="00AD00CF"/>
    <w:rsid w:val="00AD76CD"/>
    <w:rsid w:val="00AD7D59"/>
    <w:rsid w:val="00AF0747"/>
    <w:rsid w:val="00AF4324"/>
    <w:rsid w:val="00B06005"/>
    <w:rsid w:val="00B06BAB"/>
    <w:rsid w:val="00B06DE9"/>
    <w:rsid w:val="00B2615C"/>
    <w:rsid w:val="00B40EB2"/>
    <w:rsid w:val="00B4129F"/>
    <w:rsid w:val="00B45249"/>
    <w:rsid w:val="00B524CE"/>
    <w:rsid w:val="00B6582A"/>
    <w:rsid w:val="00BA6B8D"/>
    <w:rsid w:val="00BD095A"/>
    <w:rsid w:val="00BD1A98"/>
    <w:rsid w:val="00BE67B6"/>
    <w:rsid w:val="00C130CE"/>
    <w:rsid w:val="00C174B8"/>
    <w:rsid w:val="00C2087C"/>
    <w:rsid w:val="00C378F4"/>
    <w:rsid w:val="00C61094"/>
    <w:rsid w:val="00C61BAB"/>
    <w:rsid w:val="00C8754B"/>
    <w:rsid w:val="00C96575"/>
    <w:rsid w:val="00CA0B74"/>
    <w:rsid w:val="00CA1745"/>
    <w:rsid w:val="00CA77A3"/>
    <w:rsid w:val="00CC1243"/>
    <w:rsid w:val="00CD2E2C"/>
    <w:rsid w:val="00CE60A1"/>
    <w:rsid w:val="00CE651D"/>
    <w:rsid w:val="00CE65A2"/>
    <w:rsid w:val="00CF559F"/>
    <w:rsid w:val="00D1260D"/>
    <w:rsid w:val="00D161BE"/>
    <w:rsid w:val="00D27316"/>
    <w:rsid w:val="00D4002A"/>
    <w:rsid w:val="00D479AB"/>
    <w:rsid w:val="00D524E4"/>
    <w:rsid w:val="00D70202"/>
    <w:rsid w:val="00D76296"/>
    <w:rsid w:val="00DA537F"/>
    <w:rsid w:val="00DD5BEF"/>
    <w:rsid w:val="00DF3ECE"/>
    <w:rsid w:val="00DF5DAD"/>
    <w:rsid w:val="00E340B8"/>
    <w:rsid w:val="00E447B5"/>
    <w:rsid w:val="00E51013"/>
    <w:rsid w:val="00E606D6"/>
    <w:rsid w:val="00E771BF"/>
    <w:rsid w:val="00E84F60"/>
    <w:rsid w:val="00E97845"/>
    <w:rsid w:val="00EA1226"/>
    <w:rsid w:val="00EA16A4"/>
    <w:rsid w:val="00EB6A80"/>
    <w:rsid w:val="00EC2681"/>
    <w:rsid w:val="00ED24EA"/>
    <w:rsid w:val="00F02136"/>
    <w:rsid w:val="00F03C9D"/>
    <w:rsid w:val="00F067C8"/>
    <w:rsid w:val="00F15FB6"/>
    <w:rsid w:val="00F17915"/>
    <w:rsid w:val="00F40A50"/>
    <w:rsid w:val="00F45A4B"/>
    <w:rsid w:val="00F50C89"/>
    <w:rsid w:val="00F7733E"/>
    <w:rsid w:val="00F870AC"/>
    <w:rsid w:val="00FA4EF9"/>
    <w:rsid w:val="00FC30B0"/>
    <w:rsid w:val="00FE0273"/>
    <w:rsid w:val="00FE2BB1"/>
    <w:rsid w:val="00FF2438"/>
    <w:rsid w:val="00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9BF6"/>
  <w15:docId w15:val="{F2DF2FF7-6C67-4D97-812F-FC26466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 w:type="paragraph" w:styleId="BalloonText">
    <w:name w:val="Balloon Text"/>
    <w:basedOn w:val="Normal"/>
    <w:link w:val="BalloonTextChar"/>
    <w:uiPriority w:val="99"/>
    <w:semiHidden/>
    <w:unhideWhenUsed/>
    <w:rsid w:val="006D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09"/>
    <w:rPr>
      <w:rFonts w:ascii="Tahoma" w:hAnsi="Tahoma" w:cs="Tahoma"/>
      <w:sz w:val="16"/>
      <w:szCs w:val="16"/>
      <w:lang w:val="en-ZW"/>
    </w:rPr>
  </w:style>
  <w:style w:type="character" w:styleId="CommentReference">
    <w:name w:val="annotation reference"/>
    <w:basedOn w:val="DefaultParagraphFont"/>
    <w:uiPriority w:val="99"/>
    <w:semiHidden/>
    <w:unhideWhenUsed/>
    <w:rsid w:val="00BD095A"/>
    <w:rPr>
      <w:sz w:val="16"/>
      <w:szCs w:val="16"/>
    </w:rPr>
  </w:style>
  <w:style w:type="paragraph" w:styleId="CommentText">
    <w:name w:val="annotation text"/>
    <w:basedOn w:val="Normal"/>
    <w:link w:val="CommentTextChar"/>
    <w:uiPriority w:val="99"/>
    <w:semiHidden/>
    <w:unhideWhenUsed/>
    <w:rsid w:val="00BD095A"/>
    <w:pPr>
      <w:spacing w:line="240" w:lineRule="auto"/>
    </w:pPr>
    <w:rPr>
      <w:sz w:val="20"/>
      <w:szCs w:val="20"/>
    </w:rPr>
  </w:style>
  <w:style w:type="character" w:customStyle="1" w:styleId="CommentTextChar">
    <w:name w:val="Comment Text Char"/>
    <w:basedOn w:val="DefaultParagraphFont"/>
    <w:link w:val="CommentText"/>
    <w:uiPriority w:val="99"/>
    <w:semiHidden/>
    <w:rsid w:val="00BD095A"/>
    <w:rPr>
      <w:sz w:val="20"/>
      <w:szCs w:val="20"/>
      <w:lang w:val="en-ZW"/>
    </w:rPr>
  </w:style>
  <w:style w:type="paragraph" w:styleId="CommentSubject">
    <w:name w:val="annotation subject"/>
    <w:basedOn w:val="CommentText"/>
    <w:next w:val="CommentText"/>
    <w:link w:val="CommentSubjectChar"/>
    <w:uiPriority w:val="99"/>
    <w:semiHidden/>
    <w:unhideWhenUsed/>
    <w:rsid w:val="00BD095A"/>
    <w:rPr>
      <w:b/>
      <w:bCs/>
    </w:rPr>
  </w:style>
  <w:style w:type="character" w:customStyle="1" w:styleId="CommentSubjectChar">
    <w:name w:val="Comment Subject Char"/>
    <w:basedOn w:val="CommentTextChar"/>
    <w:link w:val="CommentSubject"/>
    <w:uiPriority w:val="99"/>
    <w:semiHidden/>
    <w:rsid w:val="00BD095A"/>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5376">
      <w:bodyDiv w:val="1"/>
      <w:marLeft w:val="0"/>
      <w:marRight w:val="0"/>
      <w:marTop w:val="0"/>
      <w:marBottom w:val="0"/>
      <w:divBdr>
        <w:top w:val="none" w:sz="0" w:space="0" w:color="auto"/>
        <w:left w:val="none" w:sz="0" w:space="0" w:color="auto"/>
        <w:bottom w:val="none" w:sz="0" w:space="0" w:color="auto"/>
        <w:right w:val="none" w:sz="0" w:space="0" w:color="auto"/>
      </w:divBdr>
    </w:div>
    <w:div w:id="541015845">
      <w:bodyDiv w:val="1"/>
      <w:marLeft w:val="0"/>
      <w:marRight w:val="0"/>
      <w:marTop w:val="0"/>
      <w:marBottom w:val="0"/>
      <w:divBdr>
        <w:top w:val="none" w:sz="0" w:space="0" w:color="auto"/>
        <w:left w:val="none" w:sz="0" w:space="0" w:color="auto"/>
        <w:bottom w:val="none" w:sz="0" w:space="0" w:color="auto"/>
        <w:right w:val="none" w:sz="0" w:space="0" w:color="auto"/>
      </w:divBdr>
    </w:div>
    <w:div w:id="710109703">
      <w:bodyDiv w:val="1"/>
      <w:marLeft w:val="0"/>
      <w:marRight w:val="0"/>
      <w:marTop w:val="0"/>
      <w:marBottom w:val="0"/>
      <w:divBdr>
        <w:top w:val="none" w:sz="0" w:space="0" w:color="auto"/>
        <w:left w:val="none" w:sz="0" w:space="0" w:color="auto"/>
        <w:bottom w:val="none" w:sz="0" w:space="0" w:color="auto"/>
        <w:right w:val="none" w:sz="0" w:space="0" w:color="auto"/>
      </w:divBdr>
    </w:div>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C2FE-0C38-416A-B99E-124F47E3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2021-03-29T07:44:00Z</cp:lastPrinted>
  <dcterms:created xsi:type="dcterms:W3CDTF">2021-04-23T06:41:00Z</dcterms:created>
  <dcterms:modified xsi:type="dcterms:W3CDTF">2021-04-23T06:41:00Z</dcterms:modified>
</cp:coreProperties>
</file>