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17406" w14:textId="77777777" w:rsidR="00837622" w:rsidRDefault="00837622">
      <w:pPr>
        <w:pStyle w:val="BodyText"/>
        <w:spacing w:before="5"/>
        <w:rPr>
          <w:sz w:val="15"/>
        </w:rPr>
      </w:pPr>
      <w:bookmarkStart w:id="0" w:name="_GoBack"/>
      <w:bookmarkEnd w:id="0"/>
    </w:p>
    <w:p w14:paraId="035CD8C9" w14:textId="77777777" w:rsidR="00837622" w:rsidRDefault="0075556C">
      <w:pPr>
        <w:pStyle w:val="BodyText"/>
        <w:spacing w:before="90"/>
        <w:ind w:left="100"/>
      </w:pPr>
      <w:r>
        <w:t>CHROMEBASE</w:t>
      </w:r>
      <w:r>
        <w:rPr>
          <w:spacing w:val="-3"/>
        </w:rPr>
        <w:t xml:space="preserve"> </w:t>
      </w:r>
      <w:r>
        <w:t>MINING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(PRIVATE)</w:t>
      </w:r>
      <w:r>
        <w:rPr>
          <w:spacing w:val="-4"/>
        </w:rPr>
        <w:t xml:space="preserve"> </w:t>
      </w:r>
      <w:r>
        <w:t>LIMITED</w:t>
      </w:r>
    </w:p>
    <w:p w14:paraId="1BF538E4" w14:textId="77777777" w:rsidR="00837622" w:rsidRDefault="0075556C">
      <w:pPr>
        <w:pStyle w:val="BodyText"/>
        <w:ind w:left="100"/>
      </w:pPr>
      <w:r>
        <w:t>versus</w:t>
      </w:r>
    </w:p>
    <w:p w14:paraId="29943A34" w14:textId="77777777" w:rsidR="00837622" w:rsidRDefault="0075556C">
      <w:pPr>
        <w:pStyle w:val="BodyText"/>
        <w:ind w:left="100"/>
      </w:pPr>
      <w:r>
        <w:t>BELL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(PTY)</w:t>
      </w:r>
      <w:r>
        <w:rPr>
          <w:spacing w:val="-2"/>
        </w:rPr>
        <w:t xml:space="preserve"> </w:t>
      </w:r>
      <w:r>
        <w:t>LIMITED</w:t>
      </w:r>
    </w:p>
    <w:p w14:paraId="36899949" w14:textId="77777777" w:rsidR="00837622" w:rsidRDefault="0075556C">
      <w:pPr>
        <w:pStyle w:val="BodyText"/>
        <w:ind w:left="100"/>
      </w:pPr>
      <w:r>
        <w:t>and</w:t>
      </w:r>
    </w:p>
    <w:p w14:paraId="57CA486E" w14:textId="77777777" w:rsidR="00837622" w:rsidRDefault="0075556C">
      <w:pPr>
        <w:pStyle w:val="BodyText"/>
        <w:ind w:left="100"/>
      </w:pPr>
      <w:r>
        <w:t>SHERIFF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</w:p>
    <w:p w14:paraId="064985AC" w14:textId="77777777" w:rsidR="00837622" w:rsidRDefault="00837622">
      <w:pPr>
        <w:pStyle w:val="BodyText"/>
        <w:rPr>
          <w:sz w:val="38"/>
        </w:rPr>
      </w:pPr>
    </w:p>
    <w:p w14:paraId="4D99C591" w14:textId="77777777" w:rsidR="00837622" w:rsidRDefault="0075556C">
      <w:pPr>
        <w:pStyle w:val="BodyText"/>
        <w:ind w:left="100" w:right="6270"/>
      </w:pPr>
      <w:r>
        <w:t>HIGH</w:t>
      </w:r>
      <w:r>
        <w:rPr>
          <w:spacing w:val="-6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MUSITHU</w:t>
      </w:r>
      <w:r>
        <w:rPr>
          <w:spacing w:val="-1"/>
        </w:rPr>
        <w:t xml:space="preserve"> </w:t>
      </w:r>
      <w:r>
        <w:t>J</w:t>
      </w:r>
    </w:p>
    <w:p w14:paraId="1F3D1A5A" w14:textId="77777777" w:rsidR="00837622" w:rsidRDefault="0075556C">
      <w:pPr>
        <w:pStyle w:val="BodyText"/>
        <w:spacing w:before="1"/>
        <w:ind w:left="100"/>
      </w:pPr>
      <w:r>
        <w:t>HARARE:</w:t>
      </w:r>
      <w:r>
        <w:rPr>
          <w:spacing w:val="-1"/>
        </w:rPr>
        <w:t xml:space="preserve"> </w:t>
      </w:r>
      <w:r>
        <w:t>7, 11 &amp;</w:t>
      </w:r>
      <w:r>
        <w:rPr>
          <w:spacing w:val="-1"/>
        </w:rPr>
        <w:t xml:space="preserve"> </w:t>
      </w:r>
      <w:r>
        <w:t>22 November</w:t>
      </w:r>
      <w:r>
        <w:rPr>
          <w:spacing w:val="-2"/>
        </w:rPr>
        <w:t xml:space="preserve"> </w:t>
      </w:r>
      <w:r>
        <w:t>2024</w:t>
      </w:r>
    </w:p>
    <w:p w14:paraId="0628BDE6" w14:textId="77777777" w:rsidR="00837622" w:rsidRDefault="00837622">
      <w:pPr>
        <w:pStyle w:val="BodyText"/>
        <w:rPr>
          <w:sz w:val="26"/>
        </w:rPr>
      </w:pPr>
    </w:p>
    <w:p w14:paraId="6409D3CE" w14:textId="77777777" w:rsidR="00837622" w:rsidRDefault="00837622">
      <w:pPr>
        <w:pStyle w:val="BodyText"/>
        <w:spacing w:before="9"/>
        <w:rPr>
          <w:sz w:val="21"/>
        </w:rPr>
      </w:pPr>
    </w:p>
    <w:p w14:paraId="680F68F7" w14:textId="77777777" w:rsidR="00837622" w:rsidRDefault="0075556C">
      <w:pPr>
        <w:pStyle w:val="Heading1"/>
      </w:pPr>
      <w:r>
        <w:t>Urgent</w:t>
      </w:r>
      <w:r>
        <w:rPr>
          <w:spacing w:val="-3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Application</w:t>
      </w:r>
    </w:p>
    <w:p w14:paraId="323AB17C" w14:textId="77777777" w:rsidR="00837622" w:rsidRDefault="00837622">
      <w:pPr>
        <w:pStyle w:val="BodyText"/>
        <w:rPr>
          <w:b/>
          <w:sz w:val="26"/>
        </w:rPr>
      </w:pPr>
    </w:p>
    <w:p w14:paraId="10B7AF27" w14:textId="77777777" w:rsidR="00837622" w:rsidRDefault="0075556C">
      <w:pPr>
        <w:spacing w:before="179"/>
        <w:ind w:left="100"/>
        <w:rPr>
          <w:sz w:val="24"/>
        </w:rPr>
      </w:pPr>
      <w:r>
        <w:rPr>
          <w:i/>
          <w:sz w:val="24"/>
        </w:rPr>
        <w:t>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Madzivire,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</w:p>
    <w:p w14:paraId="71C71B1F" w14:textId="77777777" w:rsidR="00837622" w:rsidRDefault="0075556C">
      <w:pPr>
        <w:ind w:left="100"/>
        <w:rPr>
          <w:sz w:val="24"/>
        </w:rPr>
      </w:pPr>
      <w:r>
        <w:rPr>
          <w:i/>
          <w:sz w:val="24"/>
        </w:rPr>
        <w:t>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Chagudumba,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</w:t>
      </w:r>
    </w:p>
    <w:p w14:paraId="7E6857B0" w14:textId="77777777" w:rsidR="00837622" w:rsidRDefault="00837622">
      <w:pPr>
        <w:pStyle w:val="BodyText"/>
        <w:rPr>
          <w:sz w:val="28"/>
        </w:rPr>
      </w:pPr>
    </w:p>
    <w:p w14:paraId="03F8FCA4" w14:textId="77777777" w:rsidR="00837622" w:rsidRDefault="00837622">
      <w:pPr>
        <w:pStyle w:val="BodyText"/>
        <w:spacing w:before="10"/>
        <w:rPr>
          <w:sz w:val="31"/>
        </w:rPr>
      </w:pPr>
    </w:p>
    <w:p w14:paraId="0200E33E" w14:textId="77777777" w:rsidR="00837622" w:rsidRDefault="0075556C">
      <w:pPr>
        <w:pStyle w:val="BodyText"/>
        <w:spacing w:before="1" w:line="360" w:lineRule="auto"/>
        <w:ind w:left="100" w:right="115" w:firstLine="719"/>
        <w:jc w:val="both"/>
      </w:pPr>
      <w:r>
        <w:rPr>
          <w:b/>
        </w:rPr>
        <w:t>MUSITHU J:</w:t>
      </w:r>
      <w:r>
        <w:rPr>
          <w:b/>
          <w:spacing w:val="1"/>
        </w:rPr>
        <w:t xml:space="preserve"> </w:t>
      </w:r>
      <w:r>
        <w:t>This urgent chamber application is for the stay of execution of an order of</w:t>
      </w:r>
      <w:r>
        <w:rPr>
          <w:spacing w:val="-57"/>
        </w:rPr>
        <w:t xml:space="preserve"> </w:t>
      </w:r>
      <w:r>
        <w:t>this court granted on 9 October 2024 in HC 4048/24 in favour of the first respondent on the</w:t>
      </w:r>
      <w:r>
        <w:rPr>
          <w:spacing w:val="1"/>
        </w:rPr>
        <w:t xml:space="preserve"> </w:t>
      </w:r>
      <w:r>
        <w:t>unopposed motion roll. The order was granted in default pursuant to a claim for provisional</w:t>
      </w:r>
      <w:r>
        <w:rPr>
          <w:spacing w:val="1"/>
        </w:rPr>
        <w:t xml:space="preserve"> </w:t>
      </w:r>
      <w:r>
        <w:t>sentence by the first respondent against the applicant in the sum of US$18, 801.00. The order led</w:t>
      </w:r>
      <w:r>
        <w:rPr>
          <w:spacing w:val="-57"/>
        </w:rPr>
        <w:t xml:space="preserve"> </w:t>
      </w:r>
      <w:r>
        <w:t>to the attachment of the applicant’s property by the second respondent through a notice of</w:t>
      </w:r>
      <w:r>
        <w:rPr>
          <w:spacing w:val="1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STL</w:t>
      </w:r>
      <w:r>
        <w:rPr>
          <w:spacing w:val="-7"/>
        </w:rPr>
        <w:t xml:space="preserve"> </w:t>
      </w:r>
      <w:r>
        <w:t>3792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October</w:t>
      </w:r>
      <w:r>
        <w:rPr>
          <w:spacing w:val="-7"/>
        </w:rPr>
        <w:t xml:space="preserve"> </w:t>
      </w:r>
      <w:r>
        <w:t>2024.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scheduled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place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6 November</w:t>
      </w:r>
      <w:r>
        <w:rPr>
          <w:spacing w:val="-2"/>
        </w:rPr>
        <w:t xml:space="preserve"> </w:t>
      </w:r>
      <w:r>
        <w:t>2024.</w:t>
      </w:r>
    </w:p>
    <w:p w14:paraId="771A75D2" w14:textId="77777777" w:rsidR="00837622" w:rsidRDefault="0075556C">
      <w:pPr>
        <w:pStyle w:val="BodyText"/>
        <w:spacing w:before="1" w:line="360" w:lineRule="auto"/>
        <w:ind w:left="100" w:right="117" w:firstLine="719"/>
        <w:jc w:val="both"/>
      </w:pPr>
      <w:r>
        <w:t>The</w:t>
      </w:r>
      <w:r>
        <w:rPr>
          <w:spacing w:val="-6"/>
        </w:rPr>
        <w:t xml:space="preserve"> </w:t>
      </w:r>
      <w:r>
        <w:t>interim</w:t>
      </w:r>
      <w:r>
        <w:rPr>
          <w:spacing w:val="-4"/>
        </w:rPr>
        <w:t xml:space="preserve"> </w:t>
      </w:r>
      <w:r>
        <w:t>relief</w:t>
      </w:r>
      <w:r>
        <w:rPr>
          <w:spacing w:val="-6"/>
        </w:rPr>
        <w:t xml:space="preserve"> </w:t>
      </w:r>
      <w:r>
        <w:t>seeks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suspension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notice of seizure and attachment pending the return date. On the return date, the applicant seeks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provisional</w:t>
      </w:r>
      <w:r>
        <w:rPr>
          <w:spacing w:val="-3"/>
        </w:rPr>
        <w:t xml:space="preserve"> </w:t>
      </w:r>
      <w:r>
        <w:t>order,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execution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court</w:t>
      </w:r>
      <w:r>
        <w:rPr>
          <w:spacing w:val="-58"/>
        </w:rPr>
        <w:t xml:space="preserve"> </w:t>
      </w:r>
      <w:r>
        <w:t>granted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October</w:t>
      </w:r>
      <w:r>
        <w:rPr>
          <w:spacing w:val="-12"/>
        </w:rPr>
        <w:t xml:space="preserve"> </w:t>
      </w:r>
      <w:r>
        <w:t>2024.</w:t>
      </w:r>
      <w:r>
        <w:rPr>
          <w:spacing w:val="4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seeks</w:t>
      </w:r>
      <w:r>
        <w:rPr>
          <w:spacing w:val="-8"/>
        </w:rPr>
        <w:t xml:space="preserve"> </w:t>
      </w:r>
      <w:r>
        <w:t>costs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practitioner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client</w:t>
      </w:r>
      <w:r>
        <w:rPr>
          <w:spacing w:val="-11"/>
        </w:rPr>
        <w:t xml:space="preserve"> </w:t>
      </w:r>
      <w:r>
        <w:t>scale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event</w:t>
      </w:r>
      <w:r>
        <w:rPr>
          <w:spacing w:val="-58"/>
        </w:rPr>
        <w:t xml:space="preserve"> </w:t>
      </w:r>
      <w:r>
        <w:t>that the application is opposed. The applicant filed an application for the rescission of the default</w:t>
      </w:r>
      <w:r>
        <w:rPr>
          <w:spacing w:val="-57"/>
        </w:rPr>
        <w:t xml:space="preserve"> </w:t>
      </w:r>
      <w:r>
        <w:t>judgment on 1 November 2024 under case number HCH 4879/24. That application is pending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this court.</w:t>
      </w:r>
    </w:p>
    <w:p w14:paraId="4D26F140" w14:textId="77777777" w:rsidR="00837622" w:rsidRDefault="0075556C">
      <w:pPr>
        <w:pStyle w:val="BodyText"/>
        <w:spacing w:line="360" w:lineRule="auto"/>
        <w:ind w:left="100" w:right="116" w:firstLine="719"/>
        <w:jc w:val="both"/>
      </w:pPr>
      <w:r>
        <w:t>In its founding affidavit, the applicant averred</w:t>
      </w:r>
      <w:r>
        <w:rPr>
          <w:spacing w:val="1"/>
        </w:rPr>
        <w:t xml:space="preserve"> </w:t>
      </w:r>
      <w:r>
        <w:t>that the order granted in default was</w:t>
      </w:r>
      <w:r>
        <w:rPr>
          <w:spacing w:val="1"/>
        </w:rPr>
        <w:t xml:space="preserve"> </w:t>
      </w:r>
      <w:r>
        <w:t>erroneously sought and erroneously granted as the applicant was not in willful default. The</w:t>
      </w:r>
      <w:r>
        <w:rPr>
          <w:spacing w:val="1"/>
        </w:rPr>
        <w:t xml:space="preserve"> </w:t>
      </w:r>
      <w:r>
        <w:t>applicant</w:t>
      </w:r>
      <w:r>
        <w:rPr>
          <w:spacing w:val="44"/>
        </w:rPr>
        <w:t xml:space="preserve"> </w:t>
      </w:r>
      <w:r>
        <w:t>contends</w:t>
      </w:r>
      <w:r>
        <w:rPr>
          <w:spacing w:val="44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although</w:t>
      </w:r>
      <w:r>
        <w:rPr>
          <w:spacing w:val="4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default</w:t>
      </w:r>
      <w:r>
        <w:rPr>
          <w:spacing w:val="45"/>
        </w:rPr>
        <w:t xml:space="preserve"> </w:t>
      </w:r>
      <w:r>
        <w:t>judgment</w:t>
      </w:r>
      <w:r>
        <w:rPr>
          <w:spacing w:val="44"/>
        </w:rPr>
        <w:t xml:space="preserve"> </w:t>
      </w:r>
      <w:r>
        <w:t>was</w:t>
      </w:r>
      <w:r>
        <w:rPr>
          <w:spacing w:val="45"/>
        </w:rPr>
        <w:t xml:space="preserve"> </w:t>
      </w:r>
      <w:r>
        <w:t>granted</w:t>
      </w:r>
      <w:r>
        <w:rPr>
          <w:spacing w:val="44"/>
        </w:rPr>
        <w:t xml:space="preserve"> </w:t>
      </w:r>
      <w:r>
        <w:t>pursuant</w:t>
      </w:r>
      <w:r>
        <w:rPr>
          <w:spacing w:val="44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provisional</w:t>
      </w:r>
    </w:p>
    <w:p w14:paraId="6A020DAC" w14:textId="77777777" w:rsidR="00837622" w:rsidRDefault="00837622">
      <w:pPr>
        <w:spacing w:line="360" w:lineRule="auto"/>
        <w:jc w:val="both"/>
        <w:sectPr w:rsidR="00837622">
          <w:headerReference w:type="default" r:id="rId7"/>
          <w:type w:val="continuous"/>
          <w:pgSz w:w="12240" w:h="15840"/>
          <w:pgMar w:top="1980" w:right="1320" w:bottom="280" w:left="1340" w:header="727" w:footer="720" w:gutter="0"/>
          <w:pgNumType w:start="1"/>
          <w:cols w:space="720"/>
        </w:sectPr>
      </w:pPr>
    </w:p>
    <w:p w14:paraId="6BD36F20" w14:textId="77777777" w:rsidR="00837622" w:rsidRDefault="00837622">
      <w:pPr>
        <w:pStyle w:val="BodyText"/>
        <w:spacing w:before="5"/>
        <w:rPr>
          <w:sz w:val="15"/>
        </w:rPr>
      </w:pPr>
    </w:p>
    <w:p w14:paraId="295B1131" w14:textId="77777777" w:rsidR="00837622" w:rsidRDefault="0075556C">
      <w:pPr>
        <w:pStyle w:val="BodyText"/>
        <w:spacing w:before="90" w:line="360" w:lineRule="auto"/>
        <w:ind w:left="100" w:right="114"/>
        <w:jc w:val="both"/>
      </w:pPr>
      <w:r>
        <w:t>sentence claim, that claim was not based on a liquid document signed by the applicant. 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rPr>
          <w:spacing w:val="-13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denies</w:t>
      </w:r>
      <w:r>
        <w:rPr>
          <w:spacing w:val="-14"/>
        </w:rPr>
        <w:t xml:space="preserve"> </w:t>
      </w:r>
      <w:r>
        <w:t>having</w:t>
      </w:r>
      <w:r>
        <w:rPr>
          <w:spacing w:val="-13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served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summons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provisional</w:t>
      </w:r>
      <w:r>
        <w:rPr>
          <w:spacing w:val="-13"/>
        </w:rPr>
        <w:t xml:space="preserve"> </w:t>
      </w:r>
      <w:r>
        <w:t>sentence.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applicant</w:t>
      </w:r>
      <w:r>
        <w:rPr>
          <w:spacing w:val="-58"/>
        </w:rPr>
        <w:t xml:space="preserve"> </w:t>
      </w:r>
      <w:r>
        <w:t>further averred that there is no point in allowing execution to proceed when there is already a</w:t>
      </w:r>
      <w:r>
        <w:rPr>
          <w:spacing w:val="1"/>
        </w:rPr>
        <w:t xml:space="preserve"> </w:t>
      </w:r>
      <w:r>
        <w:t>pending application for rescission of the default judgment before the same court. That would not</w:t>
      </w:r>
      <w:r>
        <w:rPr>
          <w:spacing w:val="1"/>
        </w:rPr>
        <w:t xml:space="preserve"> </w:t>
      </w:r>
      <w:r>
        <w:t>only cause irreparable harm but render the proceedings in the rescission matter academic. For the</w:t>
      </w:r>
      <w:r>
        <w:rPr>
          <w:spacing w:val="-57"/>
        </w:rPr>
        <w:t xml:space="preserve"> </w:t>
      </w:r>
      <w:r>
        <w:t xml:space="preserve">foregoing reasons, the applicant averred that it had made a </w:t>
      </w:r>
      <w:r>
        <w:rPr>
          <w:i/>
        </w:rPr>
        <w:t xml:space="preserve">prima facie </w:t>
      </w:r>
      <w:r>
        <w:t>case for the granting of an</w:t>
      </w:r>
      <w:r>
        <w:rPr>
          <w:spacing w:val="-57"/>
        </w:rPr>
        <w:t xml:space="preserve"> </w:t>
      </w:r>
      <w:r>
        <w:t>interim</w:t>
      </w:r>
      <w:r>
        <w:rPr>
          <w:spacing w:val="-1"/>
        </w:rPr>
        <w:t xml:space="preserve"> </w:t>
      </w:r>
      <w:r>
        <w:t>relief.</w:t>
      </w:r>
    </w:p>
    <w:p w14:paraId="25AF544D" w14:textId="77777777" w:rsidR="00837622" w:rsidRDefault="0075556C">
      <w:pPr>
        <w:pStyle w:val="BodyText"/>
        <w:spacing w:line="360" w:lineRule="auto"/>
        <w:ind w:left="100" w:right="113" w:firstLine="719"/>
        <w:jc w:val="both"/>
      </w:pPr>
      <w:r>
        <w:t>The application was opposed by the first respondent. The second respondent filed a report</w:t>
      </w:r>
      <w:r>
        <w:rPr>
          <w:spacing w:val="-57"/>
        </w:rPr>
        <w:t xml:space="preserve"> </w:t>
      </w:r>
      <w:r>
        <w:t>in which it advised that it was not opposed to the interim relief granted and that it would abide by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decision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court.</w:t>
      </w:r>
    </w:p>
    <w:p w14:paraId="5241DD19" w14:textId="77777777" w:rsidR="00837622" w:rsidRDefault="00837622">
      <w:pPr>
        <w:pStyle w:val="BodyText"/>
        <w:rPr>
          <w:sz w:val="36"/>
        </w:rPr>
      </w:pPr>
    </w:p>
    <w:p w14:paraId="43CBDABA" w14:textId="77777777" w:rsidR="00837622" w:rsidRDefault="0075556C">
      <w:pPr>
        <w:pStyle w:val="Heading1"/>
        <w:jc w:val="both"/>
      </w:pPr>
      <w:r>
        <w:t>First</w:t>
      </w:r>
      <w:r>
        <w:rPr>
          <w:spacing w:val="-6"/>
        </w:rPr>
        <w:t xml:space="preserve"> </w:t>
      </w:r>
      <w:r>
        <w:t>respondent’s</w:t>
      </w:r>
      <w:r>
        <w:rPr>
          <w:spacing w:val="-6"/>
        </w:rPr>
        <w:t xml:space="preserve"> </w:t>
      </w:r>
      <w:r>
        <w:t>case</w:t>
      </w:r>
    </w:p>
    <w:p w14:paraId="7E92F8D1" w14:textId="77777777" w:rsidR="00837622" w:rsidRDefault="0075556C">
      <w:pPr>
        <w:pStyle w:val="BodyText"/>
        <w:spacing w:before="139" w:line="360" w:lineRule="auto"/>
        <w:ind w:left="100" w:right="113" w:firstLine="719"/>
        <w:jc w:val="both"/>
      </w:pPr>
      <w:r>
        <w:t>The first respondent’s opposing affidavit raised at the outset the preliminary point that the</w:t>
      </w:r>
      <w:r>
        <w:rPr>
          <w:spacing w:val="-57"/>
        </w:rPr>
        <w:t xml:space="preserve"> </w:t>
      </w:r>
      <w:r>
        <w:t>application was incompetent as it was based on the wrong premise that a provisional sentence</w:t>
      </w:r>
      <w:r>
        <w:rPr>
          <w:spacing w:val="1"/>
        </w:rPr>
        <w:t xml:space="preserve"> </w:t>
      </w:r>
      <w:r>
        <w:t>order could be rescinded. The first respondent contended that r 14 of the High Court Rules, 2021</w:t>
      </w:r>
      <w:r>
        <w:rPr>
          <w:spacing w:val="1"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Rules)</w:t>
      </w:r>
      <w:r>
        <w:rPr>
          <w:spacing w:val="-12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remedy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litigant</w:t>
      </w:r>
      <w:r>
        <w:rPr>
          <w:spacing w:val="-10"/>
        </w:rPr>
        <w:t xml:space="preserve"> </w:t>
      </w:r>
      <w:r>
        <w:t>faced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sentence.</w:t>
      </w:r>
      <w:r>
        <w:rPr>
          <w:spacing w:val="-5"/>
        </w:rPr>
        <w:t xml:space="preserve"> </w:t>
      </w:r>
      <w:r>
        <w:t>According</w:t>
      </w:r>
      <w:r>
        <w:rPr>
          <w:spacing w:val="-5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respondent,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ought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utilized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instead of</w:t>
      </w:r>
      <w:r>
        <w:rPr>
          <w:spacing w:val="-6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r>
        <w:rPr>
          <w:spacing w:val="-5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rescission when the rules provided a</w:t>
      </w:r>
      <w:r>
        <w:rPr>
          <w:spacing w:val="-2"/>
        </w:rPr>
        <w:t xml:space="preserve"> </w:t>
      </w:r>
      <w:r>
        <w:t>remedy.</w:t>
      </w:r>
    </w:p>
    <w:p w14:paraId="676075AA" w14:textId="77777777" w:rsidR="00837622" w:rsidRDefault="0075556C">
      <w:pPr>
        <w:pStyle w:val="BodyText"/>
        <w:spacing w:before="1" w:line="360" w:lineRule="auto"/>
        <w:ind w:left="100" w:right="114" w:firstLine="719"/>
        <w:jc w:val="both"/>
      </w:pPr>
      <w:r>
        <w:t>The first respondent further submitted that a provisional sentence order was like any other</w:t>
      </w:r>
      <w:r>
        <w:rPr>
          <w:spacing w:val="-57"/>
        </w:rPr>
        <w:t xml:space="preserve"> </w:t>
      </w:r>
      <w:r>
        <w:t xml:space="preserve">provisional order. A provisional order could not be set aside </w:t>
      </w:r>
      <w:r>
        <w:rPr>
          <w:i/>
        </w:rPr>
        <w:t xml:space="preserve">via </w:t>
      </w:r>
      <w:r>
        <w:t>an application for rescission of</w:t>
      </w:r>
      <w:r>
        <w:rPr>
          <w:spacing w:val="1"/>
        </w:rPr>
        <w:t xml:space="preserve"> </w:t>
      </w:r>
      <w:r>
        <w:t>judgment because the rules provided a procedure for dealing with such orders. To the extent that</w:t>
      </w:r>
      <w:r>
        <w:rPr>
          <w:spacing w:val="1"/>
        </w:rPr>
        <w:t xml:space="preserve"> </w:t>
      </w:r>
      <w:r>
        <w:t>the present application was based on a rescission application which was a nullity, then it was</w:t>
      </w:r>
      <w:r>
        <w:rPr>
          <w:spacing w:val="1"/>
        </w:rPr>
        <w:t xml:space="preserve"> </w:t>
      </w:r>
      <w:r>
        <w:t>similarly a nullity. The application was incompetent and ought to be dismissed with costs on the</w:t>
      </w:r>
      <w:r>
        <w:rPr>
          <w:spacing w:val="1"/>
        </w:rPr>
        <w:t xml:space="preserve"> </w:t>
      </w:r>
      <w:r>
        <w:t>punitive</w:t>
      </w:r>
      <w:r>
        <w:rPr>
          <w:spacing w:val="-1"/>
        </w:rPr>
        <w:t xml:space="preserve"> </w:t>
      </w:r>
      <w:r>
        <w:t>scale.</w:t>
      </w:r>
    </w:p>
    <w:p w14:paraId="7A8EF1D1" w14:textId="77777777" w:rsidR="00837622" w:rsidRDefault="0075556C">
      <w:pPr>
        <w:pStyle w:val="BodyText"/>
        <w:spacing w:before="1" w:line="360" w:lineRule="auto"/>
        <w:ind w:left="100" w:right="118" w:firstLine="719"/>
        <w:jc w:val="both"/>
      </w:pPr>
      <w:r>
        <w:t>As</w:t>
      </w:r>
      <w:r>
        <w:rPr>
          <w:spacing w:val="-14"/>
        </w:rPr>
        <w:t xml:space="preserve"> </w:t>
      </w:r>
      <w:r>
        <w:t>regards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merits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application,</w:t>
      </w:r>
      <w:r>
        <w:rPr>
          <w:spacing w:val="-1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averred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summons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main</w:t>
      </w:r>
      <w:r>
        <w:rPr>
          <w:spacing w:val="-13"/>
        </w:rPr>
        <w:t xml:space="preserve"> </w:t>
      </w:r>
      <w:r>
        <w:t>matter</w:t>
      </w:r>
      <w:r>
        <w:rPr>
          <w:spacing w:val="-57"/>
        </w:rPr>
        <w:t xml:space="preserve"> </w:t>
      </w:r>
      <w:r>
        <w:t>was properly served by affixing to the outer principal golden metal box after an unsuccessful</w:t>
      </w:r>
      <w:r>
        <w:rPr>
          <w:spacing w:val="1"/>
        </w:rPr>
        <w:t xml:space="preserve"> </w:t>
      </w:r>
      <w:r>
        <w:t>diligent search. The summons was served at the correct address and the manner of service was</w:t>
      </w:r>
      <w:r>
        <w:rPr>
          <w:spacing w:val="1"/>
        </w:rPr>
        <w:t xml:space="preserve"> </w:t>
      </w:r>
      <w:r>
        <w:t>recognized</w:t>
      </w:r>
      <w:r>
        <w:rPr>
          <w:spacing w:val="-1"/>
        </w:rPr>
        <w:t xml:space="preserve"> </w:t>
      </w:r>
      <w:r>
        <w:t>by the rules.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was therefore</w:t>
      </w:r>
      <w:r>
        <w:rPr>
          <w:spacing w:val="-2"/>
        </w:rPr>
        <w:t xml:space="preserve"> </w:t>
      </w:r>
      <w:r>
        <w:t>in wilful default.</w:t>
      </w:r>
    </w:p>
    <w:p w14:paraId="58DFD0D1" w14:textId="77777777" w:rsidR="00837622" w:rsidRDefault="00837622">
      <w:pPr>
        <w:spacing w:line="360" w:lineRule="auto"/>
        <w:jc w:val="both"/>
        <w:sectPr w:rsidR="00837622">
          <w:pgSz w:w="12240" w:h="15840"/>
          <w:pgMar w:top="1980" w:right="1320" w:bottom="280" w:left="1340" w:header="727" w:footer="0" w:gutter="0"/>
          <w:cols w:space="720"/>
        </w:sectPr>
      </w:pPr>
    </w:p>
    <w:p w14:paraId="1D5ABF5D" w14:textId="77777777" w:rsidR="00837622" w:rsidRDefault="00837622">
      <w:pPr>
        <w:pStyle w:val="BodyText"/>
        <w:spacing w:before="5"/>
        <w:rPr>
          <w:sz w:val="15"/>
        </w:rPr>
      </w:pPr>
    </w:p>
    <w:p w14:paraId="3D6C19AB" w14:textId="77777777" w:rsidR="00837622" w:rsidRDefault="0075556C">
      <w:pPr>
        <w:pStyle w:val="BodyText"/>
        <w:spacing w:before="90" w:line="360" w:lineRule="auto"/>
        <w:ind w:left="100" w:right="112" w:firstLine="719"/>
        <w:jc w:val="both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first</w:t>
      </w:r>
      <w:r>
        <w:rPr>
          <w:spacing w:val="-13"/>
        </w:rPr>
        <w:t xml:space="preserve"> </w:t>
      </w:r>
      <w:r>
        <w:rPr>
          <w:spacing w:val="-1"/>
        </w:rPr>
        <w:t>respondent</w:t>
      </w:r>
      <w:r>
        <w:rPr>
          <w:spacing w:val="-14"/>
        </w:rPr>
        <w:t xml:space="preserve"> </w:t>
      </w:r>
      <w:r>
        <w:t>further</w:t>
      </w:r>
      <w:r>
        <w:rPr>
          <w:spacing w:val="-15"/>
        </w:rPr>
        <w:t xml:space="preserve"> </w:t>
      </w:r>
      <w:r>
        <w:t>averred</w:t>
      </w:r>
      <w:r>
        <w:rPr>
          <w:spacing w:val="-15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acknowledgment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debt</w:t>
      </w:r>
      <w:r>
        <w:rPr>
          <w:spacing w:val="-11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email</w:t>
      </w:r>
      <w:r>
        <w:rPr>
          <w:spacing w:val="-57"/>
        </w:rPr>
        <w:t xml:space="preserve"> </w:t>
      </w:r>
      <w:r>
        <w:t>sufficed as a liquid document, and authorities confirmed this position.</w:t>
      </w:r>
      <w:r>
        <w:rPr>
          <w:spacing w:val="1"/>
        </w:rPr>
        <w:t xml:space="preserve"> </w:t>
      </w:r>
      <w:r>
        <w:t>The applicant had not</w:t>
      </w:r>
      <w:r>
        <w:rPr>
          <w:spacing w:val="1"/>
        </w:rPr>
        <w:t xml:space="preserve"> </w:t>
      </w:r>
      <w:r>
        <w:t>denied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existence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acknowledged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debt.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deponent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applicant’s</w:t>
      </w:r>
      <w:r>
        <w:rPr>
          <w:spacing w:val="-9"/>
        </w:rPr>
        <w:t xml:space="preserve"> </w:t>
      </w:r>
      <w:r>
        <w:t>founding</w:t>
      </w:r>
      <w:r>
        <w:rPr>
          <w:spacing w:val="-8"/>
        </w:rPr>
        <w:t xml:space="preserve"> </w:t>
      </w:r>
      <w:r>
        <w:t>affidavit.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granted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provisional</w:t>
      </w:r>
      <w:r>
        <w:rPr>
          <w:spacing w:val="-8"/>
        </w:rPr>
        <w:t xml:space="preserve"> </w:t>
      </w:r>
      <w:r>
        <w:t>sentence</w:t>
      </w:r>
      <w:r>
        <w:rPr>
          <w:spacing w:val="-7"/>
        </w:rPr>
        <w:t xml:space="preserve"> </w:t>
      </w:r>
      <w:r>
        <w:t>after</w:t>
      </w:r>
      <w:r>
        <w:rPr>
          <w:spacing w:val="-58"/>
        </w:rPr>
        <w:t xml:space="preserve"> </w:t>
      </w:r>
      <w:r>
        <w:t>satisfying</w:t>
      </w:r>
      <w:r>
        <w:rPr>
          <w:spacing w:val="1"/>
        </w:rPr>
        <w:t xml:space="preserve"> </w:t>
      </w:r>
      <w:r>
        <w:t>itself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indeed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acknowledgment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debt.</w:t>
      </w:r>
      <w:r>
        <w:rPr>
          <w:spacing w:val="1"/>
        </w:rPr>
        <w:t xml:space="preserve"> </w:t>
      </w:r>
      <w:r>
        <w:t>Further,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applicant’s</w:t>
      </w:r>
      <w:r>
        <w:rPr>
          <w:spacing w:val="-57"/>
        </w:rPr>
        <w:t xml:space="preserve"> </w:t>
      </w:r>
      <w:r>
        <w:t xml:space="preserve">arguments were dismissed as being a disguised appeal. The court was now </w:t>
      </w:r>
      <w:r>
        <w:rPr>
          <w:i/>
        </w:rPr>
        <w:t xml:space="preserve">functus </w:t>
      </w:r>
      <w:r>
        <w:t>on the issue of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liquid document and the granting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provisional sentence</w:t>
      </w:r>
      <w:r>
        <w:rPr>
          <w:spacing w:val="-1"/>
        </w:rPr>
        <w:t xml:space="preserve"> </w:t>
      </w:r>
      <w:r>
        <w:t>order.</w:t>
      </w:r>
    </w:p>
    <w:p w14:paraId="77218883" w14:textId="77777777" w:rsidR="00837622" w:rsidRDefault="00837622">
      <w:pPr>
        <w:pStyle w:val="BodyText"/>
        <w:spacing w:before="1"/>
        <w:rPr>
          <w:sz w:val="36"/>
        </w:rPr>
      </w:pPr>
    </w:p>
    <w:p w14:paraId="5C7F1029" w14:textId="77777777" w:rsidR="00837622" w:rsidRDefault="0075556C">
      <w:pPr>
        <w:pStyle w:val="Heading1"/>
      </w:pPr>
      <w:r>
        <w:t>Submissions</w:t>
      </w:r>
    </w:p>
    <w:p w14:paraId="119BD76E" w14:textId="77777777" w:rsidR="00837622" w:rsidRDefault="0075556C">
      <w:pPr>
        <w:pStyle w:val="BodyText"/>
        <w:spacing w:before="137" w:line="360" w:lineRule="auto"/>
        <w:ind w:left="100" w:right="114" w:firstLine="719"/>
        <w:jc w:val="right"/>
        <w:rPr>
          <w:i/>
        </w:rPr>
      </w:pPr>
      <w:r>
        <w:t>The</w:t>
      </w:r>
      <w:r>
        <w:rPr>
          <w:spacing w:val="7"/>
        </w:rPr>
        <w:t xml:space="preserve"> </w:t>
      </w:r>
      <w:r>
        <w:t>parties</w:t>
      </w:r>
      <w:r>
        <w:rPr>
          <w:spacing w:val="9"/>
        </w:rPr>
        <w:t xml:space="preserve"> </w:t>
      </w:r>
      <w:r>
        <w:t>first</w:t>
      </w:r>
      <w:r>
        <w:rPr>
          <w:spacing w:val="12"/>
        </w:rPr>
        <w:t xml:space="preserve"> </w:t>
      </w:r>
      <w:r>
        <w:t>appeared</w:t>
      </w:r>
      <w:r>
        <w:rPr>
          <w:spacing w:val="9"/>
        </w:rPr>
        <w:t xml:space="preserve"> </w:t>
      </w:r>
      <w:r>
        <w:t>before</w:t>
      </w:r>
      <w:r>
        <w:rPr>
          <w:spacing w:val="8"/>
        </w:rPr>
        <w:t xml:space="preserve"> </w:t>
      </w:r>
      <w:r>
        <w:t>me</w:t>
      </w:r>
      <w:r>
        <w:rPr>
          <w:spacing w:val="14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November</w:t>
      </w:r>
      <w:r>
        <w:rPr>
          <w:spacing w:val="8"/>
        </w:rPr>
        <w:t xml:space="preserve"> </w:t>
      </w:r>
      <w:r>
        <w:t>2024,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postponed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2024 to</w:t>
      </w:r>
      <w:r>
        <w:rPr>
          <w:spacing w:val="-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 respondent to</w:t>
      </w:r>
      <w:r>
        <w:rPr>
          <w:spacing w:val="20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opposing papers.</w:t>
      </w:r>
      <w:r>
        <w:rPr>
          <w:spacing w:val="2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granted</w:t>
      </w:r>
      <w:r>
        <w:rPr>
          <w:spacing w:val="19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interim</w:t>
      </w:r>
      <w:r>
        <w:rPr>
          <w:spacing w:val="-57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suspending</w:t>
      </w:r>
      <w:r>
        <w:rPr>
          <w:spacing w:val="-11"/>
        </w:rPr>
        <w:t xml:space="preserve"> </w:t>
      </w:r>
      <w:r>
        <w:t>execution</w:t>
      </w:r>
      <w:r>
        <w:rPr>
          <w:spacing w:val="-11"/>
        </w:rPr>
        <w:t xml:space="preserve"> </w:t>
      </w:r>
      <w:r>
        <w:t>pending</w:t>
      </w:r>
      <w:r>
        <w:rPr>
          <w:spacing w:val="-11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hearing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determination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matter.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November</w:t>
      </w:r>
      <w:r>
        <w:rPr>
          <w:spacing w:val="-57"/>
        </w:rPr>
        <w:t xml:space="preserve"> </w:t>
      </w:r>
      <w:r>
        <w:t>2024,</w:t>
      </w:r>
      <w:r>
        <w:rPr>
          <w:spacing w:val="27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directed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parties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file</w:t>
      </w:r>
      <w:r>
        <w:rPr>
          <w:spacing w:val="27"/>
        </w:rPr>
        <w:t xml:space="preserve"> </w:t>
      </w:r>
      <w:r>
        <w:t>written</w:t>
      </w:r>
      <w:r>
        <w:rPr>
          <w:spacing w:val="27"/>
        </w:rPr>
        <w:t xml:space="preserve"> </w:t>
      </w:r>
      <w:r>
        <w:t>submissions</w:t>
      </w:r>
      <w:r>
        <w:rPr>
          <w:spacing w:val="29"/>
        </w:rPr>
        <w:t xml:space="preserve"> </w:t>
      </w:r>
      <w:r>
        <w:t>addressing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legal</w:t>
      </w:r>
      <w:r>
        <w:rPr>
          <w:spacing w:val="29"/>
        </w:rPr>
        <w:t xml:space="preserve"> </w:t>
      </w:r>
      <w:r>
        <w:t>issue</w:t>
      </w:r>
      <w:r>
        <w:rPr>
          <w:spacing w:val="26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whether</w:t>
      </w:r>
      <w:r>
        <w:rPr>
          <w:spacing w:val="29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provisional</w:t>
      </w:r>
      <w:r>
        <w:rPr>
          <w:spacing w:val="-4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susceptible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aside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rescission</w:t>
      </w:r>
      <w:r>
        <w:rPr>
          <w:spacing w:val="-5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judgment.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57"/>
        </w:rPr>
        <w:t xml:space="preserve"> </w:t>
      </w:r>
      <w:r>
        <w:t>herein, and for that reason I will not deal with it separately, but as part of the merits of the matter.</w:t>
      </w:r>
      <w:r>
        <w:rPr>
          <w:spacing w:val="-58"/>
        </w:rPr>
        <w:t xml:space="preserve"> </w:t>
      </w:r>
      <w:r>
        <w:t>In its heads of argument, the applicant submitted that a provisional sentence order could be</w:t>
      </w:r>
      <w:r>
        <w:rPr>
          <w:spacing w:val="1"/>
        </w:rPr>
        <w:t xml:space="preserve"> </w:t>
      </w:r>
      <w:r>
        <w:t>rescinded</w:t>
      </w:r>
      <w:r>
        <w:rPr>
          <w:spacing w:val="46"/>
        </w:rPr>
        <w:t xml:space="preserve"> </w:t>
      </w:r>
      <w:r>
        <w:t>if</w:t>
      </w:r>
      <w:r>
        <w:rPr>
          <w:spacing w:val="46"/>
        </w:rPr>
        <w:t xml:space="preserve"> </w:t>
      </w:r>
      <w:r>
        <w:t>it</w:t>
      </w:r>
      <w:r>
        <w:rPr>
          <w:spacing w:val="48"/>
        </w:rPr>
        <w:t xml:space="preserve"> </w:t>
      </w:r>
      <w:r>
        <w:t>bears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hallmarks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final</w:t>
      </w:r>
      <w:r>
        <w:rPr>
          <w:spacing w:val="48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definitive</w:t>
      </w:r>
      <w:r>
        <w:rPr>
          <w:spacing w:val="45"/>
        </w:rPr>
        <w:t xml:space="preserve"> </w:t>
      </w:r>
      <w:r>
        <w:t>order.</w:t>
      </w:r>
      <w:r>
        <w:rPr>
          <w:spacing w:val="46"/>
        </w:rPr>
        <w:t xml:space="preserve"> </w:t>
      </w:r>
      <w:r>
        <w:t>This</w:t>
      </w:r>
      <w:r>
        <w:rPr>
          <w:spacing w:val="48"/>
        </w:rPr>
        <w:t xml:space="preserve"> </w:t>
      </w:r>
      <w:r>
        <w:t>was</w:t>
      </w:r>
      <w:r>
        <w:rPr>
          <w:spacing w:val="47"/>
        </w:rPr>
        <w:t xml:space="preserve"> </w:t>
      </w:r>
      <w:r>
        <w:t>because</w:t>
      </w:r>
      <w:r>
        <w:rPr>
          <w:spacing w:val="46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>all</w:t>
      </w:r>
      <w:r>
        <w:rPr>
          <w:spacing w:val="-57"/>
        </w:rPr>
        <w:t xml:space="preserve"> </w:t>
      </w:r>
      <w:r>
        <w:t>provisional or interlocutory orders were ‘provisional’ in the strict sense. A court had discretion in</w:t>
      </w:r>
      <w:r>
        <w:rPr>
          <w:spacing w:val="-57"/>
        </w:rPr>
        <w:t xml:space="preserve"> </w:t>
      </w:r>
      <w:r>
        <w:t>appropriate</w:t>
      </w:r>
      <w:r>
        <w:rPr>
          <w:spacing w:val="38"/>
        </w:rPr>
        <w:t xml:space="preserve"> </w:t>
      </w:r>
      <w:r>
        <w:t>circumstances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regulate</w:t>
      </w:r>
      <w:r>
        <w:rPr>
          <w:spacing w:val="36"/>
        </w:rPr>
        <w:t xml:space="preserve"> </w:t>
      </w:r>
      <w:r>
        <w:t>its</w:t>
      </w:r>
      <w:r>
        <w:rPr>
          <w:spacing w:val="37"/>
        </w:rPr>
        <w:t xml:space="preserve"> </w:t>
      </w:r>
      <w:r>
        <w:t>own</w:t>
      </w:r>
      <w:r>
        <w:rPr>
          <w:spacing w:val="35"/>
        </w:rPr>
        <w:t xml:space="preserve"> </w:t>
      </w:r>
      <w:r>
        <w:t>processes.</w:t>
      </w:r>
      <w:r>
        <w:rPr>
          <w:spacing w:val="36"/>
        </w:rPr>
        <w:t xml:space="preserve"> </w:t>
      </w:r>
      <w:r>
        <w:t>Reference</w:t>
      </w:r>
      <w:r>
        <w:rPr>
          <w:spacing w:val="37"/>
        </w:rPr>
        <w:t xml:space="preserve"> </w:t>
      </w:r>
      <w:r>
        <w:t>was</w:t>
      </w:r>
      <w:r>
        <w:rPr>
          <w:spacing w:val="39"/>
        </w:rPr>
        <w:t xml:space="preserve"> </w:t>
      </w:r>
      <w:r>
        <w:t>made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cases</w:t>
      </w:r>
      <w:r>
        <w:rPr>
          <w:spacing w:val="3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rPr>
          <w:i/>
          <w:spacing w:val="-1"/>
        </w:rPr>
        <w:t>Chikafu</w:t>
      </w:r>
      <w:r>
        <w:rPr>
          <w:i/>
          <w:spacing w:val="-15"/>
        </w:rPr>
        <w:t xml:space="preserve"> </w:t>
      </w:r>
      <w:r>
        <w:rPr>
          <w:i/>
        </w:rPr>
        <w:t>v</w:t>
      </w:r>
      <w:r>
        <w:rPr>
          <w:i/>
          <w:spacing w:val="-16"/>
        </w:rPr>
        <w:t xml:space="preserve"> </w:t>
      </w:r>
      <w:r>
        <w:rPr>
          <w:i/>
        </w:rPr>
        <w:t>Dodhill</w:t>
      </w:r>
      <w:r>
        <w:rPr>
          <w:i/>
          <w:spacing w:val="-14"/>
        </w:rPr>
        <w:t xml:space="preserve"> </w:t>
      </w:r>
      <w:r>
        <w:rPr>
          <w:i/>
        </w:rPr>
        <w:t>(Private)</w:t>
      </w:r>
      <w:r>
        <w:rPr>
          <w:i/>
          <w:spacing w:val="-16"/>
        </w:rPr>
        <w:t xml:space="preserve"> </w:t>
      </w:r>
      <w:r>
        <w:rPr>
          <w:i/>
        </w:rPr>
        <w:t>Limited</w:t>
      </w:r>
      <w:r>
        <w:rPr>
          <w:i/>
          <w:spacing w:val="-15"/>
        </w:rPr>
        <w:t xml:space="preserve"> </w:t>
      </w:r>
      <w:r>
        <w:rPr>
          <w:i/>
        </w:rPr>
        <w:t>&amp;</w:t>
      </w:r>
      <w:r>
        <w:rPr>
          <w:i/>
          <w:spacing w:val="-14"/>
        </w:rPr>
        <w:t xml:space="preserve"> </w:t>
      </w:r>
      <w:r>
        <w:rPr>
          <w:i/>
        </w:rPr>
        <w:t>2</w:t>
      </w:r>
      <w:r>
        <w:rPr>
          <w:i/>
          <w:spacing w:val="-15"/>
        </w:rPr>
        <w:t xml:space="preserve"> </w:t>
      </w:r>
      <w:r>
        <w:rPr>
          <w:i/>
        </w:rPr>
        <w:t>Others</w:t>
      </w:r>
      <w:r>
        <w:rPr>
          <w:i/>
          <w:spacing w:val="-12"/>
        </w:rPr>
        <w:t xml:space="preserve"> </w:t>
      </w:r>
      <w:r>
        <w:t>SC</w:t>
      </w:r>
      <w:r>
        <w:rPr>
          <w:spacing w:val="-13"/>
        </w:rPr>
        <w:t xml:space="preserve"> </w:t>
      </w:r>
      <w:r>
        <w:t>28/09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i/>
        </w:rPr>
        <w:t>Hwange</w:t>
      </w:r>
      <w:r>
        <w:rPr>
          <w:i/>
          <w:spacing w:val="-16"/>
        </w:rPr>
        <w:t xml:space="preserve"> </w:t>
      </w:r>
      <w:r>
        <w:rPr>
          <w:i/>
        </w:rPr>
        <w:t>Coal</w:t>
      </w:r>
      <w:r>
        <w:rPr>
          <w:i/>
          <w:spacing w:val="-14"/>
        </w:rPr>
        <w:t xml:space="preserve"> </w:t>
      </w:r>
      <w:r>
        <w:rPr>
          <w:i/>
        </w:rPr>
        <w:t>Gasification</w:t>
      </w:r>
      <w:r>
        <w:rPr>
          <w:i/>
          <w:spacing w:val="-14"/>
        </w:rPr>
        <w:t xml:space="preserve"> </w:t>
      </w:r>
      <w:r>
        <w:rPr>
          <w:i/>
        </w:rPr>
        <w:t>Company</w:t>
      </w:r>
    </w:p>
    <w:p w14:paraId="22A444F8" w14:textId="77777777" w:rsidR="00837622" w:rsidRDefault="0075556C">
      <w:pPr>
        <w:spacing w:before="2"/>
        <w:ind w:left="100"/>
        <w:jc w:val="both"/>
        <w:rPr>
          <w:sz w:val="24"/>
        </w:rPr>
      </w:pPr>
      <w:r>
        <w:rPr>
          <w:i/>
          <w:sz w:val="24"/>
        </w:rPr>
        <w:t>(Private)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Limited </w:t>
      </w:r>
      <w:r>
        <w:rPr>
          <w:sz w:val="24"/>
        </w:rPr>
        <w:t xml:space="preserve">v </w:t>
      </w:r>
      <w:r>
        <w:rPr>
          <w:i/>
          <w:sz w:val="24"/>
        </w:rPr>
        <w:t>Gutai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Lisa-Marie Mutuke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HCBC 389/24,</w:t>
      </w:r>
      <w:r>
        <w:rPr>
          <w:spacing w:val="-1"/>
          <w:sz w:val="24"/>
        </w:rPr>
        <w:t xml:space="preserve"> </w:t>
      </w:r>
      <w:r>
        <w:rPr>
          <w:sz w:val="24"/>
        </w:rPr>
        <w:t>to support this position.</w:t>
      </w:r>
    </w:p>
    <w:p w14:paraId="12F6A5CE" w14:textId="77777777" w:rsidR="00837622" w:rsidRDefault="0075556C">
      <w:pPr>
        <w:pStyle w:val="BodyText"/>
        <w:spacing w:before="139" w:line="360" w:lineRule="auto"/>
        <w:ind w:left="100" w:right="115" w:firstLine="719"/>
        <w:jc w:val="both"/>
        <w:rPr>
          <w:i/>
        </w:rPr>
      </w:pPr>
      <w:r>
        <w:t>In its heads of argument, the first respondent submitted that provisional sentence was</w:t>
      </w:r>
      <w:r>
        <w:rPr>
          <w:spacing w:val="1"/>
        </w:rPr>
        <w:t xml:space="preserve"> </w:t>
      </w:r>
      <w:r>
        <w:t>interlocutory in nature. To support this position it made reference to cases of the Supreme Court</w:t>
      </w:r>
      <w:r>
        <w:rPr>
          <w:spacing w:val="1"/>
        </w:rPr>
        <w:t xml:space="preserve"> </w:t>
      </w:r>
      <w:r>
        <w:t xml:space="preserve">of South Africa, namely </w:t>
      </w:r>
      <w:r>
        <w:rPr>
          <w:i/>
        </w:rPr>
        <w:t xml:space="preserve">Ndamase v Functions 4 ALL </w:t>
      </w:r>
      <w:r>
        <w:t>2004 (5) SA 602 (SCA) at p 607H-J, and</w:t>
      </w:r>
      <w:r>
        <w:rPr>
          <w:spacing w:val="1"/>
        </w:rPr>
        <w:t xml:space="preserve"> </w:t>
      </w:r>
      <w:r>
        <w:rPr>
          <w:i/>
        </w:rPr>
        <w:t xml:space="preserve">Lindsey &amp; Ors </w:t>
      </w:r>
      <w:r>
        <w:t xml:space="preserve">v </w:t>
      </w:r>
      <w:r>
        <w:rPr>
          <w:i/>
        </w:rPr>
        <w:t xml:space="preserve">Conteh </w:t>
      </w:r>
      <w:r>
        <w:t>(774/2022) [2024] ZASCA 13, where the court held that the remedy of</w:t>
      </w:r>
      <w:r>
        <w:rPr>
          <w:spacing w:val="1"/>
        </w:rPr>
        <w:t xml:space="preserve"> </w:t>
      </w:r>
      <w:r>
        <w:t>provisional sentence is provisional in nature, and a final judgment may still be rendered in the</w:t>
      </w:r>
      <w:r>
        <w:rPr>
          <w:spacing w:val="1"/>
        </w:rPr>
        <w:t xml:space="preserve"> </w:t>
      </w:r>
      <w:r>
        <w:t>principal</w:t>
      </w:r>
      <w:r>
        <w:rPr>
          <w:spacing w:val="42"/>
        </w:rPr>
        <w:t xml:space="preserve"> </w:t>
      </w:r>
      <w:r>
        <w:t>case.</w:t>
      </w:r>
      <w:r>
        <w:rPr>
          <w:spacing w:val="41"/>
        </w:rPr>
        <w:t xml:space="preserve"> </w:t>
      </w:r>
      <w:r>
        <w:t>Further</w:t>
      </w:r>
      <w:r>
        <w:rPr>
          <w:spacing w:val="41"/>
        </w:rPr>
        <w:t xml:space="preserve"> </w:t>
      </w:r>
      <w:r>
        <w:t>reference</w:t>
      </w:r>
      <w:r>
        <w:rPr>
          <w:spacing w:val="41"/>
        </w:rPr>
        <w:t xml:space="preserve"> </w:t>
      </w:r>
      <w:r>
        <w:t>was</w:t>
      </w:r>
      <w:r>
        <w:rPr>
          <w:spacing w:val="43"/>
        </w:rPr>
        <w:t xml:space="preserve"> </w:t>
      </w:r>
      <w:r>
        <w:t>also</w:t>
      </w:r>
      <w:r>
        <w:rPr>
          <w:spacing w:val="42"/>
        </w:rPr>
        <w:t xml:space="preserve"> </w:t>
      </w:r>
      <w:r>
        <w:t>made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case</w:t>
      </w:r>
      <w:r>
        <w:rPr>
          <w:spacing w:val="41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i/>
        </w:rPr>
        <w:t>Interfin</w:t>
      </w:r>
      <w:r>
        <w:rPr>
          <w:i/>
          <w:spacing w:val="44"/>
        </w:rPr>
        <w:t xml:space="preserve"> </w:t>
      </w:r>
      <w:r>
        <w:rPr>
          <w:i/>
        </w:rPr>
        <w:t>Banking</w:t>
      </w:r>
      <w:r>
        <w:rPr>
          <w:i/>
          <w:spacing w:val="42"/>
        </w:rPr>
        <w:t xml:space="preserve"> </w:t>
      </w:r>
      <w:r>
        <w:rPr>
          <w:i/>
        </w:rPr>
        <w:t>Corporation</w:t>
      </w:r>
    </w:p>
    <w:p w14:paraId="1B437CCC" w14:textId="77777777" w:rsidR="00837622" w:rsidRDefault="00837622">
      <w:pPr>
        <w:spacing w:line="360" w:lineRule="auto"/>
        <w:jc w:val="both"/>
        <w:sectPr w:rsidR="00837622">
          <w:pgSz w:w="12240" w:h="15840"/>
          <w:pgMar w:top="1980" w:right="1320" w:bottom="280" w:left="1340" w:header="727" w:footer="0" w:gutter="0"/>
          <w:cols w:space="720"/>
        </w:sectPr>
      </w:pPr>
    </w:p>
    <w:p w14:paraId="071750FD" w14:textId="77777777" w:rsidR="00837622" w:rsidRDefault="00837622">
      <w:pPr>
        <w:pStyle w:val="BodyText"/>
        <w:spacing w:before="5"/>
        <w:rPr>
          <w:i/>
          <w:sz w:val="15"/>
        </w:rPr>
      </w:pPr>
    </w:p>
    <w:p w14:paraId="248ABA33" w14:textId="77777777" w:rsidR="00837622" w:rsidRDefault="0075556C">
      <w:pPr>
        <w:spacing w:before="90" w:line="360" w:lineRule="auto"/>
        <w:ind w:left="100" w:right="117"/>
        <w:jc w:val="both"/>
        <w:rPr>
          <w:sz w:val="24"/>
        </w:rPr>
      </w:pPr>
      <w:r>
        <w:rPr>
          <w:i/>
          <w:sz w:val="24"/>
        </w:rPr>
        <w:t xml:space="preserve">Limited (under curatorship) </w:t>
      </w:r>
      <w:r>
        <w:rPr>
          <w:sz w:val="24"/>
        </w:rPr>
        <w:t xml:space="preserve">v </w:t>
      </w:r>
      <w:r>
        <w:rPr>
          <w:i/>
          <w:sz w:val="24"/>
        </w:rPr>
        <w:t xml:space="preserve">Veanarcy (Private) Limited </w:t>
      </w:r>
      <w:r>
        <w:rPr>
          <w:sz w:val="24"/>
        </w:rPr>
        <w:t>HH 388/13, where it was held that a</w:t>
      </w:r>
      <w:r>
        <w:rPr>
          <w:spacing w:val="1"/>
          <w:sz w:val="24"/>
        </w:rPr>
        <w:t xml:space="preserve"> </w:t>
      </w:r>
      <w:r>
        <w:rPr>
          <w:sz w:val="24"/>
        </w:rPr>
        <w:t>provisional</w:t>
      </w:r>
      <w:r>
        <w:rPr>
          <w:spacing w:val="-1"/>
          <w:sz w:val="24"/>
        </w:rPr>
        <w:t xml:space="preserve"> </w:t>
      </w:r>
      <w:r>
        <w:rPr>
          <w:sz w:val="24"/>
        </w:rPr>
        <w:t>sentence</w:t>
      </w:r>
      <w:r>
        <w:rPr>
          <w:spacing w:val="-1"/>
          <w:sz w:val="24"/>
        </w:rPr>
        <w:t xml:space="preserve"> </w:t>
      </w:r>
      <w:r>
        <w:rPr>
          <w:sz w:val="24"/>
        </w:rPr>
        <w:t>order, even though executable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trial, remained provisional.</w:t>
      </w:r>
    </w:p>
    <w:p w14:paraId="79160A85" w14:textId="77777777" w:rsidR="00837622" w:rsidRDefault="0075556C">
      <w:pPr>
        <w:pStyle w:val="BodyText"/>
        <w:spacing w:line="360" w:lineRule="auto"/>
        <w:ind w:left="100" w:right="115" w:firstLine="719"/>
        <w:jc w:val="both"/>
      </w:pPr>
      <w:r>
        <w:t xml:space="preserve">Further reference was also made to the case of </w:t>
      </w:r>
      <w:r>
        <w:rPr>
          <w:i/>
        </w:rPr>
        <w:t xml:space="preserve">Saunders </w:t>
      </w:r>
      <w:r>
        <w:t xml:space="preserve">v </w:t>
      </w:r>
      <w:r>
        <w:rPr>
          <w:i/>
        </w:rPr>
        <w:t xml:space="preserve">Blumears </w:t>
      </w:r>
      <w:r>
        <w:t>HH 234/23, wherein</w:t>
      </w:r>
      <w:r>
        <w:rPr>
          <w:spacing w:val="-57"/>
        </w:rPr>
        <w:t xml:space="preserve"> </w:t>
      </w:r>
      <w:r>
        <w:rPr>
          <w:sz w:val="19"/>
        </w:rPr>
        <w:t>MAFUSIRE</w:t>
      </w:r>
      <w:r>
        <w:rPr>
          <w:spacing w:val="1"/>
          <w:sz w:val="19"/>
        </w:rPr>
        <w:t xml:space="preserve"> </w:t>
      </w:r>
      <w:r>
        <w:t>J, held that an appeal could lie straight to the Supreme Court against a provisional</w:t>
      </w:r>
      <w:r>
        <w:rPr>
          <w:spacing w:val="1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owing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interlocutory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after a</w:t>
      </w:r>
      <w:r>
        <w:rPr>
          <w:spacing w:val="-3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</w:t>
      </w:r>
      <w:r>
        <w:rPr>
          <w:spacing w:val="-3"/>
        </w:rPr>
        <w:t xml:space="preserve"> </w:t>
      </w:r>
      <w:r>
        <w:t>of r</w:t>
      </w:r>
      <w:r>
        <w:rPr>
          <w:spacing w:val="-4"/>
        </w:rPr>
        <w:t xml:space="preserve"> </w:t>
      </w:r>
      <w:r>
        <w:t>14(10)</w:t>
      </w:r>
      <w:r>
        <w:rPr>
          <w:spacing w:val="-58"/>
        </w:rPr>
        <w:t xml:space="preserve"> </w:t>
      </w:r>
      <w:r>
        <w:t>and (11) of the Rules.</w:t>
      </w:r>
      <w:hyperlink w:anchor="_bookmark0" w:history="1">
        <w:r>
          <w:rPr>
            <w:vertAlign w:val="superscript"/>
          </w:rPr>
          <w:t>1</w:t>
        </w:r>
        <w:r>
          <w:t xml:space="preserve"> </w:t>
        </w:r>
      </w:hyperlink>
      <w:r>
        <w:t>On that score, the first respondent persisted with its argument that r 14 of</w:t>
      </w:r>
      <w:r>
        <w:rPr>
          <w:spacing w:val="1"/>
        </w:rPr>
        <w:t xml:space="preserve"> </w:t>
      </w:r>
      <w:r>
        <w:t>the Rules provided the applicant with sufficient remedies to deal with the aforesaid default</w:t>
      </w:r>
      <w:r>
        <w:rPr>
          <w:spacing w:val="1"/>
        </w:rPr>
        <w:t xml:space="preserve"> </w:t>
      </w:r>
      <w:r>
        <w:t>judgment. However, that remedy did not include an application for rescission of the default</w:t>
      </w:r>
      <w:r>
        <w:rPr>
          <w:spacing w:val="1"/>
        </w:rPr>
        <w:t xml:space="preserve"> </w:t>
      </w:r>
      <w:r>
        <w:t>judgment.</w:t>
      </w:r>
    </w:p>
    <w:p w14:paraId="5D9E81E8" w14:textId="77777777" w:rsidR="00837622" w:rsidRDefault="00837622">
      <w:pPr>
        <w:pStyle w:val="BodyText"/>
        <w:spacing w:before="1"/>
        <w:rPr>
          <w:sz w:val="36"/>
        </w:rPr>
      </w:pPr>
    </w:p>
    <w:p w14:paraId="24EA8935" w14:textId="77777777" w:rsidR="00837622" w:rsidRDefault="0075556C">
      <w:pPr>
        <w:pStyle w:val="Heading1"/>
      </w:pPr>
      <w:r>
        <w:t>Analysis</w:t>
      </w:r>
    </w:p>
    <w:p w14:paraId="549E8D9F" w14:textId="77777777" w:rsidR="00837622" w:rsidRDefault="0075556C">
      <w:pPr>
        <w:pStyle w:val="BodyText"/>
        <w:spacing w:before="137" w:line="360" w:lineRule="auto"/>
        <w:ind w:left="100" w:right="113" w:firstLine="719"/>
        <w:jc w:val="both"/>
      </w:pPr>
      <w:r>
        <w:t>I must observe at the outset that what the applicant seeks before me is the suspension of</w:t>
      </w:r>
      <w:r>
        <w:rPr>
          <w:spacing w:val="1"/>
        </w:rPr>
        <w:t xml:space="preserve"> </w:t>
      </w:r>
      <w:r>
        <w:t>execution pending the return date. Whether the court should suspend execution pending the</w:t>
      </w:r>
      <w:r>
        <w:rPr>
          <w:spacing w:val="1"/>
        </w:rPr>
        <w:t xml:space="preserve"> </w:t>
      </w:r>
      <w:r>
        <w:t>determination of the application for rescission is a matter that must be considered on the return</w:t>
      </w:r>
      <w:r>
        <w:rPr>
          <w:spacing w:val="1"/>
        </w:rPr>
        <w:t xml:space="preserve"> </w:t>
      </w:r>
      <w:r>
        <w:t>date. I must accept all the same that in the application before me I cannot ignore the propriety of</w:t>
      </w:r>
      <w:r>
        <w:rPr>
          <w:spacing w:val="1"/>
        </w:rPr>
        <w:t xml:space="preserve"> </w:t>
      </w:r>
      <w:r>
        <w:t>the application that is the subject of determination on the return date. In determining whether to</w:t>
      </w:r>
      <w:r>
        <w:rPr>
          <w:spacing w:val="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interim relief sought, this</w:t>
      </w:r>
      <w:r>
        <w:rPr>
          <w:spacing w:val="-1"/>
        </w:rPr>
        <w:t xml:space="preserve"> </w:t>
      </w:r>
      <w:r>
        <w:t>court must be guided by r</w:t>
      </w:r>
      <w:r>
        <w:rPr>
          <w:spacing w:val="-2"/>
        </w:rPr>
        <w:t xml:space="preserve"> </w:t>
      </w:r>
      <w:r>
        <w:t>60(9) which provides that:</w:t>
      </w:r>
    </w:p>
    <w:p w14:paraId="61ABDEA8" w14:textId="77777777" w:rsidR="00837622" w:rsidRDefault="0075556C">
      <w:pPr>
        <w:pStyle w:val="BodyText"/>
        <w:spacing w:before="162"/>
        <w:ind w:left="820" w:right="122"/>
        <w:jc w:val="both"/>
      </w:pPr>
      <w:r>
        <w:t>“Where in an application for a provisional order the judge is satisfied that the papers</w:t>
      </w:r>
      <w:r>
        <w:rPr>
          <w:spacing w:val="1"/>
        </w:rPr>
        <w:t xml:space="preserve"> </w:t>
      </w:r>
      <w:r>
        <w:t xml:space="preserve">establish a </w:t>
      </w:r>
      <w:r>
        <w:rPr>
          <w:i/>
        </w:rPr>
        <w:t xml:space="preserve">prima facie </w:t>
      </w:r>
      <w:r>
        <w:t>case, he or she shall grant a provisional order either in terms of the</w:t>
      </w:r>
      <w:r>
        <w:rPr>
          <w:spacing w:val="-57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filed or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varied.”</w:t>
      </w:r>
    </w:p>
    <w:p w14:paraId="1989C154" w14:textId="77777777" w:rsidR="00837622" w:rsidRDefault="0075556C">
      <w:pPr>
        <w:spacing w:before="158" w:line="360" w:lineRule="auto"/>
        <w:ind w:left="100" w:right="113" w:firstLine="719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granting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interim</w:t>
      </w:r>
      <w:r>
        <w:rPr>
          <w:spacing w:val="-7"/>
          <w:sz w:val="24"/>
        </w:rPr>
        <w:t xml:space="preserve"> </w:t>
      </w:r>
      <w:r>
        <w:rPr>
          <w:sz w:val="24"/>
        </w:rPr>
        <w:t>interdict</w:t>
      </w:r>
      <w:r>
        <w:rPr>
          <w:spacing w:val="-8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Airfield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Investments (Pvt) Ltd </w:t>
      </w:r>
      <w:r>
        <w:rPr>
          <w:sz w:val="24"/>
        </w:rPr>
        <w:t xml:space="preserve">v </w:t>
      </w:r>
      <w:r>
        <w:rPr>
          <w:i/>
          <w:sz w:val="24"/>
        </w:rPr>
        <w:t>Minister of Lands, Agriculture and Rural Resettlement &amp; Ors</w:t>
      </w:r>
      <w:hyperlink w:anchor="_bookmark1" w:history="1">
        <w:r>
          <w:rPr>
            <w:i/>
            <w:sz w:val="24"/>
            <w:vertAlign w:val="superscript"/>
          </w:rPr>
          <w:t>2</w:t>
        </w:r>
      </w:hyperlink>
      <w:r>
        <w:rPr>
          <w:sz w:val="24"/>
        </w:rPr>
        <w:t>, where</w:t>
      </w:r>
      <w:r>
        <w:rPr>
          <w:spacing w:val="1"/>
          <w:sz w:val="24"/>
        </w:rPr>
        <w:t xml:space="preserve"> </w:t>
      </w:r>
      <w:r>
        <w:rPr>
          <w:sz w:val="19"/>
        </w:rPr>
        <w:t>MALABA</w:t>
      </w:r>
      <w:r>
        <w:rPr>
          <w:spacing w:val="11"/>
          <w:sz w:val="19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(as he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sz w:val="24"/>
        </w:rPr>
        <w:t>was), held as</w:t>
      </w:r>
      <w:r>
        <w:rPr>
          <w:spacing w:val="1"/>
          <w:sz w:val="24"/>
        </w:rPr>
        <w:t xml:space="preserve"> </w:t>
      </w:r>
      <w:r>
        <w:rPr>
          <w:sz w:val="24"/>
        </w:rPr>
        <w:t>follows:</w:t>
      </w:r>
    </w:p>
    <w:p w14:paraId="54CA7560" w14:textId="77777777" w:rsidR="00837622" w:rsidRDefault="0075556C">
      <w:pPr>
        <w:spacing w:before="1"/>
        <w:ind w:left="820" w:right="112"/>
        <w:jc w:val="both"/>
      </w:pPr>
      <w:r>
        <w:t>“It</w:t>
      </w:r>
      <w:r>
        <w:rPr>
          <w:spacing w:val="-11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borne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mind</w:t>
      </w:r>
      <w:r>
        <w:rPr>
          <w:spacing w:val="-13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interim</w:t>
      </w:r>
      <w:r>
        <w:rPr>
          <w:spacing w:val="-12"/>
        </w:rPr>
        <w:t xml:space="preserve"> </w:t>
      </w:r>
      <w:r>
        <w:t>interdict</w:t>
      </w:r>
      <w:r>
        <w:rPr>
          <w:spacing w:val="-1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extraordinary</w:t>
      </w:r>
      <w:r>
        <w:rPr>
          <w:spacing w:val="-14"/>
        </w:rPr>
        <w:t xml:space="preserve"> </w:t>
      </w:r>
      <w:r>
        <w:t>remedy,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granting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which</w:t>
      </w:r>
      <w:r>
        <w:rPr>
          <w:spacing w:val="-5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discretion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hearing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relief.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are,</w:t>
      </w:r>
      <w:r>
        <w:rPr>
          <w:spacing w:val="1"/>
        </w:rPr>
        <w:t xml:space="preserve"> </w:t>
      </w:r>
      <w:r>
        <w:t>however,</w:t>
      </w:r>
      <w:r>
        <w:rPr>
          <w:spacing w:val="-52"/>
        </w:rPr>
        <w:t xml:space="preserve"> </w:t>
      </w:r>
      <w:r>
        <w:t xml:space="preserve">requirements which an applicant for interim relief must satisfy before it can be granted. In </w:t>
      </w:r>
      <w:r>
        <w:rPr>
          <w:i/>
        </w:rPr>
        <w:t>L F</w:t>
      </w:r>
      <w:r>
        <w:rPr>
          <w:i/>
          <w:spacing w:val="1"/>
        </w:rPr>
        <w:t xml:space="preserve"> </w:t>
      </w:r>
      <w:r>
        <w:rPr>
          <w:i/>
        </w:rPr>
        <w:t xml:space="preserve">Boshoff Investments (Pty) Ltd v Cape Town Municipality </w:t>
      </w:r>
      <w:r>
        <w:t>1969 (2) SA 256 (C) at 267 A-F,</w:t>
      </w:r>
      <w:r>
        <w:rPr>
          <w:spacing w:val="1"/>
        </w:rPr>
        <w:t xml:space="preserve"> </w:t>
      </w:r>
      <w:r>
        <w:t>CORBETT</w:t>
      </w:r>
      <w:r>
        <w:rPr>
          <w:spacing w:val="-1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(as he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was)</w:t>
      </w:r>
      <w:r>
        <w:rPr>
          <w:spacing w:val="-2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an applicant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such temporary</w:t>
      </w:r>
      <w:r>
        <w:rPr>
          <w:spacing w:val="-1"/>
        </w:rPr>
        <w:t xml:space="preserve"> </w:t>
      </w:r>
      <w:r>
        <w:t>relief</w:t>
      </w:r>
      <w:r>
        <w:rPr>
          <w:spacing w:val="-2"/>
        </w:rPr>
        <w:t xml:space="preserve"> </w:t>
      </w:r>
      <w:r>
        <w:t>must show:</w:t>
      </w:r>
    </w:p>
    <w:p w14:paraId="7605D71D" w14:textId="77777777" w:rsidR="00837622" w:rsidRDefault="00837622">
      <w:pPr>
        <w:pStyle w:val="BodyText"/>
        <w:rPr>
          <w:sz w:val="20"/>
        </w:rPr>
      </w:pPr>
    </w:p>
    <w:p w14:paraId="591A5B4F" w14:textId="77777777" w:rsidR="00837622" w:rsidRDefault="00837622">
      <w:pPr>
        <w:pStyle w:val="BodyText"/>
        <w:rPr>
          <w:sz w:val="20"/>
        </w:rPr>
      </w:pPr>
    </w:p>
    <w:p w14:paraId="632DD591" w14:textId="77777777" w:rsidR="00837622" w:rsidRDefault="00837622">
      <w:pPr>
        <w:pStyle w:val="BodyText"/>
        <w:rPr>
          <w:sz w:val="20"/>
        </w:rPr>
      </w:pPr>
    </w:p>
    <w:p w14:paraId="7066FCC8" w14:textId="4D359A6A" w:rsidR="00837622" w:rsidRDefault="000976AE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C2302A" wp14:editId="44A6C738">
                <wp:simplePos x="0" y="0"/>
                <wp:positionH relativeFrom="page">
                  <wp:posOffset>914400</wp:posOffset>
                </wp:positionH>
                <wp:positionV relativeFrom="paragraph">
                  <wp:posOffset>111760</wp:posOffset>
                </wp:positionV>
                <wp:extent cx="1828800" cy="8890"/>
                <wp:effectExtent l="0" t="0" r="0" b="0"/>
                <wp:wrapTopAndBottom/>
                <wp:docPr id="2420602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06B3AF" id="Rectangle 3" o:spid="_x0000_s1026" style="position:absolute;margin-left:1in;margin-top:8.8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GPk1IP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39FC6E15" w14:textId="77777777" w:rsidR="00837622" w:rsidRDefault="0075556C">
      <w:pPr>
        <w:spacing w:before="72"/>
        <w:ind w:left="100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1"/>
          <w:sz w:val="20"/>
        </w:rPr>
        <w:t xml:space="preserve"> </w:t>
      </w:r>
      <w:r>
        <w:rPr>
          <w:sz w:val="20"/>
        </w:rPr>
        <w:t>also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RIOZIM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Limited 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African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Export-Import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Bank </w:t>
      </w:r>
      <w:r>
        <w:rPr>
          <w:sz w:val="20"/>
        </w:rPr>
        <w:t>HH</w:t>
      </w:r>
      <w:r>
        <w:rPr>
          <w:spacing w:val="-1"/>
          <w:sz w:val="20"/>
        </w:rPr>
        <w:t xml:space="preserve"> </w:t>
      </w:r>
      <w:r>
        <w:rPr>
          <w:sz w:val="20"/>
        </w:rPr>
        <w:t>31/14</w:t>
      </w:r>
    </w:p>
    <w:p w14:paraId="2417E4FC" w14:textId="77777777" w:rsidR="00837622" w:rsidRDefault="0075556C">
      <w:pPr>
        <w:spacing w:before="21"/>
        <w:ind w:left="100"/>
        <w:rPr>
          <w:sz w:val="18"/>
        </w:rPr>
      </w:pPr>
      <w:bookmarkStart w:id="2" w:name="_bookmark1"/>
      <w:bookmarkEnd w:id="2"/>
      <w:r>
        <w:rPr>
          <w:rFonts w:ascii="Calibri"/>
          <w:sz w:val="18"/>
          <w:vertAlign w:val="superscript"/>
        </w:rPr>
        <w:t>2</w:t>
      </w:r>
      <w:r>
        <w:rPr>
          <w:rFonts w:ascii="Calibri"/>
          <w:spacing w:val="3"/>
          <w:sz w:val="18"/>
        </w:rPr>
        <w:t xml:space="preserve"> </w:t>
      </w:r>
      <w:r>
        <w:rPr>
          <w:i/>
          <w:sz w:val="18"/>
        </w:rPr>
        <w:t>2004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(1) ZLR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511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(S)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at 517</w:t>
      </w:r>
      <w:r>
        <w:rPr>
          <w:spacing w:val="-1"/>
          <w:sz w:val="18"/>
        </w:rPr>
        <w:t xml:space="preserve"> </w:t>
      </w:r>
      <w:r>
        <w:rPr>
          <w:sz w:val="18"/>
        </w:rPr>
        <w:t>C-E</w:t>
      </w:r>
    </w:p>
    <w:p w14:paraId="43B86AB8" w14:textId="77777777" w:rsidR="00837622" w:rsidRDefault="00837622">
      <w:pPr>
        <w:rPr>
          <w:sz w:val="18"/>
        </w:rPr>
        <w:sectPr w:rsidR="00837622">
          <w:pgSz w:w="12240" w:h="15840"/>
          <w:pgMar w:top="1980" w:right="1320" w:bottom="280" w:left="1340" w:header="727" w:footer="0" w:gutter="0"/>
          <w:cols w:space="720"/>
        </w:sectPr>
      </w:pPr>
    </w:p>
    <w:p w14:paraId="14E2E026" w14:textId="77777777" w:rsidR="00837622" w:rsidRDefault="00837622">
      <w:pPr>
        <w:pStyle w:val="BodyText"/>
        <w:spacing w:before="3"/>
        <w:rPr>
          <w:sz w:val="15"/>
        </w:rPr>
      </w:pPr>
    </w:p>
    <w:p w14:paraId="5EBDDA55" w14:textId="77777777" w:rsidR="00837622" w:rsidRDefault="0075556C">
      <w:pPr>
        <w:spacing w:before="92"/>
        <w:ind w:left="1233" w:right="117" w:hanging="413"/>
        <w:jc w:val="both"/>
      </w:pPr>
      <w:r>
        <w:t>“(a) that the right which is the subject matter of the main action and which he seeks to protect by</w:t>
      </w:r>
      <w:r>
        <w:rPr>
          <w:spacing w:val="1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interim</w:t>
      </w:r>
      <w:r>
        <w:rPr>
          <w:spacing w:val="-3"/>
        </w:rPr>
        <w:t xml:space="preserve"> </w:t>
      </w:r>
      <w:r>
        <w:t>relief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or,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 xml:space="preserve">clear, </w:t>
      </w:r>
      <w:r>
        <w:rPr>
          <w:u w:val="single"/>
        </w:rPr>
        <w:t>is</w:t>
      </w:r>
      <w:r>
        <w:rPr>
          <w:spacing w:val="-2"/>
          <w:u w:val="single"/>
        </w:rPr>
        <w:t xml:space="preserve"> </w:t>
      </w:r>
      <w:r>
        <w:rPr>
          <w:i/>
          <w:u w:val="single"/>
        </w:rPr>
        <w:t>prima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facie</w:t>
      </w:r>
      <w:r>
        <w:rPr>
          <w:i/>
          <w:spacing w:val="-3"/>
          <w:u w:val="single"/>
        </w:rPr>
        <w:t xml:space="preserve"> </w:t>
      </w:r>
      <w:r>
        <w:rPr>
          <w:u w:val="single"/>
        </w:rPr>
        <w:t>established</w:t>
      </w:r>
      <w:r>
        <w:rPr>
          <w:spacing w:val="-3"/>
          <w:u w:val="single"/>
        </w:rPr>
        <w:t xml:space="preserve"> </w:t>
      </w:r>
      <w:r>
        <w:rPr>
          <w:u w:val="single"/>
        </w:rPr>
        <w:t>though</w:t>
      </w:r>
      <w:r>
        <w:rPr>
          <w:spacing w:val="-2"/>
          <w:u w:val="single"/>
        </w:rPr>
        <w:t xml:space="preserve"> </w:t>
      </w:r>
      <w:r>
        <w:rPr>
          <w:u w:val="single"/>
        </w:rPr>
        <w:t>open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some</w:t>
      </w:r>
      <w:r>
        <w:rPr>
          <w:spacing w:val="-53"/>
        </w:rPr>
        <w:t xml:space="preserve"> </w:t>
      </w:r>
      <w:r>
        <w:rPr>
          <w:u w:val="single"/>
        </w:rPr>
        <w:t>doubt</w:t>
      </w:r>
      <w:r>
        <w:t>;</w:t>
      </w:r>
    </w:p>
    <w:p w14:paraId="346DE87D" w14:textId="77777777" w:rsidR="00837622" w:rsidRDefault="0075556C">
      <w:pPr>
        <w:pStyle w:val="ListParagraph"/>
        <w:numPr>
          <w:ilvl w:val="0"/>
          <w:numId w:val="2"/>
        </w:numPr>
        <w:tabs>
          <w:tab w:val="left" w:pos="1166"/>
        </w:tabs>
        <w:ind w:right="117" w:hanging="274"/>
        <w:jc w:val="both"/>
      </w:pPr>
      <w:r>
        <w:t xml:space="preserve">that, if the right is only </w:t>
      </w:r>
      <w:r>
        <w:rPr>
          <w:i/>
        </w:rPr>
        <w:t xml:space="preserve">prima facie </w:t>
      </w:r>
      <w:r>
        <w:t>established, there is a well-grounded apprehension of</w:t>
      </w:r>
      <w:r>
        <w:rPr>
          <w:spacing w:val="1"/>
        </w:rPr>
        <w:t xml:space="preserve"> </w:t>
      </w:r>
      <w:r>
        <w:t>irreparable harm to the applicant if the interim relief is not granted and he ultimately succeeds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establishing his right;</w:t>
      </w:r>
    </w:p>
    <w:p w14:paraId="777CD5AE" w14:textId="77777777" w:rsidR="00837622" w:rsidRDefault="0075556C">
      <w:pPr>
        <w:pStyle w:val="ListParagraph"/>
        <w:numPr>
          <w:ilvl w:val="0"/>
          <w:numId w:val="2"/>
        </w:numPr>
        <w:tabs>
          <w:tab w:val="left" w:pos="1121"/>
        </w:tabs>
        <w:spacing w:line="252" w:lineRule="exact"/>
        <w:ind w:left="1120" w:hanging="301"/>
        <w:jc w:val="both"/>
      </w:pP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convenience</w:t>
      </w:r>
      <w:r>
        <w:rPr>
          <w:spacing w:val="-3"/>
        </w:rPr>
        <w:t xml:space="preserve"> </w:t>
      </w:r>
      <w:r>
        <w:t>favours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interim</w:t>
      </w:r>
      <w:r>
        <w:rPr>
          <w:spacing w:val="-3"/>
        </w:rPr>
        <w:t xml:space="preserve"> </w:t>
      </w:r>
      <w:r>
        <w:t>relief;</w:t>
      </w:r>
      <w:r>
        <w:rPr>
          <w:spacing w:val="-3"/>
        </w:rPr>
        <w:t xml:space="preserve"> </w:t>
      </w:r>
      <w:r>
        <w:t>and</w:t>
      </w:r>
    </w:p>
    <w:p w14:paraId="0B1E5EFD" w14:textId="77777777" w:rsidR="00837622" w:rsidRDefault="0075556C">
      <w:pPr>
        <w:pStyle w:val="ListParagraph"/>
        <w:numPr>
          <w:ilvl w:val="0"/>
          <w:numId w:val="2"/>
        </w:numPr>
        <w:tabs>
          <w:tab w:val="left" w:pos="1132"/>
        </w:tabs>
        <w:spacing w:before="3"/>
        <w:ind w:left="1131" w:hanging="312"/>
        <w:jc w:val="both"/>
      </w:pP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satisfactory</w:t>
      </w:r>
      <w:r>
        <w:rPr>
          <w:spacing w:val="-5"/>
        </w:rPr>
        <w:t xml:space="preserve"> </w:t>
      </w:r>
      <w:r>
        <w:t>remedy.” (underlining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emphasis)</w:t>
      </w:r>
    </w:p>
    <w:p w14:paraId="272EBD3E" w14:textId="77777777" w:rsidR="00837622" w:rsidRDefault="00837622">
      <w:pPr>
        <w:pStyle w:val="BodyText"/>
        <w:spacing w:before="3"/>
      </w:pPr>
    </w:p>
    <w:p w14:paraId="471EC93E" w14:textId="77777777" w:rsidR="00837622" w:rsidRDefault="0075556C">
      <w:pPr>
        <w:pStyle w:val="BodyText"/>
        <w:spacing w:line="360" w:lineRule="auto"/>
        <w:ind w:left="100" w:right="121" w:firstLine="719"/>
        <w:jc w:val="both"/>
      </w:pPr>
      <w:r>
        <w:t>With the above in mind, I proceed to analyse the parties’ submissions hereunder. The</w:t>
      </w:r>
      <w:r>
        <w:rPr>
          <w:spacing w:val="1"/>
        </w:rPr>
        <w:t xml:space="preserve"> </w:t>
      </w:r>
      <w:r>
        <w:t>application for the rescission of judgment was made in terms of r 27 of the Rules, which states as</w:t>
      </w:r>
      <w:r>
        <w:rPr>
          <w:spacing w:val="-57"/>
        </w:rPr>
        <w:t xml:space="preserve"> </w:t>
      </w:r>
      <w:r>
        <w:t>follows:</w:t>
      </w:r>
    </w:p>
    <w:p w14:paraId="031B2193" w14:textId="77777777" w:rsidR="00837622" w:rsidRDefault="0075556C">
      <w:pPr>
        <w:spacing w:line="251" w:lineRule="exact"/>
        <w:ind w:left="820"/>
        <w:jc w:val="both"/>
        <w:rPr>
          <w:i/>
        </w:rPr>
      </w:pPr>
      <w:r>
        <w:t>“27.</w:t>
      </w:r>
      <w:r>
        <w:rPr>
          <w:spacing w:val="-1"/>
        </w:rPr>
        <w:t xml:space="preserve"> </w:t>
      </w:r>
      <w:r>
        <w:rPr>
          <w:i/>
        </w:rPr>
        <w:t>Court may</w:t>
      </w:r>
      <w:r>
        <w:rPr>
          <w:i/>
          <w:spacing w:val="-2"/>
        </w:rPr>
        <w:t xml:space="preserve"> </w:t>
      </w:r>
      <w:r>
        <w:rPr>
          <w:i/>
        </w:rPr>
        <w:t>set</w:t>
      </w:r>
      <w:r>
        <w:rPr>
          <w:i/>
          <w:spacing w:val="-3"/>
        </w:rPr>
        <w:t xml:space="preserve"> </w:t>
      </w:r>
      <w:r>
        <w:rPr>
          <w:i/>
        </w:rPr>
        <w:t>aside</w:t>
      </w:r>
      <w:r>
        <w:rPr>
          <w:i/>
          <w:spacing w:val="-2"/>
        </w:rPr>
        <w:t xml:space="preserve"> </w:t>
      </w:r>
      <w:r>
        <w:rPr>
          <w:i/>
        </w:rPr>
        <w:t>judgment given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default</w:t>
      </w:r>
    </w:p>
    <w:p w14:paraId="42E3B3E8" w14:textId="77777777" w:rsidR="00837622" w:rsidRDefault="0075556C">
      <w:pPr>
        <w:spacing w:before="1"/>
        <w:ind w:left="1240" w:right="116" w:hanging="360"/>
        <w:jc w:val="both"/>
      </w:pPr>
      <w:r>
        <w:t xml:space="preserve">(1) A party against whom </w:t>
      </w:r>
      <w:r>
        <w:rPr>
          <w:u w:val="single"/>
        </w:rPr>
        <w:t>judgment has been given in default</w:t>
      </w:r>
      <w:r>
        <w:t xml:space="preserve">, </w:t>
      </w:r>
      <w:r>
        <w:rPr>
          <w:u w:val="single"/>
        </w:rPr>
        <w:t>whether under these rules or under</w:t>
      </w:r>
      <w:r>
        <w:rPr>
          <w:spacing w:val="-52"/>
        </w:rPr>
        <w:t xml:space="preserve"> </w:t>
      </w:r>
      <w:r>
        <w:rPr>
          <w:u w:val="single"/>
        </w:rPr>
        <w:t>any other law</w:t>
      </w:r>
      <w:r>
        <w:t>, may make a court application, not later than one month after he has had</w:t>
      </w:r>
      <w:r>
        <w:rPr>
          <w:spacing w:val="1"/>
        </w:rPr>
        <w:t xml:space="preserve"> </w:t>
      </w:r>
      <w:r>
        <w:t>knowledge of the judgment for the judgment to be set aside, and thereafter the rules of court</w:t>
      </w:r>
      <w:r>
        <w:rPr>
          <w:spacing w:val="1"/>
        </w:rPr>
        <w:t xml:space="preserve"> </w:t>
      </w:r>
      <w:r>
        <w:t>relating to the filing of opposition, heads of argument and the set down of opposed matters, if</w:t>
      </w:r>
      <w:r>
        <w:rPr>
          <w:spacing w:val="-53"/>
        </w:rPr>
        <w:t xml:space="preserve"> </w:t>
      </w:r>
      <w:r>
        <w:t>opposed,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apply.”</w:t>
      </w:r>
    </w:p>
    <w:p w14:paraId="3479AB45" w14:textId="77777777" w:rsidR="00837622" w:rsidRDefault="00837622">
      <w:pPr>
        <w:pStyle w:val="BodyText"/>
        <w:rPr>
          <w:sz w:val="22"/>
        </w:rPr>
      </w:pPr>
    </w:p>
    <w:p w14:paraId="3AAC3455" w14:textId="77777777" w:rsidR="00837622" w:rsidRDefault="0075556C">
      <w:pPr>
        <w:pStyle w:val="BodyText"/>
        <w:spacing w:line="360" w:lineRule="auto"/>
        <w:ind w:left="100" w:right="126" w:firstLine="719"/>
        <w:jc w:val="both"/>
      </w:pPr>
      <w:r>
        <w:t>Rule 27 enshrines the right of a litigant to approach the court for the setting aside of a</w:t>
      </w:r>
      <w:r>
        <w:rPr>
          <w:spacing w:val="1"/>
        </w:rPr>
        <w:t xml:space="preserve"> </w:t>
      </w:r>
      <w:r>
        <w:t>judgment that has been granted in default. It is common cause that the word judgment is used</w:t>
      </w:r>
      <w:r>
        <w:rPr>
          <w:spacing w:val="1"/>
        </w:rPr>
        <w:t xml:space="preserve"> </w:t>
      </w:r>
      <w:r>
        <w:t>broadly</w:t>
      </w:r>
      <w:r>
        <w:rPr>
          <w:spacing w:val="-1"/>
        </w:rPr>
        <w:t xml:space="preserve"> </w:t>
      </w:r>
      <w:r>
        <w:t>to encompass court orders</w:t>
      </w:r>
      <w:r>
        <w:rPr>
          <w:spacing w:val="-1"/>
        </w:rPr>
        <w:t xml:space="preserve"> </w:t>
      </w:r>
      <w:r>
        <w:t>that may have</w:t>
      </w:r>
      <w:r>
        <w:rPr>
          <w:spacing w:val="1"/>
        </w:rPr>
        <w:t xml:space="preserve"> </w:t>
      </w:r>
      <w:r>
        <w:t>been granted</w:t>
      </w:r>
      <w:r>
        <w:rPr>
          <w:spacing w:val="-1"/>
        </w:rPr>
        <w:t xml:space="preserve"> </w:t>
      </w:r>
      <w:r>
        <w:t>in default.</w:t>
      </w:r>
    </w:p>
    <w:p w14:paraId="7B60788B" w14:textId="77777777" w:rsidR="00837622" w:rsidRDefault="0075556C">
      <w:pPr>
        <w:pStyle w:val="BodyText"/>
        <w:spacing w:before="1" w:line="360" w:lineRule="auto"/>
        <w:ind w:left="100" w:right="116" w:firstLine="719"/>
        <w:jc w:val="both"/>
      </w:pPr>
      <w:r>
        <w:t>Rule</w:t>
      </w:r>
      <w:r>
        <w:rPr>
          <w:spacing w:val="-7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(10),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averred</w:t>
      </w:r>
      <w:r>
        <w:rPr>
          <w:spacing w:val="-5"/>
        </w:rPr>
        <w:t xml:space="preserve"> </w:t>
      </w:r>
      <w:r>
        <w:t>militated</w:t>
      </w:r>
      <w:r>
        <w:rPr>
          <w:spacing w:val="-6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rescind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provisional</w:t>
      </w:r>
      <w:r>
        <w:rPr>
          <w:spacing w:val="-58"/>
        </w:rPr>
        <w:t xml:space="preserve"> </w:t>
      </w:r>
      <w:r>
        <w:t>sentence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states as follows:</w:t>
      </w:r>
    </w:p>
    <w:p w14:paraId="3EFD5A44" w14:textId="77777777" w:rsidR="00837622" w:rsidRDefault="0075556C">
      <w:pPr>
        <w:ind w:left="820" w:right="117"/>
        <w:jc w:val="both"/>
      </w:pPr>
      <w:r>
        <w:t>“(10) Any person against whom provisional sentence has been granted may enter appearance to</w:t>
      </w:r>
      <w:r>
        <w:rPr>
          <w:spacing w:val="1"/>
        </w:rPr>
        <w:t xml:space="preserve"> </w:t>
      </w:r>
      <w:r>
        <w:t>defend the principal case but only if he or she shall have satisfied the amount of the judgment of</w:t>
      </w:r>
      <w:r>
        <w:rPr>
          <w:spacing w:val="1"/>
        </w:rPr>
        <w:t xml:space="preserve"> </w:t>
      </w:r>
      <w:r>
        <w:t>provisional sentence and taxed costs or the plaintiff has issued a writ of execution against the</w:t>
      </w:r>
      <w:r>
        <w:rPr>
          <w:spacing w:val="1"/>
        </w:rPr>
        <w:t xml:space="preserve"> </w:t>
      </w:r>
      <w:r>
        <w:t>defendant and</w:t>
      </w:r>
      <w:r>
        <w:rPr>
          <w:spacing w:val="-2"/>
        </w:rPr>
        <w:t xml:space="preserve"> </w:t>
      </w:r>
      <w:r>
        <w:t>executed against</w:t>
      </w:r>
      <w:r>
        <w:rPr>
          <w:spacing w:val="1"/>
        </w:rPr>
        <w:t xml:space="preserve"> </w:t>
      </w:r>
      <w:r>
        <w:t>such property.”</w:t>
      </w:r>
    </w:p>
    <w:p w14:paraId="187CC097" w14:textId="77777777" w:rsidR="00837622" w:rsidRDefault="00837622">
      <w:pPr>
        <w:pStyle w:val="BodyText"/>
        <w:spacing w:before="1"/>
        <w:rPr>
          <w:sz w:val="22"/>
        </w:rPr>
      </w:pPr>
    </w:p>
    <w:p w14:paraId="04F52B30" w14:textId="77777777" w:rsidR="00837622" w:rsidRDefault="0075556C">
      <w:pPr>
        <w:pStyle w:val="BodyText"/>
        <w:spacing w:line="360" w:lineRule="auto"/>
        <w:ind w:left="100" w:right="116" w:firstLine="719"/>
        <w:jc w:val="both"/>
      </w:pPr>
      <w:r>
        <w:t>While it is correct that r 14(10) requires a person against whom a provisional sentence</w:t>
      </w:r>
      <w:r>
        <w:rPr>
          <w:spacing w:val="1"/>
        </w:rPr>
        <w:t xml:space="preserve"> </w:t>
      </w:r>
      <w:r>
        <w:t>order has been granted to enter appearance to defend the principal case but after satisfying the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judgment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provisional</w:t>
      </w:r>
      <w:r>
        <w:rPr>
          <w:spacing w:val="1"/>
        </w:rPr>
        <w:t xml:space="preserve"> </w:t>
      </w:r>
      <w:r>
        <w:t>sentence,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specify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circumstances</w:t>
      </w:r>
      <w:r>
        <w:rPr>
          <w:spacing w:val="-13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said</w:t>
      </w:r>
      <w:r>
        <w:rPr>
          <w:spacing w:val="-13"/>
        </w:rPr>
        <w:t xml:space="preserve"> </w:t>
      </w:r>
      <w:r>
        <w:t>judgment</w:t>
      </w:r>
      <w:r>
        <w:rPr>
          <w:spacing w:val="-12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granted.</w:t>
      </w:r>
      <w:r>
        <w:rPr>
          <w:spacing w:val="-13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judgment</w:t>
      </w:r>
      <w:r>
        <w:rPr>
          <w:spacing w:val="-12"/>
        </w:rPr>
        <w:t xml:space="preserve"> </w:t>
      </w:r>
      <w:r>
        <w:t>which</w:t>
      </w:r>
      <w:r>
        <w:rPr>
          <w:spacing w:val="-58"/>
        </w:rPr>
        <w:t xml:space="preserve"> </w:t>
      </w:r>
      <w:r>
        <w:t>maybe entered against a party that decides not to contest the provisional sentence claim but</w:t>
      </w:r>
      <w:r>
        <w:rPr>
          <w:spacing w:val="1"/>
        </w:rPr>
        <w:t xml:space="preserve"> </w:t>
      </w:r>
      <w:r>
        <w:t>nevertheless</w:t>
      </w:r>
      <w:r>
        <w:rPr>
          <w:spacing w:val="-2"/>
        </w:rPr>
        <w:t xml:space="preserve"> </w:t>
      </w:r>
      <w:r>
        <w:t>enters</w:t>
      </w:r>
      <w:r>
        <w:rPr>
          <w:spacing w:val="-1"/>
        </w:rPr>
        <w:t xml:space="preserve"> </w:t>
      </w:r>
      <w:r>
        <w:t>appearance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defend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case.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judgment</w:t>
      </w:r>
      <w:r>
        <w:rPr>
          <w:spacing w:val="-1"/>
        </w:rPr>
        <w:t xml:space="preserve"> </w:t>
      </w:r>
      <w:r>
        <w:t>granted</w:t>
      </w:r>
      <w:r>
        <w:rPr>
          <w:spacing w:val="-5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herein,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contends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defend</w:t>
      </w:r>
    </w:p>
    <w:p w14:paraId="4C868B1B" w14:textId="77777777" w:rsidR="00837622" w:rsidRDefault="00837622">
      <w:pPr>
        <w:spacing w:line="360" w:lineRule="auto"/>
        <w:jc w:val="both"/>
        <w:sectPr w:rsidR="00837622">
          <w:pgSz w:w="12240" w:h="15840"/>
          <w:pgMar w:top="1980" w:right="1320" w:bottom="280" w:left="1340" w:header="727" w:footer="0" w:gutter="0"/>
          <w:cols w:space="720"/>
        </w:sectPr>
      </w:pPr>
    </w:p>
    <w:p w14:paraId="60936D43" w14:textId="77777777" w:rsidR="00837622" w:rsidRDefault="00837622">
      <w:pPr>
        <w:pStyle w:val="BodyText"/>
        <w:spacing w:before="5"/>
        <w:rPr>
          <w:sz w:val="15"/>
        </w:rPr>
      </w:pPr>
    </w:p>
    <w:p w14:paraId="12D3971B" w14:textId="77777777" w:rsidR="00837622" w:rsidRDefault="0075556C">
      <w:pPr>
        <w:pStyle w:val="BodyText"/>
        <w:spacing w:before="90" w:line="360" w:lineRule="auto"/>
        <w:ind w:left="100" w:right="120"/>
        <w:jc w:val="both"/>
      </w:pPr>
      <w:r>
        <w:t>the claim but were denied that opportunity because they were not properly served with the</w:t>
      </w:r>
      <w:r>
        <w:rPr>
          <w:spacing w:val="1"/>
        </w:rPr>
        <w:t xml:space="preserve"> </w:t>
      </w:r>
      <w:r>
        <w:t>summons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provisional sentence.</w:t>
      </w:r>
    </w:p>
    <w:p w14:paraId="5A58B2A2" w14:textId="77777777" w:rsidR="00837622" w:rsidRDefault="0075556C">
      <w:pPr>
        <w:pStyle w:val="BodyText"/>
        <w:spacing w:line="360" w:lineRule="auto"/>
        <w:ind w:left="100" w:right="117" w:firstLine="719"/>
        <w:jc w:val="both"/>
      </w:pPr>
      <w:r>
        <w:t>Rule 14(10) must be considered in the broader context of the entire rule 14 to determine</w:t>
      </w:r>
      <w:r>
        <w:rPr>
          <w:spacing w:val="1"/>
        </w:rPr>
        <w:t xml:space="preserve"> </w:t>
      </w:r>
      <w:r>
        <w:t>whether the remedy of a rescission of a default provisional sentence order is not available to a</w:t>
      </w:r>
      <w:r>
        <w:rPr>
          <w:spacing w:val="1"/>
        </w:rPr>
        <w:t xml:space="preserve"> </w:t>
      </w:r>
      <w:r>
        <w:t>person against whom a default judgment has been granted under that provision. Rule 14(7) states</w:t>
      </w:r>
      <w:r>
        <w:rPr>
          <w:spacing w:val="-57"/>
        </w:rPr>
        <w:t xml:space="preserve"> </w:t>
      </w:r>
      <w:r>
        <w:t>as follows:</w:t>
      </w:r>
    </w:p>
    <w:p w14:paraId="17C9EA2A" w14:textId="77777777" w:rsidR="00837622" w:rsidRDefault="0075556C">
      <w:pPr>
        <w:spacing w:before="1"/>
        <w:ind w:left="820" w:right="113"/>
        <w:jc w:val="both"/>
      </w:pPr>
      <w:r>
        <w:t xml:space="preserve">“(7) </w:t>
      </w:r>
      <w:r>
        <w:rPr>
          <w:u w:val="single"/>
        </w:rPr>
        <w:t>Prior to the date stated in the summons for appearance to answer the plaintiff’s claim</w:t>
      </w:r>
      <w:r>
        <w:t>, the</w:t>
      </w:r>
      <w:r>
        <w:rPr>
          <w:spacing w:val="1"/>
        </w:rPr>
        <w:t xml:space="preserve"> </w:t>
      </w:r>
      <w:r>
        <w:rPr>
          <w:u w:val="single"/>
        </w:rPr>
        <w:t xml:space="preserve">defendant may file a notice of opposition </w:t>
      </w:r>
      <w:r>
        <w:t>in Form No. 24, together with one or more supporting</w:t>
      </w:r>
      <w:r>
        <w:rPr>
          <w:spacing w:val="1"/>
        </w:rPr>
        <w:t xml:space="preserve"> </w:t>
      </w:r>
      <w:r>
        <w:t>affidavits in which event the provisions of these rules shall apply, with the necessary changes to</w:t>
      </w:r>
      <w:r>
        <w:rPr>
          <w:spacing w:val="1"/>
        </w:rPr>
        <w:t xml:space="preserve"> </w:t>
      </w:r>
      <w:r>
        <w:rPr>
          <w:u w:val="single"/>
        </w:rPr>
        <w:t>the service of a notice of opposition in terms of this subrule</w:t>
      </w:r>
      <w:r>
        <w:t xml:space="preserve"> and to the filing and service of any</w:t>
      </w:r>
      <w:r>
        <w:rPr>
          <w:spacing w:val="1"/>
        </w:rPr>
        <w:t xml:space="preserve"> </w:t>
      </w:r>
      <w:r>
        <w:t>answering</w:t>
      </w:r>
      <w:r>
        <w:rPr>
          <w:spacing w:val="-4"/>
        </w:rPr>
        <w:t xml:space="preserve"> </w:t>
      </w:r>
      <w:r>
        <w:t>affidavits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affidavits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parties.”</w:t>
      </w:r>
      <w:r>
        <w:rPr>
          <w:spacing w:val="-1"/>
        </w:rPr>
        <w:t xml:space="preserve"> </w:t>
      </w:r>
      <w:r>
        <w:t>(Underlining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emphasis)</w:t>
      </w:r>
    </w:p>
    <w:p w14:paraId="382903A8" w14:textId="77777777" w:rsidR="00837622" w:rsidRDefault="0075556C">
      <w:pPr>
        <w:pStyle w:val="BodyText"/>
        <w:spacing w:before="161" w:line="360" w:lineRule="auto"/>
        <w:ind w:left="100" w:right="113" w:firstLine="719"/>
        <w:jc w:val="both"/>
      </w:pPr>
      <w:r>
        <w:t>What is clear from a reading of the above provision is that upon service of the provisional</w:t>
      </w:r>
      <w:r>
        <w:rPr>
          <w:spacing w:val="-57"/>
        </w:rPr>
        <w:t xml:space="preserve"> </w:t>
      </w:r>
      <w:r>
        <w:t>sentence summons, the defendant is entitled to file a notice of opposition should they wish to</w:t>
      </w:r>
      <w:r>
        <w:rPr>
          <w:spacing w:val="1"/>
        </w:rPr>
        <w:t xml:space="preserve"> </w:t>
      </w:r>
      <w:r>
        <w:t>defend the claim. The law recognizes that a defendant must be given an opportunity to defend the</w:t>
      </w:r>
      <w:r>
        <w:rPr>
          <w:spacing w:val="-57"/>
        </w:rPr>
        <w:t xml:space="preserve"> </w:t>
      </w:r>
      <w:r>
        <w:t>claim before judgment is entered against him. In the court’s view, it would not have been the</w:t>
      </w:r>
      <w:r>
        <w:rPr>
          <w:spacing w:val="1"/>
        </w:rPr>
        <w:t xml:space="preserve"> </w:t>
      </w:r>
      <w:r>
        <w:t>intention of the legislature that while on one hand it recognizes the right of a defendant to contest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provisional</w:t>
      </w:r>
      <w:r>
        <w:rPr>
          <w:spacing w:val="1"/>
        </w:rPr>
        <w:t xml:space="preserve"> </w:t>
      </w:r>
      <w:r>
        <w:t>sentence</w:t>
      </w:r>
      <w:r>
        <w:rPr>
          <w:spacing w:val="1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judgment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granted,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denies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same</w:t>
      </w:r>
      <w:r>
        <w:rPr>
          <w:spacing w:val="-57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defendant</w:t>
      </w:r>
      <w:r>
        <w:rPr>
          <w:spacing w:val="-1"/>
        </w:rPr>
        <w:t xml:space="preserve"> </w:t>
      </w:r>
      <w:r>
        <w:t>who desired to</w:t>
      </w:r>
      <w:r>
        <w:rPr>
          <w:spacing w:val="-1"/>
        </w:rPr>
        <w:t xml:space="preserve"> </w:t>
      </w:r>
      <w:r>
        <w:t>defend</w:t>
      </w:r>
      <w:r>
        <w:rPr>
          <w:spacing w:val="2"/>
        </w:rPr>
        <w:t xml:space="preserve"> </w:t>
      </w:r>
      <w:r>
        <w:t>the claim</w:t>
      </w:r>
      <w:r>
        <w:rPr>
          <w:spacing w:val="-1"/>
        </w:rPr>
        <w:t xml:space="preserve"> </w:t>
      </w:r>
      <w:r>
        <w:t>but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default judgment.</w:t>
      </w:r>
    </w:p>
    <w:p w14:paraId="187E18EE" w14:textId="77777777" w:rsidR="00837622" w:rsidRDefault="0075556C">
      <w:pPr>
        <w:pStyle w:val="BodyText"/>
        <w:spacing w:line="360" w:lineRule="auto"/>
        <w:ind w:left="100" w:right="115" w:firstLine="719"/>
        <w:jc w:val="both"/>
      </w:pPr>
      <w:r>
        <w:t>The</w:t>
      </w:r>
      <w:r>
        <w:rPr>
          <w:spacing w:val="-13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t>against</w:t>
      </w:r>
      <w:r>
        <w:rPr>
          <w:spacing w:val="-10"/>
        </w:rPr>
        <w:t xml:space="preserve"> </w:t>
      </w:r>
      <w:r>
        <w:t>whom</w:t>
      </w:r>
      <w:r>
        <w:rPr>
          <w:spacing w:val="-8"/>
        </w:rPr>
        <w:t xml:space="preserve"> </w:t>
      </w:r>
      <w:r>
        <w:t>judgment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granted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default</w:t>
      </w:r>
      <w:r>
        <w:rPr>
          <w:spacing w:val="-10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intended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defend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claim</w:t>
      </w:r>
      <w:r>
        <w:rPr>
          <w:spacing w:val="-5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surely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summons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decided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defend</w:t>
      </w:r>
      <w:r>
        <w:rPr>
          <w:spacing w:val="-5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matter.</w:t>
      </w:r>
      <w:r>
        <w:rPr>
          <w:spacing w:val="-5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differently,</w:t>
      </w:r>
      <w:r>
        <w:rPr>
          <w:spacing w:val="-5"/>
        </w:rPr>
        <w:t xml:space="preserve"> </w:t>
      </w:r>
      <w:r>
        <w:t>r</w:t>
      </w:r>
      <w:r>
        <w:rPr>
          <w:spacing w:val="-6"/>
        </w:rPr>
        <w:t xml:space="preserve"> </w:t>
      </w:r>
      <w:r>
        <w:t>14(7),</w:t>
      </w:r>
      <w:r>
        <w:rPr>
          <w:spacing w:val="-3"/>
        </w:rPr>
        <w:t xml:space="preserve"> </w:t>
      </w:r>
      <w:r>
        <w:t>entrenches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audi</w:t>
      </w:r>
      <w:r>
        <w:rPr>
          <w:i/>
          <w:spacing w:val="-5"/>
        </w:rPr>
        <w:t xml:space="preserve"> </w:t>
      </w:r>
      <w:r>
        <w:rPr>
          <w:i/>
        </w:rPr>
        <w:t>alteram</w:t>
      </w:r>
      <w:r>
        <w:rPr>
          <w:i/>
          <w:spacing w:val="-6"/>
        </w:rPr>
        <w:t xml:space="preserve"> </w:t>
      </w:r>
      <w:r>
        <w:rPr>
          <w:i/>
        </w:rPr>
        <w:t>partem</w:t>
      </w:r>
      <w:r>
        <w:rPr>
          <w:i/>
          <w:spacing w:val="-3"/>
        </w:rPr>
        <w:t xml:space="preserve"> </w:t>
      </w:r>
      <w:r>
        <w:t>rule</w:t>
      </w:r>
      <w:hyperlink w:anchor="_bookmark2" w:history="1">
        <w:r>
          <w:rPr>
            <w:vertAlign w:val="superscript"/>
          </w:rPr>
          <w:t>3</w:t>
        </w:r>
      </w:hyperlink>
      <w:r>
        <w:t>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defendant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judgment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affects their right is</w:t>
      </w:r>
      <w:r>
        <w:rPr>
          <w:spacing w:val="-1"/>
        </w:rPr>
        <w:t xml:space="preserve"> </w:t>
      </w:r>
      <w:r>
        <w:t>granted against them.</w:t>
      </w:r>
    </w:p>
    <w:p w14:paraId="388F0E38" w14:textId="77777777" w:rsidR="00837622" w:rsidRDefault="0075556C">
      <w:pPr>
        <w:pStyle w:val="BodyText"/>
        <w:spacing w:line="360" w:lineRule="auto"/>
        <w:ind w:left="100" w:right="117" w:firstLine="719"/>
        <w:jc w:val="both"/>
      </w:pPr>
      <w:r>
        <w:t>The provisional sentence judgment was granted based on the email exchanges between</w:t>
      </w:r>
      <w:r>
        <w:rPr>
          <w:spacing w:val="1"/>
        </w:rPr>
        <w:t xml:space="preserve"> </w:t>
      </w:r>
      <w:r>
        <w:t>representatives of the applicant and the first respondent on 5 and 17 March 2024. The applicant</w:t>
      </w:r>
      <w:r>
        <w:rPr>
          <w:spacing w:val="1"/>
        </w:rPr>
        <w:t xml:space="preserve"> </w:t>
      </w:r>
      <w:r>
        <w:t>argued that the claim was not based on a liquid document as required by r 14(1). That provision</w:t>
      </w:r>
      <w:r>
        <w:rPr>
          <w:spacing w:val="1"/>
        </w:rPr>
        <w:t xml:space="preserve"> </w:t>
      </w:r>
      <w:r>
        <w:t>states that:</w:t>
      </w:r>
    </w:p>
    <w:p w14:paraId="6321572E" w14:textId="77777777" w:rsidR="00837622" w:rsidRDefault="0075556C">
      <w:pPr>
        <w:spacing w:line="242" w:lineRule="auto"/>
        <w:ind w:left="820" w:right="113"/>
        <w:jc w:val="both"/>
      </w:pPr>
      <w:r>
        <w:t>“(1)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plaintiff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holder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valid</w:t>
      </w:r>
      <w:r>
        <w:rPr>
          <w:spacing w:val="-6"/>
          <w:u w:val="single"/>
        </w:rPr>
        <w:t xml:space="preserve"> </w:t>
      </w:r>
      <w:r>
        <w:rPr>
          <w:u w:val="single"/>
        </w:rPr>
        <w:t>acknowledgment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debt</w:t>
      </w:r>
      <w:r>
        <w:t>,</w:t>
      </w:r>
      <w:r>
        <w:rPr>
          <w:spacing w:val="-5"/>
        </w:rPr>
        <w:t xml:space="preserve"> </w:t>
      </w:r>
      <w:r>
        <w:t>commonly</w:t>
      </w:r>
      <w:r>
        <w:rPr>
          <w:spacing w:val="-4"/>
        </w:rPr>
        <w:t xml:space="preserve"> </w:t>
      </w:r>
      <w:r>
        <w:t>called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u w:val="single"/>
        </w:rPr>
        <w:t>liquid</w:t>
      </w:r>
      <w:r>
        <w:rPr>
          <w:spacing w:val="-53"/>
        </w:rPr>
        <w:t xml:space="preserve"> </w:t>
      </w:r>
      <w:r>
        <w:rPr>
          <w:u w:val="single"/>
        </w:rPr>
        <w:t>document</w:t>
      </w:r>
      <w:r>
        <w:t>, the plaintiff may cause a summons to be issued claiming provisional sentence on the</w:t>
      </w:r>
      <w:r>
        <w:rPr>
          <w:spacing w:val="1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document.”</w:t>
      </w:r>
      <w:r>
        <w:rPr>
          <w:spacing w:val="-2"/>
        </w:rPr>
        <w:t xml:space="preserve"> </w:t>
      </w:r>
      <w:r>
        <w:t>(Underling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emphasis)</w:t>
      </w:r>
    </w:p>
    <w:p w14:paraId="111A5B94" w14:textId="77777777" w:rsidR="00837622" w:rsidRDefault="00837622">
      <w:pPr>
        <w:pStyle w:val="BodyText"/>
        <w:rPr>
          <w:sz w:val="20"/>
        </w:rPr>
      </w:pPr>
    </w:p>
    <w:p w14:paraId="3B37E467" w14:textId="77777777" w:rsidR="00837622" w:rsidRDefault="00837622">
      <w:pPr>
        <w:pStyle w:val="BodyText"/>
        <w:rPr>
          <w:sz w:val="20"/>
        </w:rPr>
      </w:pPr>
    </w:p>
    <w:p w14:paraId="6A4220A0" w14:textId="77777777" w:rsidR="00837622" w:rsidRDefault="00837622">
      <w:pPr>
        <w:pStyle w:val="BodyText"/>
        <w:rPr>
          <w:sz w:val="20"/>
        </w:rPr>
      </w:pPr>
    </w:p>
    <w:p w14:paraId="05EA98D5" w14:textId="2C9B50AA" w:rsidR="00837622" w:rsidRDefault="000976AE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BE801D" wp14:editId="5A98A268">
                <wp:simplePos x="0" y="0"/>
                <wp:positionH relativeFrom="page">
                  <wp:posOffset>914400</wp:posOffset>
                </wp:positionH>
                <wp:positionV relativeFrom="paragraph">
                  <wp:posOffset>144780</wp:posOffset>
                </wp:positionV>
                <wp:extent cx="1828800" cy="8890"/>
                <wp:effectExtent l="0" t="0" r="0" b="0"/>
                <wp:wrapTopAndBottom/>
                <wp:docPr id="12268648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C89514" id="Rectangle 2" o:spid="_x0000_s1026" style="position:absolute;margin-left:1in;margin-top:11.4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DJYQQg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13F5DCC7" w14:textId="77777777" w:rsidR="00837622" w:rsidRDefault="0075556C">
      <w:pPr>
        <w:spacing w:before="72"/>
        <w:ind w:left="100"/>
        <w:rPr>
          <w:sz w:val="20"/>
        </w:rPr>
      </w:pPr>
      <w:bookmarkStart w:id="3" w:name="_bookmark2"/>
      <w:bookmarkEnd w:id="3"/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2"/>
          <w:sz w:val="20"/>
        </w:rPr>
        <w:t xml:space="preserve"> </w:t>
      </w:r>
      <w:r>
        <w:rPr>
          <w:sz w:val="20"/>
        </w:rPr>
        <w:t>also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69(2)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(3)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Constitution</w:t>
      </w:r>
    </w:p>
    <w:p w14:paraId="5A237703" w14:textId="77777777" w:rsidR="00837622" w:rsidRDefault="00837622">
      <w:pPr>
        <w:rPr>
          <w:sz w:val="20"/>
        </w:rPr>
        <w:sectPr w:rsidR="00837622">
          <w:pgSz w:w="12240" w:h="15840"/>
          <w:pgMar w:top="1980" w:right="1320" w:bottom="280" w:left="1340" w:header="727" w:footer="0" w:gutter="0"/>
          <w:cols w:space="720"/>
        </w:sectPr>
      </w:pPr>
    </w:p>
    <w:p w14:paraId="1D999B30" w14:textId="77777777" w:rsidR="00837622" w:rsidRDefault="00837622">
      <w:pPr>
        <w:pStyle w:val="BodyText"/>
        <w:spacing w:before="5"/>
        <w:rPr>
          <w:sz w:val="15"/>
        </w:rPr>
      </w:pPr>
    </w:p>
    <w:p w14:paraId="28E345E6" w14:textId="77777777" w:rsidR="00837622" w:rsidRDefault="0075556C">
      <w:pPr>
        <w:pStyle w:val="BodyText"/>
        <w:spacing w:before="90" w:line="360" w:lineRule="auto"/>
        <w:ind w:left="100" w:right="113" w:firstLine="719"/>
        <w:jc w:val="both"/>
      </w:pPr>
      <w:r>
        <w:t>While in its opposing affidavit, the first respondent argued that email exchanges between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constituted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acknowledgment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debt,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sufficed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liquid</w:t>
      </w:r>
      <w:r>
        <w:rPr>
          <w:spacing w:val="-6"/>
        </w:rPr>
        <w:t xml:space="preserve"> </w:t>
      </w:r>
      <w:r>
        <w:t>document,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issue</w:t>
      </w:r>
      <w:r>
        <w:rPr>
          <w:spacing w:val="-58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addressed</w:t>
      </w:r>
      <w:r>
        <w:rPr>
          <w:spacing w:val="-6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argument.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argued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claim</w:t>
      </w:r>
      <w:r>
        <w:rPr>
          <w:spacing w:val="-57"/>
        </w:rPr>
        <w:t xml:space="preserve"> </w:t>
      </w:r>
      <w:r>
        <w:t>was not based on a liquid document. In its claim, the first respondent relied on the applicant’s</w:t>
      </w:r>
      <w:r>
        <w:rPr>
          <w:spacing w:val="1"/>
        </w:rPr>
        <w:t xml:space="preserve"> </w:t>
      </w:r>
      <w:r>
        <w:t>email of 17 March 2024, which was in response to its email of 5 March 2024 in which the first</w:t>
      </w:r>
      <w:r>
        <w:rPr>
          <w:spacing w:val="1"/>
        </w:rPr>
        <w:t xml:space="preserve"> </w:t>
      </w:r>
      <w:r>
        <w:t>respondent claimed that it was owed the sum of USD54, 304.77 by an entity known as Bell PTA,</w:t>
      </w:r>
      <w:r>
        <w:rPr>
          <w:spacing w:val="-57"/>
        </w:rPr>
        <w:t xml:space="preserve"> </w:t>
      </w:r>
      <w:r>
        <w:t>and the sum of USD18, 801.00 by the applicant which was described in that email as BECSA.</w:t>
      </w:r>
      <w:r>
        <w:rPr>
          <w:spacing w:val="1"/>
        </w:rPr>
        <w:t xml:space="preserve"> </w:t>
      </w:r>
      <w:r>
        <w:t>While in its email of 17 March 2024, the applicant pleaded for more time within which to raise</w:t>
      </w:r>
      <w:r>
        <w:rPr>
          <w:spacing w:val="1"/>
        </w:rPr>
        <w:t xml:space="preserve"> </w:t>
      </w:r>
      <w:r>
        <w:t>funds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settle</w:t>
      </w:r>
      <w:r>
        <w:rPr>
          <w:spacing w:val="-13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referred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“debt”,</w:t>
      </w:r>
      <w:r>
        <w:rPr>
          <w:spacing w:val="-13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mention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amount</w:t>
      </w:r>
      <w:r>
        <w:rPr>
          <w:spacing w:val="-1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allegedly</w:t>
      </w:r>
      <w:r>
        <w:rPr>
          <w:spacing w:val="-58"/>
        </w:rPr>
        <w:t xml:space="preserve"> </w:t>
      </w:r>
      <w:r>
        <w:t>owed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first respondent.</w:t>
      </w:r>
    </w:p>
    <w:p w14:paraId="31FD4AA5" w14:textId="77777777" w:rsidR="00837622" w:rsidRDefault="0075556C">
      <w:pPr>
        <w:pStyle w:val="BodyText"/>
        <w:spacing w:before="1" w:line="360" w:lineRule="auto"/>
        <w:ind w:left="100" w:right="119" w:firstLine="719"/>
        <w:jc w:val="both"/>
      </w:pPr>
      <w:r>
        <w:t>Whether the applicant’s email of 17 March 2024 constitutes a “valid acknowledgment of</w:t>
      </w:r>
      <w:r>
        <w:rPr>
          <w:spacing w:val="1"/>
        </w:rPr>
        <w:t xml:space="preserve"> </w:t>
      </w:r>
      <w:r>
        <w:t>debt”</w:t>
      </w:r>
      <w:r>
        <w:rPr>
          <w:spacing w:val="-14"/>
        </w:rPr>
        <w:t xml:space="preserve"> </w:t>
      </w:r>
      <w:r>
        <w:t>commonly</w:t>
      </w:r>
      <w:r>
        <w:rPr>
          <w:spacing w:val="-12"/>
        </w:rPr>
        <w:t xml:space="preserve"> </w:t>
      </w:r>
      <w:r>
        <w:t>known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“liquid</w:t>
      </w:r>
      <w:r>
        <w:rPr>
          <w:spacing w:val="-12"/>
        </w:rPr>
        <w:t xml:space="preserve"> </w:t>
      </w:r>
      <w:r>
        <w:t>document”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purposes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</w:t>
      </w:r>
      <w:r>
        <w:rPr>
          <w:spacing w:val="-11"/>
        </w:rPr>
        <w:t xml:space="preserve"> </w:t>
      </w:r>
      <w:r>
        <w:t>14(1)</w:t>
      </w:r>
      <w:r>
        <w:rPr>
          <w:spacing w:val="-14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matter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debatable.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 of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14(9) are</w:t>
      </w:r>
      <w:r>
        <w:rPr>
          <w:spacing w:val="-2"/>
        </w:rPr>
        <w:t xml:space="preserve"> </w:t>
      </w:r>
      <w:r>
        <w:t>also instructive in this</w:t>
      </w:r>
      <w:r>
        <w:rPr>
          <w:spacing w:val="-1"/>
        </w:rPr>
        <w:t xml:space="preserve"> </w:t>
      </w:r>
      <w:r>
        <w:t>regard. That</w:t>
      </w:r>
      <w:r>
        <w:rPr>
          <w:spacing w:val="-1"/>
        </w:rPr>
        <w:t xml:space="preserve"> </w:t>
      </w:r>
      <w:r>
        <w:t>provision states</w:t>
      </w:r>
      <w:r>
        <w:rPr>
          <w:spacing w:val="-1"/>
        </w:rPr>
        <w:t xml:space="preserve"> </w:t>
      </w:r>
      <w:r>
        <w:t>as follows:</w:t>
      </w:r>
    </w:p>
    <w:p w14:paraId="5D25575C" w14:textId="77777777" w:rsidR="00837622" w:rsidRDefault="0075556C">
      <w:pPr>
        <w:ind w:left="820" w:right="119"/>
        <w:jc w:val="both"/>
      </w:pPr>
      <w:r>
        <w:t>“(9)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authenticity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defendant’s</w:t>
      </w:r>
      <w:r>
        <w:rPr>
          <w:spacing w:val="-3"/>
        </w:rPr>
        <w:t xml:space="preserve"> </w:t>
      </w:r>
      <w:r>
        <w:t>signature,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agent,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provisional</w:t>
      </w:r>
      <w:r>
        <w:rPr>
          <w:spacing w:val="-4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founded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of the defendant’s</w:t>
      </w:r>
      <w:r>
        <w:rPr>
          <w:spacing w:val="-2"/>
        </w:rPr>
        <w:t xml:space="preserve"> </w:t>
      </w:r>
      <w:r>
        <w:t>agent.”</w:t>
      </w:r>
    </w:p>
    <w:p w14:paraId="7C953FD5" w14:textId="77777777" w:rsidR="00837622" w:rsidRDefault="0075556C">
      <w:pPr>
        <w:pStyle w:val="BodyText"/>
        <w:spacing w:before="160" w:line="360" w:lineRule="auto"/>
        <w:ind w:left="100" w:right="116" w:firstLine="719"/>
        <w:jc w:val="both"/>
      </w:pP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hear</w:t>
      </w:r>
      <w:r>
        <w:rPr>
          <w:spacing w:val="-6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authenticity</w:t>
      </w:r>
      <w:r>
        <w:rPr>
          <w:spacing w:val="-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 defendant’s signature in the document that founds a plaintiff’s cause of action. That the law</w:t>
      </w:r>
      <w:r>
        <w:rPr>
          <w:spacing w:val="1"/>
        </w:rPr>
        <w:t xml:space="preserve"> </w:t>
      </w:r>
      <w:r>
        <w:t>grants the court the latitude to hear oral evidence in order to interrogate the authenticity of the</w:t>
      </w:r>
      <w:r>
        <w:rPr>
          <w:spacing w:val="1"/>
        </w:rPr>
        <w:t xml:space="preserve"> </w:t>
      </w:r>
      <w:r>
        <w:t>document which must constitute the acknowledgment of debt attests to the meticulousness with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provisional sentence</w:t>
      </w:r>
      <w:r>
        <w:rPr>
          <w:spacing w:val="-1"/>
        </w:rPr>
        <w:t xml:space="preserve"> </w:t>
      </w:r>
      <w:r>
        <w:t>claims must be</w:t>
      </w:r>
      <w:r>
        <w:rPr>
          <w:spacing w:val="-1"/>
        </w:rPr>
        <w:t xml:space="preserve"> </w:t>
      </w:r>
      <w:r>
        <w:t>handled by the courts.</w:t>
      </w:r>
    </w:p>
    <w:p w14:paraId="04BEBF4D" w14:textId="77777777" w:rsidR="00837622" w:rsidRDefault="0075556C">
      <w:pPr>
        <w:pStyle w:val="BodyText"/>
        <w:spacing w:before="2" w:line="360" w:lineRule="auto"/>
        <w:ind w:left="100" w:right="117" w:firstLine="719"/>
        <w:jc w:val="both"/>
      </w:pPr>
      <w:r>
        <w:t>It</w:t>
      </w:r>
      <w:r>
        <w:rPr>
          <w:spacing w:val="-8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recalled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stage,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establish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i/>
        </w:rPr>
        <w:t>prima</w:t>
      </w:r>
      <w:r>
        <w:rPr>
          <w:i/>
          <w:spacing w:val="-9"/>
        </w:rPr>
        <w:t xml:space="preserve"> </w:t>
      </w:r>
      <w:r>
        <w:rPr>
          <w:i/>
        </w:rPr>
        <w:t>facie</w:t>
      </w:r>
      <w:r>
        <w:rPr>
          <w:i/>
          <w:spacing w:val="-57"/>
        </w:rPr>
        <w:t xml:space="preserve"> </w:t>
      </w:r>
      <w:r>
        <w:t>right, which may be open to doubt. The court only needs to be satisfied that an applicant has</w:t>
      </w:r>
      <w:r>
        <w:rPr>
          <w:spacing w:val="1"/>
        </w:rPr>
        <w:t xml:space="preserve"> </w:t>
      </w:r>
      <w:r>
        <w:t>managed</w:t>
      </w:r>
      <w:r>
        <w:rPr>
          <w:spacing w:val="-1"/>
        </w:rPr>
        <w:t xml:space="preserve"> </w:t>
      </w:r>
      <w:r>
        <w:t>to establish a</w:t>
      </w:r>
      <w:r>
        <w:rPr>
          <w:spacing w:val="-1"/>
        </w:rPr>
        <w:t xml:space="preserve"> </w:t>
      </w:r>
      <w:r>
        <w:rPr>
          <w:i/>
        </w:rPr>
        <w:t>prima facie</w:t>
      </w:r>
      <w:r>
        <w:rPr>
          <w:i/>
          <w:spacing w:val="-1"/>
        </w:rPr>
        <w:t xml:space="preserve"> </w:t>
      </w:r>
      <w:r>
        <w:t>case.</w:t>
      </w:r>
    </w:p>
    <w:p w14:paraId="24BD9643" w14:textId="77777777" w:rsidR="00837622" w:rsidRDefault="0075556C">
      <w:pPr>
        <w:pStyle w:val="BodyText"/>
        <w:spacing w:line="360" w:lineRule="auto"/>
        <w:ind w:left="100" w:right="117" w:firstLine="719"/>
        <w:jc w:val="both"/>
      </w:pPr>
      <w:r>
        <w:t>Whether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provisional</w:t>
      </w:r>
      <w:r>
        <w:rPr>
          <w:spacing w:val="-5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judgment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provisional</w:t>
      </w:r>
      <w:r>
        <w:rPr>
          <w:spacing w:val="-5"/>
        </w:rPr>
        <w:t xml:space="preserve"> </w:t>
      </w:r>
      <w:r>
        <w:t>order</w:t>
      </w:r>
      <w:r>
        <w:rPr>
          <w:spacing w:val="-5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appealable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Supreme</w:t>
      </w:r>
      <w:r>
        <w:rPr>
          <w:spacing w:val="-3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immaterial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stage.</w:t>
      </w:r>
      <w:r>
        <w:rPr>
          <w:spacing w:val="-4"/>
        </w:rPr>
        <w:t xml:space="preserve"> </w:t>
      </w:r>
      <w:r>
        <w:t>None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authorities</w:t>
      </w:r>
      <w:r>
        <w:rPr>
          <w:spacing w:val="-7"/>
        </w:rPr>
        <w:t xml:space="preserve"> </w:t>
      </w:r>
      <w:r>
        <w:t>cited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heads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argument</w:t>
      </w:r>
      <w:r>
        <w:rPr>
          <w:spacing w:val="-6"/>
        </w:rPr>
        <w:t xml:space="preserve"> </w:t>
      </w:r>
      <w:r>
        <w:t>dealt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competence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rescission of a provisional sentence order or judgment. In my respectful view, the answer to the</w:t>
      </w:r>
      <w:r>
        <w:rPr>
          <w:spacing w:val="1"/>
        </w:rPr>
        <w:t xml:space="preserve"> </w:t>
      </w:r>
      <w:r>
        <w:t>question whether a party can seek the rescission of a default judgment granted in a provisional</w:t>
      </w:r>
      <w:r>
        <w:rPr>
          <w:spacing w:val="1"/>
        </w:rPr>
        <w:t xml:space="preserve"> </w:t>
      </w:r>
      <w:r>
        <w:t>summons</w:t>
      </w:r>
      <w:r>
        <w:rPr>
          <w:spacing w:val="-1"/>
        </w:rPr>
        <w:t xml:space="preserve"> </w:t>
      </w:r>
      <w:r>
        <w:t>matter must</w:t>
      </w:r>
      <w:r>
        <w:rPr>
          <w:spacing w:val="-1"/>
        </w:rPr>
        <w:t xml:space="preserve"> </w:t>
      </w:r>
      <w:r>
        <w:t>be located</w:t>
      </w:r>
      <w:r>
        <w:rPr>
          <w:spacing w:val="-1"/>
        </w:rPr>
        <w:t xml:space="preserve"> </w:t>
      </w:r>
      <w:r>
        <w:t>in r</w:t>
      </w:r>
      <w:r>
        <w:rPr>
          <w:spacing w:val="-2"/>
        </w:rPr>
        <w:t xml:space="preserve"> </w:t>
      </w:r>
      <w:r>
        <w:t>14 itself.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needs full</w:t>
      </w:r>
      <w:r>
        <w:rPr>
          <w:spacing w:val="-1"/>
        </w:rPr>
        <w:t xml:space="preserve"> </w:t>
      </w:r>
      <w:r>
        <w:t>ventilation on</w:t>
      </w:r>
      <w:r>
        <w:rPr>
          <w:spacing w:val="-1"/>
        </w:rPr>
        <w:t xml:space="preserve"> </w:t>
      </w:r>
      <w:r>
        <w:t>the return</w:t>
      </w:r>
      <w:r>
        <w:rPr>
          <w:spacing w:val="-1"/>
        </w:rPr>
        <w:t xml:space="preserve"> </w:t>
      </w:r>
      <w:r>
        <w:t>date.</w:t>
      </w:r>
    </w:p>
    <w:p w14:paraId="183A3F0A" w14:textId="77777777" w:rsidR="00837622" w:rsidRDefault="00837622">
      <w:pPr>
        <w:spacing w:line="360" w:lineRule="auto"/>
        <w:jc w:val="both"/>
        <w:sectPr w:rsidR="00837622">
          <w:pgSz w:w="12240" w:h="15840"/>
          <w:pgMar w:top="1980" w:right="1320" w:bottom="280" w:left="1340" w:header="727" w:footer="0" w:gutter="0"/>
          <w:cols w:space="720"/>
        </w:sectPr>
      </w:pPr>
    </w:p>
    <w:p w14:paraId="0D912D0A" w14:textId="77777777" w:rsidR="00837622" w:rsidRDefault="00837622">
      <w:pPr>
        <w:pStyle w:val="BodyText"/>
        <w:spacing w:before="5"/>
        <w:rPr>
          <w:sz w:val="15"/>
        </w:rPr>
      </w:pPr>
    </w:p>
    <w:p w14:paraId="15799A46" w14:textId="77777777" w:rsidR="00837622" w:rsidRDefault="0075556C">
      <w:pPr>
        <w:pStyle w:val="BodyText"/>
        <w:spacing w:before="90" w:line="360" w:lineRule="auto"/>
        <w:ind w:left="100" w:right="121" w:firstLine="719"/>
        <w:jc w:val="both"/>
      </w:pPr>
      <w:r>
        <w:t>In the final analysis, the court determines that the applicant has an arguable case on the</w:t>
      </w:r>
      <w:r>
        <w:rPr>
          <w:spacing w:val="1"/>
        </w:rPr>
        <w:t xml:space="preserve"> </w:t>
      </w:r>
      <w:r>
        <w:t>return date that justifies the granting of the interim relief sought herein. I have also not lost sight</w:t>
      </w:r>
      <w:r>
        <w:rPr>
          <w:spacing w:val="1"/>
        </w:rPr>
        <w:t xml:space="preserve"> </w:t>
      </w:r>
      <w:r>
        <w:t>of the fact that s 176 of the Constitution accords this court inherent powers to regulate its own</w:t>
      </w:r>
      <w:r>
        <w:rPr>
          <w:spacing w:val="1"/>
        </w:rPr>
        <w:t xml:space="preserve"> </w:t>
      </w:r>
      <w:r>
        <w:t>processes. It is therefore within the powers of this court to put on hold the execution of its order</w:t>
      </w:r>
      <w:r>
        <w:rPr>
          <w:spacing w:val="1"/>
        </w:rPr>
        <w:t xml:space="preserve"> </w:t>
      </w:r>
      <w:r>
        <w:t>pending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interrogation of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legal questions.</w:t>
      </w:r>
    </w:p>
    <w:p w14:paraId="75202766" w14:textId="77777777" w:rsidR="00837622" w:rsidRDefault="0075556C">
      <w:pPr>
        <w:pStyle w:val="BodyText"/>
        <w:spacing w:line="360" w:lineRule="auto"/>
        <w:ind w:left="100" w:right="117" w:firstLine="719"/>
        <w:jc w:val="both"/>
      </w:pP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provisional</w:t>
      </w:r>
      <w:r>
        <w:rPr>
          <w:spacing w:val="-4"/>
        </w:rPr>
        <w:t xml:space="preserve"> </w:t>
      </w:r>
      <w:r>
        <w:t>sentence</w:t>
      </w:r>
      <w:r>
        <w:rPr>
          <w:spacing w:val="-1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unopposed</w:t>
      </w:r>
      <w:r>
        <w:rPr>
          <w:spacing w:val="-58"/>
        </w:rPr>
        <w:t xml:space="preserve"> </w:t>
      </w:r>
      <w:r>
        <w:t>roll of 9 October 2024. That order was granted without the benefit of the applicant’s submissions</w:t>
      </w:r>
      <w:r>
        <w:rPr>
          <w:spacing w:val="-57"/>
        </w:rPr>
        <w:t xml:space="preserve"> </w:t>
      </w:r>
      <w:r>
        <w:t>which have been placed before me in the present matter. The court finds it befitting under the</w:t>
      </w:r>
      <w:r>
        <w:rPr>
          <w:spacing w:val="1"/>
        </w:rPr>
        <w:t xml:space="preserve"> </w:t>
      </w:r>
      <w:r>
        <w:t>circumstances that the applicant must be afforded an opportunity to argue its case on the return</w:t>
      </w:r>
      <w:r>
        <w:rPr>
          <w:spacing w:val="1"/>
        </w:rPr>
        <w:t xml:space="preserve"> </w:t>
      </w:r>
      <w:r>
        <w:t>date where the court will hear full arguments on the propriety of suspending execution pending</w:t>
      </w:r>
      <w:r>
        <w:rPr>
          <w:spacing w:val="1"/>
        </w:rPr>
        <w:t xml:space="preserve"> </w:t>
      </w:r>
      <w:r>
        <w:t>the determination of the application for rescission of the default judgment. For the above reasons,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 hereby grants the</w:t>
      </w:r>
      <w:r>
        <w:rPr>
          <w:spacing w:val="-1"/>
        </w:rPr>
        <w:t xml:space="preserve"> </w:t>
      </w:r>
      <w:r>
        <w:t>following interim order.</w:t>
      </w:r>
    </w:p>
    <w:p w14:paraId="6D946831" w14:textId="77777777" w:rsidR="00837622" w:rsidRDefault="00837622">
      <w:pPr>
        <w:pStyle w:val="BodyText"/>
        <w:rPr>
          <w:sz w:val="36"/>
        </w:rPr>
      </w:pPr>
    </w:p>
    <w:p w14:paraId="716E0E9E" w14:textId="77777777" w:rsidR="00837622" w:rsidRDefault="0075556C">
      <w:pPr>
        <w:pStyle w:val="Heading1"/>
        <w:spacing w:before="1"/>
      </w:pP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SOUGHT</w:t>
      </w:r>
    </w:p>
    <w:p w14:paraId="2633B61E" w14:textId="77777777" w:rsidR="00837622" w:rsidRDefault="00837622">
      <w:pPr>
        <w:pStyle w:val="BodyText"/>
        <w:spacing w:before="10"/>
        <w:rPr>
          <w:b/>
          <w:sz w:val="25"/>
        </w:rPr>
      </w:pPr>
    </w:p>
    <w:p w14:paraId="28DE53F9" w14:textId="77777777" w:rsidR="00837622" w:rsidRDefault="0075556C">
      <w:pPr>
        <w:pStyle w:val="BodyText"/>
        <w:spacing w:line="360" w:lineRule="auto"/>
        <w:ind w:left="100" w:right="119" w:firstLine="719"/>
        <w:jc w:val="both"/>
      </w:pP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Honourable</w:t>
      </w:r>
      <w:r>
        <w:rPr>
          <w:spacing w:val="-6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following terms:-</w:t>
      </w:r>
    </w:p>
    <w:p w14:paraId="74483E56" w14:textId="77777777" w:rsidR="00837622" w:rsidRDefault="0075556C">
      <w:pPr>
        <w:pStyle w:val="Heading1"/>
        <w:spacing w:before="161"/>
      </w:pPr>
      <w:r>
        <w:t>IT</w:t>
      </w:r>
      <w:r>
        <w:rPr>
          <w:spacing w:val="-1"/>
        </w:rPr>
        <w:t xml:space="preserve"> </w:t>
      </w:r>
      <w:r>
        <w:t>IS ORDERD</w:t>
      </w:r>
      <w:r>
        <w:rPr>
          <w:spacing w:val="-1"/>
        </w:rPr>
        <w:t xml:space="preserve"> </w:t>
      </w:r>
      <w:r>
        <w:t>THAT</w:t>
      </w:r>
    </w:p>
    <w:p w14:paraId="128C6301" w14:textId="77777777" w:rsidR="00837622" w:rsidRDefault="0075556C">
      <w:pPr>
        <w:pStyle w:val="ListParagraph"/>
        <w:numPr>
          <w:ilvl w:val="0"/>
          <w:numId w:val="1"/>
        </w:numPr>
        <w:tabs>
          <w:tab w:val="left" w:pos="809"/>
        </w:tabs>
        <w:spacing w:before="40" w:line="278" w:lineRule="auto"/>
        <w:ind w:right="125"/>
        <w:jc w:val="both"/>
        <w:rPr>
          <w:sz w:val="24"/>
        </w:rPr>
      </w:pPr>
      <w:r>
        <w:rPr>
          <w:sz w:val="24"/>
        </w:rPr>
        <w:t>The provisional order issued in this matter on … November 2024 be and is hereby</w:t>
      </w:r>
      <w:r>
        <w:rPr>
          <w:spacing w:val="1"/>
          <w:sz w:val="24"/>
        </w:rPr>
        <w:t xml:space="preserve"> </w:t>
      </w:r>
      <w:r>
        <w:rPr>
          <w:sz w:val="24"/>
        </w:rPr>
        <w:t>confirmed.</w:t>
      </w:r>
    </w:p>
    <w:p w14:paraId="2EBED749" w14:textId="77777777" w:rsidR="00837622" w:rsidRDefault="0075556C">
      <w:pPr>
        <w:pStyle w:val="ListParagraph"/>
        <w:numPr>
          <w:ilvl w:val="0"/>
          <w:numId w:val="1"/>
        </w:numPr>
        <w:tabs>
          <w:tab w:val="left" w:pos="809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That the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Respondent be and is hereby ordered to stay the execution of the Applicant’s</w:t>
      </w:r>
      <w:r>
        <w:rPr>
          <w:spacing w:val="1"/>
          <w:sz w:val="24"/>
        </w:rPr>
        <w:t xml:space="preserve"> </w:t>
      </w:r>
      <w:r>
        <w:rPr>
          <w:sz w:val="24"/>
        </w:rPr>
        <w:t>property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judgment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Honourable</w:t>
      </w:r>
      <w:r>
        <w:rPr>
          <w:spacing w:val="-7"/>
          <w:sz w:val="24"/>
        </w:rPr>
        <w:t xml:space="preserve"> </w:t>
      </w:r>
      <w:r>
        <w:rPr>
          <w:sz w:val="24"/>
        </w:rPr>
        <w:t>Justice</w:t>
      </w:r>
      <w:r>
        <w:rPr>
          <w:spacing w:val="-7"/>
          <w:sz w:val="24"/>
        </w:rPr>
        <w:t xml:space="preserve"> </w:t>
      </w:r>
      <w:r>
        <w:rPr>
          <w:sz w:val="24"/>
        </w:rPr>
        <w:t>Musithu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HCH</w:t>
      </w:r>
      <w:r>
        <w:rPr>
          <w:spacing w:val="-7"/>
          <w:sz w:val="24"/>
        </w:rPr>
        <w:t xml:space="preserve"> </w:t>
      </w:r>
      <w:r>
        <w:rPr>
          <w:sz w:val="24"/>
        </w:rPr>
        <w:t>4048/24</w:t>
      </w:r>
      <w:r>
        <w:rPr>
          <w:spacing w:val="-57"/>
          <w:sz w:val="24"/>
        </w:rPr>
        <w:t xml:space="preserve"> </w:t>
      </w:r>
      <w:r>
        <w:rPr>
          <w:sz w:val="24"/>
        </w:rPr>
        <w:t>handed</w:t>
      </w:r>
      <w:r>
        <w:rPr>
          <w:spacing w:val="-1"/>
          <w:sz w:val="24"/>
        </w:rPr>
        <w:t xml:space="preserve"> </w:t>
      </w:r>
      <w:r>
        <w:rPr>
          <w:sz w:val="24"/>
        </w:rPr>
        <w:t>down on 9 October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</w:p>
    <w:p w14:paraId="6A55CEA7" w14:textId="77777777" w:rsidR="00837622" w:rsidRDefault="0075556C">
      <w:pPr>
        <w:pStyle w:val="ListParagraph"/>
        <w:numPr>
          <w:ilvl w:val="0"/>
          <w:numId w:val="1"/>
        </w:numPr>
        <w:tabs>
          <w:tab w:val="left" w:pos="809"/>
        </w:tabs>
        <w:spacing w:line="278" w:lineRule="auto"/>
        <w:ind w:right="126"/>
        <w:jc w:val="both"/>
        <w:rPr>
          <w:sz w:val="24"/>
        </w:rPr>
      </w:pPr>
      <w:r>
        <w:rPr>
          <w:sz w:val="24"/>
        </w:rPr>
        <w:t>The Respondents who opposed this order shall pay costs of this application on a legal</w:t>
      </w:r>
      <w:r>
        <w:rPr>
          <w:spacing w:val="1"/>
          <w:sz w:val="24"/>
        </w:rPr>
        <w:t xml:space="preserve"> </w:t>
      </w:r>
      <w:r>
        <w:rPr>
          <w:sz w:val="24"/>
        </w:rPr>
        <w:t>practitioner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client scale.</w:t>
      </w:r>
    </w:p>
    <w:p w14:paraId="78E5D347" w14:textId="77777777" w:rsidR="00837622" w:rsidRDefault="00837622">
      <w:pPr>
        <w:pStyle w:val="BodyText"/>
        <w:spacing w:before="8"/>
        <w:rPr>
          <w:sz w:val="26"/>
        </w:rPr>
      </w:pPr>
    </w:p>
    <w:p w14:paraId="23E7393D" w14:textId="77777777" w:rsidR="00837622" w:rsidRDefault="0075556C">
      <w:pPr>
        <w:pStyle w:val="Heading1"/>
        <w:spacing w:before="1"/>
      </w:pPr>
      <w:r>
        <w:t>INTERIM</w:t>
      </w:r>
      <w:r>
        <w:rPr>
          <w:spacing w:val="-4"/>
        </w:rPr>
        <w:t xml:space="preserve"> </w:t>
      </w:r>
      <w:r>
        <w:t>RELIEF</w:t>
      </w:r>
      <w:r>
        <w:rPr>
          <w:spacing w:val="-1"/>
        </w:rPr>
        <w:t xml:space="preserve"> </w:t>
      </w:r>
      <w:r>
        <w:t>GRANTED</w:t>
      </w:r>
    </w:p>
    <w:p w14:paraId="788BA91B" w14:textId="77777777" w:rsidR="00837622" w:rsidRDefault="00837622">
      <w:pPr>
        <w:pStyle w:val="BodyText"/>
        <w:spacing w:before="3"/>
        <w:rPr>
          <w:b/>
          <w:sz w:val="31"/>
        </w:rPr>
      </w:pPr>
    </w:p>
    <w:p w14:paraId="20E369BF" w14:textId="77777777" w:rsidR="00837622" w:rsidRDefault="0075556C">
      <w:pPr>
        <w:pStyle w:val="BodyText"/>
        <w:ind w:left="383"/>
        <w:jc w:val="both"/>
      </w:pPr>
      <w:r>
        <w:t>Pending</w:t>
      </w:r>
      <w:r>
        <w:rPr>
          <w:spacing w:val="-1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matter,</w:t>
      </w:r>
      <w:r>
        <w:rPr>
          <w:spacing w:val="-1"/>
        </w:rPr>
        <w:t xml:space="preserve"> </w:t>
      </w:r>
      <w:r>
        <w:t>the applicant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granted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relief:</w:t>
      </w:r>
    </w:p>
    <w:p w14:paraId="4F5C7E75" w14:textId="77777777" w:rsidR="00837622" w:rsidRDefault="0075556C">
      <w:pPr>
        <w:pStyle w:val="BodyText"/>
        <w:spacing w:before="41" w:line="276" w:lineRule="auto"/>
        <w:ind w:left="808" w:right="117" w:hanging="425"/>
        <w:jc w:val="both"/>
      </w:pPr>
      <w:r>
        <w:t>1.</w:t>
      </w:r>
      <w:r>
        <w:rPr>
          <w:spacing w:val="1"/>
        </w:rPr>
        <w:t xml:space="preserve"> </w:t>
      </w:r>
      <w:r>
        <w:t>The second Respondent shall not remove or cause to be removed, the applicant’s property</w:t>
      </w:r>
      <w:r>
        <w:rPr>
          <w:spacing w:val="-57"/>
        </w:rPr>
        <w:t xml:space="preserve"> </w:t>
      </w:r>
      <w:r>
        <w:t>listed on the notice of seizure and attachment, following the attachment of the property on</w:t>
      </w:r>
      <w:r>
        <w:rPr>
          <w:spacing w:val="-57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2024, 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HCH</w:t>
      </w:r>
      <w:r>
        <w:rPr>
          <w:spacing w:val="-57"/>
        </w:rPr>
        <w:t xml:space="preserve"> </w:t>
      </w:r>
      <w:r>
        <w:t>4048/24.</w:t>
      </w:r>
    </w:p>
    <w:p w14:paraId="2A6C1F94" w14:textId="77777777" w:rsidR="00837622" w:rsidRDefault="00837622">
      <w:pPr>
        <w:spacing w:line="276" w:lineRule="auto"/>
        <w:jc w:val="both"/>
        <w:sectPr w:rsidR="00837622">
          <w:pgSz w:w="12240" w:h="15840"/>
          <w:pgMar w:top="1980" w:right="1320" w:bottom="280" w:left="1340" w:header="727" w:footer="0" w:gutter="0"/>
          <w:cols w:space="720"/>
        </w:sectPr>
      </w:pPr>
    </w:p>
    <w:p w14:paraId="110438C6" w14:textId="77777777" w:rsidR="00837622" w:rsidRDefault="00837622">
      <w:pPr>
        <w:pStyle w:val="BodyText"/>
        <w:rPr>
          <w:sz w:val="20"/>
        </w:rPr>
      </w:pPr>
    </w:p>
    <w:p w14:paraId="6A02CCC2" w14:textId="77777777" w:rsidR="00837622" w:rsidRDefault="00837622">
      <w:pPr>
        <w:pStyle w:val="BodyText"/>
        <w:rPr>
          <w:sz w:val="20"/>
        </w:rPr>
      </w:pPr>
    </w:p>
    <w:p w14:paraId="08761D99" w14:textId="77777777" w:rsidR="00837622" w:rsidRDefault="00837622">
      <w:pPr>
        <w:pStyle w:val="BodyText"/>
        <w:rPr>
          <w:sz w:val="17"/>
        </w:rPr>
      </w:pPr>
    </w:p>
    <w:p w14:paraId="365A385F" w14:textId="77777777" w:rsidR="00837622" w:rsidRDefault="0075556C">
      <w:pPr>
        <w:pStyle w:val="Heading1"/>
        <w:spacing w:before="90"/>
      </w:pP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PROVISIONAL</w:t>
      </w:r>
      <w:r>
        <w:rPr>
          <w:spacing w:val="-1"/>
        </w:rPr>
        <w:t xml:space="preserve"> </w:t>
      </w:r>
      <w:r>
        <w:t>ORDER</w:t>
      </w:r>
    </w:p>
    <w:p w14:paraId="3E315A6C" w14:textId="77777777" w:rsidR="00837622" w:rsidRDefault="0075556C">
      <w:pPr>
        <w:pStyle w:val="BodyText"/>
        <w:spacing w:before="137" w:line="360" w:lineRule="auto"/>
        <w:ind w:left="100" w:right="113" w:firstLine="719"/>
      </w:pPr>
      <w:r>
        <w:t>This</w:t>
      </w:r>
      <w:r>
        <w:rPr>
          <w:spacing w:val="10"/>
        </w:rPr>
        <w:t xml:space="preserve"> </w:t>
      </w:r>
      <w:r>
        <w:t>Provisional</w:t>
      </w:r>
      <w:r>
        <w:rPr>
          <w:spacing w:val="10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served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respondents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practitioners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sheriff or his/her</w:t>
      </w:r>
      <w:r>
        <w:rPr>
          <w:spacing w:val="-2"/>
        </w:rPr>
        <w:t xml:space="preserve"> </w:t>
      </w:r>
      <w:r>
        <w:t>lawful assistant.</w:t>
      </w:r>
    </w:p>
    <w:p w14:paraId="0666A6C6" w14:textId="77777777" w:rsidR="00837622" w:rsidRDefault="00837622">
      <w:pPr>
        <w:pStyle w:val="BodyText"/>
        <w:rPr>
          <w:sz w:val="26"/>
        </w:rPr>
      </w:pPr>
    </w:p>
    <w:p w14:paraId="2B189CA0" w14:textId="77777777" w:rsidR="00837622" w:rsidRDefault="00837622">
      <w:pPr>
        <w:pStyle w:val="BodyText"/>
        <w:rPr>
          <w:sz w:val="26"/>
        </w:rPr>
      </w:pPr>
    </w:p>
    <w:p w14:paraId="6A3D5D6B" w14:textId="77777777" w:rsidR="00837622" w:rsidRDefault="0075556C">
      <w:pPr>
        <w:pStyle w:val="Heading1"/>
        <w:spacing w:before="231"/>
      </w:pPr>
      <w:r>
        <w:t>MUSITHU</w:t>
      </w:r>
      <w:r>
        <w:rPr>
          <w:spacing w:val="-2"/>
        </w:rPr>
        <w:t xml:space="preserve"> </w:t>
      </w:r>
      <w:r>
        <w:t>J………………………………………………………………………..</w:t>
      </w:r>
    </w:p>
    <w:p w14:paraId="4F35D405" w14:textId="77777777" w:rsidR="00837622" w:rsidRDefault="00837622">
      <w:pPr>
        <w:pStyle w:val="BodyText"/>
        <w:rPr>
          <w:b/>
          <w:sz w:val="26"/>
        </w:rPr>
      </w:pPr>
    </w:p>
    <w:p w14:paraId="5F13B136" w14:textId="77777777" w:rsidR="00837622" w:rsidRDefault="00837622">
      <w:pPr>
        <w:pStyle w:val="BodyText"/>
        <w:rPr>
          <w:b/>
          <w:sz w:val="26"/>
        </w:rPr>
      </w:pPr>
    </w:p>
    <w:p w14:paraId="118245F4" w14:textId="77777777" w:rsidR="00837622" w:rsidRDefault="00837622">
      <w:pPr>
        <w:pStyle w:val="BodyText"/>
        <w:spacing w:before="11"/>
        <w:rPr>
          <w:b/>
          <w:sz w:val="23"/>
        </w:rPr>
      </w:pPr>
    </w:p>
    <w:p w14:paraId="4DC2533E" w14:textId="77777777" w:rsidR="00837622" w:rsidRDefault="0075556C">
      <w:pPr>
        <w:ind w:left="100"/>
        <w:rPr>
          <w:sz w:val="24"/>
        </w:rPr>
      </w:pPr>
      <w:r>
        <w:rPr>
          <w:i/>
          <w:sz w:val="24"/>
        </w:rPr>
        <w:t>Makururu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Partners, </w:t>
      </w: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practitioners</w:t>
      </w:r>
    </w:p>
    <w:p w14:paraId="330054CE" w14:textId="77777777" w:rsidR="00837622" w:rsidRDefault="0075556C">
      <w:pPr>
        <w:ind w:left="100"/>
        <w:rPr>
          <w:sz w:val="24"/>
        </w:rPr>
      </w:pPr>
      <w:r>
        <w:rPr>
          <w:i/>
          <w:sz w:val="24"/>
        </w:rPr>
        <w:t>Artherstone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Cook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practitioners</w:t>
      </w:r>
    </w:p>
    <w:sectPr w:rsidR="00837622">
      <w:pgSz w:w="12240" w:h="15840"/>
      <w:pgMar w:top="1980" w:right="1320" w:bottom="280" w:left="13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B13E7" w14:textId="77777777" w:rsidR="003F41CF" w:rsidRDefault="003F41CF">
      <w:r>
        <w:separator/>
      </w:r>
    </w:p>
  </w:endnote>
  <w:endnote w:type="continuationSeparator" w:id="0">
    <w:p w14:paraId="6F1AFFBE" w14:textId="77777777" w:rsidR="003F41CF" w:rsidRDefault="003F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26EF0" w14:textId="77777777" w:rsidR="003F41CF" w:rsidRDefault="003F41CF">
      <w:r>
        <w:separator/>
      </w:r>
    </w:p>
  </w:footnote>
  <w:footnote w:type="continuationSeparator" w:id="0">
    <w:p w14:paraId="4B7BA4C4" w14:textId="77777777" w:rsidR="003F41CF" w:rsidRDefault="003F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3D360" w14:textId="1D590BED" w:rsidR="00837622" w:rsidRDefault="000976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D6E13D" wp14:editId="288BFC41">
              <wp:simplePos x="0" y="0"/>
              <wp:positionH relativeFrom="page">
                <wp:posOffset>5666740</wp:posOffset>
              </wp:positionH>
              <wp:positionV relativeFrom="page">
                <wp:posOffset>448945</wp:posOffset>
              </wp:positionV>
              <wp:extent cx="1230630" cy="824230"/>
              <wp:effectExtent l="0" t="0" r="0" b="0"/>
              <wp:wrapNone/>
              <wp:docPr id="6925257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0630" cy="824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BC5A4" w14:textId="34C4F3D5" w:rsidR="00837622" w:rsidRDefault="0075556C">
                          <w:pPr>
                            <w:spacing w:before="11" w:line="252" w:lineRule="exact"/>
                            <w:ind w:right="58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3E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5929EE4E" w14:textId="77777777" w:rsidR="00837622" w:rsidRDefault="0075556C">
                          <w:pPr>
                            <w:ind w:left="850" w:right="56" w:firstLine="31"/>
                            <w:jc w:val="right"/>
                          </w:pPr>
                          <w:r>
                            <w:t>HH 551-24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HC4909/24</w:t>
                          </w:r>
                        </w:p>
                        <w:p w14:paraId="38A81C59" w14:textId="77777777" w:rsidR="00837622" w:rsidRDefault="0075556C">
                          <w:pPr>
                            <w:ind w:left="20" w:right="56" w:firstLine="55"/>
                            <w:jc w:val="right"/>
                          </w:pPr>
                          <w:r>
                            <w:t>Ref.case no 4879/24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Ref.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case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4048/24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6E1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6.2pt;margin-top:35.35pt;width:96.9pt;height:64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" filled="f" stroked="f">
              <v:textbox inset="0,0,0,0">
                <w:txbxContent>
                  <w:p w14:paraId="3C8BC5A4" w14:textId="34C4F3D5" w:rsidR="00837622" w:rsidRDefault="0075556C">
                    <w:pPr>
                      <w:spacing w:before="11" w:line="252" w:lineRule="exact"/>
                      <w:ind w:right="58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3E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14:paraId="5929EE4E" w14:textId="77777777" w:rsidR="00837622" w:rsidRDefault="0075556C">
                    <w:pPr>
                      <w:ind w:left="850" w:right="56" w:firstLine="31"/>
                      <w:jc w:val="right"/>
                    </w:pPr>
                    <w:r>
                      <w:t>HH 551-24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HC4909/24</w:t>
                    </w:r>
                  </w:p>
                  <w:p w14:paraId="38A81C59" w14:textId="77777777" w:rsidR="00837622" w:rsidRDefault="0075556C">
                    <w:pPr>
                      <w:ind w:left="20" w:right="56" w:firstLine="55"/>
                      <w:jc w:val="right"/>
                    </w:pPr>
                    <w:r>
                      <w:t>Ref.case no 4879/24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Ref.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4048/24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13A88"/>
    <w:multiLevelType w:val="hybridMultilevel"/>
    <w:tmpl w:val="7D5A8334"/>
    <w:lvl w:ilvl="0" w:tplc="E2D2210A">
      <w:start w:val="1"/>
      <w:numFmt w:val="decimal"/>
      <w:lvlText w:val="%1."/>
      <w:lvlJc w:val="left"/>
      <w:pPr>
        <w:ind w:left="808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F0A9C7C">
      <w:numFmt w:val="bullet"/>
      <w:lvlText w:val="•"/>
      <w:lvlJc w:val="left"/>
      <w:pPr>
        <w:ind w:left="1678" w:hanging="425"/>
      </w:pPr>
      <w:rPr>
        <w:rFonts w:hint="default"/>
        <w:lang w:val="en-US" w:eastAsia="en-US" w:bidi="ar-SA"/>
      </w:rPr>
    </w:lvl>
    <w:lvl w:ilvl="2" w:tplc="C0841676">
      <w:numFmt w:val="bullet"/>
      <w:lvlText w:val="•"/>
      <w:lvlJc w:val="left"/>
      <w:pPr>
        <w:ind w:left="2556" w:hanging="425"/>
      </w:pPr>
      <w:rPr>
        <w:rFonts w:hint="default"/>
        <w:lang w:val="en-US" w:eastAsia="en-US" w:bidi="ar-SA"/>
      </w:rPr>
    </w:lvl>
    <w:lvl w:ilvl="3" w:tplc="FA22AEA8">
      <w:numFmt w:val="bullet"/>
      <w:lvlText w:val="•"/>
      <w:lvlJc w:val="left"/>
      <w:pPr>
        <w:ind w:left="3434" w:hanging="425"/>
      </w:pPr>
      <w:rPr>
        <w:rFonts w:hint="default"/>
        <w:lang w:val="en-US" w:eastAsia="en-US" w:bidi="ar-SA"/>
      </w:rPr>
    </w:lvl>
    <w:lvl w:ilvl="4" w:tplc="EC946FF4">
      <w:numFmt w:val="bullet"/>
      <w:lvlText w:val="•"/>
      <w:lvlJc w:val="left"/>
      <w:pPr>
        <w:ind w:left="4312" w:hanging="425"/>
      </w:pPr>
      <w:rPr>
        <w:rFonts w:hint="default"/>
        <w:lang w:val="en-US" w:eastAsia="en-US" w:bidi="ar-SA"/>
      </w:rPr>
    </w:lvl>
    <w:lvl w:ilvl="5" w:tplc="3CACDDA6">
      <w:numFmt w:val="bullet"/>
      <w:lvlText w:val="•"/>
      <w:lvlJc w:val="left"/>
      <w:pPr>
        <w:ind w:left="5190" w:hanging="425"/>
      </w:pPr>
      <w:rPr>
        <w:rFonts w:hint="default"/>
        <w:lang w:val="en-US" w:eastAsia="en-US" w:bidi="ar-SA"/>
      </w:rPr>
    </w:lvl>
    <w:lvl w:ilvl="6" w:tplc="E2E2A106">
      <w:numFmt w:val="bullet"/>
      <w:lvlText w:val="•"/>
      <w:lvlJc w:val="left"/>
      <w:pPr>
        <w:ind w:left="6068" w:hanging="425"/>
      </w:pPr>
      <w:rPr>
        <w:rFonts w:hint="default"/>
        <w:lang w:val="en-US" w:eastAsia="en-US" w:bidi="ar-SA"/>
      </w:rPr>
    </w:lvl>
    <w:lvl w:ilvl="7" w:tplc="0CBCFCBE">
      <w:numFmt w:val="bullet"/>
      <w:lvlText w:val="•"/>
      <w:lvlJc w:val="left"/>
      <w:pPr>
        <w:ind w:left="6946" w:hanging="425"/>
      </w:pPr>
      <w:rPr>
        <w:rFonts w:hint="default"/>
        <w:lang w:val="en-US" w:eastAsia="en-US" w:bidi="ar-SA"/>
      </w:rPr>
    </w:lvl>
    <w:lvl w:ilvl="8" w:tplc="BDA86132">
      <w:numFmt w:val="bullet"/>
      <w:lvlText w:val="•"/>
      <w:lvlJc w:val="left"/>
      <w:pPr>
        <w:ind w:left="7824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757C5CFC"/>
    <w:multiLevelType w:val="hybridMultilevel"/>
    <w:tmpl w:val="FDC89A66"/>
    <w:lvl w:ilvl="0" w:tplc="D2F0E624">
      <w:start w:val="2"/>
      <w:numFmt w:val="lowerLetter"/>
      <w:lvlText w:val="(%1)"/>
      <w:lvlJc w:val="left"/>
      <w:pPr>
        <w:ind w:left="1094" w:hanging="3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0FC84AE">
      <w:numFmt w:val="bullet"/>
      <w:lvlText w:val="•"/>
      <w:lvlJc w:val="left"/>
      <w:pPr>
        <w:ind w:left="1948" w:hanging="345"/>
      </w:pPr>
      <w:rPr>
        <w:rFonts w:hint="default"/>
        <w:lang w:val="en-US" w:eastAsia="en-US" w:bidi="ar-SA"/>
      </w:rPr>
    </w:lvl>
    <w:lvl w:ilvl="2" w:tplc="7C00A71E">
      <w:numFmt w:val="bullet"/>
      <w:lvlText w:val="•"/>
      <w:lvlJc w:val="left"/>
      <w:pPr>
        <w:ind w:left="2796" w:hanging="345"/>
      </w:pPr>
      <w:rPr>
        <w:rFonts w:hint="default"/>
        <w:lang w:val="en-US" w:eastAsia="en-US" w:bidi="ar-SA"/>
      </w:rPr>
    </w:lvl>
    <w:lvl w:ilvl="3" w:tplc="9F9811DA">
      <w:numFmt w:val="bullet"/>
      <w:lvlText w:val="•"/>
      <w:lvlJc w:val="left"/>
      <w:pPr>
        <w:ind w:left="3644" w:hanging="345"/>
      </w:pPr>
      <w:rPr>
        <w:rFonts w:hint="default"/>
        <w:lang w:val="en-US" w:eastAsia="en-US" w:bidi="ar-SA"/>
      </w:rPr>
    </w:lvl>
    <w:lvl w:ilvl="4" w:tplc="4BD0C664">
      <w:numFmt w:val="bullet"/>
      <w:lvlText w:val="•"/>
      <w:lvlJc w:val="left"/>
      <w:pPr>
        <w:ind w:left="4492" w:hanging="345"/>
      </w:pPr>
      <w:rPr>
        <w:rFonts w:hint="default"/>
        <w:lang w:val="en-US" w:eastAsia="en-US" w:bidi="ar-SA"/>
      </w:rPr>
    </w:lvl>
    <w:lvl w:ilvl="5" w:tplc="9F286562">
      <w:numFmt w:val="bullet"/>
      <w:lvlText w:val="•"/>
      <w:lvlJc w:val="left"/>
      <w:pPr>
        <w:ind w:left="5340" w:hanging="345"/>
      </w:pPr>
      <w:rPr>
        <w:rFonts w:hint="default"/>
        <w:lang w:val="en-US" w:eastAsia="en-US" w:bidi="ar-SA"/>
      </w:rPr>
    </w:lvl>
    <w:lvl w:ilvl="6" w:tplc="DBA86776">
      <w:numFmt w:val="bullet"/>
      <w:lvlText w:val="•"/>
      <w:lvlJc w:val="left"/>
      <w:pPr>
        <w:ind w:left="6188" w:hanging="345"/>
      </w:pPr>
      <w:rPr>
        <w:rFonts w:hint="default"/>
        <w:lang w:val="en-US" w:eastAsia="en-US" w:bidi="ar-SA"/>
      </w:rPr>
    </w:lvl>
    <w:lvl w:ilvl="7" w:tplc="AD14830A">
      <w:numFmt w:val="bullet"/>
      <w:lvlText w:val="•"/>
      <w:lvlJc w:val="left"/>
      <w:pPr>
        <w:ind w:left="7036" w:hanging="345"/>
      </w:pPr>
      <w:rPr>
        <w:rFonts w:hint="default"/>
        <w:lang w:val="en-US" w:eastAsia="en-US" w:bidi="ar-SA"/>
      </w:rPr>
    </w:lvl>
    <w:lvl w:ilvl="8" w:tplc="9F4805C2">
      <w:numFmt w:val="bullet"/>
      <w:lvlText w:val="•"/>
      <w:lvlJc w:val="left"/>
      <w:pPr>
        <w:ind w:left="7884" w:hanging="34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22"/>
    <w:rsid w:val="000976AE"/>
    <w:rsid w:val="003F41CF"/>
    <w:rsid w:val="00741DD9"/>
    <w:rsid w:val="0075556C"/>
    <w:rsid w:val="00837622"/>
    <w:rsid w:val="00A4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AE12F"/>
  <w15:docId w15:val="{02D67E5D-4B2D-4492-99FA-D8C6DADA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8" w:hanging="42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Kudakwashe Chironga</dc:creator>
  <cp:lastModifiedBy>JSC</cp:lastModifiedBy>
  <cp:revision>2</cp:revision>
  <dcterms:created xsi:type="dcterms:W3CDTF">2024-11-29T10:10:00Z</dcterms:created>
  <dcterms:modified xsi:type="dcterms:W3CDTF">2024-11-29T10:10:00Z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2024-11-29T00:00:00Z</vt:filetime>
  </property>
</Properties>
</file>