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E4B" w:rsidRDefault="00B00E4B" w:rsidP="00C278EA">
      <w:pPr>
        <w:spacing w:after="0"/>
        <w:rPr>
          <w:rFonts w:ascii="Times New Roman" w:hAnsi="Times New Roman" w:cs="Times New Roman"/>
          <w:sz w:val="24"/>
          <w:szCs w:val="24"/>
        </w:rPr>
      </w:pPr>
      <w:bookmarkStart w:id="0" w:name="_GoBack"/>
      <w:bookmarkEnd w:id="0"/>
    </w:p>
    <w:p w:rsidR="00C278EA" w:rsidRPr="00C278EA" w:rsidRDefault="00E43A4A" w:rsidP="00C278EA">
      <w:pPr>
        <w:spacing w:after="0"/>
        <w:rPr>
          <w:rFonts w:ascii="Times New Roman" w:hAnsi="Times New Roman" w:cs="Times New Roman"/>
          <w:b/>
          <w:sz w:val="24"/>
          <w:szCs w:val="24"/>
        </w:rPr>
      </w:pPr>
      <w:r w:rsidRPr="00C278EA">
        <w:rPr>
          <w:rFonts w:ascii="Times New Roman" w:hAnsi="Times New Roman" w:cs="Times New Roman"/>
          <w:sz w:val="24"/>
          <w:szCs w:val="24"/>
        </w:rPr>
        <w:t>CHRISTOPHER MURIMBA</w:t>
      </w:r>
      <w:r w:rsidRPr="00E43A4A">
        <w:rPr>
          <w:rFonts w:ascii="Times New Roman" w:hAnsi="Times New Roman" w:cs="Times New Roman"/>
          <w:b/>
          <w:sz w:val="24"/>
          <w:szCs w:val="24"/>
        </w:rPr>
        <w:br/>
      </w:r>
      <w:r w:rsidR="00C278EA" w:rsidRPr="00C278EA">
        <w:rPr>
          <w:rFonts w:ascii="Times New Roman" w:hAnsi="Times New Roman" w:cs="Times New Roman"/>
          <w:sz w:val="24"/>
          <w:szCs w:val="24"/>
        </w:rPr>
        <w:t>and</w:t>
      </w:r>
    </w:p>
    <w:p w:rsidR="001B56F5" w:rsidRPr="00C278EA" w:rsidRDefault="004A3AAE" w:rsidP="00C278EA">
      <w:pPr>
        <w:spacing w:after="0"/>
        <w:rPr>
          <w:rFonts w:ascii="Times New Roman" w:hAnsi="Times New Roman" w:cs="Times New Roman"/>
          <w:sz w:val="24"/>
          <w:szCs w:val="24"/>
        </w:rPr>
      </w:pPr>
      <w:r>
        <w:rPr>
          <w:rFonts w:ascii="Times New Roman" w:hAnsi="Times New Roman" w:cs="Times New Roman"/>
          <w:sz w:val="24"/>
          <w:szCs w:val="24"/>
        </w:rPr>
        <w:t>LYNETTE</w:t>
      </w:r>
      <w:r w:rsidR="00E43A4A" w:rsidRPr="00C278EA">
        <w:rPr>
          <w:rFonts w:ascii="Times New Roman" w:hAnsi="Times New Roman" w:cs="Times New Roman"/>
          <w:sz w:val="24"/>
          <w:szCs w:val="24"/>
        </w:rPr>
        <w:t xml:space="preserve"> MU</w:t>
      </w:r>
      <w:r w:rsidR="001B56F5" w:rsidRPr="00C278EA">
        <w:rPr>
          <w:rFonts w:ascii="Times New Roman" w:hAnsi="Times New Roman" w:cs="Times New Roman"/>
          <w:sz w:val="24"/>
          <w:szCs w:val="24"/>
        </w:rPr>
        <w:t>RIMBA</w:t>
      </w:r>
    </w:p>
    <w:p w:rsidR="001B56F5" w:rsidRPr="00C278EA" w:rsidRDefault="00C278EA" w:rsidP="00C278EA">
      <w:pPr>
        <w:spacing w:after="0"/>
        <w:rPr>
          <w:rFonts w:ascii="Times New Roman" w:hAnsi="Times New Roman" w:cs="Times New Roman"/>
          <w:sz w:val="24"/>
          <w:szCs w:val="24"/>
        </w:rPr>
      </w:pPr>
      <w:r w:rsidRPr="00C278EA">
        <w:rPr>
          <w:rFonts w:ascii="Times New Roman" w:hAnsi="Times New Roman" w:cs="Times New Roman"/>
          <w:sz w:val="24"/>
          <w:szCs w:val="24"/>
        </w:rPr>
        <w:t>versus</w:t>
      </w:r>
      <w:r w:rsidR="00E43A4A" w:rsidRPr="00C278EA">
        <w:rPr>
          <w:rFonts w:ascii="Times New Roman" w:hAnsi="Times New Roman" w:cs="Times New Roman"/>
          <w:i/>
          <w:sz w:val="24"/>
          <w:szCs w:val="24"/>
        </w:rPr>
        <w:br/>
      </w:r>
      <w:r w:rsidR="001B56F5" w:rsidRPr="00C278EA">
        <w:rPr>
          <w:rFonts w:ascii="Times New Roman" w:hAnsi="Times New Roman" w:cs="Times New Roman"/>
          <w:sz w:val="24"/>
          <w:szCs w:val="24"/>
        </w:rPr>
        <w:t>DOMINIC SAUROMBE</w:t>
      </w:r>
      <w:r w:rsidR="00E43A4A" w:rsidRPr="00C278EA">
        <w:rPr>
          <w:rFonts w:ascii="Times New Roman" w:hAnsi="Times New Roman" w:cs="Times New Roman"/>
          <w:sz w:val="24"/>
          <w:szCs w:val="24"/>
        </w:rPr>
        <w:br/>
      </w:r>
      <w:r w:rsidRPr="00C278EA">
        <w:rPr>
          <w:rFonts w:ascii="Times New Roman" w:hAnsi="Times New Roman" w:cs="Times New Roman"/>
          <w:sz w:val="24"/>
          <w:szCs w:val="24"/>
        </w:rPr>
        <w:t>and</w:t>
      </w:r>
      <w:r w:rsidR="00E43A4A" w:rsidRPr="00C278EA">
        <w:rPr>
          <w:rFonts w:ascii="Times New Roman" w:hAnsi="Times New Roman" w:cs="Times New Roman"/>
          <w:i/>
          <w:sz w:val="24"/>
          <w:szCs w:val="24"/>
        </w:rPr>
        <w:br/>
      </w:r>
      <w:r w:rsidR="001B56F5" w:rsidRPr="00C278EA">
        <w:rPr>
          <w:rFonts w:ascii="Times New Roman" w:hAnsi="Times New Roman" w:cs="Times New Roman"/>
          <w:sz w:val="24"/>
          <w:szCs w:val="24"/>
        </w:rPr>
        <w:t>THE SHERIFF</w:t>
      </w:r>
      <w:r w:rsidR="00E43A4A" w:rsidRPr="00C278EA">
        <w:rPr>
          <w:rFonts w:ascii="Times New Roman" w:hAnsi="Times New Roman" w:cs="Times New Roman"/>
          <w:sz w:val="24"/>
          <w:szCs w:val="24"/>
        </w:rPr>
        <w:t xml:space="preserve"> OF THE HIGH COURT </w:t>
      </w:r>
      <w:r w:rsidR="00E43A4A" w:rsidRPr="00C278EA">
        <w:rPr>
          <w:rFonts w:ascii="Times New Roman" w:hAnsi="Times New Roman" w:cs="Times New Roman"/>
          <w:sz w:val="24"/>
          <w:szCs w:val="24"/>
        </w:rPr>
        <w:br/>
        <w:t>OF ZIMBABWE N.O</w:t>
      </w:r>
      <w:r w:rsidR="00E43A4A" w:rsidRPr="00C278EA">
        <w:rPr>
          <w:rFonts w:ascii="Times New Roman" w:hAnsi="Times New Roman" w:cs="Times New Roman"/>
          <w:sz w:val="24"/>
          <w:szCs w:val="24"/>
        </w:rPr>
        <w:br/>
      </w:r>
      <w:r w:rsidRPr="00C278EA">
        <w:rPr>
          <w:rFonts w:ascii="Times New Roman" w:hAnsi="Times New Roman" w:cs="Times New Roman"/>
          <w:sz w:val="24"/>
          <w:szCs w:val="24"/>
        </w:rPr>
        <w:t>and</w:t>
      </w:r>
      <w:r w:rsidR="00E43A4A" w:rsidRPr="00C278EA">
        <w:rPr>
          <w:rFonts w:ascii="Times New Roman" w:hAnsi="Times New Roman" w:cs="Times New Roman"/>
          <w:i/>
          <w:sz w:val="24"/>
          <w:szCs w:val="24"/>
        </w:rPr>
        <w:br/>
      </w:r>
      <w:r w:rsidR="00E43A4A" w:rsidRPr="00C278EA">
        <w:rPr>
          <w:rFonts w:ascii="Times New Roman" w:hAnsi="Times New Roman" w:cs="Times New Roman"/>
          <w:sz w:val="24"/>
          <w:szCs w:val="24"/>
        </w:rPr>
        <w:t>MESSRS MAMBO</w:t>
      </w:r>
      <w:r w:rsidR="001B56F5" w:rsidRPr="00C278EA">
        <w:rPr>
          <w:rFonts w:ascii="Times New Roman" w:hAnsi="Times New Roman" w:cs="Times New Roman"/>
          <w:sz w:val="24"/>
          <w:szCs w:val="24"/>
        </w:rPr>
        <w:t>SASA</w:t>
      </w:r>
      <w:r w:rsidR="00E43A4A" w:rsidRPr="00C278EA">
        <w:rPr>
          <w:rFonts w:ascii="Times New Roman" w:hAnsi="Times New Roman" w:cs="Times New Roman"/>
          <w:sz w:val="24"/>
          <w:szCs w:val="24"/>
        </w:rPr>
        <w:t xml:space="preserve"> LEGAL PRACTITIONERS</w:t>
      </w:r>
    </w:p>
    <w:p w:rsidR="00E43A4A" w:rsidRDefault="00E43A4A" w:rsidP="00C278EA">
      <w:pPr>
        <w:spacing w:after="0"/>
        <w:rPr>
          <w:rFonts w:ascii="Times New Roman" w:hAnsi="Times New Roman" w:cs="Times New Roman"/>
          <w:b/>
          <w:sz w:val="24"/>
          <w:szCs w:val="24"/>
        </w:rPr>
      </w:pPr>
    </w:p>
    <w:p w:rsidR="00B22DD4" w:rsidRPr="00E43A4A" w:rsidRDefault="00B22DD4" w:rsidP="00C278EA">
      <w:pPr>
        <w:spacing w:after="0"/>
        <w:rPr>
          <w:rFonts w:ascii="Times New Roman" w:hAnsi="Times New Roman" w:cs="Times New Roman"/>
          <w:b/>
          <w:sz w:val="24"/>
          <w:szCs w:val="24"/>
        </w:rPr>
      </w:pPr>
    </w:p>
    <w:p w:rsidR="001B56F5" w:rsidRDefault="001B56F5" w:rsidP="00C278EA">
      <w:pPr>
        <w:spacing w:after="0"/>
        <w:rPr>
          <w:rFonts w:ascii="Times New Roman" w:hAnsi="Times New Roman" w:cs="Times New Roman"/>
          <w:sz w:val="24"/>
          <w:szCs w:val="24"/>
        </w:rPr>
      </w:pPr>
      <w:r>
        <w:rPr>
          <w:rFonts w:ascii="Times New Roman" w:hAnsi="Times New Roman" w:cs="Times New Roman"/>
          <w:sz w:val="24"/>
          <w:szCs w:val="24"/>
        </w:rPr>
        <w:t>IN T</w:t>
      </w:r>
      <w:r w:rsidR="0079314B">
        <w:rPr>
          <w:rFonts w:ascii="Times New Roman" w:hAnsi="Times New Roman" w:cs="Times New Roman"/>
          <w:sz w:val="24"/>
          <w:szCs w:val="24"/>
        </w:rPr>
        <w:t>HE HIGH COURT OF ZIMBABWE</w:t>
      </w:r>
      <w:r w:rsidR="0079314B">
        <w:rPr>
          <w:rFonts w:ascii="Times New Roman" w:hAnsi="Times New Roman" w:cs="Times New Roman"/>
          <w:sz w:val="24"/>
          <w:szCs w:val="24"/>
        </w:rPr>
        <w:br/>
        <w:t>BACHI-</w:t>
      </w:r>
      <w:r>
        <w:rPr>
          <w:rFonts w:ascii="Times New Roman" w:hAnsi="Times New Roman" w:cs="Times New Roman"/>
          <w:sz w:val="24"/>
          <w:szCs w:val="24"/>
        </w:rPr>
        <w:t>MZAWAZI J</w:t>
      </w:r>
      <w:r>
        <w:rPr>
          <w:rFonts w:ascii="Times New Roman" w:hAnsi="Times New Roman" w:cs="Times New Roman"/>
          <w:sz w:val="24"/>
          <w:szCs w:val="24"/>
        </w:rPr>
        <w:br/>
        <w:t>HARARE</w:t>
      </w:r>
      <w:r w:rsidR="00C278EA">
        <w:rPr>
          <w:rFonts w:ascii="Times New Roman" w:hAnsi="Times New Roman" w:cs="Times New Roman"/>
          <w:sz w:val="24"/>
          <w:szCs w:val="24"/>
        </w:rPr>
        <w:t>,</w:t>
      </w:r>
      <w:r>
        <w:rPr>
          <w:rFonts w:ascii="Times New Roman" w:hAnsi="Times New Roman" w:cs="Times New Roman"/>
          <w:sz w:val="24"/>
          <w:szCs w:val="24"/>
        </w:rPr>
        <w:t xml:space="preserve"> 10 D</w:t>
      </w:r>
      <w:r w:rsidR="00C278EA">
        <w:rPr>
          <w:rFonts w:ascii="Times New Roman" w:hAnsi="Times New Roman" w:cs="Times New Roman"/>
          <w:sz w:val="24"/>
          <w:szCs w:val="24"/>
        </w:rPr>
        <w:t xml:space="preserve">ecember </w:t>
      </w:r>
      <w:r>
        <w:rPr>
          <w:rFonts w:ascii="Times New Roman" w:hAnsi="Times New Roman" w:cs="Times New Roman"/>
          <w:sz w:val="24"/>
          <w:szCs w:val="24"/>
        </w:rPr>
        <w:t>2021</w:t>
      </w:r>
      <w:r w:rsidR="00C278EA">
        <w:rPr>
          <w:rFonts w:ascii="Times New Roman" w:hAnsi="Times New Roman" w:cs="Times New Roman"/>
          <w:sz w:val="24"/>
          <w:szCs w:val="24"/>
        </w:rPr>
        <w:t xml:space="preserve"> and</w:t>
      </w:r>
      <w:r w:rsidR="00B31D9C">
        <w:rPr>
          <w:rFonts w:ascii="Times New Roman" w:hAnsi="Times New Roman" w:cs="Times New Roman"/>
          <w:sz w:val="24"/>
          <w:szCs w:val="24"/>
        </w:rPr>
        <w:t xml:space="preserve"> 26 January 2022</w:t>
      </w:r>
    </w:p>
    <w:p w:rsidR="00C278EA" w:rsidRDefault="00C278EA" w:rsidP="00C278EA">
      <w:pPr>
        <w:spacing w:after="0"/>
        <w:rPr>
          <w:rFonts w:ascii="Times New Roman" w:hAnsi="Times New Roman" w:cs="Times New Roman"/>
          <w:sz w:val="24"/>
          <w:szCs w:val="24"/>
        </w:rPr>
      </w:pPr>
    </w:p>
    <w:p w:rsidR="00B22DD4" w:rsidRDefault="00B22DD4" w:rsidP="00C278EA">
      <w:pPr>
        <w:spacing w:after="0"/>
        <w:rPr>
          <w:rFonts w:ascii="Times New Roman" w:hAnsi="Times New Roman" w:cs="Times New Roman"/>
          <w:sz w:val="24"/>
          <w:szCs w:val="24"/>
        </w:rPr>
      </w:pPr>
    </w:p>
    <w:p w:rsidR="00C278EA" w:rsidRDefault="00C278EA" w:rsidP="00C278EA">
      <w:pPr>
        <w:spacing w:after="0"/>
        <w:rPr>
          <w:rFonts w:ascii="Times New Roman" w:hAnsi="Times New Roman" w:cs="Times New Roman"/>
          <w:b/>
          <w:sz w:val="24"/>
          <w:szCs w:val="24"/>
        </w:rPr>
      </w:pPr>
      <w:r w:rsidRPr="00C278EA">
        <w:rPr>
          <w:rFonts w:ascii="Times New Roman" w:hAnsi="Times New Roman" w:cs="Times New Roman"/>
          <w:b/>
          <w:sz w:val="24"/>
          <w:szCs w:val="24"/>
        </w:rPr>
        <w:t>Opposed Application</w:t>
      </w:r>
    </w:p>
    <w:p w:rsidR="00C278EA" w:rsidRDefault="00C278EA" w:rsidP="00C278EA">
      <w:pPr>
        <w:spacing w:after="0"/>
        <w:rPr>
          <w:rFonts w:ascii="Times New Roman" w:hAnsi="Times New Roman" w:cs="Times New Roman"/>
          <w:b/>
          <w:sz w:val="24"/>
          <w:szCs w:val="24"/>
        </w:rPr>
      </w:pPr>
    </w:p>
    <w:p w:rsidR="00B22DD4" w:rsidRPr="00C278EA" w:rsidRDefault="00B22DD4" w:rsidP="00C278EA">
      <w:pPr>
        <w:spacing w:after="0"/>
        <w:rPr>
          <w:rFonts w:ascii="Times New Roman" w:hAnsi="Times New Roman" w:cs="Times New Roman"/>
          <w:b/>
          <w:sz w:val="24"/>
          <w:szCs w:val="24"/>
        </w:rPr>
      </w:pPr>
    </w:p>
    <w:p w:rsidR="00C278EA" w:rsidRDefault="00C278EA" w:rsidP="00C278EA">
      <w:pPr>
        <w:spacing w:after="0"/>
        <w:rPr>
          <w:rFonts w:ascii="Times New Roman" w:hAnsi="Times New Roman" w:cs="Times New Roman"/>
          <w:sz w:val="24"/>
          <w:szCs w:val="24"/>
        </w:rPr>
      </w:pPr>
      <w:r w:rsidRPr="0079314B">
        <w:rPr>
          <w:rFonts w:ascii="Times New Roman" w:hAnsi="Times New Roman" w:cs="Times New Roman"/>
          <w:sz w:val="24"/>
          <w:szCs w:val="24"/>
        </w:rPr>
        <w:t>Advocate</w:t>
      </w:r>
      <w:r>
        <w:rPr>
          <w:rFonts w:ascii="Times New Roman" w:hAnsi="Times New Roman" w:cs="Times New Roman"/>
          <w:i/>
          <w:sz w:val="24"/>
          <w:szCs w:val="24"/>
        </w:rPr>
        <w:t xml:space="preserve"> </w:t>
      </w:r>
      <w:r w:rsidR="001B56F5" w:rsidRPr="001B56F5">
        <w:rPr>
          <w:rFonts w:ascii="Times New Roman" w:hAnsi="Times New Roman" w:cs="Times New Roman"/>
          <w:i/>
          <w:sz w:val="24"/>
          <w:szCs w:val="24"/>
        </w:rPr>
        <w:t>Magogo</w:t>
      </w:r>
      <w:r>
        <w:rPr>
          <w:rFonts w:ascii="Times New Roman" w:hAnsi="Times New Roman" w:cs="Times New Roman"/>
          <w:sz w:val="24"/>
          <w:szCs w:val="24"/>
        </w:rPr>
        <w:t xml:space="preserve">, </w:t>
      </w:r>
      <w:r w:rsidR="001B56F5">
        <w:rPr>
          <w:rFonts w:ascii="Times New Roman" w:hAnsi="Times New Roman" w:cs="Times New Roman"/>
          <w:sz w:val="24"/>
          <w:szCs w:val="24"/>
        </w:rPr>
        <w:t>for the applicant</w:t>
      </w:r>
      <w:r w:rsidR="001B56F5">
        <w:rPr>
          <w:rFonts w:ascii="Times New Roman" w:hAnsi="Times New Roman" w:cs="Times New Roman"/>
          <w:sz w:val="24"/>
          <w:szCs w:val="24"/>
        </w:rPr>
        <w:br/>
      </w:r>
      <w:r w:rsidR="001B56F5" w:rsidRPr="00B22DD4">
        <w:rPr>
          <w:rFonts w:ascii="Times New Roman" w:hAnsi="Times New Roman" w:cs="Times New Roman"/>
          <w:i/>
          <w:sz w:val="24"/>
          <w:szCs w:val="24"/>
        </w:rPr>
        <w:t>T Tanyanyiwa</w:t>
      </w:r>
      <w:r>
        <w:rPr>
          <w:rFonts w:ascii="Times New Roman" w:hAnsi="Times New Roman" w:cs="Times New Roman"/>
          <w:sz w:val="24"/>
          <w:szCs w:val="24"/>
        </w:rPr>
        <w:t xml:space="preserve">, </w:t>
      </w:r>
      <w:r w:rsidR="001B56F5" w:rsidRPr="00C278EA">
        <w:rPr>
          <w:rFonts w:ascii="Times New Roman" w:hAnsi="Times New Roman" w:cs="Times New Roman"/>
          <w:sz w:val="24"/>
          <w:szCs w:val="24"/>
        </w:rPr>
        <w:t>for</w:t>
      </w:r>
      <w:r w:rsidR="001B56F5">
        <w:rPr>
          <w:rFonts w:ascii="Times New Roman" w:hAnsi="Times New Roman" w:cs="Times New Roman"/>
          <w:sz w:val="24"/>
          <w:szCs w:val="24"/>
        </w:rPr>
        <w:t xml:space="preserve"> the respondent</w:t>
      </w:r>
    </w:p>
    <w:p w:rsidR="00C278EA" w:rsidRDefault="00C278EA" w:rsidP="00C278EA">
      <w:pPr>
        <w:spacing w:after="0"/>
        <w:rPr>
          <w:rFonts w:ascii="Times New Roman" w:hAnsi="Times New Roman" w:cs="Times New Roman"/>
          <w:sz w:val="24"/>
          <w:szCs w:val="24"/>
        </w:rPr>
      </w:pPr>
    </w:p>
    <w:p w:rsidR="00E43A4A" w:rsidRPr="00C278EA" w:rsidRDefault="00B22DD4" w:rsidP="00C278EA">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BACHI-</w:t>
      </w:r>
      <w:r w:rsidR="00E43A4A" w:rsidRPr="00C278EA">
        <w:rPr>
          <w:rFonts w:ascii="Times New Roman" w:hAnsi="Times New Roman" w:cs="Times New Roman"/>
          <w:b/>
          <w:sz w:val="24"/>
          <w:szCs w:val="24"/>
        </w:rPr>
        <w:t xml:space="preserve">MZAWAZI J:  </w:t>
      </w:r>
      <w:r w:rsidR="00E43A4A" w:rsidRPr="00C278EA">
        <w:rPr>
          <w:rFonts w:ascii="Times New Roman" w:hAnsi="Times New Roman" w:cs="Times New Roman"/>
          <w:sz w:val="24"/>
          <w:szCs w:val="24"/>
        </w:rPr>
        <w:t>T</w:t>
      </w:r>
      <w:r w:rsidR="00F6230C" w:rsidRPr="00C278EA">
        <w:rPr>
          <w:rFonts w:ascii="Times New Roman" w:hAnsi="Times New Roman" w:cs="Times New Roman"/>
          <w:sz w:val="24"/>
          <w:szCs w:val="24"/>
        </w:rPr>
        <w:t xml:space="preserve">his </w:t>
      </w:r>
      <w:r w:rsidR="005C33FA" w:rsidRPr="00C278EA">
        <w:rPr>
          <w:rFonts w:ascii="Times New Roman" w:hAnsi="Times New Roman" w:cs="Times New Roman"/>
          <w:sz w:val="24"/>
          <w:szCs w:val="24"/>
        </w:rPr>
        <w:t xml:space="preserve">is an </w:t>
      </w:r>
      <w:r w:rsidR="00F6230C" w:rsidRPr="00C278EA">
        <w:rPr>
          <w:rFonts w:ascii="Times New Roman" w:hAnsi="Times New Roman" w:cs="Times New Roman"/>
          <w:sz w:val="24"/>
          <w:szCs w:val="24"/>
        </w:rPr>
        <w:t>application,</w:t>
      </w:r>
      <w:r w:rsidR="00CF3240" w:rsidRPr="00C278EA">
        <w:rPr>
          <w:rFonts w:ascii="Times New Roman" w:hAnsi="Times New Roman" w:cs="Times New Roman"/>
          <w:sz w:val="24"/>
          <w:szCs w:val="24"/>
        </w:rPr>
        <w:t xml:space="preserve"> for the rescission of a portion of </w:t>
      </w:r>
      <w:r w:rsidR="005C33FA" w:rsidRPr="00C278EA">
        <w:rPr>
          <w:rFonts w:ascii="Times New Roman" w:hAnsi="Times New Roman" w:cs="Times New Roman"/>
          <w:sz w:val="24"/>
          <w:szCs w:val="24"/>
        </w:rPr>
        <w:t>a judgment of this court in</w:t>
      </w:r>
      <w:r w:rsidR="00F6230C" w:rsidRPr="00C278EA">
        <w:rPr>
          <w:rFonts w:ascii="Times New Roman" w:hAnsi="Times New Roman" w:cs="Times New Roman"/>
          <w:sz w:val="24"/>
          <w:szCs w:val="24"/>
        </w:rPr>
        <w:t xml:space="preserve"> </w:t>
      </w:r>
      <w:r w:rsidR="00CF3240" w:rsidRPr="007A0E80">
        <w:rPr>
          <w:rFonts w:ascii="Times New Roman" w:hAnsi="Times New Roman" w:cs="Times New Roman"/>
          <w:sz w:val="24"/>
          <w:szCs w:val="24"/>
        </w:rPr>
        <w:t>HC</w:t>
      </w:r>
      <w:r w:rsidR="004A3AAE" w:rsidRPr="007A0E80">
        <w:rPr>
          <w:rFonts w:ascii="Times New Roman" w:hAnsi="Times New Roman" w:cs="Times New Roman"/>
          <w:sz w:val="24"/>
          <w:szCs w:val="24"/>
        </w:rPr>
        <w:t xml:space="preserve"> </w:t>
      </w:r>
      <w:r w:rsidR="00CF3240" w:rsidRPr="007A0E80">
        <w:rPr>
          <w:rFonts w:ascii="Times New Roman" w:hAnsi="Times New Roman" w:cs="Times New Roman"/>
          <w:sz w:val="24"/>
          <w:szCs w:val="24"/>
        </w:rPr>
        <w:t>9207/14,</w:t>
      </w:r>
      <w:r w:rsidR="00CF3240" w:rsidRPr="00C278EA">
        <w:rPr>
          <w:rFonts w:ascii="Times New Roman" w:hAnsi="Times New Roman" w:cs="Times New Roman"/>
          <w:b/>
          <w:sz w:val="24"/>
          <w:szCs w:val="24"/>
        </w:rPr>
        <w:t xml:space="preserve"> </w:t>
      </w:r>
      <w:r w:rsidR="004A3AAE">
        <w:rPr>
          <w:rFonts w:ascii="Times New Roman" w:hAnsi="Times New Roman" w:cs="Times New Roman"/>
          <w:sz w:val="24"/>
          <w:szCs w:val="24"/>
        </w:rPr>
        <w:t>in terms of r</w:t>
      </w:r>
      <w:r w:rsidR="00F6230C" w:rsidRPr="00C278EA">
        <w:rPr>
          <w:rFonts w:ascii="Times New Roman" w:hAnsi="Times New Roman" w:cs="Times New Roman"/>
          <w:sz w:val="24"/>
          <w:szCs w:val="24"/>
        </w:rPr>
        <w:t xml:space="preserve"> 449(1)(c) of th</w:t>
      </w:r>
      <w:r w:rsidR="00EF1ADB" w:rsidRPr="00C278EA">
        <w:rPr>
          <w:rFonts w:ascii="Times New Roman" w:hAnsi="Times New Roman" w:cs="Times New Roman"/>
          <w:sz w:val="24"/>
          <w:szCs w:val="24"/>
        </w:rPr>
        <w:t>e High Court rules 1971 .</w:t>
      </w:r>
      <w:r w:rsidR="00F6230C" w:rsidRPr="00C278EA">
        <w:rPr>
          <w:rFonts w:ascii="Times New Roman" w:hAnsi="Times New Roman" w:cs="Times New Roman"/>
          <w:sz w:val="24"/>
          <w:szCs w:val="24"/>
        </w:rPr>
        <w:t xml:space="preserve">  </w:t>
      </w:r>
    </w:p>
    <w:p w:rsidR="00C23D6E" w:rsidRPr="00C278EA" w:rsidRDefault="00F6230C" w:rsidP="001529A2">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The applicant</w:t>
      </w:r>
      <w:r w:rsidR="00CF3240" w:rsidRPr="00C278EA">
        <w:rPr>
          <w:rFonts w:ascii="Times New Roman" w:hAnsi="Times New Roman" w:cs="Times New Roman"/>
          <w:sz w:val="24"/>
          <w:szCs w:val="24"/>
        </w:rPr>
        <w:t xml:space="preserve">s </w:t>
      </w:r>
      <w:r w:rsidR="00EF1ADB" w:rsidRPr="00C278EA">
        <w:rPr>
          <w:rFonts w:ascii="Times New Roman" w:hAnsi="Times New Roman" w:cs="Times New Roman"/>
          <w:sz w:val="24"/>
          <w:szCs w:val="24"/>
        </w:rPr>
        <w:t xml:space="preserve">allege that the </w:t>
      </w:r>
      <w:r w:rsidR="003D1705">
        <w:rPr>
          <w:rFonts w:ascii="Times New Roman" w:hAnsi="Times New Roman" w:cs="Times New Roman"/>
          <w:sz w:val="24"/>
          <w:szCs w:val="24"/>
        </w:rPr>
        <w:t>impugned</w:t>
      </w:r>
      <w:r w:rsidR="00EF1ADB" w:rsidRPr="00C278EA">
        <w:rPr>
          <w:rFonts w:ascii="Times New Roman" w:hAnsi="Times New Roman" w:cs="Times New Roman"/>
          <w:sz w:val="24"/>
          <w:szCs w:val="24"/>
        </w:rPr>
        <w:t xml:space="preserve"> part of the judgment</w:t>
      </w:r>
      <w:r w:rsidR="00E70201" w:rsidRPr="00C278EA">
        <w:rPr>
          <w:rFonts w:ascii="Times New Roman" w:hAnsi="Times New Roman" w:cs="Times New Roman"/>
          <w:sz w:val="24"/>
          <w:szCs w:val="24"/>
        </w:rPr>
        <w:t xml:space="preserve"> </w:t>
      </w:r>
      <w:r w:rsidRPr="00C278EA">
        <w:rPr>
          <w:rFonts w:ascii="Times New Roman" w:hAnsi="Times New Roman" w:cs="Times New Roman"/>
          <w:sz w:val="24"/>
          <w:szCs w:val="24"/>
        </w:rPr>
        <w:t>was granted as a result of a mistake common to both parties</w:t>
      </w:r>
      <w:r w:rsidR="002F3373">
        <w:rPr>
          <w:rFonts w:ascii="Times New Roman" w:hAnsi="Times New Roman" w:cs="Times New Roman"/>
          <w:sz w:val="24"/>
          <w:szCs w:val="24"/>
        </w:rPr>
        <w:t>,</w:t>
      </w:r>
      <w:r w:rsidR="00EF1ADB" w:rsidRPr="00C278EA">
        <w:rPr>
          <w:rFonts w:ascii="Times New Roman" w:hAnsi="Times New Roman" w:cs="Times New Roman"/>
          <w:sz w:val="24"/>
          <w:szCs w:val="24"/>
        </w:rPr>
        <w:t xml:space="preserve"> therefore it has</w:t>
      </w:r>
      <w:r w:rsidR="002E3933" w:rsidRPr="00C278EA">
        <w:rPr>
          <w:rFonts w:ascii="Times New Roman" w:hAnsi="Times New Roman" w:cs="Times New Roman"/>
          <w:sz w:val="24"/>
          <w:szCs w:val="24"/>
        </w:rPr>
        <w:t xml:space="preserve"> to</w:t>
      </w:r>
      <w:r w:rsidR="00EF1ADB" w:rsidRPr="00C278EA">
        <w:rPr>
          <w:rFonts w:ascii="Times New Roman" w:hAnsi="Times New Roman" w:cs="Times New Roman"/>
          <w:sz w:val="24"/>
          <w:szCs w:val="24"/>
        </w:rPr>
        <w:t xml:space="preserve"> be expunged.</w:t>
      </w:r>
      <w:r w:rsidRPr="00C278EA">
        <w:rPr>
          <w:rFonts w:ascii="Times New Roman" w:hAnsi="Times New Roman" w:cs="Times New Roman"/>
          <w:sz w:val="24"/>
          <w:szCs w:val="24"/>
        </w:rPr>
        <w:t xml:space="preserve"> In addition the applicants</w:t>
      </w:r>
      <w:r w:rsidR="00CF3240" w:rsidRPr="00C278EA">
        <w:rPr>
          <w:rFonts w:ascii="Times New Roman" w:hAnsi="Times New Roman" w:cs="Times New Roman"/>
          <w:sz w:val="24"/>
          <w:szCs w:val="24"/>
        </w:rPr>
        <w:t xml:space="preserve"> </w:t>
      </w:r>
      <w:r w:rsidR="00EF1ADB" w:rsidRPr="00C278EA">
        <w:rPr>
          <w:rFonts w:ascii="Times New Roman" w:hAnsi="Times New Roman" w:cs="Times New Roman"/>
          <w:sz w:val="24"/>
          <w:szCs w:val="24"/>
        </w:rPr>
        <w:t xml:space="preserve">want the amount paid by the </w:t>
      </w:r>
      <w:r w:rsidR="00B22DD4">
        <w:rPr>
          <w:rFonts w:ascii="Times New Roman" w:hAnsi="Times New Roman" w:cs="Times New Roman"/>
          <w:sz w:val="24"/>
          <w:szCs w:val="24"/>
        </w:rPr>
        <w:t>first</w:t>
      </w:r>
      <w:r w:rsidR="00EF1ADB" w:rsidRPr="00C278EA">
        <w:rPr>
          <w:rFonts w:ascii="Times New Roman" w:hAnsi="Times New Roman" w:cs="Times New Roman"/>
          <w:sz w:val="24"/>
          <w:szCs w:val="24"/>
        </w:rPr>
        <w:t xml:space="preserve"> respondent as legal tender in compli</w:t>
      </w:r>
      <w:r w:rsidR="00460F26" w:rsidRPr="00C278EA">
        <w:rPr>
          <w:rFonts w:ascii="Times New Roman" w:hAnsi="Times New Roman" w:cs="Times New Roman"/>
          <w:sz w:val="24"/>
          <w:szCs w:val="24"/>
        </w:rPr>
        <w:t>anc</w:t>
      </w:r>
      <w:r w:rsidR="001E2F2F" w:rsidRPr="00C278EA">
        <w:rPr>
          <w:rFonts w:ascii="Times New Roman" w:hAnsi="Times New Roman" w:cs="Times New Roman"/>
          <w:sz w:val="24"/>
          <w:szCs w:val="24"/>
        </w:rPr>
        <w:t>e with that portion of the order</w:t>
      </w:r>
      <w:r w:rsidR="00EF1ADB" w:rsidRPr="00C278EA">
        <w:rPr>
          <w:rFonts w:ascii="Times New Roman" w:hAnsi="Times New Roman" w:cs="Times New Roman"/>
          <w:sz w:val="24"/>
          <w:szCs w:val="24"/>
        </w:rPr>
        <w:t xml:space="preserve"> reimbursed. </w:t>
      </w:r>
    </w:p>
    <w:p w:rsidR="00735476" w:rsidRPr="00C278EA" w:rsidRDefault="006B2C93" w:rsidP="00474475">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The facts that give rise to this matter are that, t</w:t>
      </w:r>
      <w:r w:rsidR="00401252" w:rsidRPr="00C278EA">
        <w:rPr>
          <w:rFonts w:ascii="Times New Roman" w:hAnsi="Times New Roman" w:cs="Times New Roman"/>
          <w:sz w:val="24"/>
          <w:szCs w:val="24"/>
        </w:rPr>
        <w:t xml:space="preserve">he </w:t>
      </w:r>
      <w:r w:rsidR="001529A2">
        <w:rPr>
          <w:rFonts w:ascii="Times New Roman" w:hAnsi="Times New Roman" w:cs="Times New Roman"/>
          <w:sz w:val="24"/>
          <w:szCs w:val="24"/>
        </w:rPr>
        <w:t>a</w:t>
      </w:r>
      <w:r w:rsidR="00E70201" w:rsidRPr="00C278EA">
        <w:rPr>
          <w:rFonts w:ascii="Times New Roman" w:hAnsi="Times New Roman" w:cs="Times New Roman"/>
          <w:sz w:val="24"/>
          <w:szCs w:val="24"/>
        </w:rPr>
        <w:t xml:space="preserve">pplicants and </w:t>
      </w:r>
      <w:r w:rsidR="005629E4">
        <w:rPr>
          <w:rFonts w:ascii="Times New Roman" w:hAnsi="Times New Roman" w:cs="Times New Roman"/>
          <w:sz w:val="24"/>
          <w:szCs w:val="24"/>
        </w:rPr>
        <w:t xml:space="preserve">the </w:t>
      </w:r>
      <w:r w:rsidR="001529A2">
        <w:rPr>
          <w:rFonts w:ascii="Times New Roman" w:hAnsi="Times New Roman" w:cs="Times New Roman"/>
          <w:sz w:val="24"/>
          <w:szCs w:val="24"/>
        </w:rPr>
        <w:t>first</w:t>
      </w:r>
      <w:r w:rsidR="00E70201" w:rsidRPr="00C278EA">
        <w:rPr>
          <w:rFonts w:ascii="Times New Roman" w:hAnsi="Times New Roman" w:cs="Times New Roman"/>
          <w:sz w:val="24"/>
          <w:szCs w:val="24"/>
        </w:rPr>
        <w:t xml:space="preserve"> respondent purchased</w:t>
      </w:r>
      <w:r w:rsidR="007A37D3">
        <w:rPr>
          <w:rFonts w:ascii="Times New Roman" w:hAnsi="Times New Roman" w:cs="Times New Roman"/>
          <w:sz w:val="24"/>
          <w:szCs w:val="24"/>
        </w:rPr>
        <w:t xml:space="preserve"> </w:t>
      </w:r>
      <w:r w:rsidR="00E70201" w:rsidRPr="00C278EA">
        <w:rPr>
          <w:rFonts w:ascii="Times New Roman" w:hAnsi="Times New Roman" w:cs="Times New Roman"/>
          <w:sz w:val="24"/>
          <w:szCs w:val="24"/>
        </w:rPr>
        <w:t xml:space="preserve">adjacent pieces of land, in Gletwin Township, Harare through a land developer, </w:t>
      </w:r>
      <w:r w:rsidR="007A37D3">
        <w:rPr>
          <w:rFonts w:ascii="Times New Roman" w:hAnsi="Times New Roman" w:cs="Times New Roman"/>
          <w:sz w:val="24"/>
          <w:szCs w:val="24"/>
        </w:rPr>
        <w:t xml:space="preserve">being </w:t>
      </w:r>
      <w:r w:rsidR="00E70201" w:rsidRPr="00C278EA">
        <w:rPr>
          <w:rFonts w:ascii="Times New Roman" w:hAnsi="Times New Roman" w:cs="Times New Roman"/>
          <w:sz w:val="24"/>
          <w:szCs w:val="24"/>
        </w:rPr>
        <w:t>stands 321 and 322 respectively.</w:t>
      </w:r>
      <w:r w:rsidR="00735476" w:rsidRPr="00C278EA">
        <w:rPr>
          <w:rFonts w:ascii="Times New Roman" w:hAnsi="Times New Roman" w:cs="Times New Roman"/>
          <w:sz w:val="24"/>
          <w:szCs w:val="24"/>
        </w:rPr>
        <w:t xml:space="preserve"> The </w:t>
      </w:r>
      <w:r w:rsidR="001529A2">
        <w:rPr>
          <w:rFonts w:ascii="Times New Roman" w:hAnsi="Times New Roman" w:cs="Times New Roman"/>
          <w:sz w:val="24"/>
          <w:szCs w:val="24"/>
        </w:rPr>
        <w:t>second</w:t>
      </w:r>
      <w:r w:rsidR="00735476" w:rsidRPr="00C278EA">
        <w:rPr>
          <w:rFonts w:ascii="Times New Roman" w:hAnsi="Times New Roman" w:cs="Times New Roman"/>
          <w:sz w:val="24"/>
          <w:szCs w:val="24"/>
        </w:rPr>
        <w:t xml:space="preserve"> respondent has been cited in </w:t>
      </w:r>
      <w:r w:rsidR="002F3373">
        <w:rPr>
          <w:rFonts w:ascii="Times New Roman" w:hAnsi="Times New Roman" w:cs="Times New Roman"/>
          <w:sz w:val="24"/>
          <w:szCs w:val="24"/>
        </w:rPr>
        <w:t>t</w:t>
      </w:r>
      <w:r w:rsidR="00735476" w:rsidRPr="00C278EA">
        <w:rPr>
          <w:rFonts w:ascii="Times New Roman" w:hAnsi="Times New Roman" w:cs="Times New Roman"/>
          <w:sz w:val="24"/>
          <w:szCs w:val="24"/>
        </w:rPr>
        <w:t>he</w:t>
      </w:r>
      <w:r w:rsidR="002F3373">
        <w:rPr>
          <w:rFonts w:ascii="Times New Roman" w:hAnsi="Times New Roman" w:cs="Times New Roman"/>
          <w:sz w:val="24"/>
          <w:szCs w:val="24"/>
        </w:rPr>
        <w:t>i</w:t>
      </w:r>
      <w:r w:rsidR="00735476" w:rsidRPr="00C278EA">
        <w:rPr>
          <w:rFonts w:ascii="Times New Roman" w:hAnsi="Times New Roman" w:cs="Times New Roman"/>
          <w:sz w:val="24"/>
          <w:szCs w:val="24"/>
        </w:rPr>
        <w:t xml:space="preserve">r official capacity and the </w:t>
      </w:r>
      <w:r w:rsidR="001529A2">
        <w:rPr>
          <w:rFonts w:ascii="Times New Roman" w:hAnsi="Times New Roman" w:cs="Times New Roman"/>
          <w:sz w:val="24"/>
          <w:szCs w:val="24"/>
        </w:rPr>
        <w:t>third</w:t>
      </w:r>
      <w:r w:rsidR="00735476" w:rsidRPr="00C278EA">
        <w:rPr>
          <w:rFonts w:ascii="Times New Roman" w:hAnsi="Times New Roman" w:cs="Times New Roman"/>
          <w:sz w:val="24"/>
          <w:szCs w:val="24"/>
        </w:rPr>
        <w:t xml:space="preserve"> respondent mainly as a legal entity in p</w:t>
      </w:r>
      <w:r w:rsidR="003D1705">
        <w:rPr>
          <w:rFonts w:ascii="Times New Roman" w:hAnsi="Times New Roman" w:cs="Times New Roman"/>
          <w:sz w:val="24"/>
          <w:szCs w:val="24"/>
        </w:rPr>
        <w:t xml:space="preserve">ossession of some funds </w:t>
      </w:r>
      <w:r w:rsidR="002F3373">
        <w:rPr>
          <w:rFonts w:ascii="Times New Roman" w:hAnsi="Times New Roman" w:cs="Times New Roman"/>
          <w:sz w:val="24"/>
          <w:szCs w:val="24"/>
        </w:rPr>
        <w:t xml:space="preserve">which form part of the </w:t>
      </w:r>
      <w:r w:rsidR="003D1705">
        <w:rPr>
          <w:rFonts w:ascii="Times New Roman" w:hAnsi="Times New Roman" w:cs="Times New Roman"/>
          <w:sz w:val="24"/>
          <w:szCs w:val="24"/>
        </w:rPr>
        <w:t xml:space="preserve">subject </w:t>
      </w:r>
      <w:r w:rsidR="00735476" w:rsidRPr="00C278EA">
        <w:rPr>
          <w:rFonts w:ascii="Times New Roman" w:hAnsi="Times New Roman" w:cs="Times New Roman"/>
          <w:sz w:val="24"/>
          <w:szCs w:val="24"/>
        </w:rPr>
        <w:t xml:space="preserve">matter.   </w:t>
      </w:r>
    </w:p>
    <w:p w:rsidR="00436148" w:rsidRPr="00C278EA" w:rsidRDefault="006B2C93" w:rsidP="00474475">
      <w:pPr>
        <w:spacing w:after="0" w:line="360" w:lineRule="auto"/>
        <w:jc w:val="both"/>
        <w:rPr>
          <w:rFonts w:ascii="Times New Roman" w:hAnsi="Times New Roman" w:cs="Times New Roman"/>
          <w:sz w:val="24"/>
          <w:szCs w:val="24"/>
        </w:rPr>
      </w:pPr>
      <w:r w:rsidRPr="00C278EA">
        <w:rPr>
          <w:rFonts w:ascii="Times New Roman" w:hAnsi="Times New Roman" w:cs="Times New Roman"/>
          <w:sz w:val="24"/>
          <w:szCs w:val="24"/>
        </w:rPr>
        <w:lastRenderedPageBreak/>
        <w:t xml:space="preserve"> </w:t>
      </w:r>
      <w:r w:rsidR="001529A2">
        <w:rPr>
          <w:rFonts w:ascii="Times New Roman" w:hAnsi="Times New Roman" w:cs="Times New Roman"/>
          <w:sz w:val="24"/>
          <w:szCs w:val="24"/>
        </w:rPr>
        <w:tab/>
      </w:r>
      <w:r w:rsidR="00E543CE" w:rsidRPr="00C278EA">
        <w:rPr>
          <w:rFonts w:ascii="Times New Roman" w:hAnsi="Times New Roman" w:cs="Times New Roman"/>
          <w:sz w:val="24"/>
          <w:szCs w:val="24"/>
        </w:rPr>
        <w:t>It is</w:t>
      </w:r>
      <w:r w:rsidR="00E70201" w:rsidRPr="00C278EA">
        <w:rPr>
          <w:rFonts w:ascii="Times New Roman" w:hAnsi="Times New Roman" w:cs="Times New Roman"/>
          <w:sz w:val="24"/>
          <w:szCs w:val="24"/>
        </w:rPr>
        <w:t xml:space="preserve"> not in dispute that the </w:t>
      </w:r>
      <w:r w:rsidR="001529A2">
        <w:rPr>
          <w:rFonts w:ascii="Times New Roman" w:hAnsi="Times New Roman" w:cs="Times New Roman"/>
          <w:sz w:val="24"/>
          <w:szCs w:val="24"/>
        </w:rPr>
        <w:t>first</w:t>
      </w:r>
      <w:r w:rsidR="00E543CE" w:rsidRPr="00C278EA">
        <w:rPr>
          <w:rFonts w:ascii="Times New Roman" w:hAnsi="Times New Roman" w:cs="Times New Roman"/>
          <w:sz w:val="24"/>
          <w:szCs w:val="24"/>
        </w:rPr>
        <w:t xml:space="preserve"> respondent</w:t>
      </w:r>
      <w:r w:rsidR="00735476" w:rsidRPr="00C278EA">
        <w:rPr>
          <w:rFonts w:ascii="Times New Roman" w:hAnsi="Times New Roman" w:cs="Times New Roman"/>
          <w:sz w:val="24"/>
          <w:szCs w:val="24"/>
        </w:rPr>
        <w:t>, being the first purchaser, erroneously erected a structure covering</w:t>
      </w:r>
      <w:r w:rsidR="00E70201" w:rsidRPr="00C278EA">
        <w:rPr>
          <w:rFonts w:ascii="Times New Roman" w:hAnsi="Times New Roman" w:cs="Times New Roman"/>
          <w:sz w:val="24"/>
          <w:szCs w:val="24"/>
        </w:rPr>
        <w:t xml:space="preserve"> 1</w:t>
      </w:r>
      <w:r w:rsidR="00B22DD4">
        <w:rPr>
          <w:rFonts w:ascii="Times New Roman" w:hAnsi="Times New Roman" w:cs="Times New Roman"/>
          <w:sz w:val="24"/>
          <w:szCs w:val="24"/>
        </w:rPr>
        <w:t xml:space="preserve"> </w:t>
      </w:r>
      <w:r w:rsidR="00E70201" w:rsidRPr="00C278EA">
        <w:rPr>
          <w:rFonts w:ascii="Times New Roman" w:hAnsi="Times New Roman" w:cs="Times New Roman"/>
          <w:sz w:val="24"/>
          <w:szCs w:val="24"/>
        </w:rPr>
        <w:t>972</w:t>
      </w:r>
      <w:r w:rsidR="00B22DD4">
        <w:rPr>
          <w:rFonts w:ascii="Times New Roman" w:hAnsi="Times New Roman" w:cs="Times New Roman"/>
          <w:sz w:val="24"/>
          <w:szCs w:val="24"/>
        </w:rPr>
        <w:t>m</w:t>
      </w:r>
      <w:r w:rsidR="00B22DD4">
        <w:rPr>
          <w:rFonts w:ascii="Times New Roman" w:hAnsi="Times New Roman" w:cs="Times New Roman"/>
          <w:sz w:val="24"/>
          <w:szCs w:val="24"/>
          <w:vertAlign w:val="superscript"/>
        </w:rPr>
        <w:t>2</w:t>
      </w:r>
      <w:r w:rsidR="00436148" w:rsidRPr="00C278EA">
        <w:rPr>
          <w:rFonts w:ascii="Times New Roman" w:hAnsi="Times New Roman" w:cs="Times New Roman"/>
          <w:sz w:val="24"/>
          <w:szCs w:val="24"/>
        </w:rPr>
        <w:t xml:space="preserve"> at</w:t>
      </w:r>
      <w:r w:rsidR="00E543CE" w:rsidRPr="00C278EA">
        <w:rPr>
          <w:rFonts w:ascii="Times New Roman" w:hAnsi="Times New Roman" w:cs="Times New Roman"/>
          <w:sz w:val="24"/>
          <w:szCs w:val="24"/>
        </w:rPr>
        <w:t xml:space="preserve"> stand</w:t>
      </w:r>
      <w:r w:rsidR="00436148" w:rsidRPr="00C278EA">
        <w:rPr>
          <w:rFonts w:ascii="Times New Roman" w:hAnsi="Times New Roman" w:cs="Times New Roman"/>
          <w:sz w:val="24"/>
          <w:szCs w:val="24"/>
        </w:rPr>
        <w:t xml:space="preserve"> 322</w:t>
      </w:r>
      <w:r w:rsidR="00E543CE" w:rsidRPr="00C278EA">
        <w:rPr>
          <w:rFonts w:ascii="Times New Roman" w:hAnsi="Times New Roman" w:cs="Times New Roman"/>
          <w:sz w:val="24"/>
          <w:szCs w:val="24"/>
        </w:rPr>
        <w:t xml:space="preserve">, </w:t>
      </w:r>
      <w:r w:rsidR="00436148" w:rsidRPr="00C278EA">
        <w:rPr>
          <w:rFonts w:ascii="Times New Roman" w:hAnsi="Times New Roman" w:cs="Times New Roman"/>
          <w:sz w:val="24"/>
          <w:szCs w:val="24"/>
        </w:rPr>
        <w:t>genuinely believing</w:t>
      </w:r>
      <w:r w:rsidR="00735476" w:rsidRPr="00C278EA">
        <w:rPr>
          <w:rFonts w:ascii="Times New Roman" w:hAnsi="Times New Roman" w:cs="Times New Roman"/>
          <w:sz w:val="24"/>
          <w:szCs w:val="24"/>
        </w:rPr>
        <w:t xml:space="preserve"> it was his property</w:t>
      </w:r>
      <w:r w:rsidR="00436148" w:rsidRPr="00C278EA">
        <w:rPr>
          <w:rFonts w:ascii="Times New Roman" w:hAnsi="Times New Roman" w:cs="Times New Roman"/>
          <w:sz w:val="24"/>
          <w:szCs w:val="24"/>
        </w:rPr>
        <w:t>.</w:t>
      </w:r>
      <w:r w:rsidR="003902CE" w:rsidRPr="00C278EA">
        <w:rPr>
          <w:rFonts w:ascii="Times New Roman" w:hAnsi="Times New Roman" w:cs="Times New Roman"/>
          <w:sz w:val="24"/>
          <w:szCs w:val="24"/>
        </w:rPr>
        <w:t xml:space="preserve"> </w:t>
      </w:r>
      <w:r w:rsidR="00436148" w:rsidRPr="00C278EA">
        <w:rPr>
          <w:rFonts w:ascii="Times New Roman" w:hAnsi="Times New Roman" w:cs="Times New Roman"/>
          <w:sz w:val="24"/>
          <w:szCs w:val="24"/>
        </w:rPr>
        <w:t xml:space="preserve">Upon discovering the </w:t>
      </w:r>
      <w:r w:rsidR="00436148" w:rsidRPr="00C278EA">
        <w:rPr>
          <w:rFonts w:ascii="Times New Roman" w:hAnsi="Times New Roman" w:cs="Times New Roman"/>
          <w:i/>
          <w:sz w:val="24"/>
          <w:szCs w:val="24"/>
        </w:rPr>
        <w:t>bona fide</w:t>
      </w:r>
      <w:r w:rsidR="00436148" w:rsidRPr="00C278EA">
        <w:rPr>
          <w:rFonts w:ascii="Times New Roman" w:hAnsi="Times New Roman" w:cs="Times New Roman"/>
          <w:sz w:val="24"/>
          <w:szCs w:val="24"/>
        </w:rPr>
        <w:t xml:space="preserve"> mistake the parties</w:t>
      </w:r>
      <w:r w:rsidR="00473801" w:rsidRPr="00C278EA">
        <w:rPr>
          <w:rFonts w:ascii="Times New Roman" w:hAnsi="Times New Roman" w:cs="Times New Roman"/>
          <w:sz w:val="24"/>
          <w:szCs w:val="24"/>
        </w:rPr>
        <w:t xml:space="preserve"> </w:t>
      </w:r>
      <w:r w:rsidR="00436148" w:rsidRPr="00C278EA">
        <w:rPr>
          <w:rFonts w:ascii="Times New Roman" w:hAnsi="Times New Roman" w:cs="Times New Roman"/>
          <w:sz w:val="24"/>
          <w:szCs w:val="24"/>
        </w:rPr>
        <w:t>engaged each other and entered into several agreements in an effort to resolve the issue amicably on a win-win basis.</w:t>
      </w:r>
    </w:p>
    <w:p w:rsidR="00EE2640" w:rsidRPr="00C278EA" w:rsidRDefault="00436148" w:rsidP="00474475">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At the tim</w:t>
      </w:r>
      <w:r w:rsidR="001529A2">
        <w:rPr>
          <w:rFonts w:ascii="Times New Roman" w:hAnsi="Times New Roman" w:cs="Times New Roman"/>
          <w:sz w:val="24"/>
          <w:szCs w:val="24"/>
        </w:rPr>
        <w:t>e of the negotiations both the a</w:t>
      </w:r>
      <w:r w:rsidRPr="00C278EA">
        <w:rPr>
          <w:rFonts w:ascii="Times New Roman" w:hAnsi="Times New Roman" w:cs="Times New Roman"/>
          <w:sz w:val="24"/>
          <w:szCs w:val="24"/>
        </w:rPr>
        <w:t>pplicants and the</w:t>
      </w:r>
      <w:r w:rsidR="006B2C93" w:rsidRPr="00C278EA">
        <w:rPr>
          <w:rFonts w:ascii="Times New Roman" w:hAnsi="Times New Roman" w:cs="Times New Roman"/>
          <w:sz w:val="24"/>
          <w:szCs w:val="24"/>
        </w:rPr>
        <w:t xml:space="preserve"> </w:t>
      </w:r>
      <w:r w:rsidR="001529A2">
        <w:rPr>
          <w:rFonts w:ascii="Times New Roman" w:hAnsi="Times New Roman" w:cs="Times New Roman"/>
          <w:sz w:val="24"/>
          <w:szCs w:val="24"/>
        </w:rPr>
        <w:t>first</w:t>
      </w:r>
      <w:r w:rsidR="006B2C93" w:rsidRPr="00C278EA">
        <w:rPr>
          <w:rFonts w:ascii="Times New Roman" w:hAnsi="Times New Roman" w:cs="Times New Roman"/>
          <w:sz w:val="24"/>
          <w:szCs w:val="24"/>
        </w:rPr>
        <w:t xml:space="preserve"> </w:t>
      </w:r>
      <w:r w:rsidRPr="00C278EA">
        <w:rPr>
          <w:rFonts w:ascii="Times New Roman" w:hAnsi="Times New Roman" w:cs="Times New Roman"/>
          <w:sz w:val="24"/>
          <w:szCs w:val="24"/>
        </w:rPr>
        <w:t xml:space="preserve"> respondent</w:t>
      </w:r>
      <w:r w:rsidR="006B2C93" w:rsidRPr="00C278EA">
        <w:rPr>
          <w:rFonts w:ascii="Times New Roman" w:hAnsi="Times New Roman" w:cs="Times New Roman"/>
          <w:sz w:val="24"/>
          <w:szCs w:val="24"/>
        </w:rPr>
        <w:t>,</w:t>
      </w:r>
      <w:r w:rsidRPr="00C278EA">
        <w:rPr>
          <w:rFonts w:ascii="Times New Roman" w:hAnsi="Times New Roman" w:cs="Times New Roman"/>
          <w:sz w:val="24"/>
          <w:szCs w:val="24"/>
        </w:rPr>
        <w:t xml:space="preserve"> knew </w:t>
      </w:r>
      <w:r w:rsidR="00E543CE" w:rsidRPr="00C278EA">
        <w:rPr>
          <w:rFonts w:ascii="Times New Roman" w:hAnsi="Times New Roman" w:cs="Times New Roman"/>
          <w:sz w:val="24"/>
          <w:szCs w:val="24"/>
        </w:rPr>
        <w:t xml:space="preserve"> stand 322 </w:t>
      </w:r>
      <w:r w:rsidRPr="00C278EA">
        <w:rPr>
          <w:rFonts w:ascii="Times New Roman" w:hAnsi="Times New Roman" w:cs="Times New Roman"/>
          <w:sz w:val="24"/>
          <w:szCs w:val="24"/>
        </w:rPr>
        <w:t>was originally</w:t>
      </w:r>
      <w:r w:rsidR="001529A2">
        <w:rPr>
          <w:rFonts w:ascii="Times New Roman" w:hAnsi="Times New Roman" w:cs="Times New Roman"/>
          <w:sz w:val="24"/>
          <w:szCs w:val="24"/>
        </w:rPr>
        <w:t xml:space="preserve"> 2</w:t>
      </w:r>
      <w:r w:rsidR="00B22DD4">
        <w:rPr>
          <w:rFonts w:ascii="Times New Roman" w:hAnsi="Times New Roman" w:cs="Times New Roman"/>
          <w:sz w:val="24"/>
          <w:szCs w:val="24"/>
        </w:rPr>
        <w:t xml:space="preserve"> </w:t>
      </w:r>
      <w:r w:rsidR="001529A2">
        <w:rPr>
          <w:rFonts w:ascii="Times New Roman" w:hAnsi="Times New Roman" w:cs="Times New Roman"/>
          <w:sz w:val="24"/>
          <w:szCs w:val="24"/>
        </w:rPr>
        <w:t>100 m</w:t>
      </w:r>
      <w:r w:rsidR="001529A2" w:rsidRPr="001529A2">
        <w:rPr>
          <w:rFonts w:ascii="Times New Roman" w:hAnsi="Times New Roman" w:cs="Times New Roman"/>
          <w:sz w:val="24"/>
          <w:szCs w:val="24"/>
          <w:vertAlign w:val="superscript"/>
        </w:rPr>
        <w:t>2</w:t>
      </w:r>
      <w:r w:rsidR="006B2C93" w:rsidRPr="00C278EA">
        <w:rPr>
          <w:rFonts w:ascii="Times New Roman" w:hAnsi="Times New Roman" w:cs="Times New Roman"/>
          <w:sz w:val="24"/>
          <w:szCs w:val="24"/>
        </w:rPr>
        <w:t>,</w:t>
      </w:r>
      <w:r w:rsidR="00E543CE" w:rsidRPr="00C278EA">
        <w:rPr>
          <w:rFonts w:ascii="Times New Roman" w:hAnsi="Times New Roman" w:cs="Times New Roman"/>
          <w:sz w:val="24"/>
          <w:szCs w:val="24"/>
        </w:rPr>
        <w:t xml:space="preserve"> of</w:t>
      </w:r>
      <w:r w:rsidRPr="00C278EA">
        <w:rPr>
          <w:rFonts w:ascii="Times New Roman" w:hAnsi="Times New Roman" w:cs="Times New Roman"/>
          <w:sz w:val="24"/>
          <w:szCs w:val="24"/>
        </w:rPr>
        <w:t xml:space="preserve"> which 1</w:t>
      </w:r>
      <w:r w:rsidR="00B22DD4">
        <w:rPr>
          <w:rFonts w:ascii="Times New Roman" w:hAnsi="Times New Roman" w:cs="Times New Roman"/>
          <w:sz w:val="24"/>
          <w:szCs w:val="24"/>
        </w:rPr>
        <w:t xml:space="preserve"> </w:t>
      </w:r>
      <w:r w:rsidRPr="00C278EA">
        <w:rPr>
          <w:rFonts w:ascii="Times New Roman" w:hAnsi="Times New Roman" w:cs="Times New Roman"/>
          <w:sz w:val="24"/>
          <w:szCs w:val="24"/>
        </w:rPr>
        <w:t>972m</w:t>
      </w:r>
      <w:r w:rsidRPr="001529A2">
        <w:rPr>
          <w:rFonts w:ascii="Times New Roman" w:hAnsi="Times New Roman" w:cs="Times New Roman"/>
          <w:sz w:val="24"/>
          <w:szCs w:val="24"/>
          <w:vertAlign w:val="superscript"/>
        </w:rPr>
        <w:t>2</w:t>
      </w:r>
      <w:r w:rsidRPr="00C278EA">
        <w:rPr>
          <w:rFonts w:ascii="Times New Roman" w:hAnsi="Times New Roman" w:cs="Times New Roman"/>
          <w:sz w:val="24"/>
          <w:szCs w:val="24"/>
        </w:rPr>
        <w:t xml:space="preserve"> had been effectively occupied by </w:t>
      </w:r>
      <w:r w:rsidR="001529A2">
        <w:rPr>
          <w:rFonts w:ascii="Times New Roman" w:hAnsi="Times New Roman" w:cs="Times New Roman"/>
          <w:sz w:val="24"/>
          <w:szCs w:val="24"/>
        </w:rPr>
        <w:t>first</w:t>
      </w:r>
      <w:r w:rsidRPr="00C278EA">
        <w:rPr>
          <w:rFonts w:ascii="Times New Roman" w:hAnsi="Times New Roman" w:cs="Times New Roman"/>
          <w:sz w:val="24"/>
          <w:szCs w:val="24"/>
        </w:rPr>
        <w:t xml:space="preserve"> respondent lea</w:t>
      </w:r>
      <w:r w:rsidR="006B2C93" w:rsidRPr="00C278EA">
        <w:rPr>
          <w:rFonts w:ascii="Times New Roman" w:hAnsi="Times New Roman" w:cs="Times New Roman"/>
          <w:sz w:val="24"/>
          <w:szCs w:val="24"/>
        </w:rPr>
        <w:t xml:space="preserve">ving </w:t>
      </w:r>
      <w:r w:rsidRPr="00C278EA">
        <w:rPr>
          <w:rFonts w:ascii="Times New Roman" w:hAnsi="Times New Roman" w:cs="Times New Roman"/>
          <w:sz w:val="24"/>
          <w:szCs w:val="24"/>
        </w:rPr>
        <w:t xml:space="preserve"> a rem</w:t>
      </w:r>
      <w:r w:rsidR="00E543CE" w:rsidRPr="00C278EA">
        <w:rPr>
          <w:rFonts w:ascii="Times New Roman" w:hAnsi="Times New Roman" w:cs="Times New Roman"/>
          <w:sz w:val="24"/>
          <w:szCs w:val="24"/>
        </w:rPr>
        <w:t>ainder of 108m</w:t>
      </w:r>
      <w:r w:rsidR="00E543CE" w:rsidRPr="001529A2">
        <w:rPr>
          <w:rFonts w:ascii="Times New Roman" w:hAnsi="Times New Roman" w:cs="Times New Roman"/>
          <w:sz w:val="24"/>
          <w:szCs w:val="24"/>
          <w:vertAlign w:val="superscript"/>
        </w:rPr>
        <w:t>2</w:t>
      </w:r>
      <w:r w:rsidR="006B2C93" w:rsidRPr="00C278EA">
        <w:rPr>
          <w:rFonts w:ascii="Times New Roman" w:hAnsi="Times New Roman" w:cs="Times New Roman"/>
          <w:sz w:val="24"/>
          <w:szCs w:val="24"/>
        </w:rPr>
        <w:t>,</w:t>
      </w:r>
      <w:r w:rsidR="00E543CE" w:rsidRPr="00C278EA">
        <w:rPr>
          <w:rFonts w:ascii="Times New Roman" w:hAnsi="Times New Roman" w:cs="Times New Roman"/>
          <w:sz w:val="24"/>
          <w:szCs w:val="24"/>
        </w:rPr>
        <w:t xml:space="preserve"> as well as</w:t>
      </w:r>
      <w:r w:rsidR="006B2C93" w:rsidRPr="00C278EA">
        <w:rPr>
          <w:rFonts w:ascii="Times New Roman" w:hAnsi="Times New Roman" w:cs="Times New Roman"/>
          <w:sz w:val="24"/>
          <w:szCs w:val="24"/>
        </w:rPr>
        <w:t>,</w:t>
      </w:r>
      <w:r w:rsidR="00E543CE" w:rsidRPr="00C278EA">
        <w:rPr>
          <w:rFonts w:ascii="Times New Roman" w:hAnsi="Times New Roman" w:cs="Times New Roman"/>
          <w:sz w:val="24"/>
          <w:szCs w:val="24"/>
        </w:rPr>
        <w:t xml:space="preserve"> the whole vacant land in stand 321.</w:t>
      </w:r>
    </w:p>
    <w:p w:rsidR="008C6239" w:rsidRPr="00C278EA" w:rsidRDefault="00461324" w:rsidP="00474475">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I</w:t>
      </w:r>
      <w:r w:rsidR="00B56B20" w:rsidRPr="00C278EA">
        <w:rPr>
          <w:rFonts w:ascii="Times New Roman" w:hAnsi="Times New Roman" w:cs="Times New Roman"/>
          <w:sz w:val="24"/>
          <w:szCs w:val="24"/>
        </w:rPr>
        <w:t>n</w:t>
      </w:r>
      <w:r w:rsidR="008C6239" w:rsidRPr="00C278EA">
        <w:rPr>
          <w:rFonts w:ascii="Times New Roman" w:hAnsi="Times New Roman" w:cs="Times New Roman"/>
          <w:sz w:val="24"/>
          <w:szCs w:val="24"/>
        </w:rPr>
        <w:t xml:space="preserve"> the</w:t>
      </w:r>
      <w:r w:rsidR="00B56B20" w:rsidRPr="00C278EA">
        <w:rPr>
          <w:rFonts w:ascii="Times New Roman" w:hAnsi="Times New Roman" w:cs="Times New Roman"/>
          <w:sz w:val="24"/>
          <w:szCs w:val="24"/>
        </w:rPr>
        <w:t xml:space="preserve"> furtherance of the</w:t>
      </w:r>
      <w:r w:rsidR="005310C0" w:rsidRPr="00C278EA">
        <w:rPr>
          <w:rFonts w:ascii="Times New Roman" w:hAnsi="Times New Roman" w:cs="Times New Roman"/>
          <w:sz w:val="24"/>
          <w:szCs w:val="24"/>
        </w:rPr>
        <w:t xml:space="preserve"> spirit of</w:t>
      </w:r>
      <w:r w:rsidRPr="00C278EA">
        <w:rPr>
          <w:rFonts w:ascii="Times New Roman" w:hAnsi="Times New Roman" w:cs="Times New Roman"/>
          <w:sz w:val="24"/>
          <w:szCs w:val="24"/>
        </w:rPr>
        <w:t xml:space="preserve"> </w:t>
      </w:r>
      <w:r w:rsidR="00473801" w:rsidRPr="00C278EA">
        <w:rPr>
          <w:rFonts w:ascii="Times New Roman" w:hAnsi="Times New Roman" w:cs="Times New Roman"/>
          <w:sz w:val="24"/>
          <w:szCs w:val="24"/>
        </w:rPr>
        <w:t>camaraderie and</w:t>
      </w:r>
      <w:r w:rsidR="008C6239" w:rsidRPr="00C278EA">
        <w:rPr>
          <w:rFonts w:ascii="Times New Roman" w:hAnsi="Times New Roman" w:cs="Times New Roman"/>
          <w:sz w:val="24"/>
          <w:szCs w:val="24"/>
        </w:rPr>
        <w:t xml:space="preserve"> settling out of court</w:t>
      </w:r>
      <w:r w:rsidR="00473801" w:rsidRPr="00C278EA">
        <w:rPr>
          <w:rFonts w:ascii="Times New Roman" w:hAnsi="Times New Roman" w:cs="Times New Roman"/>
          <w:sz w:val="24"/>
          <w:szCs w:val="24"/>
        </w:rPr>
        <w:t>,</w:t>
      </w:r>
      <w:r w:rsidRPr="00C278EA">
        <w:rPr>
          <w:rFonts w:ascii="Times New Roman" w:hAnsi="Times New Roman" w:cs="Times New Roman"/>
          <w:sz w:val="24"/>
          <w:szCs w:val="24"/>
        </w:rPr>
        <w:t xml:space="preserve"> the parties </w:t>
      </w:r>
      <w:r w:rsidR="008C6239" w:rsidRPr="00C278EA">
        <w:rPr>
          <w:rFonts w:ascii="Times New Roman" w:hAnsi="Times New Roman" w:cs="Times New Roman"/>
          <w:sz w:val="24"/>
          <w:szCs w:val="24"/>
        </w:rPr>
        <w:t>reduced their initial agreement into writing</w:t>
      </w:r>
      <w:r w:rsidRPr="00C278EA">
        <w:rPr>
          <w:rFonts w:ascii="Times New Roman" w:hAnsi="Times New Roman" w:cs="Times New Roman"/>
          <w:sz w:val="24"/>
          <w:szCs w:val="24"/>
        </w:rPr>
        <w:t xml:space="preserve"> by signing a mutual document </w:t>
      </w:r>
      <w:r w:rsidR="00D44AC4">
        <w:rPr>
          <w:rFonts w:ascii="Times New Roman" w:hAnsi="Times New Roman" w:cs="Times New Roman"/>
          <w:sz w:val="24"/>
          <w:szCs w:val="24"/>
        </w:rPr>
        <w:t>on</w:t>
      </w:r>
      <w:r w:rsidR="00805180" w:rsidRPr="00C278EA">
        <w:rPr>
          <w:rFonts w:ascii="Times New Roman" w:hAnsi="Times New Roman" w:cs="Times New Roman"/>
          <w:sz w:val="24"/>
          <w:szCs w:val="24"/>
        </w:rPr>
        <w:t xml:space="preserve"> 20</w:t>
      </w:r>
      <w:r w:rsidR="00D44AC4">
        <w:rPr>
          <w:rFonts w:ascii="Times New Roman" w:hAnsi="Times New Roman" w:cs="Times New Roman"/>
          <w:sz w:val="24"/>
          <w:szCs w:val="24"/>
        </w:rPr>
        <w:t xml:space="preserve"> </w:t>
      </w:r>
      <w:r w:rsidR="00805180" w:rsidRPr="00C278EA">
        <w:rPr>
          <w:rFonts w:ascii="Times New Roman" w:hAnsi="Times New Roman" w:cs="Times New Roman"/>
          <w:sz w:val="24"/>
          <w:szCs w:val="24"/>
        </w:rPr>
        <w:t>December, 2013, ter</w:t>
      </w:r>
      <w:r w:rsidR="004574BC" w:rsidRPr="00C278EA">
        <w:rPr>
          <w:rFonts w:ascii="Times New Roman" w:hAnsi="Times New Roman" w:cs="Times New Roman"/>
          <w:sz w:val="24"/>
          <w:szCs w:val="24"/>
        </w:rPr>
        <w:t xml:space="preserve">med, </w:t>
      </w:r>
      <w:r w:rsidR="00805180" w:rsidRPr="00C278EA">
        <w:rPr>
          <w:rFonts w:ascii="Times New Roman" w:hAnsi="Times New Roman" w:cs="Times New Roman"/>
          <w:sz w:val="24"/>
          <w:szCs w:val="24"/>
        </w:rPr>
        <w:t>‘</w:t>
      </w:r>
      <w:r w:rsidR="00805180" w:rsidRPr="00C278EA">
        <w:rPr>
          <w:rFonts w:ascii="Times New Roman" w:hAnsi="Times New Roman" w:cs="Times New Roman"/>
          <w:i/>
          <w:sz w:val="24"/>
          <w:szCs w:val="24"/>
        </w:rPr>
        <w:t>Commitment to rectify the error</w:t>
      </w:r>
      <w:r w:rsidR="00805180" w:rsidRPr="00C278EA">
        <w:rPr>
          <w:rFonts w:ascii="Times New Roman" w:hAnsi="Times New Roman" w:cs="Times New Roman"/>
          <w:sz w:val="24"/>
          <w:szCs w:val="24"/>
        </w:rPr>
        <w:t xml:space="preserve">’. </w:t>
      </w:r>
      <w:r w:rsidRPr="00C278EA">
        <w:rPr>
          <w:rFonts w:ascii="Times New Roman" w:hAnsi="Times New Roman" w:cs="Times New Roman"/>
          <w:sz w:val="24"/>
          <w:szCs w:val="24"/>
        </w:rPr>
        <w:t xml:space="preserve">Three distinct features appear in the 2013 agreement. Firstly, </w:t>
      </w:r>
      <w:r w:rsidR="00B56B20" w:rsidRPr="00C278EA">
        <w:rPr>
          <w:rFonts w:ascii="Times New Roman" w:hAnsi="Times New Roman" w:cs="Times New Roman"/>
          <w:sz w:val="24"/>
          <w:szCs w:val="24"/>
        </w:rPr>
        <w:t>both parties acknowledged</w:t>
      </w:r>
      <w:r w:rsidRPr="00C278EA">
        <w:rPr>
          <w:rFonts w:ascii="Times New Roman" w:hAnsi="Times New Roman" w:cs="Times New Roman"/>
          <w:sz w:val="24"/>
          <w:szCs w:val="24"/>
        </w:rPr>
        <w:t xml:space="preserve"> that the </w:t>
      </w:r>
      <w:r w:rsidR="001529A2">
        <w:rPr>
          <w:rFonts w:ascii="Times New Roman" w:hAnsi="Times New Roman" w:cs="Times New Roman"/>
          <w:sz w:val="24"/>
          <w:szCs w:val="24"/>
        </w:rPr>
        <w:t>first</w:t>
      </w:r>
      <w:r w:rsidRPr="00C278EA">
        <w:rPr>
          <w:rFonts w:ascii="Times New Roman" w:hAnsi="Times New Roman" w:cs="Times New Roman"/>
          <w:sz w:val="24"/>
          <w:szCs w:val="24"/>
        </w:rPr>
        <w:t xml:space="preserve"> respon</w:t>
      </w:r>
      <w:r w:rsidR="00B56B20" w:rsidRPr="00C278EA">
        <w:rPr>
          <w:rFonts w:ascii="Times New Roman" w:hAnsi="Times New Roman" w:cs="Times New Roman"/>
          <w:sz w:val="24"/>
          <w:szCs w:val="24"/>
        </w:rPr>
        <w:t>dent acted in error. Secondly, s</w:t>
      </w:r>
      <w:r w:rsidRPr="00C278EA">
        <w:rPr>
          <w:rFonts w:ascii="Times New Roman" w:hAnsi="Times New Roman" w:cs="Times New Roman"/>
          <w:sz w:val="24"/>
          <w:szCs w:val="24"/>
        </w:rPr>
        <w:t xml:space="preserve">ince the </w:t>
      </w:r>
      <w:r w:rsidR="001529A2">
        <w:rPr>
          <w:rFonts w:ascii="Times New Roman" w:hAnsi="Times New Roman" w:cs="Times New Roman"/>
          <w:sz w:val="24"/>
          <w:szCs w:val="24"/>
        </w:rPr>
        <w:t>first</w:t>
      </w:r>
      <w:r w:rsidRPr="00C278EA">
        <w:rPr>
          <w:rFonts w:ascii="Times New Roman" w:hAnsi="Times New Roman" w:cs="Times New Roman"/>
          <w:sz w:val="24"/>
          <w:szCs w:val="24"/>
        </w:rPr>
        <w:t xml:space="preserve"> respondent’s construction consumed </w:t>
      </w:r>
      <w:r w:rsidR="00B56B20" w:rsidRPr="00C278EA">
        <w:rPr>
          <w:rFonts w:ascii="Times New Roman" w:hAnsi="Times New Roman" w:cs="Times New Roman"/>
          <w:sz w:val="24"/>
          <w:szCs w:val="24"/>
        </w:rPr>
        <w:t>1</w:t>
      </w:r>
      <w:r w:rsidR="00197D77">
        <w:rPr>
          <w:rFonts w:ascii="Times New Roman" w:hAnsi="Times New Roman" w:cs="Times New Roman"/>
          <w:sz w:val="24"/>
          <w:szCs w:val="24"/>
        </w:rPr>
        <w:t xml:space="preserve"> </w:t>
      </w:r>
      <w:r w:rsidR="00B56B20" w:rsidRPr="00C278EA">
        <w:rPr>
          <w:rFonts w:ascii="Times New Roman" w:hAnsi="Times New Roman" w:cs="Times New Roman"/>
          <w:sz w:val="24"/>
          <w:szCs w:val="24"/>
        </w:rPr>
        <w:t>972</w:t>
      </w:r>
      <w:r w:rsidR="00B22DD4">
        <w:rPr>
          <w:rFonts w:ascii="Times New Roman" w:hAnsi="Times New Roman" w:cs="Times New Roman"/>
          <w:sz w:val="24"/>
          <w:szCs w:val="24"/>
        </w:rPr>
        <w:t>m</w:t>
      </w:r>
      <w:r w:rsidR="00B22DD4">
        <w:rPr>
          <w:rFonts w:ascii="Times New Roman" w:hAnsi="Times New Roman" w:cs="Times New Roman"/>
          <w:sz w:val="24"/>
          <w:szCs w:val="24"/>
          <w:vertAlign w:val="superscript"/>
        </w:rPr>
        <w:t>2</w:t>
      </w:r>
      <w:r w:rsidR="00B56B20" w:rsidRPr="00C278EA">
        <w:rPr>
          <w:rFonts w:ascii="Times New Roman" w:hAnsi="Times New Roman" w:cs="Times New Roman"/>
          <w:sz w:val="24"/>
          <w:szCs w:val="24"/>
        </w:rPr>
        <w:t xml:space="preserve">, leaving </w:t>
      </w:r>
      <w:r w:rsidR="00B22DD4">
        <w:rPr>
          <w:rFonts w:ascii="Times New Roman" w:hAnsi="Times New Roman" w:cs="Times New Roman"/>
          <w:sz w:val="24"/>
          <w:szCs w:val="24"/>
        </w:rPr>
        <w:t xml:space="preserve">a </w:t>
      </w:r>
      <w:r w:rsidR="001529A2">
        <w:rPr>
          <w:rFonts w:ascii="Times New Roman" w:hAnsi="Times New Roman" w:cs="Times New Roman"/>
          <w:sz w:val="24"/>
          <w:szCs w:val="24"/>
        </w:rPr>
        <w:t>108m</w:t>
      </w:r>
      <w:r w:rsidR="00B56B20" w:rsidRPr="001529A2">
        <w:rPr>
          <w:rFonts w:ascii="Times New Roman" w:hAnsi="Times New Roman" w:cs="Times New Roman"/>
          <w:sz w:val="24"/>
          <w:szCs w:val="24"/>
          <w:vertAlign w:val="superscript"/>
        </w:rPr>
        <w:t>2</w:t>
      </w:r>
      <w:r w:rsidR="00B56B20" w:rsidRPr="00C278EA">
        <w:rPr>
          <w:rFonts w:ascii="Times New Roman" w:hAnsi="Times New Roman" w:cs="Times New Roman"/>
          <w:sz w:val="24"/>
          <w:szCs w:val="24"/>
        </w:rPr>
        <w:t>, it distorted the original map or plan of that stand. Therefore there was need to regularize the plan or process through the engagement and involvement of the relevant Town planning authorities, in terms of the governing laws. Lastly, that</w:t>
      </w:r>
      <w:r w:rsidR="008C6239" w:rsidRPr="00C278EA">
        <w:rPr>
          <w:rFonts w:ascii="Times New Roman" w:hAnsi="Times New Roman" w:cs="Times New Roman"/>
          <w:sz w:val="24"/>
          <w:szCs w:val="24"/>
        </w:rPr>
        <w:t>,</w:t>
      </w:r>
      <w:r w:rsidR="001529A2">
        <w:rPr>
          <w:rFonts w:ascii="Times New Roman" w:hAnsi="Times New Roman" w:cs="Times New Roman"/>
          <w:sz w:val="24"/>
          <w:szCs w:val="24"/>
        </w:rPr>
        <w:t xml:space="preserve"> in </w:t>
      </w:r>
      <w:r w:rsidR="00B56B20" w:rsidRPr="00C278EA">
        <w:rPr>
          <w:rFonts w:ascii="Times New Roman" w:hAnsi="Times New Roman" w:cs="Times New Roman"/>
          <w:sz w:val="24"/>
          <w:szCs w:val="24"/>
        </w:rPr>
        <w:t>order to facilitate the necessary changes both parties were to contribute agreed fees towards the payments to the relevant offices.</w:t>
      </w:r>
      <w:r w:rsidR="008C6239" w:rsidRPr="00C278EA">
        <w:rPr>
          <w:rFonts w:ascii="Times New Roman" w:hAnsi="Times New Roman" w:cs="Times New Roman"/>
          <w:sz w:val="24"/>
          <w:szCs w:val="24"/>
        </w:rPr>
        <w:t xml:space="preserve"> However there was no breach or penalty clause in the initial contract. A</w:t>
      </w:r>
      <w:r w:rsidR="001529A2">
        <w:rPr>
          <w:rFonts w:ascii="Times New Roman" w:hAnsi="Times New Roman" w:cs="Times New Roman"/>
          <w:sz w:val="24"/>
          <w:szCs w:val="24"/>
        </w:rPr>
        <w:t>s</w:t>
      </w:r>
      <w:r w:rsidR="008C6239" w:rsidRPr="00C278EA">
        <w:rPr>
          <w:rFonts w:ascii="Times New Roman" w:hAnsi="Times New Roman" w:cs="Times New Roman"/>
          <w:sz w:val="24"/>
          <w:szCs w:val="24"/>
        </w:rPr>
        <w:t xml:space="preserve"> such, both parties defaulted in paying the requisite fees to facilitate regularization.</w:t>
      </w:r>
      <w:r w:rsidR="005310C0" w:rsidRPr="00C278EA">
        <w:rPr>
          <w:rFonts w:ascii="Times New Roman" w:hAnsi="Times New Roman" w:cs="Times New Roman"/>
          <w:sz w:val="24"/>
          <w:szCs w:val="24"/>
        </w:rPr>
        <w:t xml:space="preserve"> </w:t>
      </w:r>
    </w:p>
    <w:p w:rsidR="002A7635" w:rsidRPr="00C278EA" w:rsidRDefault="008C6239" w:rsidP="00474475">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Consequently, a</w:t>
      </w:r>
      <w:r w:rsidR="0098510A" w:rsidRPr="00C278EA">
        <w:rPr>
          <w:rFonts w:ascii="Times New Roman" w:hAnsi="Times New Roman" w:cs="Times New Roman"/>
          <w:sz w:val="24"/>
          <w:szCs w:val="24"/>
        </w:rPr>
        <w:t>fter numerous</w:t>
      </w:r>
      <w:r w:rsidR="005310C0" w:rsidRPr="00C278EA">
        <w:rPr>
          <w:rFonts w:ascii="Times New Roman" w:hAnsi="Times New Roman" w:cs="Times New Roman"/>
          <w:sz w:val="24"/>
          <w:szCs w:val="24"/>
        </w:rPr>
        <w:t xml:space="preserve"> failed </w:t>
      </w:r>
      <w:r w:rsidR="0098510A" w:rsidRPr="00C278EA">
        <w:rPr>
          <w:rFonts w:ascii="Times New Roman" w:hAnsi="Times New Roman" w:cs="Times New Roman"/>
          <w:sz w:val="24"/>
          <w:szCs w:val="24"/>
        </w:rPr>
        <w:t>negotiations</w:t>
      </w:r>
      <w:r w:rsidR="006B2C93" w:rsidRPr="00C278EA">
        <w:rPr>
          <w:rFonts w:ascii="Times New Roman" w:hAnsi="Times New Roman" w:cs="Times New Roman"/>
          <w:sz w:val="24"/>
          <w:szCs w:val="24"/>
        </w:rPr>
        <w:t>,</w:t>
      </w:r>
      <w:r w:rsidR="00347027" w:rsidRPr="00C278EA">
        <w:rPr>
          <w:rFonts w:ascii="Times New Roman" w:hAnsi="Times New Roman" w:cs="Times New Roman"/>
          <w:sz w:val="24"/>
          <w:szCs w:val="24"/>
        </w:rPr>
        <w:t xml:space="preserve"> </w:t>
      </w:r>
      <w:r w:rsidR="001529A2">
        <w:rPr>
          <w:rFonts w:ascii="Times New Roman" w:hAnsi="Times New Roman" w:cs="Times New Roman"/>
          <w:sz w:val="24"/>
          <w:szCs w:val="24"/>
        </w:rPr>
        <w:t xml:space="preserve">the </w:t>
      </w:r>
      <w:r w:rsidR="005310C0" w:rsidRPr="00C278EA">
        <w:rPr>
          <w:rFonts w:ascii="Times New Roman" w:hAnsi="Times New Roman" w:cs="Times New Roman"/>
          <w:sz w:val="24"/>
          <w:szCs w:val="24"/>
        </w:rPr>
        <w:t>applicants</w:t>
      </w:r>
      <w:r w:rsidR="0098510A" w:rsidRPr="00C278EA">
        <w:rPr>
          <w:rFonts w:ascii="Times New Roman" w:hAnsi="Times New Roman" w:cs="Times New Roman"/>
          <w:sz w:val="24"/>
          <w:szCs w:val="24"/>
        </w:rPr>
        <w:t xml:space="preserve"> </w:t>
      </w:r>
      <w:r w:rsidR="005310C0" w:rsidRPr="00C278EA">
        <w:rPr>
          <w:rFonts w:ascii="Times New Roman" w:hAnsi="Times New Roman" w:cs="Times New Roman"/>
          <w:sz w:val="24"/>
          <w:szCs w:val="24"/>
        </w:rPr>
        <w:t xml:space="preserve"> </w:t>
      </w:r>
      <w:r w:rsidR="0098510A" w:rsidRPr="00C278EA">
        <w:rPr>
          <w:rFonts w:ascii="Times New Roman" w:hAnsi="Times New Roman" w:cs="Times New Roman"/>
          <w:sz w:val="24"/>
          <w:szCs w:val="24"/>
        </w:rPr>
        <w:t xml:space="preserve"> issued</w:t>
      </w:r>
      <w:r w:rsidR="00460F26" w:rsidRPr="00C278EA">
        <w:rPr>
          <w:rFonts w:ascii="Times New Roman" w:hAnsi="Times New Roman" w:cs="Times New Roman"/>
          <w:sz w:val="24"/>
          <w:szCs w:val="24"/>
        </w:rPr>
        <w:t xml:space="preserve"> </w:t>
      </w:r>
      <w:r w:rsidR="005310C0" w:rsidRPr="00C278EA">
        <w:rPr>
          <w:rFonts w:ascii="Times New Roman" w:hAnsi="Times New Roman" w:cs="Times New Roman"/>
          <w:sz w:val="24"/>
          <w:szCs w:val="24"/>
        </w:rPr>
        <w:t>summons</w:t>
      </w:r>
      <w:r w:rsidRPr="00C278EA">
        <w:rPr>
          <w:rFonts w:ascii="Times New Roman" w:hAnsi="Times New Roman" w:cs="Times New Roman"/>
          <w:sz w:val="24"/>
          <w:szCs w:val="24"/>
        </w:rPr>
        <w:t xml:space="preserve"> against the respondents</w:t>
      </w:r>
      <w:r w:rsidR="005310C0" w:rsidRPr="00C278EA">
        <w:rPr>
          <w:rFonts w:ascii="Times New Roman" w:hAnsi="Times New Roman" w:cs="Times New Roman"/>
          <w:sz w:val="24"/>
          <w:szCs w:val="24"/>
        </w:rPr>
        <w:t xml:space="preserve"> in case HC</w:t>
      </w:r>
      <w:r w:rsidR="001529A2">
        <w:rPr>
          <w:rFonts w:ascii="Times New Roman" w:hAnsi="Times New Roman" w:cs="Times New Roman"/>
          <w:sz w:val="24"/>
          <w:szCs w:val="24"/>
        </w:rPr>
        <w:t xml:space="preserve"> </w:t>
      </w:r>
      <w:r w:rsidR="005310C0" w:rsidRPr="00C278EA">
        <w:rPr>
          <w:rFonts w:ascii="Times New Roman" w:hAnsi="Times New Roman" w:cs="Times New Roman"/>
          <w:sz w:val="24"/>
          <w:szCs w:val="24"/>
        </w:rPr>
        <w:t>9207</w:t>
      </w:r>
      <w:r w:rsidR="001529A2">
        <w:rPr>
          <w:rFonts w:ascii="Times New Roman" w:hAnsi="Times New Roman" w:cs="Times New Roman"/>
          <w:sz w:val="24"/>
          <w:szCs w:val="24"/>
        </w:rPr>
        <w:t>/14</w:t>
      </w:r>
      <w:r w:rsidR="003902CE" w:rsidRPr="00C278EA">
        <w:rPr>
          <w:rFonts w:ascii="Times New Roman" w:hAnsi="Times New Roman" w:cs="Times New Roman"/>
          <w:sz w:val="24"/>
          <w:szCs w:val="24"/>
        </w:rPr>
        <w:t xml:space="preserve"> on 17 October 2014.</w:t>
      </w:r>
      <w:r w:rsidR="0098510A" w:rsidRPr="00C278EA">
        <w:rPr>
          <w:rFonts w:ascii="Times New Roman" w:hAnsi="Times New Roman" w:cs="Times New Roman"/>
          <w:sz w:val="24"/>
          <w:szCs w:val="24"/>
        </w:rPr>
        <w:t xml:space="preserve">  </w:t>
      </w:r>
      <w:r w:rsidR="00473801" w:rsidRPr="00C278EA">
        <w:rPr>
          <w:rFonts w:ascii="Times New Roman" w:hAnsi="Times New Roman" w:cs="Times New Roman"/>
          <w:sz w:val="24"/>
          <w:szCs w:val="24"/>
        </w:rPr>
        <w:t xml:space="preserve">In the </w:t>
      </w:r>
      <w:r w:rsidR="0098510A" w:rsidRPr="00C278EA">
        <w:rPr>
          <w:rFonts w:ascii="Times New Roman" w:hAnsi="Times New Roman" w:cs="Times New Roman"/>
          <w:sz w:val="24"/>
          <w:szCs w:val="24"/>
        </w:rPr>
        <w:t>su</w:t>
      </w:r>
      <w:r w:rsidR="005310C0" w:rsidRPr="00C278EA">
        <w:rPr>
          <w:rFonts w:ascii="Times New Roman" w:hAnsi="Times New Roman" w:cs="Times New Roman"/>
          <w:sz w:val="24"/>
          <w:szCs w:val="24"/>
        </w:rPr>
        <w:t>mmons</w:t>
      </w:r>
      <w:r w:rsidR="007A225D" w:rsidRPr="00C278EA">
        <w:rPr>
          <w:rFonts w:ascii="Times New Roman" w:hAnsi="Times New Roman" w:cs="Times New Roman"/>
          <w:sz w:val="24"/>
          <w:szCs w:val="24"/>
        </w:rPr>
        <w:t>,</w:t>
      </w:r>
      <w:r w:rsidR="00473801" w:rsidRPr="00C278EA">
        <w:rPr>
          <w:rFonts w:ascii="Times New Roman" w:hAnsi="Times New Roman" w:cs="Times New Roman"/>
          <w:sz w:val="24"/>
          <w:szCs w:val="24"/>
        </w:rPr>
        <w:t xml:space="preserve"> the applicants</w:t>
      </w:r>
      <w:r w:rsidR="00354755" w:rsidRPr="00C278EA">
        <w:rPr>
          <w:rFonts w:ascii="Times New Roman" w:hAnsi="Times New Roman" w:cs="Times New Roman"/>
          <w:sz w:val="24"/>
          <w:szCs w:val="24"/>
        </w:rPr>
        <w:t xml:space="preserve"> </w:t>
      </w:r>
      <w:r w:rsidR="00473801" w:rsidRPr="00C278EA">
        <w:rPr>
          <w:rFonts w:ascii="Times New Roman" w:hAnsi="Times New Roman" w:cs="Times New Roman"/>
          <w:sz w:val="24"/>
          <w:szCs w:val="24"/>
        </w:rPr>
        <w:t>prayed for</w:t>
      </w:r>
      <w:r w:rsidR="002A7635" w:rsidRPr="00C278EA">
        <w:rPr>
          <w:rFonts w:ascii="Times New Roman" w:hAnsi="Times New Roman" w:cs="Times New Roman"/>
          <w:sz w:val="24"/>
          <w:szCs w:val="24"/>
        </w:rPr>
        <w:t xml:space="preserve"> first</w:t>
      </w:r>
      <w:r w:rsidR="001529A2">
        <w:rPr>
          <w:rFonts w:ascii="Times New Roman" w:hAnsi="Times New Roman" w:cs="Times New Roman"/>
          <w:sz w:val="24"/>
          <w:szCs w:val="24"/>
        </w:rPr>
        <w:t>ly, an order compelling the d</w:t>
      </w:r>
      <w:r w:rsidR="002A7635" w:rsidRPr="00C278EA">
        <w:rPr>
          <w:rFonts w:ascii="Times New Roman" w:hAnsi="Times New Roman" w:cs="Times New Roman"/>
          <w:sz w:val="24"/>
          <w:szCs w:val="24"/>
        </w:rPr>
        <w:t>efendant to remove his structure encroaching 1972</w:t>
      </w:r>
      <w:r w:rsidR="00197D77">
        <w:rPr>
          <w:rFonts w:ascii="Times New Roman" w:hAnsi="Times New Roman" w:cs="Times New Roman"/>
          <w:sz w:val="24"/>
          <w:szCs w:val="24"/>
        </w:rPr>
        <w:t>m</w:t>
      </w:r>
      <w:r w:rsidR="0055655A">
        <w:rPr>
          <w:rFonts w:ascii="Times New Roman" w:hAnsi="Times New Roman" w:cs="Times New Roman"/>
          <w:sz w:val="24"/>
          <w:szCs w:val="24"/>
          <w:vertAlign w:val="superscript"/>
        </w:rPr>
        <w:t>2</w:t>
      </w:r>
      <w:r w:rsidR="002A7635" w:rsidRPr="00C278EA">
        <w:rPr>
          <w:rFonts w:ascii="Times New Roman" w:hAnsi="Times New Roman" w:cs="Times New Roman"/>
          <w:sz w:val="24"/>
          <w:szCs w:val="24"/>
        </w:rPr>
        <w:t xml:space="preserve"> unto </w:t>
      </w:r>
      <w:r w:rsidR="001529A2">
        <w:rPr>
          <w:rFonts w:ascii="Times New Roman" w:hAnsi="Times New Roman" w:cs="Times New Roman"/>
          <w:sz w:val="24"/>
          <w:szCs w:val="24"/>
        </w:rPr>
        <w:t>the p</w:t>
      </w:r>
      <w:r w:rsidR="002A7635" w:rsidRPr="00C278EA">
        <w:rPr>
          <w:rFonts w:ascii="Times New Roman" w:hAnsi="Times New Roman" w:cs="Times New Roman"/>
          <w:sz w:val="24"/>
          <w:szCs w:val="24"/>
        </w:rPr>
        <w:t>laintiff’s property being Stand Numbe</w:t>
      </w:r>
      <w:r w:rsidR="00473801" w:rsidRPr="00C278EA">
        <w:rPr>
          <w:rFonts w:ascii="Times New Roman" w:hAnsi="Times New Roman" w:cs="Times New Roman"/>
          <w:sz w:val="24"/>
          <w:szCs w:val="24"/>
        </w:rPr>
        <w:t xml:space="preserve">r </w:t>
      </w:r>
      <w:r w:rsidRPr="00C278EA">
        <w:rPr>
          <w:rFonts w:ascii="Times New Roman" w:hAnsi="Times New Roman" w:cs="Times New Roman"/>
          <w:sz w:val="24"/>
          <w:szCs w:val="24"/>
        </w:rPr>
        <w:t>322 Gletwin Township, Harare.</w:t>
      </w:r>
      <w:r w:rsidR="00473801" w:rsidRPr="00C278EA">
        <w:rPr>
          <w:rFonts w:ascii="Times New Roman" w:hAnsi="Times New Roman" w:cs="Times New Roman"/>
          <w:sz w:val="24"/>
          <w:szCs w:val="24"/>
        </w:rPr>
        <w:t xml:space="preserve"> </w:t>
      </w:r>
      <w:r w:rsidR="002A7635" w:rsidRPr="00C278EA">
        <w:rPr>
          <w:rFonts w:ascii="Times New Roman" w:hAnsi="Times New Roman" w:cs="Times New Roman"/>
          <w:sz w:val="24"/>
          <w:szCs w:val="24"/>
        </w:rPr>
        <w:t>Secondly,</w:t>
      </w:r>
      <w:r w:rsidR="00354755" w:rsidRPr="00C278EA">
        <w:rPr>
          <w:rFonts w:ascii="Times New Roman" w:hAnsi="Times New Roman" w:cs="Times New Roman"/>
          <w:sz w:val="24"/>
          <w:szCs w:val="24"/>
        </w:rPr>
        <w:t xml:space="preserve"> an</w:t>
      </w:r>
      <w:r w:rsidR="002A7635" w:rsidRPr="00C278EA">
        <w:rPr>
          <w:rFonts w:ascii="Times New Roman" w:hAnsi="Times New Roman" w:cs="Times New Roman"/>
          <w:b/>
          <w:sz w:val="24"/>
          <w:szCs w:val="24"/>
        </w:rPr>
        <w:t xml:space="preserve"> </w:t>
      </w:r>
      <w:r w:rsidR="00473801" w:rsidRPr="00C278EA">
        <w:rPr>
          <w:rFonts w:ascii="Times New Roman" w:hAnsi="Times New Roman" w:cs="Times New Roman"/>
          <w:b/>
          <w:sz w:val="24"/>
          <w:szCs w:val="24"/>
          <w:u w:val="single"/>
        </w:rPr>
        <w:t xml:space="preserve"> alternative</w:t>
      </w:r>
      <w:r w:rsidR="00354755" w:rsidRPr="00C278EA">
        <w:rPr>
          <w:rFonts w:ascii="Times New Roman" w:hAnsi="Times New Roman" w:cs="Times New Roman"/>
          <w:sz w:val="24"/>
          <w:szCs w:val="24"/>
        </w:rPr>
        <w:t xml:space="preserve"> </w:t>
      </w:r>
      <w:r w:rsidR="002A7635" w:rsidRPr="00C278EA">
        <w:rPr>
          <w:rFonts w:ascii="Times New Roman" w:hAnsi="Times New Roman" w:cs="Times New Roman"/>
          <w:sz w:val="24"/>
          <w:szCs w:val="24"/>
        </w:rPr>
        <w:t xml:space="preserve"> order that</w:t>
      </w:r>
      <w:r w:rsidR="001529A2">
        <w:rPr>
          <w:rFonts w:ascii="Times New Roman" w:hAnsi="Times New Roman" w:cs="Times New Roman"/>
          <w:sz w:val="24"/>
          <w:szCs w:val="24"/>
        </w:rPr>
        <w:t xml:space="preserve"> the</w:t>
      </w:r>
      <w:r w:rsidR="002A7635" w:rsidRPr="00C278EA">
        <w:rPr>
          <w:rFonts w:ascii="Times New Roman" w:hAnsi="Times New Roman" w:cs="Times New Roman"/>
          <w:sz w:val="24"/>
          <w:szCs w:val="24"/>
        </w:rPr>
        <w:t xml:space="preserve"> defendant takes t</w:t>
      </w:r>
      <w:r w:rsidR="001529A2">
        <w:rPr>
          <w:rFonts w:ascii="Times New Roman" w:hAnsi="Times New Roman" w:cs="Times New Roman"/>
          <w:sz w:val="24"/>
          <w:szCs w:val="24"/>
        </w:rPr>
        <w:t>ransfer of the 1</w:t>
      </w:r>
      <w:r w:rsidR="00E31BBD">
        <w:rPr>
          <w:rFonts w:ascii="Times New Roman" w:hAnsi="Times New Roman" w:cs="Times New Roman"/>
          <w:sz w:val="24"/>
          <w:szCs w:val="24"/>
        </w:rPr>
        <w:t xml:space="preserve"> </w:t>
      </w:r>
      <w:r w:rsidR="001529A2">
        <w:rPr>
          <w:rFonts w:ascii="Times New Roman" w:hAnsi="Times New Roman" w:cs="Times New Roman"/>
          <w:sz w:val="24"/>
          <w:szCs w:val="24"/>
        </w:rPr>
        <w:t>972m</w:t>
      </w:r>
      <w:r w:rsidR="001529A2">
        <w:rPr>
          <w:rFonts w:ascii="Times New Roman" w:hAnsi="Times New Roman" w:cs="Times New Roman"/>
          <w:sz w:val="24"/>
          <w:szCs w:val="24"/>
          <w:vertAlign w:val="superscript"/>
        </w:rPr>
        <w:t>2</w:t>
      </w:r>
      <w:r w:rsidR="002A7635" w:rsidRPr="00C278EA">
        <w:rPr>
          <w:rFonts w:ascii="Times New Roman" w:hAnsi="Times New Roman" w:cs="Times New Roman"/>
          <w:sz w:val="24"/>
          <w:szCs w:val="24"/>
        </w:rPr>
        <w:t xml:space="preserve"> of Stand Number 322 Gletwin Township, Harare against payment</w:t>
      </w:r>
      <w:r w:rsidR="007A37D3">
        <w:rPr>
          <w:rFonts w:ascii="Times New Roman" w:hAnsi="Times New Roman" w:cs="Times New Roman"/>
          <w:sz w:val="24"/>
          <w:szCs w:val="24"/>
        </w:rPr>
        <w:t xml:space="preserve"> of the sum of US$39 440.00 to the p</w:t>
      </w:r>
      <w:r w:rsidR="002A7635" w:rsidRPr="00C278EA">
        <w:rPr>
          <w:rFonts w:ascii="Times New Roman" w:hAnsi="Times New Roman" w:cs="Times New Roman"/>
          <w:sz w:val="24"/>
          <w:szCs w:val="24"/>
        </w:rPr>
        <w:t>laintiff being the value of the encroached 1972</w:t>
      </w:r>
      <w:r w:rsidR="001529A2">
        <w:rPr>
          <w:rFonts w:ascii="Times New Roman" w:hAnsi="Times New Roman" w:cs="Times New Roman"/>
          <w:sz w:val="24"/>
          <w:szCs w:val="24"/>
        </w:rPr>
        <w:t>m</w:t>
      </w:r>
      <w:r w:rsidR="001529A2">
        <w:rPr>
          <w:rFonts w:ascii="Times New Roman" w:hAnsi="Times New Roman" w:cs="Times New Roman"/>
          <w:sz w:val="24"/>
          <w:szCs w:val="24"/>
          <w:vertAlign w:val="superscript"/>
        </w:rPr>
        <w:t>2</w:t>
      </w:r>
      <w:r w:rsidR="002A7635" w:rsidRPr="00C278EA">
        <w:rPr>
          <w:rFonts w:ascii="Times New Roman" w:hAnsi="Times New Roman" w:cs="Times New Roman"/>
          <w:sz w:val="24"/>
          <w:szCs w:val="24"/>
        </w:rPr>
        <w:t>.</w:t>
      </w:r>
      <w:r w:rsidR="001529A2">
        <w:rPr>
          <w:rFonts w:ascii="Times New Roman" w:hAnsi="Times New Roman" w:cs="Times New Roman"/>
          <w:sz w:val="24"/>
          <w:szCs w:val="24"/>
        </w:rPr>
        <w:t xml:space="preserve"> </w:t>
      </w:r>
      <w:r w:rsidR="00D92D7F" w:rsidRPr="00C278EA">
        <w:rPr>
          <w:rFonts w:ascii="Times New Roman" w:hAnsi="Times New Roman" w:cs="Times New Roman"/>
          <w:sz w:val="24"/>
          <w:szCs w:val="24"/>
        </w:rPr>
        <w:t>(my emphasis)</w:t>
      </w:r>
    </w:p>
    <w:p w:rsidR="004E72FC" w:rsidRPr="00C278EA" w:rsidRDefault="007A225D" w:rsidP="00474475">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Evidently, the</w:t>
      </w:r>
      <w:r w:rsidR="003D5008">
        <w:rPr>
          <w:rFonts w:ascii="Times New Roman" w:hAnsi="Times New Roman" w:cs="Times New Roman"/>
          <w:sz w:val="24"/>
          <w:szCs w:val="24"/>
        </w:rPr>
        <w:t xml:space="preserve"> s</w:t>
      </w:r>
      <w:r w:rsidRPr="00C278EA">
        <w:rPr>
          <w:rFonts w:ascii="Times New Roman" w:hAnsi="Times New Roman" w:cs="Times New Roman"/>
          <w:sz w:val="24"/>
          <w:szCs w:val="24"/>
        </w:rPr>
        <w:t xml:space="preserve">ummons excluded the agreement embodied in the 2013 document.  Subsequently the </w:t>
      </w:r>
      <w:r w:rsidR="003D5008">
        <w:rPr>
          <w:rFonts w:ascii="Times New Roman" w:hAnsi="Times New Roman" w:cs="Times New Roman"/>
          <w:sz w:val="24"/>
          <w:szCs w:val="24"/>
        </w:rPr>
        <w:t xml:space="preserve">respondent </w:t>
      </w:r>
      <w:r w:rsidRPr="00C278EA">
        <w:rPr>
          <w:rFonts w:ascii="Times New Roman" w:hAnsi="Times New Roman" w:cs="Times New Roman"/>
          <w:sz w:val="24"/>
          <w:szCs w:val="24"/>
        </w:rPr>
        <w:t xml:space="preserve">defended the matter up to the </w:t>
      </w:r>
      <w:r w:rsidR="003D5008">
        <w:rPr>
          <w:rFonts w:ascii="Times New Roman" w:hAnsi="Times New Roman" w:cs="Times New Roman"/>
          <w:sz w:val="24"/>
          <w:szCs w:val="24"/>
        </w:rPr>
        <w:t xml:space="preserve">pre-trial stage. It was at the </w:t>
      </w:r>
      <w:r w:rsidR="0055655A">
        <w:rPr>
          <w:rFonts w:ascii="Times New Roman" w:hAnsi="Times New Roman" w:cs="Times New Roman"/>
          <w:sz w:val="24"/>
          <w:szCs w:val="24"/>
        </w:rPr>
        <w:t>pre-</w:t>
      </w:r>
      <w:r w:rsidRPr="00C278EA">
        <w:rPr>
          <w:rFonts w:ascii="Times New Roman" w:hAnsi="Times New Roman" w:cs="Times New Roman"/>
          <w:sz w:val="24"/>
          <w:szCs w:val="24"/>
        </w:rPr>
        <w:t>trial stage that the parties once again the parities found each other agreed to settle.  An elongated deed of settlement encompassing both the provisions for the subdivision requirements from the first agreement and the relief sought in the summons was signed and presented to M</w:t>
      </w:r>
      <w:r w:rsidR="003D5008">
        <w:rPr>
          <w:rFonts w:ascii="Times New Roman" w:hAnsi="Times New Roman" w:cs="Times New Roman"/>
          <w:sz w:val="24"/>
          <w:szCs w:val="24"/>
        </w:rPr>
        <w:t xml:space="preserve">AWADZE J on </w:t>
      </w:r>
      <w:r w:rsidRPr="00C278EA">
        <w:rPr>
          <w:rFonts w:ascii="Times New Roman" w:hAnsi="Times New Roman" w:cs="Times New Roman"/>
          <w:sz w:val="24"/>
          <w:szCs w:val="24"/>
        </w:rPr>
        <w:t>17</w:t>
      </w:r>
      <w:r w:rsidR="003D5008">
        <w:rPr>
          <w:rFonts w:ascii="Times New Roman" w:hAnsi="Times New Roman" w:cs="Times New Roman"/>
          <w:sz w:val="24"/>
          <w:szCs w:val="24"/>
        </w:rPr>
        <w:t xml:space="preserve"> </w:t>
      </w:r>
      <w:r w:rsidRPr="00C278EA">
        <w:rPr>
          <w:rFonts w:ascii="Times New Roman" w:hAnsi="Times New Roman" w:cs="Times New Roman"/>
          <w:sz w:val="24"/>
          <w:szCs w:val="24"/>
        </w:rPr>
        <w:lastRenderedPageBreak/>
        <w:t>September, 2015 as having resolved the matter.  However, the deed was not reduced to a cou</w:t>
      </w:r>
      <w:r w:rsidR="0055655A">
        <w:rPr>
          <w:rFonts w:ascii="Times New Roman" w:hAnsi="Times New Roman" w:cs="Times New Roman"/>
          <w:sz w:val="24"/>
          <w:szCs w:val="24"/>
        </w:rPr>
        <w:t>rt order which resulted in non-</w:t>
      </w:r>
      <w:r w:rsidRPr="00C278EA">
        <w:rPr>
          <w:rFonts w:ascii="Times New Roman" w:hAnsi="Times New Roman" w:cs="Times New Roman"/>
          <w:sz w:val="24"/>
          <w:szCs w:val="24"/>
        </w:rPr>
        <w:t xml:space="preserve">adherence once again. </w:t>
      </w:r>
      <w:r w:rsidR="00347027" w:rsidRPr="00C278EA">
        <w:rPr>
          <w:rFonts w:ascii="Times New Roman" w:hAnsi="Times New Roman" w:cs="Times New Roman"/>
          <w:sz w:val="24"/>
          <w:szCs w:val="24"/>
        </w:rPr>
        <w:t>Despite the non</w:t>
      </w:r>
      <w:r w:rsidR="0055655A">
        <w:rPr>
          <w:rFonts w:ascii="Times New Roman" w:hAnsi="Times New Roman" w:cs="Times New Roman"/>
          <w:sz w:val="24"/>
          <w:szCs w:val="24"/>
        </w:rPr>
        <w:t>-</w:t>
      </w:r>
      <w:r w:rsidR="00347027" w:rsidRPr="00C278EA">
        <w:rPr>
          <w:rFonts w:ascii="Times New Roman" w:hAnsi="Times New Roman" w:cs="Times New Roman"/>
          <w:sz w:val="24"/>
          <w:szCs w:val="24"/>
        </w:rPr>
        <w:t xml:space="preserve">compliance parties continued engaging one another through their legal representatives to no avail. </w:t>
      </w:r>
    </w:p>
    <w:p w:rsidR="007A77B9" w:rsidRPr="00C278EA" w:rsidRDefault="004E72FC" w:rsidP="002F3373">
      <w:pPr>
        <w:autoSpaceDE w:val="0"/>
        <w:autoSpaceDN w:val="0"/>
        <w:adjustRightInd w:val="0"/>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O</w:t>
      </w:r>
      <w:r w:rsidR="003D5008">
        <w:rPr>
          <w:rFonts w:ascii="Times New Roman" w:hAnsi="Times New Roman" w:cs="Times New Roman"/>
          <w:sz w:val="24"/>
          <w:szCs w:val="24"/>
        </w:rPr>
        <w:t xml:space="preserve">n </w:t>
      </w:r>
      <w:r w:rsidR="003902CE" w:rsidRPr="00C278EA">
        <w:rPr>
          <w:rFonts w:ascii="Times New Roman" w:hAnsi="Times New Roman" w:cs="Times New Roman"/>
          <w:sz w:val="24"/>
          <w:szCs w:val="24"/>
        </w:rPr>
        <w:t>17</w:t>
      </w:r>
      <w:r w:rsidR="003D5008">
        <w:rPr>
          <w:rFonts w:ascii="Times New Roman" w:hAnsi="Times New Roman" w:cs="Times New Roman"/>
          <w:sz w:val="24"/>
          <w:szCs w:val="24"/>
          <w:vertAlign w:val="superscript"/>
        </w:rPr>
        <w:t xml:space="preserve"> </w:t>
      </w:r>
      <w:r w:rsidR="003902CE" w:rsidRPr="00C278EA">
        <w:rPr>
          <w:rFonts w:ascii="Times New Roman" w:hAnsi="Times New Roman" w:cs="Times New Roman"/>
          <w:sz w:val="24"/>
          <w:szCs w:val="24"/>
        </w:rPr>
        <w:t>of February 2016,</w:t>
      </w:r>
      <w:r w:rsidRPr="00C278EA">
        <w:rPr>
          <w:rFonts w:ascii="Times New Roman" w:hAnsi="Times New Roman" w:cs="Times New Roman"/>
          <w:sz w:val="24"/>
          <w:szCs w:val="24"/>
        </w:rPr>
        <w:t xml:space="preserve"> the applicants</w:t>
      </w:r>
      <w:r w:rsidR="003902CE" w:rsidRPr="00C278EA">
        <w:rPr>
          <w:rFonts w:ascii="Times New Roman" w:hAnsi="Times New Roman" w:cs="Times New Roman"/>
          <w:sz w:val="24"/>
          <w:szCs w:val="24"/>
        </w:rPr>
        <w:t xml:space="preserve"> filed a </w:t>
      </w:r>
      <w:r w:rsidR="003D5008">
        <w:rPr>
          <w:rFonts w:ascii="Times New Roman" w:hAnsi="Times New Roman" w:cs="Times New Roman"/>
          <w:sz w:val="24"/>
          <w:szCs w:val="24"/>
        </w:rPr>
        <w:t>c</w:t>
      </w:r>
      <w:r w:rsidR="003902CE" w:rsidRPr="00C278EA">
        <w:rPr>
          <w:rFonts w:ascii="Times New Roman" w:hAnsi="Times New Roman" w:cs="Times New Roman"/>
          <w:sz w:val="24"/>
          <w:szCs w:val="24"/>
        </w:rPr>
        <w:t>hamber application before M</w:t>
      </w:r>
      <w:r w:rsidR="003D5008">
        <w:rPr>
          <w:rFonts w:ascii="Times New Roman" w:hAnsi="Times New Roman" w:cs="Times New Roman"/>
          <w:sz w:val="24"/>
          <w:szCs w:val="24"/>
        </w:rPr>
        <w:t>ANGOTA</w:t>
      </w:r>
      <w:r w:rsidR="003902CE" w:rsidRPr="00C278EA">
        <w:rPr>
          <w:rFonts w:ascii="Times New Roman" w:hAnsi="Times New Roman" w:cs="Times New Roman"/>
          <w:sz w:val="24"/>
          <w:szCs w:val="24"/>
        </w:rPr>
        <w:t xml:space="preserve"> J</w:t>
      </w:r>
      <w:r w:rsidR="006B2C93" w:rsidRPr="00C278EA">
        <w:rPr>
          <w:rFonts w:ascii="Times New Roman" w:hAnsi="Times New Roman" w:cs="Times New Roman"/>
          <w:sz w:val="24"/>
          <w:szCs w:val="24"/>
        </w:rPr>
        <w:t>,</w:t>
      </w:r>
      <w:r w:rsidR="00347027" w:rsidRPr="00C278EA">
        <w:rPr>
          <w:rFonts w:ascii="Times New Roman" w:hAnsi="Times New Roman" w:cs="Times New Roman"/>
          <w:sz w:val="24"/>
          <w:szCs w:val="24"/>
        </w:rPr>
        <w:t xml:space="preserve"> to register the final deed of settlement so as to enable enforcement. </w:t>
      </w:r>
      <w:r w:rsidR="00236F28" w:rsidRPr="00C278EA">
        <w:rPr>
          <w:rFonts w:ascii="Times New Roman" w:hAnsi="Times New Roman" w:cs="Times New Roman"/>
          <w:sz w:val="24"/>
          <w:szCs w:val="24"/>
        </w:rPr>
        <w:t xml:space="preserve"> The applicant took the matter a further step back by unilaterally severing the regularization clause. An effort to oppose that position</w:t>
      </w:r>
      <w:r w:rsidR="009716EF" w:rsidRPr="00C278EA">
        <w:rPr>
          <w:rFonts w:ascii="Times New Roman" w:hAnsi="Times New Roman" w:cs="Times New Roman"/>
          <w:sz w:val="24"/>
          <w:szCs w:val="24"/>
        </w:rPr>
        <w:t xml:space="preserve"> by the </w:t>
      </w:r>
      <w:r w:rsidR="003D5008">
        <w:rPr>
          <w:rFonts w:ascii="Times New Roman" w:hAnsi="Times New Roman" w:cs="Times New Roman"/>
          <w:sz w:val="24"/>
          <w:szCs w:val="24"/>
        </w:rPr>
        <w:t>first</w:t>
      </w:r>
      <w:r w:rsidR="009716EF" w:rsidRPr="00C278EA">
        <w:rPr>
          <w:rFonts w:ascii="Times New Roman" w:hAnsi="Times New Roman" w:cs="Times New Roman"/>
          <w:sz w:val="24"/>
          <w:szCs w:val="24"/>
        </w:rPr>
        <w:t xml:space="preserve"> respondent </w:t>
      </w:r>
      <w:r w:rsidR="00236F28" w:rsidRPr="00C278EA">
        <w:rPr>
          <w:rFonts w:ascii="Times New Roman" w:hAnsi="Times New Roman" w:cs="Times New Roman"/>
          <w:sz w:val="24"/>
          <w:szCs w:val="24"/>
        </w:rPr>
        <w:t>was denied by the court resulting in the same order the applicants now want to</w:t>
      </w:r>
      <w:r w:rsidR="009716EF" w:rsidRPr="00C278EA">
        <w:rPr>
          <w:rFonts w:ascii="Times New Roman" w:hAnsi="Times New Roman" w:cs="Times New Roman"/>
          <w:sz w:val="24"/>
          <w:szCs w:val="24"/>
        </w:rPr>
        <w:t xml:space="preserve"> </w:t>
      </w:r>
      <w:r w:rsidR="00236F28" w:rsidRPr="00C278EA">
        <w:rPr>
          <w:rFonts w:ascii="Times New Roman" w:hAnsi="Times New Roman" w:cs="Times New Roman"/>
          <w:sz w:val="24"/>
          <w:szCs w:val="24"/>
        </w:rPr>
        <w:t>resile</w:t>
      </w:r>
      <w:r w:rsidR="009716EF" w:rsidRPr="00C278EA">
        <w:rPr>
          <w:rFonts w:ascii="Times New Roman" w:hAnsi="Times New Roman" w:cs="Times New Roman"/>
          <w:sz w:val="24"/>
          <w:szCs w:val="24"/>
        </w:rPr>
        <w:t xml:space="preserve"> </w:t>
      </w:r>
      <w:r w:rsidR="00236F28" w:rsidRPr="00C278EA">
        <w:rPr>
          <w:rFonts w:ascii="Times New Roman" w:hAnsi="Times New Roman" w:cs="Times New Roman"/>
          <w:sz w:val="24"/>
          <w:szCs w:val="24"/>
        </w:rPr>
        <w:t>from</w:t>
      </w:r>
      <w:r w:rsidR="003D5008">
        <w:rPr>
          <w:rFonts w:ascii="Times New Roman" w:hAnsi="Times New Roman" w:cs="Times New Roman"/>
          <w:sz w:val="24"/>
          <w:szCs w:val="24"/>
        </w:rPr>
        <w:t>. The a</w:t>
      </w:r>
      <w:r w:rsidR="00474475">
        <w:rPr>
          <w:rFonts w:ascii="Times New Roman" w:hAnsi="Times New Roman" w:cs="Times New Roman"/>
          <w:sz w:val="24"/>
          <w:szCs w:val="24"/>
        </w:rPr>
        <w:t xml:space="preserve">pplicants now approach this </w:t>
      </w:r>
      <w:r w:rsidR="009716EF" w:rsidRPr="00C278EA">
        <w:rPr>
          <w:rFonts w:ascii="Times New Roman" w:hAnsi="Times New Roman" w:cs="Times New Roman"/>
          <w:sz w:val="24"/>
          <w:szCs w:val="24"/>
        </w:rPr>
        <w:t>in terms of Order 49 r</w:t>
      </w:r>
      <w:r w:rsidR="003D5008">
        <w:rPr>
          <w:rFonts w:ascii="Times New Roman" w:hAnsi="Times New Roman" w:cs="Times New Roman"/>
          <w:sz w:val="24"/>
          <w:szCs w:val="24"/>
        </w:rPr>
        <w:t xml:space="preserve"> 449 of the High C</w:t>
      </w:r>
      <w:r w:rsidR="009716EF" w:rsidRPr="00C278EA">
        <w:rPr>
          <w:rFonts w:ascii="Times New Roman" w:hAnsi="Times New Roman" w:cs="Times New Roman"/>
          <w:sz w:val="24"/>
          <w:szCs w:val="24"/>
        </w:rPr>
        <w:t>ourt</w:t>
      </w:r>
      <w:r w:rsidR="003D5008">
        <w:rPr>
          <w:rFonts w:ascii="Times New Roman" w:hAnsi="Times New Roman" w:cs="Times New Roman"/>
          <w:sz w:val="24"/>
          <w:szCs w:val="24"/>
        </w:rPr>
        <w:t xml:space="preserve"> R</w:t>
      </w:r>
      <w:r w:rsidR="00387A35" w:rsidRPr="00C278EA">
        <w:rPr>
          <w:rFonts w:ascii="Times New Roman" w:hAnsi="Times New Roman" w:cs="Times New Roman"/>
          <w:sz w:val="24"/>
          <w:szCs w:val="24"/>
        </w:rPr>
        <w:t>ules</w:t>
      </w:r>
      <w:r w:rsidR="003D5008">
        <w:rPr>
          <w:rFonts w:ascii="Times New Roman" w:hAnsi="Times New Roman" w:cs="Times New Roman"/>
          <w:sz w:val="24"/>
          <w:szCs w:val="24"/>
        </w:rPr>
        <w:t xml:space="preserve"> </w:t>
      </w:r>
      <w:r w:rsidR="00F81DBC" w:rsidRPr="00C278EA">
        <w:rPr>
          <w:rFonts w:ascii="Times New Roman" w:hAnsi="Times New Roman" w:cs="Times New Roman"/>
          <w:sz w:val="24"/>
          <w:szCs w:val="24"/>
        </w:rPr>
        <w:t>1971,</w:t>
      </w:r>
      <w:r w:rsidR="009716EF" w:rsidRPr="00C278EA">
        <w:rPr>
          <w:rFonts w:ascii="Times New Roman" w:hAnsi="Times New Roman" w:cs="Times New Roman"/>
          <w:sz w:val="24"/>
          <w:szCs w:val="24"/>
        </w:rPr>
        <w:t xml:space="preserve"> claiming that the remnants of the Final Deed of settlement which is now a cour</w:t>
      </w:r>
      <w:r w:rsidR="00F81DBC" w:rsidRPr="00C278EA">
        <w:rPr>
          <w:rFonts w:ascii="Times New Roman" w:hAnsi="Times New Roman" w:cs="Times New Roman"/>
          <w:sz w:val="24"/>
          <w:szCs w:val="24"/>
        </w:rPr>
        <w:t xml:space="preserve">t </w:t>
      </w:r>
      <w:r w:rsidR="009716EF" w:rsidRPr="00C278EA">
        <w:rPr>
          <w:rFonts w:ascii="Times New Roman" w:hAnsi="Times New Roman" w:cs="Times New Roman"/>
          <w:sz w:val="24"/>
          <w:szCs w:val="24"/>
        </w:rPr>
        <w:t>order granted at their instance was granted through an error common to both parties</w:t>
      </w:r>
      <w:r w:rsidR="007273D3" w:rsidRPr="00C278EA">
        <w:rPr>
          <w:rFonts w:ascii="Times New Roman" w:hAnsi="Times New Roman" w:cs="Times New Roman"/>
          <w:sz w:val="24"/>
          <w:szCs w:val="24"/>
        </w:rPr>
        <w:t>.</w:t>
      </w:r>
    </w:p>
    <w:p w:rsidR="00540074" w:rsidRPr="00C278EA" w:rsidRDefault="00540074" w:rsidP="00474475">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In light of the above state of affairs</w:t>
      </w:r>
      <w:r w:rsidR="0055655A">
        <w:rPr>
          <w:rFonts w:ascii="Times New Roman" w:hAnsi="Times New Roman" w:cs="Times New Roman"/>
          <w:sz w:val="24"/>
          <w:szCs w:val="24"/>
        </w:rPr>
        <w:t>, it is clear that part of the order given by this court in case HC 9207/14 was through the initiative of the applicants.</w:t>
      </w:r>
    </w:p>
    <w:p w:rsidR="004E74A5" w:rsidRPr="00C278EA" w:rsidRDefault="004E72FC" w:rsidP="00474475">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T</w:t>
      </w:r>
      <w:r w:rsidR="00B43637" w:rsidRPr="00C278EA">
        <w:rPr>
          <w:rFonts w:ascii="Times New Roman" w:hAnsi="Times New Roman" w:cs="Times New Roman"/>
          <w:sz w:val="24"/>
          <w:szCs w:val="24"/>
        </w:rPr>
        <w:t>his is the same order the applicants are</w:t>
      </w:r>
      <w:r w:rsidRPr="00C278EA">
        <w:rPr>
          <w:rFonts w:ascii="Times New Roman" w:hAnsi="Times New Roman" w:cs="Times New Roman"/>
          <w:sz w:val="24"/>
          <w:szCs w:val="24"/>
        </w:rPr>
        <w:t xml:space="preserve"> ironically</w:t>
      </w:r>
      <w:r w:rsidR="00B43637" w:rsidRPr="00C278EA">
        <w:rPr>
          <w:rFonts w:ascii="Times New Roman" w:hAnsi="Times New Roman" w:cs="Times New Roman"/>
          <w:sz w:val="24"/>
          <w:szCs w:val="24"/>
        </w:rPr>
        <w:t xml:space="preserve"> alleging was entered into through an error common to both parties. Their argument is that the </w:t>
      </w:r>
      <w:r w:rsidR="003D5008">
        <w:rPr>
          <w:rFonts w:ascii="Times New Roman" w:hAnsi="Times New Roman" w:cs="Times New Roman"/>
          <w:sz w:val="24"/>
          <w:szCs w:val="24"/>
        </w:rPr>
        <w:t xml:space="preserve">Alternative part of the order, </w:t>
      </w:r>
      <w:r w:rsidR="00B43637" w:rsidRPr="00C278EA">
        <w:rPr>
          <w:rFonts w:ascii="Times New Roman" w:hAnsi="Times New Roman" w:cs="Times New Roman"/>
          <w:sz w:val="24"/>
          <w:szCs w:val="24"/>
        </w:rPr>
        <w:t>incapab</w:t>
      </w:r>
      <w:r w:rsidRPr="00C278EA">
        <w:rPr>
          <w:rFonts w:ascii="Times New Roman" w:hAnsi="Times New Roman" w:cs="Times New Roman"/>
          <w:sz w:val="24"/>
          <w:szCs w:val="24"/>
        </w:rPr>
        <w:t xml:space="preserve">le of fulfillment </w:t>
      </w:r>
      <w:r w:rsidR="00B43637" w:rsidRPr="00C278EA">
        <w:rPr>
          <w:rFonts w:ascii="Times New Roman" w:hAnsi="Times New Roman" w:cs="Times New Roman"/>
          <w:sz w:val="24"/>
          <w:szCs w:val="24"/>
        </w:rPr>
        <w:t xml:space="preserve">in the absence of compliance with subdivision laws and </w:t>
      </w:r>
      <w:r w:rsidR="00B43637" w:rsidRPr="00B22DD4">
        <w:rPr>
          <w:rFonts w:ascii="Times New Roman" w:hAnsi="Times New Roman" w:cs="Times New Roman"/>
          <w:sz w:val="24"/>
          <w:szCs w:val="24"/>
        </w:rPr>
        <w:t xml:space="preserve">regulations. </w:t>
      </w:r>
      <w:r w:rsidRPr="00B22DD4">
        <w:rPr>
          <w:rFonts w:ascii="Times New Roman" w:hAnsi="Times New Roman" w:cs="Times New Roman"/>
          <w:sz w:val="24"/>
          <w:szCs w:val="24"/>
        </w:rPr>
        <w:t>They assert that</w:t>
      </w:r>
      <w:r w:rsidR="004E74A5" w:rsidRPr="00B22DD4">
        <w:rPr>
          <w:rFonts w:ascii="Times New Roman" w:hAnsi="Times New Roman" w:cs="Times New Roman"/>
          <w:sz w:val="24"/>
          <w:szCs w:val="24"/>
        </w:rPr>
        <w:t xml:space="preserve"> s</w:t>
      </w:r>
      <w:r w:rsidR="00B22DD4" w:rsidRPr="00B22DD4">
        <w:rPr>
          <w:rFonts w:ascii="Times New Roman" w:hAnsi="Times New Roman" w:cs="Times New Roman"/>
          <w:sz w:val="24"/>
          <w:szCs w:val="24"/>
        </w:rPr>
        <w:t> </w:t>
      </w:r>
      <w:r w:rsidR="003D5008" w:rsidRPr="00B22DD4">
        <w:rPr>
          <w:rFonts w:ascii="Times New Roman" w:hAnsi="Times New Roman" w:cs="Times New Roman"/>
          <w:sz w:val="24"/>
          <w:szCs w:val="24"/>
        </w:rPr>
        <w:t xml:space="preserve">39(1) of the Regional </w:t>
      </w:r>
      <w:r w:rsidR="004E74A5" w:rsidRPr="00B22DD4">
        <w:rPr>
          <w:rFonts w:ascii="Times New Roman" w:hAnsi="Times New Roman" w:cs="Times New Roman"/>
          <w:sz w:val="24"/>
          <w:szCs w:val="24"/>
        </w:rPr>
        <w:t>Town and Cou</w:t>
      </w:r>
      <w:r w:rsidRPr="00B22DD4">
        <w:rPr>
          <w:rFonts w:ascii="Times New Roman" w:hAnsi="Times New Roman" w:cs="Times New Roman"/>
          <w:sz w:val="24"/>
          <w:szCs w:val="24"/>
        </w:rPr>
        <w:t xml:space="preserve">ntry Planning Act </w:t>
      </w:r>
      <w:r w:rsidR="00B22DD4" w:rsidRPr="00B22DD4">
        <w:rPr>
          <w:rFonts w:ascii="Times New Roman" w:hAnsi="Times New Roman" w:cs="Times New Roman"/>
          <w:sz w:val="24"/>
          <w:szCs w:val="24"/>
        </w:rPr>
        <w:t>[</w:t>
      </w:r>
      <w:r w:rsidR="005E5314">
        <w:rPr>
          <w:rFonts w:ascii="Times New Roman" w:hAnsi="Times New Roman" w:cs="Times New Roman"/>
          <w:i/>
          <w:sz w:val="24"/>
          <w:szCs w:val="24"/>
        </w:rPr>
        <w:t>Chapter 29:</w:t>
      </w:r>
      <w:r w:rsidRPr="00B22DD4">
        <w:rPr>
          <w:rFonts w:ascii="Times New Roman" w:hAnsi="Times New Roman" w:cs="Times New Roman"/>
          <w:i/>
          <w:sz w:val="24"/>
          <w:szCs w:val="24"/>
        </w:rPr>
        <w:t>12</w:t>
      </w:r>
      <w:r w:rsidR="00B22DD4">
        <w:rPr>
          <w:rFonts w:ascii="Times New Roman" w:hAnsi="Times New Roman" w:cs="Times New Roman"/>
          <w:sz w:val="24"/>
          <w:szCs w:val="24"/>
        </w:rPr>
        <w:t>]</w:t>
      </w:r>
      <w:r w:rsidRPr="00C278EA">
        <w:rPr>
          <w:rFonts w:ascii="Times New Roman" w:hAnsi="Times New Roman" w:cs="Times New Roman"/>
          <w:sz w:val="24"/>
          <w:szCs w:val="24"/>
        </w:rPr>
        <w:t xml:space="preserve"> has to be complied with first</w:t>
      </w:r>
      <w:r w:rsidR="00256B87" w:rsidRPr="00C278EA">
        <w:rPr>
          <w:rFonts w:ascii="Times New Roman" w:hAnsi="Times New Roman" w:cs="Times New Roman"/>
          <w:sz w:val="24"/>
          <w:szCs w:val="24"/>
        </w:rPr>
        <w:t xml:space="preserve"> before compliance with the alternative order.</w:t>
      </w:r>
      <w:r w:rsidR="00B43637" w:rsidRPr="00C278EA">
        <w:rPr>
          <w:rFonts w:ascii="Times New Roman" w:hAnsi="Times New Roman" w:cs="Times New Roman"/>
          <w:sz w:val="24"/>
          <w:szCs w:val="24"/>
        </w:rPr>
        <w:t xml:space="preserve"> </w:t>
      </w:r>
    </w:p>
    <w:p w:rsidR="00625113" w:rsidRDefault="002F3373" w:rsidP="0047447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w:t>
      </w:r>
      <w:r w:rsidR="003D5008">
        <w:rPr>
          <w:rFonts w:ascii="Times New Roman" w:hAnsi="Times New Roman" w:cs="Times New Roman"/>
          <w:sz w:val="24"/>
          <w:szCs w:val="24"/>
        </w:rPr>
        <w:t>he a</w:t>
      </w:r>
      <w:r w:rsidR="00B43637" w:rsidRPr="00C278EA">
        <w:rPr>
          <w:rFonts w:ascii="Times New Roman" w:hAnsi="Times New Roman" w:cs="Times New Roman"/>
          <w:sz w:val="24"/>
          <w:szCs w:val="24"/>
        </w:rPr>
        <w:t>pplicant</w:t>
      </w:r>
      <w:r w:rsidR="005E5314">
        <w:rPr>
          <w:rFonts w:ascii="Times New Roman" w:hAnsi="Times New Roman" w:cs="Times New Roman"/>
          <w:sz w:val="24"/>
          <w:szCs w:val="24"/>
        </w:rPr>
        <w:t>’s case</w:t>
      </w:r>
      <w:r w:rsidR="00B43637" w:rsidRPr="00C278EA">
        <w:rPr>
          <w:rFonts w:ascii="Times New Roman" w:hAnsi="Times New Roman" w:cs="Times New Roman"/>
          <w:sz w:val="24"/>
          <w:szCs w:val="24"/>
        </w:rPr>
        <w:t xml:space="preserve"> both in their oral and written submission</w:t>
      </w:r>
      <w:r w:rsidR="00256B87" w:rsidRPr="00C278EA">
        <w:rPr>
          <w:rFonts w:ascii="Times New Roman" w:hAnsi="Times New Roman" w:cs="Times New Roman"/>
          <w:sz w:val="24"/>
          <w:szCs w:val="24"/>
        </w:rPr>
        <w:t>s</w:t>
      </w:r>
      <w:r w:rsidR="00B43637" w:rsidRPr="00C278EA">
        <w:rPr>
          <w:rFonts w:ascii="Times New Roman" w:hAnsi="Times New Roman" w:cs="Times New Roman"/>
          <w:sz w:val="24"/>
          <w:szCs w:val="24"/>
        </w:rPr>
        <w:t xml:space="preserve"> that the failure by the parties to expressly spell out what was to become of the remaining 108</w:t>
      </w:r>
      <w:r w:rsidR="003D5008">
        <w:rPr>
          <w:rFonts w:ascii="Times New Roman" w:hAnsi="Times New Roman" w:cs="Times New Roman"/>
          <w:sz w:val="24"/>
          <w:szCs w:val="24"/>
        </w:rPr>
        <w:t>m</w:t>
      </w:r>
      <w:r w:rsidR="003D5008" w:rsidRPr="003D5008">
        <w:rPr>
          <w:rFonts w:ascii="Times New Roman" w:hAnsi="Times New Roman" w:cs="Times New Roman"/>
          <w:sz w:val="24"/>
          <w:szCs w:val="24"/>
          <w:vertAlign w:val="superscript"/>
        </w:rPr>
        <w:t>2</w:t>
      </w:r>
      <w:r w:rsidR="00B43637" w:rsidRPr="00C278EA">
        <w:rPr>
          <w:rFonts w:ascii="Times New Roman" w:hAnsi="Times New Roman" w:cs="Times New Roman"/>
          <w:sz w:val="24"/>
          <w:szCs w:val="24"/>
        </w:rPr>
        <w:t xml:space="preserve"> was a common error fatal</w:t>
      </w:r>
      <w:r w:rsidR="00625113" w:rsidRPr="00C278EA">
        <w:rPr>
          <w:rFonts w:ascii="Times New Roman" w:hAnsi="Times New Roman" w:cs="Times New Roman"/>
          <w:sz w:val="24"/>
          <w:szCs w:val="24"/>
        </w:rPr>
        <w:t xml:space="preserve"> to their whole agreement. Therefore even if it were to be accepted that the payment made by </w:t>
      </w:r>
      <w:r w:rsidR="00161F8A">
        <w:rPr>
          <w:rFonts w:ascii="Times New Roman" w:hAnsi="Times New Roman" w:cs="Times New Roman"/>
          <w:sz w:val="24"/>
          <w:szCs w:val="24"/>
        </w:rPr>
        <w:t xml:space="preserve">the </w:t>
      </w:r>
      <w:r w:rsidR="00625113" w:rsidRPr="00C278EA">
        <w:rPr>
          <w:rFonts w:ascii="Times New Roman" w:hAnsi="Times New Roman" w:cs="Times New Roman"/>
          <w:sz w:val="24"/>
          <w:szCs w:val="24"/>
        </w:rPr>
        <w:t xml:space="preserve">respondent in compliance with the </w:t>
      </w:r>
      <w:r w:rsidR="005E5314">
        <w:rPr>
          <w:rFonts w:ascii="Times New Roman" w:hAnsi="Times New Roman" w:cs="Times New Roman"/>
          <w:sz w:val="24"/>
          <w:szCs w:val="24"/>
        </w:rPr>
        <w:t>part of the order in dispute</w:t>
      </w:r>
      <w:r w:rsidR="00625113" w:rsidRPr="00C278EA">
        <w:rPr>
          <w:rFonts w:ascii="Times New Roman" w:hAnsi="Times New Roman" w:cs="Times New Roman"/>
          <w:sz w:val="24"/>
          <w:szCs w:val="24"/>
        </w:rPr>
        <w:t xml:space="preserve"> was to be accepted as legal tender, the issue of the 108</w:t>
      </w:r>
      <w:r w:rsidR="003D5008">
        <w:rPr>
          <w:rFonts w:ascii="Times New Roman" w:hAnsi="Times New Roman" w:cs="Times New Roman"/>
          <w:sz w:val="24"/>
          <w:szCs w:val="24"/>
        </w:rPr>
        <w:t>m</w:t>
      </w:r>
      <w:r w:rsidR="003D5008" w:rsidRPr="003D5008">
        <w:rPr>
          <w:rFonts w:ascii="Times New Roman" w:hAnsi="Times New Roman" w:cs="Times New Roman"/>
          <w:sz w:val="24"/>
          <w:szCs w:val="24"/>
          <w:vertAlign w:val="superscript"/>
        </w:rPr>
        <w:t>2</w:t>
      </w:r>
      <w:r w:rsidR="00625113" w:rsidRPr="00C278EA">
        <w:rPr>
          <w:rFonts w:ascii="Times New Roman" w:hAnsi="Times New Roman" w:cs="Times New Roman"/>
          <w:sz w:val="24"/>
          <w:szCs w:val="24"/>
        </w:rPr>
        <w:t xml:space="preserve"> will rema</w:t>
      </w:r>
      <w:r w:rsidR="005E5314">
        <w:rPr>
          <w:rFonts w:ascii="Times New Roman" w:hAnsi="Times New Roman" w:cs="Times New Roman"/>
          <w:sz w:val="24"/>
          <w:szCs w:val="24"/>
        </w:rPr>
        <w:t>in stickingly an</w:t>
      </w:r>
      <w:r w:rsidR="00625113" w:rsidRPr="00C278EA">
        <w:rPr>
          <w:rFonts w:ascii="Times New Roman" w:hAnsi="Times New Roman" w:cs="Times New Roman"/>
          <w:sz w:val="24"/>
          <w:szCs w:val="24"/>
        </w:rPr>
        <w:t xml:space="preserve"> unresolved issue making transfer impossible.</w:t>
      </w:r>
    </w:p>
    <w:p w:rsidR="005629E4" w:rsidRDefault="005629E4" w:rsidP="005629E4">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The respondents countermanded by stating that there is no error in the order of 3 March, 2016, in HC</w:t>
      </w:r>
      <w:r>
        <w:rPr>
          <w:rFonts w:ascii="Times New Roman" w:hAnsi="Times New Roman" w:cs="Times New Roman"/>
          <w:sz w:val="24"/>
          <w:szCs w:val="24"/>
        </w:rPr>
        <w:t xml:space="preserve"> </w:t>
      </w:r>
      <w:r w:rsidRPr="00C278EA">
        <w:rPr>
          <w:rFonts w:ascii="Times New Roman" w:hAnsi="Times New Roman" w:cs="Times New Roman"/>
          <w:sz w:val="24"/>
          <w:szCs w:val="24"/>
        </w:rPr>
        <w:t>9207/14, as it was the order that had been sought for by the applicants at the deliberate exclusion of important provisions that spoke to all the pertinent requirements in terms of governing laws and authorities.</w:t>
      </w:r>
    </w:p>
    <w:p w:rsidR="00B43637" w:rsidRPr="00C278EA" w:rsidRDefault="007A37D3" w:rsidP="006149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denying the existence of a common error between th</w:t>
      </w:r>
      <w:r w:rsidR="00780048">
        <w:rPr>
          <w:rFonts w:ascii="Times New Roman" w:hAnsi="Times New Roman" w:cs="Times New Roman"/>
          <w:sz w:val="24"/>
          <w:szCs w:val="24"/>
        </w:rPr>
        <w:t xml:space="preserve">e parties the first respondent </w:t>
      </w:r>
      <w:r>
        <w:rPr>
          <w:rFonts w:ascii="Times New Roman" w:hAnsi="Times New Roman" w:cs="Times New Roman"/>
          <w:sz w:val="24"/>
          <w:szCs w:val="24"/>
        </w:rPr>
        <w:t>further, postulates that, the applicants cannot seek the rescission of an order which had been inserted from the onset by both</w:t>
      </w:r>
      <w:r w:rsidR="00780048">
        <w:rPr>
          <w:rFonts w:ascii="Times New Roman" w:hAnsi="Times New Roman" w:cs="Times New Roman"/>
          <w:sz w:val="24"/>
          <w:szCs w:val="24"/>
        </w:rPr>
        <w:t xml:space="preserve"> parties reflecting the true intention of the parties.  Further, the respondent </w:t>
      </w:r>
      <w:r w:rsidR="00780048">
        <w:rPr>
          <w:rFonts w:ascii="Times New Roman" w:hAnsi="Times New Roman" w:cs="Times New Roman"/>
          <w:sz w:val="24"/>
          <w:szCs w:val="24"/>
        </w:rPr>
        <w:lastRenderedPageBreak/>
        <w:t>attacked the reasons behind the relief sought as an effort by the applicants to close the stable door after the horse has bolted,</w:t>
      </w:r>
      <w:r w:rsidR="005629E4">
        <w:rPr>
          <w:rFonts w:ascii="Times New Roman" w:hAnsi="Times New Roman" w:cs="Times New Roman"/>
          <w:sz w:val="24"/>
          <w:szCs w:val="24"/>
        </w:rPr>
        <w:t xml:space="preserve"> </w:t>
      </w:r>
      <w:r w:rsidR="00780048">
        <w:rPr>
          <w:rFonts w:ascii="Times New Roman" w:hAnsi="Times New Roman" w:cs="Times New Roman"/>
          <w:sz w:val="24"/>
          <w:szCs w:val="24"/>
        </w:rPr>
        <w:t>in that, the order they now see</w:t>
      </w:r>
      <w:r w:rsidR="005629E4">
        <w:rPr>
          <w:rFonts w:ascii="Times New Roman" w:hAnsi="Times New Roman" w:cs="Times New Roman"/>
          <w:sz w:val="24"/>
          <w:szCs w:val="24"/>
        </w:rPr>
        <w:t>k</w:t>
      </w:r>
      <w:r w:rsidR="00780048">
        <w:rPr>
          <w:rFonts w:ascii="Times New Roman" w:hAnsi="Times New Roman" w:cs="Times New Roman"/>
          <w:sz w:val="24"/>
          <w:szCs w:val="24"/>
        </w:rPr>
        <w:t xml:space="preserve"> to rescind has already been complied with by the first respondent.  They argue that the applicant elect to terminate an existing order which they themselves enforced twice.  It was only after hitting a brick wall that they are now resorting to have a competent order of this court terminated.</w:t>
      </w:r>
    </w:p>
    <w:p w:rsidR="002F3373" w:rsidRPr="00C278EA" w:rsidRDefault="00735476" w:rsidP="00CB0559">
      <w:pPr>
        <w:autoSpaceDE w:val="0"/>
        <w:autoSpaceDN w:val="0"/>
        <w:adjustRightInd w:val="0"/>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In light of the above facts and arguments, first issue to be determined is w</w:t>
      </w:r>
      <w:r w:rsidR="00C23D6E" w:rsidRPr="00C278EA">
        <w:rPr>
          <w:rFonts w:ascii="Times New Roman" w:hAnsi="Times New Roman" w:cs="Times New Roman"/>
          <w:sz w:val="24"/>
          <w:szCs w:val="24"/>
        </w:rPr>
        <w:t>hether or not the judgment by M</w:t>
      </w:r>
      <w:r w:rsidR="003D5008">
        <w:rPr>
          <w:rFonts w:ascii="Times New Roman" w:hAnsi="Times New Roman" w:cs="Times New Roman"/>
          <w:sz w:val="24"/>
          <w:szCs w:val="24"/>
        </w:rPr>
        <w:t>ANGOTA J in case number</w:t>
      </w:r>
      <w:r w:rsidR="00E31BBD">
        <w:rPr>
          <w:rFonts w:ascii="Times New Roman" w:hAnsi="Times New Roman" w:cs="Times New Roman"/>
          <w:sz w:val="24"/>
          <w:szCs w:val="24"/>
        </w:rPr>
        <w:t xml:space="preserve"> HC 9207/</w:t>
      </w:r>
      <w:r w:rsidR="00C23D6E" w:rsidRPr="00C278EA">
        <w:rPr>
          <w:rFonts w:ascii="Times New Roman" w:hAnsi="Times New Roman" w:cs="Times New Roman"/>
          <w:sz w:val="24"/>
          <w:szCs w:val="24"/>
        </w:rPr>
        <w:t>14 was granted in error common to both parties</w:t>
      </w:r>
      <w:r w:rsidRPr="00C278EA">
        <w:rPr>
          <w:rFonts w:ascii="Times New Roman" w:hAnsi="Times New Roman" w:cs="Times New Roman"/>
          <w:sz w:val="24"/>
          <w:szCs w:val="24"/>
        </w:rPr>
        <w:t xml:space="preserve">? </w:t>
      </w:r>
      <w:r w:rsidR="004E74A5" w:rsidRPr="00C278EA">
        <w:rPr>
          <w:rFonts w:ascii="Times New Roman" w:hAnsi="Times New Roman" w:cs="Times New Roman"/>
          <w:sz w:val="24"/>
          <w:szCs w:val="24"/>
        </w:rPr>
        <w:t xml:space="preserve"> </w:t>
      </w:r>
      <w:r w:rsidR="00C23D6E" w:rsidRPr="00C278EA">
        <w:rPr>
          <w:rFonts w:ascii="Times New Roman" w:hAnsi="Times New Roman" w:cs="Times New Roman"/>
          <w:sz w:val="24"/>
          <w:szCs w:val="24"/>
        </w:rPr>
        <w:t xml:space="preserve"> In</w:t>
      </w:r>
      <w:r w:rsidR="00C910CF" w:rsidRPr="00C278EA">
        <w:rPr>
          <w:rFonts w:ascii="Times New Roman" w:hAnsi="Times New Roman" w:cs="Times New Roman"/>
          <w:sz w:val="24"/>
          <w:szCs w:val="24"/>
        </w:rPr>
        <w:t xml:space="preserve"> terms O</w:t>
      </w:r>
      <w:r w:rsidR="003D5008">
        <w:rPr>
          <w:rFonts w:ascii="Times New Roman" w:hAnsi="Times New Roman" w:cs="Times New Roman"/>
          <w:sz w:val="24"/>
          <w:szCs w:val="24"/>
        </w:rPr>
        <w:t xml:space="preserve">rder </w:t>
      </w:r>
      <w:r w:rsidR="00C910CF" w:rsidRPr="00C278EA">
        <w:rPr>
          <w:rFonts w:ascii="Times New Roman" w:hAnsi="Times New Roman" w:cs="Times New Roman"/>
          <w:sz w:val="24"/>
          <w:szCs w:val="24"/>
        </w:rPr>
        <w:t xml:space="preserve">49 </w:t>
      </w:r>
      <w:r w:rsidR="003D5008">
        <w:rPr>
          <w:rFonts w:ascii="Times New Roman" w:hAnsi="Times New Roman" w:cs="Times New Roman"/>
          <w:sz w:val="24"/>
          <w:szCs w:val="24"/>
        </w:rPr>
        <w:t xml:space="preserve">r </w:t>
      </w:r>
      <w:r w:rsidR="00C910CF" w:rsidRPr="00C278EA">
        <w:rPr>
          <w:rFonts w:ascii="Times New Roman" w:hAnsi="Times New Roman" w:cs="Times New Roman"/>
          <w:sz w:val="24"/>
          <w:szCs w:val="24"/>
        </w:rPr>
        <w:t>449</w:t>
      </w:r>
      <w:r w:rsidR="000D1C7D" w:rsidRPr="00C278EA">
        <w:rPr>
          <w:rFonts w:ascii="Times New Roman" w:hAnsi="Times New Roman" w:cs="Times New Roman"/>
          <w:sz w:val="24"/>
          <w:szCs w:val="24"/>
        </w:rPr>
        <w:t xml:space="preserve">(1) (c) </w:t>
      </w:r>
      <w:r w:rsidR="00C910CF" w:rsidRPr="00C278EA">
        <w:rPr>
          <w:rFonts w:ascii="Times New Roman" w:hAnsi="Times New Roman" w:cs="Times New Roman"/>
          <w:sz w:val="24"/>
          <w:szCs w:val="24"/>
        </w:rPr>
        <w:t xml:space="preserve"> of  High </w:t>
      </w:r>
      <w:r w:rsidR="003D5008">
        <w:rPr>
          <w:rFonts w:ascii="Times New Roman" w:hAnsi="Times New Roman" w:cs="Times New Roman"/>
          <w:sz w:val="24"/>
          <w:szCs w:val="24"/>
        </w:rPr>
        <w:t>Court Rules 19971 rules now r</w:t>
      </w:r>
      <w:r w:rsidR="00C910CF" w:rsidRPr="00C278EA">
        <w:rPr>
          <w:rFonts w:ascii="Times New Roman" w:hAnsi="Times New Roman" w:cs="Times New Roman"/>
          <w:sz w:val="24"/>
          <w:szCs w:val="24"/>
        </w:rPr>
        <w:t xml:space="preserve"> 29, High</w:t>
      </w:r>
      <w:r w:rsidR="00703F52" w:rsidRPr="00C278EA">
        <w:rPr>
          <w:rFonts w:ascii="Times New Roman" w:hAnsi="Times New Roman" w:cs="Times New Roman"/>
          <w:sz w:val="24"/>
          <w:szCs w:val="24"/>
        </w:rPr>
        <w:t xml:space="preserve"> C</w:t>
      </w:r>
      <w:r w:rsidR="00C910CF" w:rsidRPr="00C278EA">
        <w:rPr>
          <w:rFonts w:ascii="Times New Roman" w:hAnsi="Times New Roman" w:cs="Times New Roman"/>
          <w:sz w:val="24"/>
          <w:szCs w:val="24"/>
        </w:rPr>
        <w:t>ourt</w:t>
      </w:r>
      <w:r w:rsidR="00703F52" w:rsidRPr="00C278EA">
        <w:rPr>
          <w:rFonts w:ascii="Times New Roman" w:hAnsi="Times New Roman" w:cs="Times New Roman"/>
          <w:sz w:val="24"/>
          <w:szCs w:val="24"/>
        </w:rPr>
        <w:t xml:space="preserve"> Rul</w:t>
      </w:r>
      <w:r w:rsidR="003D5008">
        <w:rPr>
          <w:rFonts w:ascii="Times New Roman" w:hAnsi="Times New Roman" w:cs="Times New Roman"/>
          <w:sz w:val="24"/>
          <w:szCs w:val="24"/>
        </w:rPr>
        <w:t>es 202/</w:t>
      </w:r>
      <w:r w:rsidR="00703F52" w:rsidRPr="00C278EA">
        <w:rPr>
          <w:rFonts w:ascii="Times New Roman" w:hAnsi="Times New Roman" w:cs="Times New Roman"/>
          <w:sz w:val="24"/>
          <w:szCs w:val="24"/>
        </w:rPr>
        <w:t>202</w:t>
      </w:r>
      <w:r w:rsidR="00C910CF" w:rsidRPr="00C278EA">
        <w:rPr>
          <w:rFonts w:ascii="Times New Roman" w:hAnsi="Times New Roman" w:cs="Times New Roman"/>
          <w:sz w:val="24"/>
          <w:szCs w:val="24"/>
        </w:rPr>
        <w:t>0</w:t>
      </w:r>
      <w:r w:rsidR="00C23D6E" w:rsidRPr="00C278EA">
        <w:rPr>
          <w:rFonts w:ascii="Times New Roman" w:hAnsi="Times New Roman" w:cs="Times New Roman"/>
          <w:sz w:val="24"/>
          <w:szCs w:val="24"/>
        </w:rPr>
        <w:t>,</w:t>
      </w:r>
      <w:r w:rsidR="00C910CF" w:rsidRPr="00C278EA">
        <w:rPr>
          <w:rFonts w:ascii="Times New Roman" w:hAnsi="Times New Roman" w:cs="Times New Roman"/>
          <w:sz w:val="24"/>
          <w:szCs w:val="24"/>
        </w:rPr>
        <w:t xml:space="preserve"> </w:t>
      </w:r>
      <w:r w:rsidR="00C23D6E" w:rsidRPr="00C278EA">
        <w:rPr>
          <w:rFonts w:ascii="Times New Roman" w:hAnsi="Times New Roman" w:cs="Times New Roman"/>
          <w:sz w:val="24"/>
          <w:szCs w:val="24"/>
        </w:rPr>
        <w:t>the</w:t>
      </w:r>
      <w:r w:rsidR="00703F52" w:rsidRPr="00C278EA">
        <w:rPr>
          <w:rFonts w:ascii="Times New Roman" w:hAnsi="Times New Roman" w:cs="Times New Roman"/>
          <w:sz w:val="24"/>
          <w:szCs w:val="24"/>
        </w:rPr>
        <w:t xml:space="preserve"> court is empowered, on its own initiative or upon the application of any affected  party , to  correct, rescind or vary</w:t>
      </w:r>
      <w:r w:rsidR="00703F52" w:rsidRPr="003D5008">
        <w:rPr>
          <w:rFonts w:ascii="Times New Roman" w:hAnsi="Times New Roman" w:cs="Times New Roman"/>
          <w:sz w:val="24"/>
          <w:szCs w:val="24"/>
        </w:rPr>
        <w:t>,  an order or judgment granted as  a result of a mistake common to the parties</w:t>
      </w:r>
      <w:r w:rsidR="00D5038F" w:rsidRPr="003D5008">
        <w:rPr>
          <w:rFonts w:ascii="Times New Roman" w:hAnsi="Times New Roman" w:cs="Times New Roman"/>
          <w:sz w:val="24"/>
          <w:szCs w:val="24"/>
        </w:rPr>
        <w:t>.</w:t>
      </w:r>
      <w:r w:rsidR="002F3373">
        <w:rPr>
          <w:rFonts w:ascii="Times New Roman" w:hAnsi="Times New Roman" w:cs="Times New Roman"/>
          <w:sz w:val="24"/>
          <w:szCs w:val="24"/>
        </w:rPr>
        <w:t xml:space="preserve">  </w:t>
      </w:r>
      <w:r w:rsidR="002F3373" w:rsidRPr="00C278EA">
        <w:rPr>
          <w:rFonts w:ascii="Times New Roman" w:hAnsi="Times New Roman" w:cs="Times New Roman"/>
          <w:sz w:val="24"/>
          <w:szCs w:val="24"/>
        </w:rPr>
        <w:t xml:space="preserve">Rule 449 (1) (c) reads as follows. </w:t>
      </w:r>
      <w:r w:rsidR="002F3373" w:rsidRPr="00C278EA">
        <w:rPr>
          <w:rFonts w:ascii="Times New Roman" w:hAnsi="Times New Roman" w:cs="Times New Roman"/>
          <w:sz w:val="24"/>
          <w:szCs w:val="24"/>
        </w:rPr>
        <w:tab/>
      </w:r>
      <w:r w:rsidR="002F3373" w:rsidRPr="00C278EA">
        <w:rPr>
          <w:rFonts w:ascii="Times New Roman" w:hAnsi="Times New Roman" w:cs="Times New Roman"/>
          <w:sz w:val="24"/>
          <w:szCs w:val="24"/>
        </w:rPr>
        <w:tab/>
      </w:r>
    </w:p>
    <w:p w:rsidR="002F3373" w:rsidRPr="00474475" w:rsidRDefault="002F3373" w:rsidP="002F3373">
      <w:pPr>
        <w:autoSpaceDE w:val="0"/>
        <w:autoSpaceDN w:val="0"/>
        <w:adjustRightInd w:val="0"/>
        <w:spacing w:before="240" w:after="0" w:line="240" w:lineRule="auto"/>
        <w:ind w:firstLine="720"/>
        <w:jc w:val="both"/>
        <w:rPr>
          <w:rFonts w:ascii="Times New Roman" w:hAnsi="Times New Roman" w:cs="Times New Roman"/>
          <w:b/>
          <w:bCs/>
          <w:i/>
          <w:iCs/>
        </w:rPr>
      </w:pPr>
      <w:r w:rsidRPr="00474475">
        <w:rPr>
          <w:rFonts w:ascii="Times New Roman" w:hAnsi="Times New Roman" w:cs="Times New Roman"/>
        </w:rPr>
        <w:t>“</w:t>
      </w:r>
      <w:r w:rsidRPr="00474475">
        <w:rPr>
          <w:rFonts w:ascii="Times New Roman" w:hAnsi="Times New Roman" w:cs="Times New Roman"/>
          <w:b/>
          <w:bCs/>
          <w:iCs/>
        </w:rPr>
        <w:t>449. Correction, variation and rescission of judgments and orders</w:t>
      </w:r>
    </w:p>
    <w:p w:rsidR="002F3373" w:rsidRPr="00474475" w:rsidRDefault="002F3373" w:rsidP="002F3373">
      <w:pPr>
        <w:autoSpaceDE w:val="0"/>
        <w:autoSpaceDN w:val="0"/>
        <w:adjustRightInd w:val="0"/>
        <w:spacing w:before="240" w:after="0" w:line="240" w:lineRule="auto"/>
        <w:ind w:left="360"/>
        <w:jc w:val="both"/>
        <w:rPr>
          <w:rFonts w:ascii="Times New Roman" w:hAnsi="Times New Roman" w:cs="Times New Roman"/>
        </w:rPr>
      </w:pPr>
      <w:r w:rsidRPr="00474475">
        <w:rPr>
          <w:rFonts w:ascii="Times New Roman" w:hAnsi="Times New Roman" w:cs="Times New Roman"/>
        </w:rPr>
        <w:t xml:space="preserve">(1) The court or a judge may, in addition to any other power it or he may have, </w:t>
      </w:r>
      <w:r w:rsidRPr="00474475">
        <w:rPr>
          <w:rFonts w:ascii="Times New Roman" w:hAnsi="Times New Roman" w:cs="Times New Roman"/>
          <w:i/>
          <w:iCs/>
        </w:rPr>
        <w:t xml:space="preserve">mero motu </w:t>
      </w:r>
      <w:r w:rsidRPr="00474475">
        <w:rPr>
          <w:rFonts w:ascii="Times New Roman" w:hAnsi="Times New Roman" w:cs="Times New Roman"/>
        </w:rPr>
        <w:t xml:space="preserve">or upon </w:t>
      </w:r>
      <w:r w:rsidRPr="00474475">
        <w:rPr>
          <w:rFonts w:ascii="Times New Roman" w:hAnsi="Times New Roman" w:cs="Times New Roman"/>
        </w:rPr>
        <w:tab/>
        <w:t>the application of any party affected, correct, rescind, or vary any judgment or order—</w:t>
      </w:r>
    </w:p>
    <w:p w:rsidR="002F3373" w:rsidRPr="00474475" w:rsidRDefault="002F3373" w:rsidP="002F3373">
      <w:pPr>
        <w:pStyle w:val="ListParagraph"/>
        <w:numPr>
          <w:ilvl w:val="0"/>
          <w:numId w:val="8"/>
        </w:numPr>
        <w:spacing w:before="240" w:after="0" w:line="240" w:lineRule="auto"/>
        <w:ind w:left="360" w:hanging="76"/>
        <w:jc w:val="both"/>
        <w:rPr>
          <w:rFonts w:ascii="Times New Roman" w:hAnsi="Times New Roman" w:cs="Times New Roman"/>
        </w:rPr>
      </w:pPr>
      <w:r w:rsidRPr="00474475">
        <w:rPr>
          <w:rFonts w:ascii="Times New Roman" w:hAnsi="Times New Roman" w:cs="Times New Roman"/>
        </w:rPr>
        <w:t>that was erroneously sought or erroneously granted in the absence of any party affected thereby.</w:t>
      </w:r>
    </w:p>
    <w:p w:rsidR="002F3373" w:rsidRPr="00474475" w:rsidRDefault="002F3373" w:rsidP="002F3373">
      <w:pPr>
        <w:pStyle w:val="ListParagraph"/>
        <w:numPr>
          <w:ilvl w:val="0"/>
          <w:numId w:val="8"/>
        </w:numPr>
        <w:spacing w:after="0" w:line="240" w:lineRule="auto"/>
        <w:ind w:left="360" w:hanging="76"/>
        <w:jc w:val="both"/>
        <w:rPr>
          <w:rFonts w:ascii="Times New Roman" w:hAnsi="Times New Roman" w:cs="Times New Roman"/>
        </w:rPr>
      </w:pPr>
      <w:r w:rsidRPr="00474475">
        <w:rPr>
          <w:rFonts w:ascii="Times New Roman" w:hAnsi="Times New Roman" w:cs="Times New Roman"/>
        </w:rPr>
        <w:t>in which there is an ambiguity or a patent error or omission, or</w:t>
      </w:r>
    </w:p>
    <w:p w:rsidR="00161F8A" w:rsidRPr="00161F8A" w:rsidRDefault="002F3373" w:rsidP="00161F8A">
      <w:pPr>
        <w:pStyle w:val="ListParagraph"/>
        <w:numPr>
          <w:ilvl w:val="0"/>
          <w:numId w:val="8"/>
        </w:numPr>
        <w:spacing w:after="0" w:line="360" w:lineRule="auto"/>
        <w:ind w:left="360" w:hanging="76"/>
        <w:jc w:val="both"/>
        <w:rPr>
          <w:rFonts w:ascii="Times New Roman" w:hAnsi="Times New Roman" w:cs="Times New Roman"/>
          <w:sz w:val="24"/>
          <w:szCs w:val="24"/>
        </w:rPr>
      </w:pPr>
      <w:r w:rsidRPr="00474475">
        <w:rPr>
          <w:rFonts w:ascii="Times New Roman" w:hAnsi="Times New Roman" w:cs="Times New Roman"/>
        </w:rPr>
        <w:t>t</w:t>
      </w:r>
      <w:r w:rsidRPr="003D5008">
        <w:rPr>
          <w:rFonts w:ascii="Times New Roman" w:hAnsi="Times New Roman" w:cs="Times New Roman"/>
          <w:sz w:val="24"/>
          <w:szCs w:val="24"/>
        </w:rPr>
        <w:t>hat was granted as the result of  a mistake or common to the parties</w:t>
      </w:r>
      <w:r>
        <w:rPr>
          <w:rFonts w:ascii="Times New Roman" w:hAnsi="Times New Roman" w:cs="Times New Roman"/>
          <w:sz w:val="24"/>
          <w:szCs w:val="24"/>
        </w:rPr>
        <w:t>.”</w:t>
      </w:r>
    </w:p>
    <w:p w:rsidR="00735476" w:rsidRPr="00C278EA" w:rsidRDefault="00A62934" w:rsidP="003D5008">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This rule recognizes that humans are fallible and prone to make errors as such those errors can be rectified in order to minimize unintended harm or prejudice. For as long as</w:t>
      </w:r>
      <w:r w:rsidR="00DF7223" w:rsidRPr="00C278EA">
        <w:rPr>
          <w:rFonts w:ascii="Times New Roman" w:hAnsi="Times New Roman" w:cs="Times New Roman"/>
          <w:sz w:val="24"/>
          <w:szCs w:val="24"/>
        </w:rPr>
        <w:t xml:space="preserve"> those</w:t>
      </w:r>
      <w:r w:rsidRPr="00C278EA">
        <w:rPr>
          <w:rFonts w:ascii="Times New Roman" w:hAnsi="Times New Roman" w:cs="Times New Roman"/>
          <w:sz w:val="24"/>
          <w:szCs w:val="24"/>
        </w:rPr>
        <w:t xml:space="preserve"> erro</w:t>
      </w:r>
      <w:r w:rsidR="003D5008">
        <w:rPr>
          <w:rFonts w:ascii="Times New Roman" w:hAnsi="Times New Roman" w:cs="Times New Roman"/>
          <w:sz w:val="24"/>
          <w:szCs w:val="24"/>
        </w:rPr>
        <w:t>rs fall within the ambit of r</w:t>
      </w:r>
      <w:r w:rsidRPr="00C278EA">
        <w:rPr>
          <w:rFonts w:ascii="Times New Roman" w:hAnsi="Times New Roman" w:cs="Times New Roman"/>
          <w:sz w:val="24"/>
          <w:szCs w:val="24"/>
        </w:rPr>
        <w:t xml:space="preserve"> 449 or current </w:t>
      </w:r>
      <w:r w:rsidR="00685600">
        <w:rPr>
          <w:rFonts w:ascii="Times New Roman" w:hAnsi="Times New Roman" w:cs="Times New Roman"/>
          <w:sz w:val="24"/>
          <w:szCs w:val="24"/>
        </w:rPr>
        <w:t xml:space="preserve">r </w:t>
      </w:r>
      <w:r w:rsidRPr="00C278EA">
        <w:rPr>
          <w:rFonts w:ascii="Times New Roman" w:hAnsi="Times New Roman" w:cs="Times New Roman"/>
          <w:sz w:val="24"/>
          <w:szCs w:val="24"/>
        </w:rPr>
        <w:t xml:space="preserve">29 of the High Court rules, they can be corrected, varied or rescinded in the manner the court deems judiciously  fit.  This was pronounced in the South African case </w:t>
      </w:r>
      <w:r w:rsidR="001E2F2F" w:rsidRPr="00C278EA">
        <w:rPr>
          <w:rFonts w:ascii="Times New Roman" w:hAnsi="Times New Roman" w:cs="Times New Roman"/>
          <w:sz w:val="24"/>
          <w:szCs w:val="24"/>
        </w:rPr>
        <w:t xml:space="preserve">of </w:t>
      </w:r>
      <w:r w:rsidR="001E2F2F" w:rsidRPr="00C278EA">
        <w:rPr>
          <w:rFonts w:ascii="Times New Roman" w:hAnsi="Times New Roman" w:cs="Times New Roman"/>
          <w:i/>
          <w:sz w:val="24"/>
          <w:szCs w:val="24"/>
        </w:rPr>
        <w:t>Da</w:t>
      </w:r>
      <w:r w:rsidR="001E2F2F" w:rsidRPr="00C278EA">
        <w:rPr>
          <w:rFonts w:ascii="Times New Roman" w:hAnsi="Times New Roman" w:cs="Times New Roman"/>
          <w:sz w:val="24"/>
          <w:szCs w:val="24"/>
        </w:rPr>
        <w:t xml:space="preserve"> </w:t>
      </w:r>
      <w:r w:rsidR="001E2F2F" w:rsidRPr="00C278EA">
        <w:rPr>
          <w:rFonts w:ascii="Times New Roman" w:hAnsi="Times New Roman" w:cs="Times New Roman"/>
          <w:i/>
          <w:sz w:val="24"/>
          <w:szCs w:val="24"/>
        </w:rPr>
        <w:t xml:space="preserve">weelson v Waterlink Pool and PSA </w:t>
      </w:r>
      <w:r w:rsidRPr="00C278EA">
        <w:rPr>
          <w:rFonts w:ascii="Times New Roman" w:hAnsi="Times New Roman" w:cs="Times New Roman"/>
          <w:i/>
          <w:sz w:val="24"/>
          <w:szCs w:val="24"/>
        </w:rPr>
        <w:t xml:space="preserve">(Pty) Ltd </w:t>
      </w:r>
      <w:r w:rsidR="00D44AC4">
        <w:rPr>
          <w:rFonts w:ascii="Times New Roman" w:hAnsi="Times New Roman" w:cs="Times New Roman"/>
          <w:sz w:val="24"/>
          <w:szCs w:val="24"/>
        </w:rPr>
        <w:t>(2013)</w:t>
      </w:r>
      <w:r w:rsidRPr="00D44AC4">
        <w:rPr>
          <w:rFonts w:ascii="Times New Roman" w:hAnsi="Times New Roman" w:cs="Times New Roman"/>
          <w:sz w:val="24"/>
          <w:szCs w:val="24"/>
        </w:rPr>
        <w:t xml:space="preserve"> ZAPGJHC 47</w:t>
      </w:r>
      <w:r w:rsidRPr="00C278EA">
        <w:rPr>
          <w:rFonts w:ascii="Times New Roman" w:hAnsi="Times New Roman" w:cs="Times New Roman"/>
          <w:sz w:val="24"/>
          <w:szCs w:val="24"/>
        </w:rPr>
        <w:t xml:space="preserve"> in dealing with r</w:t>
      </w:r>
      <w:r w:rsidR="00685600">
        <w:rPr>
          <w:rFonts w:ascii="Times New Roman" w:hAnsi="Times New Roman" w:cs="Times New Roman"/>
          <w:sz w:val="24"/>
          <w:szCs w:val="24"/>
        </w:rPr>
        <w:t xml:space="preserve"> </w:t>
      </w:r>
      <w:r w:rsidRPr="00C278EA">
        <w:rPr>
          <w:rFonts w:ascii="Times New Roman" w:hAnsi="Times New Roman" w:cs="Times New Roman"/>
          <w:sz w:val="24"/>
          <w:szCs w:val="24"/>
        </w:rPr>
        <w:t>42 (1) (a) whose provisions are similar to those of r</w:t>
      </w:r>
      <w:r w:rsidR="00685600">
        <w:rPr>
          <w:rFonts w:ascii="Times New Roman" w:hAnsi="Times New Roman" w:cs="Times New Roman"/>
          <w:sz w:val="24"/>
          <w:szCs w:val="24"/>
        </w:rPr>
        <w:t xml:space="preserve"> </w:t>
      </w:r>
      <w:r w:rsidRPr="00C278EA">
        <w:rPr>
          <w:rFonts w:ascii="Times New Roman" w:hAnsi="Times New Roman" w:cs="Times New Roman"/>
          <w:sz w:val="24"/>
          <w:szCs w:val="24"/>
        </w:rPr>
        <w:t>449  at par</w:t>
      </w:r>
      <w:r w:rsidR="00DF7223" w:rsidRPr="00C278EA">
        <w:rPr>
          <w:rFonts w:ascii="Times New Roman" w:hAnsi="Times New Roman" w:cs="Times New Roman"/>
          <w:sz w:val="24"/>
          <w:szCs w:val="24"/>
        </w:rPr>
        <w:t>a</w:t>
      </w:r>
      <w:r w:rsidR="00685600">
        <w:rPr>
          <w:rFonts w:ascii="Times New Roman" w:hAnsi="Times New Roman" w:cs="Times New Roman"/>
          <w:sz w:val="24"/>
          <w:szCs w:val="24"/>
        </w:rPr>
        <w:t xml:space="preserve"> 5</w:t>
      </w:r>
      <w:r w:rsidRPr="00C278EA">
        <w:rPr>
          <w:rFonts w:ascii="Times New Roman" w:hAnsi="Times New Roman" w:cs="Times New Roman"/>
          <w:sz w:val="24"/>
          <w:szCs w:val="24"/>
        </w:rPr>
        <w:t xml:space="preserve"> </w:t>
      </w:r>
      <w:r w:rsidR="00685600">
        <w:rPr>
          <w:rFonts w:ascii="Times New Roman" w:hAnsi="Times New Roman" w:cs="Times New Roman"/>
          <w:sz w:val="24"/>
          <w:szCs w:val="24"/>
        </w:rPr>
        <w:t xml:space="preserve"> where it stated that:</w:t>
      </w:r>
    </w:p>
    <w:p w:rsidR="00A62934" w:rsidRDefault="0061490D" w:rsidP="0061490D">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00685600" w:rsidRPr="0061490D">
        <w:rPr>
          <w:rFonts w:ascii="Times New Roman" w:hAnsi="Times New Roman" w:cs="Times New Roman"/>
        </w:rPr>
        <w:t>T</w:t>
      </w:r>
      <w:r w:rsidR="00A62934" w:rsidRPr="0061490D">
        <w:rPr>
          <w:rFonts w:ascii="Times New Roman" w:hAnsi="Times New Roman" w:cs="Times New Roman"/>
        </w:rPr>
        <w:t xml:space="preserve">his was </w:t>
      </w:r>
      <w:r w:rsidR="00DF7223" w:rsidRPr="0061490D">
        <w:rPr>
          <w:rFonts w:ascii="Times New Roman" w:hAnsi="Times New Roman" w:cs="Times New Roman"/>
        </w:rPr>
        <w:t>introduced</w:t>
      </w:r>
      <w:r w:rsidR="00A62934" w:rsidRPr="0061490D">
        <w:rPr>
          <w:rFonts w:ascii="Times New Roman" w:hAnsi="Times New Roman" w:cs="Times New Roman"/>
        </w:rPr>
        <w:t xml:space="preserve"> to cater for errors in judgment </w:t>
      </w:r>
      <w:r w:rsidR="00DF7223" w:rsidRPr="0061490D">
        <w:rPr>
          <w:rFonts w:ascii="Times New Roman" w:hAnsi="Times New Roman" w:cs="Times New Roman"/>
        </w:rPr>
        <w:t>which</w:t>
      </w:r>
      <w:r w:rsidR="00A62934" w:rsidRPr="0061490D">
        <w:rPr>
          <w:rFonts w:ascii="Times New Roman" w:hAnsi="Times New Roman" w:cs="Times New Roman"/>
        </w:rPr>
        <w:t xml:space="preserve"> are obviously wrong and procedurally based</w:t>
      </w:r>
      <w:r w:rsidR="00A62934" w:rsidRPr="00685600">
        <w:rPr>
          <w:rFonts w:ascii="Times New Roman" w:hAnsi="Times New Roman" w:cs="Times New Roman"/>
          <w:sz w:val="24"/>
          <w:szCs w:val="24"/>
        </w:rPr>
        <w:t>.</w:t>
      </w:r>
      <w:r>
        <w:rPr>
          <w:rFonts w:ascii="Times New Roman" w:hAnsi="Times New Roman" w:cs="Times New Roman"/>
          <w:sz w:val="24"/>
          <w:szCs w:val="24"/>
        </w:rPr>
        <w:t>”</w:t>
      </w:r>
    </w:p>
    <w:p w:rsidR="0061490D" w:rsidRPr="00685600" w:rsidRDefault="0061490D" w:rsidP="0061490D">
      <w:pPr>
        <w:spacing w:after="0" w:line="240" w:lineRule="auto"/>
        <w:ind w:left="720"/>
        <w:jc w:val="both"/>
        <w:rPr>
          <w:rFonts w:ascii="Times New Roman" w:hAnsi="Times New Roman" w:cs="Times New Roman"/>
          <w:i/>
          <w:sz w:val="24"/>
          <w:szCs w:val="24"/>
        </w:rPr>
      </w:pPr>
    </w:p>
    <w:p w:rsidR="00A62934" w:rsidRPr="00C278EA" w:rsidRDefault="00DF7223" w:rsidP="00685600">
      <w:pPr>
        <w:spacing w:after="0" w:line="360" w:lineRule="auto"/>
        <w:ind w:firstLine="720"/>
        <w:jc w:val="both"/>
        <w:rPr>
          <w:rFonts w:ascii="Times New Roman" w:hAnsi="Times New Roman" w:cs="Times New Roman"/>
          <w:sz w:val="24"/>
          <w:szCs w:val="24"/>
        </w:rPr>
      </w:pPr>
      <w:r w:rsidRPr="0061490D">
        <w:rPr>
          <w:rFonts w:ascii="Times New Roman" w:hAnsi="Times New Roman" w:cs="Times New Roman"/>
          <w:sz w:val="24"/>
          <w:szCs w:val="24"/>
        </w:rPr>
        <w:t>The cases of</w:t>
      </w:r>
      <w:r w:rsidRPr="00685600">
        <w:rPr>
          <w:rFonts w:ascii="Times New Roman" w:hAnsi="Times New Roman" w:cs="Times New Roman"/>
          <w:i/>
          <w:sz w:val="24"/>
          <w:szCs w:val="24"/>
        </w:rPr>
        <w:t xml:space="preserve"> </w:t>
      </w:r>
      <w:r w:rsidR="00735476" w:rsidRPr="00685600">
        <w:rPr>
          <w:rFonts w:ascii="Times New Roman" w:hAnsi="Times New Roman" w:cs="Times New Roman"/>
          <w:i/>
          <w:sz w:val="24"/>
          <w:szCs w:val="24"/>
        </w:rPr>
        <w:t xml:space="preserve">Bakoven Ltd v G J Howes (Pty) Ltd </w:t>
      </w:r>
      <w:r w:rsidR="00735476" w:rsidRPr="00685600">
        <w:rPr>
          <w:rFonts w:ascii="Times New Roman" w:hAnsi="Times New Roman" w:cs="Times New Roman"/>
          <w:sz w:val="24"/>
          <w:szCs w:val="24"/>
        </w:rPr>
        <w:t>1992 (2) SA 466</w:t>
      </w:r>
      <w:r w:rsidR="00D44AC4">
        <w:rPr>
          <w:rFonts w:ascii="Times New Roman" w:hAnsi="Times New Roman" w:cs="Times New Roman"/>
          <w:i/>
          <w:sz w:val="24"/>
          <w:szCs w:val="24"/>
        </w:rPr>
        <w:t xml:space="preserve"> </w:t>
      </w:r>
      <w:r w:rsidR="00735476" w:rsidRPr="00474475">
        <w:rPr>
          <w:rFonts w:ascii="Times New Roman" w:hAnsi="Times New Roman" w:cs="Times New Roman"/>
          <w:sz w:val="24"/>
          <w:szCs w:val="24"/>
        </w:rPr>
        <w:t>and</w:t>
      </w:r>
      <w:r w:rsidR="00735476" w:rsidRPr="00C278EA">
        <w:rPr>
          <w:rFonts w:ascii="Times New Roman" w:hAnsi="Times New Roman" w:cs="Times New Roman"/>
          <w:i/>
          <w:sz w:val="24"/>
          <w:szCs w:val="24"/>
        </w:rPr>
        <w:t xml:space="preserve"> Tiriboyi v Janin &amp; Anor</w:t>
      </w:r>
      <w:r w:rsidR="0061490D">
        <w:rPr>
          <w:rFonts w:ascii="Times New Roman" w:hAnsi="Times New Roman" w:cs="Times New Roman"/>
          <w:sz w:val="24"/>
          <w:szCs w:val="24"/>
        </w:rPr>
        <w:t>, 2004 (1</w:t>
      </w:r>
      <w:r w:rsidRPr="00C278EA">
        <w:rPr>
          <w:rFonts w:ascii="Times New Roman" w:hAnsi="Times New Roman" w:cs="Times New Roman"/>
          <w:sz w:val="24"/>
          <w:szCs w:val="24"/>
        </w:rPr>
        <w:t xml:space="preserve">) </w:t>
      </w:r>
      <w:r w:rsidRPr="00C278EA">
        <w:rPr>
          <w:rFonts w:ascii="Times New Roman" w:hAnsi="Times New Roman" w:cs="Times New Roman"/>
          <w:i/>
          <w:sz w:val="24"/>
          <w:szCs w:val="24"/>
        </w:rPr>
        <w:t>ZLR</w:t>
      </w:r>
      <w:r w:rsidRPr="00C278EA">
        <w:rPr>
          <w:rFonts w:ascii="Times New Roman" w:hAnsi="Times New Roman" w:cs="Times New Roman"/>
          <w:sz w:val="24"/>
          <w:szCs w:val="24"/>
        </w:rPr>
        <w:t xml:space="preserve"> 470 all </w:t>
      </w:r>
      <w:r w:rsidR="00685600">
        <w:rPr>
          <w:rFonts w:ascii="Times New Roman" w:hAnsi="Times New Roman" w:cs="Times New Roman"/>
          <w:sz w:val="24"/>
          <w:szCs w:val="24"/>
        </w:rPr>
        <w:t>speak to the application of r</w:t>
      </w:r>
      <w:r w:rsidRPr="00C278EA">
        <w:rPr>
          <w:rFonts w:ascii="Times New Roman" w:hAnsi="Times New Roman" w:cs="Times New Roman"/>
          <w:sz w:val="24"/>
          <w:szCs w:val="24"/>
        </w:rPr>
        <w:t xml:space="preserve"> 449 and its likes in applicable situations.</w:t>
      </w:r>
    </w:p>
    <w:p w:rsidR="003C4E00" w:rsidRDefault="00802BAE" w:rsidP="00161F8A">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In analysis, the</w:t>
      </w:r>
      <w:r w:rsidR="00DF7223" w:rsidRPr="00C278EA">
        <w:rPr>
          <w:rFonts w:ascii="Times New Roman" w:hAnsi="Times New Roman" w:cs="Times New Roman"/>
          <w:sz w:val="24"/>
          <w:szCs w:val="24"/>
        </w:rPr>
        <w:t xml:space="preserve"> court is being asked to rescin</w:t>
      </w:r>
      <w:r w:rsidR="00735476" w:rsidRPr="00C278EA">
        <w:rPr>
          <w:rFonts w:ascii="Times New Roman" w:hAnsi="Times New Roman" w:cs="Times New Roman"/>
          <w:sz w:val="24"/>
          <w:szCs w:val="24"/>
        </w:rPr>
        <w:t xml:space="preserve">d </w:t>
      </w:r>
      <w:r w:rsidRPr="00C278EA">
        <w:rPr>
          <w:rFonts w:ascii="Times New Roman" w:hAnsi="Times New Roman" w:cs="Times New Roman"/>
          <w:sz w:val="24"/>
          <w:szCs w:val="24"/>
        </w:rPr>
        <w:t>a portion of the judgment which is</w:t>
      </w:r>
      <w:r w:rsidR="00DF7223" w:rsidRPr="00C278EA">
        <w:rPr>
          <w:rFonts w:ascii="Times New Roman" w:hAnsi="Times New Roman" w:cs="Times New Roman"/>
          <w:sz w:val="24"/>
          <w:szCs w:val="24"/>
        </w:rPr>
        <w:t xml:space="preserve"> the alternative clause.</w:t>
      </w:r>
      <w:r w:rsidRPr="00C278EA">
        <w:rPr>
          <w:rFonts w:ascii="Times New Roman" w:hAnsi="Times New Roman" w:cs="Times New Roman"/>
          <w:sz w:val="24"/>
          <w:szCs w:val="24"/>
        </w:rPr>
        <w:t xml:space="preserve"> I</w:t>
      </w:r>
      <w:r w:rsidR="0061490D">
        <w:rPr>
          <w:rFonts w:ascii="Times New Roman" w:hAnsi="Times New Roman" w:cs="Times New Roman"/>
          <w:sz w:val="24"/>
          <w:szCs w:val="24"/>
        </w:rPr>
        <w:t>t is clear that i</w:t>
      </w:r>
      <w:r w:rsidRPr="00C278EA">
        <w:rPr>
          <w:rFonts w:ascii="Times New Roman" w:hAnsi="Times New Roman" w:cs="Times New Roman"/>
          <w:sz w:val="24"/>
          <w:szCs w:val="24"/>
        </w:rPr>
        <w:t>n as</w:t>
      </w:r>
      <w:r w:rsidR="003C4E00">
        <w:rPr>
          <w:rFonts w:ascii="Times New Roman" w:hAnsi="Times New Roman" w:cs="Times New Roman"/>
          <w:sz w:val="24"/>
          <w:szCs w:val="24"/>
        </w:rPr>
        <w:t xml:space="preserve">sessing both the facts and </w:t>
      </w:r>
      <w:r w:rsidRPr="00C278EA">
        <w:rPr>
          <w:rFonts w:ascii="Times New Roman" w:hAnsi="Times New Roman" w:cs="Times New Roman"/>
          <w:sz w:val="24"/>
          <w:szCs w:val="24"/>
        </w:rPr>
        <w:t xml:space="preserve">oral and written submissions of the parties the court is of the view that there was no error let alone a mistake common to the parties. </w:t>
      </w:r>
      <w:r w:rsidR="00DF7223" w:rsidRPr="00C278EA">
        <w:rPr>
          <w:rFonts w:ascii="Times New Roman" w:hAnsi="Times New Roman" w:cs="Times New Roman"/>
          <w:sz w:val="24"/>
          <w:szCs w:val="24"/>
        </w:rPr>
        <w:t xml:space="preserve"> </w:t>
      </w:r>
      <w:r w:rsidR="00DF7223" w:rsidRPr="00C278EA">
        <w:rPr>
          <w:rFonts w:ascii="Times New Roman" w:hAnsi="Times New Roman" w:cs="Times New Roman"/>
          <w:sz w:val="24"/>
          <w:szCs w:val="24"/>
        </w:rPr>
        <w:lastRenderedPageBreak/>
        <w:t xml:space="preserve">Tracing the history of the alternative </w:t>
      </w:r>
      <w:r w:rsidR="003C4E00">
        <w:rPr>
          <w:rFonts w:ascii="Times New Roman" w:hAnsi="Times New Roman" w:cs="Times New Roman"/>
          <w:sz w:val="24"/>
          <w:szCs w:val="24"/>
        </w:rPr>
        <w:t>order</w:t>
      </w:r>
      <w:r w:rsidR="00DF7223" w:rsidRPr="00C278EA">
        <w:rPr>
          <w:rFonts w:ascii="Times New Roman" w:hAnsi="Times New Roman" w:cs="Times New Roman"/>
          <w:sz w:val="24"/>
          <w:szCs w:val="24"/>
        </w:rPr>
        <w:t xml:space="preserve"> from the facts and submission made in this case reveals that </w:t>
      </w:r>
      <w:r w:rsidR="00685600">
        <w:rPr>
          <w:rFonts w:ascii="Times New Roman" w:hAnsi="Times New Roman" w:cs="Times New Roman"/>
          <w:sz w:val="24"/>
          <w:szCs w:val="24"/>
        </w:rPr>
        <w:t xml:space="preserve">it was a clause </w:t>
      </w:r>
      <w:r w:rsidR="0067199A" w:rsidRPr="00C278EA">
        <w:rPr>
          <w:rFonts w:ascii="Times New Roman" w:hAnsi="Times New Roman" w:cs="Times New Roman"/>
          <w:sz w:val="24"/>
          <w:szCs w:val="24"/>
        </w:rPr>
        <w:t xml:space="preserve">agreed to by the parties. Initially, </w:t>
      </w:r>
      <w:r w:rsidR="003C4E00">
        <w:rPr>
          <w:rFonts w:ascii="Times New Roman" w:hAnsi="Times New Roman" w:cs="Times New Roman"/>
          <w:sz w:val="24"/>
          <w:szCs w:val="24"/>
        </w:rPr>
        <w:t xml:space="preserve">the </w:t>
      </w:r>
      <w:r w:rsidR="0067199A" w:rsidRPr="00C278EA">
        <w:rPr>
          <w:rFonts w:ascii="Times New Roman" w:hAnsi="Times New Roman" w:cs="Times New Roman"/>
          <w:sz w:val="24"/>
          <w:szCs w:val="24"/>
        </w:rPr>
        <w:t>clause was the brain child of the applicants as evidenced by their summons</w:t>
      </w:r>
      <w:r w:rsidR="007F7255" w:rsidRPr="00C278EA">
        <w:rPr>
          <w:rFonts w:ascii="Times New Roman" w:hAnsi="Times New Roman" w:cs="Times New Roman"/>
          <w:sz w:val="24"/>
          <w:szCs w:val="24"/>
        </w:rPr>
        <w:t>,</w:t>
      </w:r>
      <w:r w:rsidR="00E74140" w:rsidRPr="00C278EA">
        <w:rPr>
          <w:rFonts w:ascii="Times New Roman" w:hAnsi="Times New Roman" w:cs="Times New Roman"/>
          <w:sz w:val="24"/>
          <w:szCs w:val="24"/>
        </w:rPr>
        <w:t xml:space="preserve"> meant to be a penalty clause after they realized that the 2013 agreement lacked the same.</w:t>
      </w:r>
      <w:r w:rsidR="00161F8A">
        <w:rPr>
          <w:rFonts w:ascii="Times New Roman" w:hAnsi="Times New Roman" w:cs="Times New Roman"/>
          <w:sz w:val="24"/>
          <w:szCs w:val="24"/>
        </w:rPr>
        <w:t xml:space="preserve">  It was</w:t>
      </w:r>
      <w:r w:rsidR="00E74140" w:rsidRPr="00C278EA">
        <w:rPr>
          <w:rFonts w:ascii="Times New Roman" w:hAnsi="Times New Roman" w:cs="Times New Roman"/>
          <w:sz w:val="24"/>
          <w:szCs w:val="24"/>
        </w:rPr>
        <w:t xml:space="preserve"> later on </w:t>
      </w:r>
      <w:r w:rsidR="0067199A" w:rsidRPr="00C278EA">
        <w:rPr>
          <w:rFonts w:ascii="Times New Roman" w:hAnsi="Times New Roman" w:cs="Times New Roman"/>
          <w:sz w:val="24"/>
          <w:szCs w:val="24"/>
        </w:rPr>
        <w:t>out of lengthy discussions between the parties and their legal representatives</w:t>
      </w:r>
      <w:r w:rsidR="00E74140" w:rsidRPr="00C278EA">
        <w:rPr>
          <w:rFonts w:ascii="Times New Roman" w:hAnsi="Times New Roman" w:cs="Times New Roman"/>
          <w:sz w:val="24"/>
          <w:szCs w:val="24"/>
        </w:rPr>
        <w:t xml:space="preserve"> agreed</w:t>
      </w:r>
      <w:r w:rsidR="0067199A" w:rsidRPr="00C278EA">
        <w:rPr>
          <w:rFonts w:ascii="Times New Roman" w:hAnsi="Times New Roman" w:cs="Times New Roman"/>
          <w:sz w:val="24"/>
          <w:szCs w:val="24"/>
        </w:rPr>
        <w:t xml:space="preserve"> </w:t>
      </w:r>
      <w:r w:rsidR="00E74140" w:rsidRPr="00C278EA">
        <w:rPr>
          <w:rFonts w:ascii="Times New Roman" w:hAnsi="Times New Roman" w:cs="Times New Roman"/>
          <w:sz w:val="24"/>
          <w:szCs w:val="24"/>
        </w:rPr>
        <w:t>t</w:t>
      </w:r>
      <w:r w:rsidR="00474475">
        <w:rPr>
          <w:rFonts w:ascii="Times New Roman" w:hAnsi="Times New Roman" w:cs="Times New Roman"/>
          <w:sz w:val="24"/>
          <w:szCs w:val="24"/>
        </w:rPr>
        <w:t>hat both clauses the impugn</w:t>
      </w:r>
      <w:r w:rsidR="007F7255" w:rsidRPr="00C278EA">
        <w:rPr>
          <w:rFonts w:ascii="Times New Roman" w:hAnsi="Times New Roman" w:cs="Times New Roman"/>
          <w:sz w:val="24"/>
          <w:szCs w:val="24"/>
        </w:rPr>
        <w:t>ed</w:t>
      </w:r>
      <w:r w:rsidR="00E74140" w:rsidRPr="00C278EA">
        <w:rPr>
          <w:rFonts w:ascii="Times New Roman" w:hAnsi="Times New Roman" w:cs="Times New Roman"/>
          <w:sz w:val="24"/>
          <w:szCs w:val="24"/>
        </w:rPr>
        <w:t xml:space="preserve"> clause and the 2013</w:t>
      </w:r>
      <w:r w:rsidR="00161F8A">
        <w:rPr>
          <w:rFonts w:ascii="Times New Roman" w:hAnsi="Times New Roman" w:cs="Times New Roman"/>
          <w:sz w:val="24"/>
          <w:szCs w:val="24"/>
        </w:rPr>
        <w:t xml:space="preserve"> agreement lacked the same.  It was later on out of lengthy discussions between the parties and their legal representatives when it was then agreed that both clauses, the impugned clause and the 2013 provisions</w:t>
      </w:r>
      <w:r w:rsidR="00E74140" w:rsidRPr="00C278EA">
        <w:rPr>
          <w:rFonts w:ascii="Times New Roman" w:hAnsi="Times New Roman" w:cs="Times New Roman"/>
          <w:sz w:val="24"/>
          <w:szCs w:val="24"/>
        </w:rPr>
        <w:t xml:space="preserve"> be juxtaposed and concretized into a mutual</w:t>
      </w:r>
      <w:r w:rsidR="00161F8A">
        <w:rPr>
          <w:rFonts w:ascii="Times New Roman" w:hAnsi="Times New Roman" w:cs="Times New Roman"/>
          <w:sz w:val="24"/>
          <w:szCs w:val="24"/>
        </w:rPr>
        <w:t xml:space="preserve"> </w:t>
      </w:r>
      <w:r w:rsidR="0067199A" w:rsidRPr="00C278EA">
        <w:rPr>
          <w:rFonts w:ascii="Times New Roman" w:hAnsi="Times New Roman" w:cs="Times New Roman"/>
          <w:sz w:val="24"/>
          <w:szCs w:val="24"/>
        </w:rPr>
        <w:t>deed of settlement lodged with this court</w:t>
      </w:r>
      <w:r w:rsidR="00E74140" w:rsidRPr="00C278EA">
        <w:rPr>
          <w:rFonts w:ascii="Times New Roman" w:hAnsi="Times New Roman" w:cs="Times New Roman"/>
          <w:sz w:val="24"/>
          <w:szCs w:val="24"/>
        </w:rPr>
        <w:t xml:space="preserve"> in 2015</w:t>
      </w:r>
      <w:r w:rsidR="0067199A" w:rsidRPr="00C278EA">
        <w:rPr>
          <w:rFonts w:ascii="Times New Roman" w:hAnsi="Times New Roman" w:cs="Times New Roman"/>
          <w:sz w:val="24"/>
          <w:szCs w:val="24"/>
        </w:rPr>
        <w:t xml:space="preserve">. </w:t>
      </w:r>
      <w:r w:rsidR="000B0B94">
        <w:rPr>
          <w:rFonts w:ascii="Times New Roman" w:hAnsi="Times New Roman" w:cs="Times New Roman"/>
          <w:sz w:val="24"/>
          <w:szCs w:val="24"/>
        </w:rPr>
        <w:t xml:space="preserve"> </w:t>
      </w:r>
      <w:r w:rsidRPr="00C278EA">
        <w:rPr>
          <w:rFonts w:ascii="Times New Roman" w:hAnsi="Times New Roman" w:cs="Times New Roman"/>
          <w:sz w:val="24"/>
          <w:szCs w:val="24"/>
        </w:rPr>
        <w:t>It leaves no doubt</w:t>
      </w:r>
      <w:r w:rsidR="00E74140" w:rsidRPr="00C278EA">
        <w:rPr>
          <w:rFonts w:ascii="Times New Roman" w:hAnsi="Times New Roman" w:cs="Times New Roman"/>
          <w:sz w:val="24"/>
          <w:szCs w:val="24"/>
        </w:rPr>
        <w:t xml:space="preserve"> </w:t>
      </w:r>
      <w:r w:rsidR="00685600">
        <w:rPr>
          <w:rFonts w:ascii="Times New Roman" w:hAnsi="Times New Roman" w:cs="Times New Roman"/>
          <w:sz w:val="24"/>
          <w:szCs w:val="24"/>
        </w:rPr>
        <w:t xml:space="preserve">that </w:t>
      </w:r>
      <w:r w:rsidRPr="00C278EA">
        <w:rPr>
          <w:rFonts w:ascii="Times New Roman" w:hAnsi="Times New Roman" w:cs="Times New Roman"/>
          <w:sz w:val="24"/>
          <w:szCs w:val="24"/>
        </w:rPr>
        <w:t>when the applicants sought the same order they now seek to rescind</w:t>
      </w:r>
      <w:r w:rsidR="00346F55" w:rsidRPr="00C278EA">
        <w:rPr>
          <w:rFonts w:ascii="Times New Roman" w:hAnsi="Times New Roman" w:cs="Times New Roman"/>
          <w:sz w:val="24"/>
          <w:szCs w:val="24"/>
        </w:rPr>
        <w:t>,</w:t>
      </w:r>
      <w:r w:rsidR="007F7255" w:rsidRPr="00C278EA">
        <w:rPr>
          <w:rFonts w:ascii="Times New Roman" w:hAnsi="Times New Roman" w:cs="Times New Roman"/>
          <w:sz w:val="24"/>
          <w:szCs w:val="24"/>
        </w:rPr>
        <w:t xml:space="preserve"> </w:t>
      </w:r>
      <w:r w:rsidR="003C4E00">
        <w:rPr>
          <w:rFonts w:ascii="Times New Roman" w:hAnsi="Times New Roman" w:cs="Times New Roman"/>
          <w:sz w:val="24"/>
          <w:szCs w:val="24"/>
        </w:rPr>
        <w:t xml:space="preserve">they </w:t>
      </w:r>
      <w:r w:rsidR="00346F55" w:rsidRPr="00C278EA">
        <w:rPr>
          <w:rFonts w:ascii="Times New Roman" w:hAnsi="Times New Roman" w:cs="Times New Roman"/>
          <w:sz w:val="24"/>
          <w:szCs w:val="24"/>
        </w:rPr>
        <w:t>did</w:t>
      </w:r>
      <w:r w:rsidRPr="00C278EA">
        <w:rPr>
          <w:rFonts w:ascii="Times New Roman" w:hAnsi="Times New Roman" w:cs="Times New Roman"/>
          <w:sz w:val="24"/>
          <w:szCs w:val="24"/>
        </w:rPr>
        <w:t xml:space="preserve"> deliberately </w:t>
      </w:r>
      <w:r w:rsidR="00346F55" w:rsidRPr="00C278EA">
        <w:rPr>
          <w:rFonts w:ascii="Times New Roman" w:hAnsi="Times New Roman" w:cs="Times New Roman"/>
          <w:sz w:val="24"/>
          <w:szCs w:val="24"/>
        </w:rPr>
        <w:t>exclude</w:t>
      </w:r>
      <w:r w:rsidRPr="00C278EA">
        <w:rPr>
          <w:rFonts w:ascii="Times New Roman" w:hAnsi="Times New Roman" w:cs="Times New Roman"/>
          <w:sz w:val="24"/>
          <w:szCs w:val="24"/>
        </w:rPr>
        <w:t xml:space="preserve"> the clauses reflecting the true intentions of the parties in their draft o</w:t>
      </w:r>
      <w:r w:rsidR="00346F55" w:rsidRPr="00C278EA">
        <w:rPr>
          <w:rFonts w:ascii="Times New Roman" w:hAnsi="Times New Roman" w:cs="Times New Roman"/>
          <w:sz w:val="24"/>
          <w:szCs w:val="24"/>
        </w:rPr>
        <w:t xml:space="preserve">rder </w:t>
      </w:r>
      <w:r w:rsidR="003C4E00">
        <w:rPr>
          <w:rFonts w:ascii="Times New Roman" w:hAnsi="Times New Roman" w:cs="Times New Roman"/>
          <w:sz w:val="24"/>
          <w:szCs w:val="24"/>
        </w:rPr>
        <w:t>addressing the provisions of s 39(1) of the Regional Town and County Planning Act [</w:t>
      </w:r>
      <w:r w:rsidR="003C4E00" w:rsidRPr="003C4E00">
        <w:rPr>
          <w:rFonts w:ascii="Times New Roman" w:hAnsi="Times New Roman" w:cs="Times New Roman"/>
          <w:i/>
          <w:sz w:val="24"/>
          <w:szCs w:val="24"/>
        </w:rPr>
        <w:t>Chapter 29:01</w:t>
      </w:r>
      <w:r w:rsidR="003C4E00">
        <w:rPr>
          <w:rFonts w:ascii="Times New Roman" w:hAnsi="Times New Roman" w:cs="Times New Roman"/>
          <w:sz w:val="24"/>
          <w:szCs w:val="24"/>
        </w:rPr>
        <w:t>]</w:t>
      </w:r>
      <w:r w:rsidR="003D1705">
        <w:rPr>
          <w:rFonts w:ascii="Times New Roman" w:hAnsi="Times New Roman" w:cs="Times New Roman"/>
          <w:sz w:val="24"/>
          <w:szCs w:val="24"/>
        </w:rPr>
        <w:t xml:space="preserve"> and retained the now impugned clause cum alternative order.</w:t>
      </w:r>
      <w:r w:rsidRPr="00685600">
        <w:rPr>
          <w:rFonts w:ascii="Times New Roman" w:hAnsi="Times New Roman" w:cs="Times New Roman"/>
          <w:sz w:val="24"/>
          <w:szCs w:val="24"/>
        </w:rPr>
        <w:t>.</w:t>
      </w:r>
      <w:r w:rsidR="007F7255" w:rsidRPr="00685600">
        <w:rPr>
          <w:rFonts w:ascii="Times New Roman" w:hAnsi="Times New Roman" w:cs="Times New Roman"/>
          <w:sz w:val="24"/>
          <w:szCs w:val="24"/>
        </w:rPr>
        <w:t xml:space="preserve"> </w:t>
      </w:r>
    </w:p>
    <w:p w:rsidR="000B0B94" w:rsidRDefault="00685600" w:rsidP="00685600">
      <w:pPr>
        <w:spacing w:after="0" w:line="360" w:lineRule="auto"/>
        <w:ind w:firstLine="720"/>
        <w:jc w:val="both"/>
        <w:rPr>
          <w:rFonts w:ascii="Times New Roman" w:hAnsi="Times New Roman" w:cs="Times New Roman"/>
          <w:sz w:val="24"/>
          <w:szCs w:val="24"/>
        </w:rPr>
      </w:pPr>
      <w:r w:rsidRPr="00685600">
        <w:rPr>
          <w:rFonts w:ascii="Times New Roman" w:hAnsi="Times New Roman" w:cs="Times New Roman"/>
          <w:sz w:val="24"/>
          <w:szCs w:val="24"/>
        </w:rPr>
        <w:t>Advocate</w:t>
      </w:r>
      <w:r w:rsidR="007F7255" w:rsidRPr="00685600">
        <w:rPr>
          <w:rFonts w:ascii="Times New Roman" w:hAnsi="Times New Roman" w:cs="Times New Roman"/>
          <w:sz w:val="24"/>
          <w:szCs w:val="24"/>
        </w:rPr>
        <w:t xml:space="preserve"> </w:t>
      </w:r>
      <w:r w:rsidRPr="00685600">
        <w:rPr>
          <w:rFonts w:ascii="Times New Roman" w:hAnsi="Times New Roman" w:cs="Times New Roman"/>
          <w:i/>
          <w:sz w:val="24"/>
          <w:szCs w:val="24"/>
        </w:rPr>
        <w:t>Magogo</w:t>
      </w:r>
      <w:r>
        <w:rPr>
          <w:rFonts w:ascii="Times New Roman" w:hAnsi="Times New Roman" w:cs="Times New Roman"/>
          <w:sz w:val="24"/>
          <w:szCs w:val="24"/>
        </w:rPr>
        <w:t xml:space="preserve">, </w:t>
      </w:r>
      <w:r w:rsidR="000B0B94">
        <w:rPr>
          <w:rFonts w:ascii="Times New Roman" w:hAnsi="Times New Roman" w:cs="Times New Roman"/>
          <w:sz w:val="24"/>
          <w:szCs w:val="24"/>
        </w:rPr>
        <w:t xml:space="preserve">the </w:t>
      </w:r>
      <w:r w:rsidR="007F7255" w:rsidRPr="00685600">
        <w:rPr>
          <w:rFonts w:ascii="Times New Roman" w:hAnsi="Times New Roman" w:cs="Times New Roman"/>
          <w:sz w:val="24"/>
          <w:szCs w:val="24"/>
        </w:rPr>
        <w:t>applicant’s</w:t>
      </w:r>
      <w:r w:rsidR="007F7255" w:rsidRPr="00C278EA">
        <w:rPr>
          <w:rFonts w:ascii="Times New Roman" w:hAnsi="Times New Roman" w:cs="Times New Roman"/>
          <w:sz w:val="24"/>
          <w:szCs w:val="24"/>
        </w:rPr>
        <w:t xml:space="preserve"> counsel </w:t>
      </w:r>
      <w:r w:rsidR="003C4E00">
        <w:rPr>
          <w:rFonts w:ascii="Times New Roman" w:hAnsi="Times New Roman" w:cs="Times New Roman"/>
          <w:sz w:val="24"/>
          <w:szCs w:val="24"/>
        </w:rPr>
        <w:t xml:space="preserve">stated </w:t>
      </w:r>
      <w:r w:rsidR="007F7255" w:rsidRPr="00C278EA">
        <w:rPr>
          <w:rFonts w:ascii="Times New Roman" w:hAnsi="Times New Roman" w:cs="Times New Roman"/>
          <w:sz w:val="24"/>
          <w:szCs w:val="24"/>
        </w:rPr>
        <w:t>that they deliberately left the terms of the initial contra</w:t>
      </w:r>
      <w:r>
        <w:rPr>
          <w:rFonts w:ascii="Times New Roman" w:hAnsi="Times New Roman" w:cs="Times New Roman"/>
          <w:sz w:val="24"/>
          <w:szCs w:val="24"/>
        </w:rPr>
        <w:t>ct because of the exhibited non-</w:t>
      </w:r>
      <w:r w:rsidR="007F7255" w:rsidRPr="00C278EA">
        <w:rPr>
          <w:rFonts w:ascii="Times New Roman" w:hAnsi="Times New Roman" w:cs="Times New Roman"/>
          <w:sz w:val="24"/>
          <w:szCs w:val="24"/>
        </w:rPr>
        <w:t xml:space="preserve">compliance by the </w:t>
      </w:r>
      <w:r>
        <w:rPr>
          <w:rFonts w:ascii="Times New Roman" w:hAnsi="Times New Roman" w:cs="Times New Roman"/>
          <w:sz w:val="24"/>
          <w:szCs w:val="24"/>
        </w:rPr>
        <w:t xml:space="preserve">first </w:t>
      </w:r>
      <w:r w:rsidR="007F7255" w:rsidRPr="00C278EA">
        <w:rPr>
          <w:rFonts w:ascii="Times New Roman" w:hAnsi="Times New Roman" w:cs="Times New Roman"/>
          <w:sz w:val="24"/>
          <w:szCs w:val="24"/>
        </w:rPr>
        <w:t xml:space="preserve">respondent. </w:t>
      </w:r>
      <w:r w:rsidR="003C4E00">
        <w:rPr>
          <w:rFonts w:ascii="Times New Roman" w:hAnsi="Times New Roman" w:cs="Times New Roman"/>
          <w:sz w:val="24"/>
          <w:szCs w:val="24"/>
        </w:rPr>
        <w:t xml:space="preserve"> The applicants </w:t>
      </w:r>
      <w:r w:rsidR="00802BAE" w:rsidRPr="00C278EA">
        <w:rPr>
          <w:rFonts w:ascii="Times New Roman" w:hAnsi="Times New Roman" w:cs="Times New Roman"/>
          <w:sz w:val="24"/>
          <w:szCs w:val="24"/>
        </w:rPr>
        <w:t>had approa</w:t>
      </w:r>
      <w:r>
        <w:rPr>
          <w:rFonts w:ascii="Times New Roman" w:hAnsi="Times New Roman" w:cs="Times New Roman"/>
          <w:sz w:val="24"/>
          <w:szCs w:val="24"/>
        </w:rPr>
        <w:t xml:space="preserve">ched the court under the guise </w:t>
      </w:r>
      <w:r w:rsidR="00802BAE" w:rsidRPr="00C278EA">
        <w:rPr>
          <w:rFonts w:ascii="Times New Roman" w:hAnsi="Times New Roman" w:cs="Times New Roman"/>
          <w:sz w:val="24"/>
          <w:szCs w:val="24"/>
        </w:rPr>
        <w:t>that they wanted the deed of</w:t>
      </w:r>
      <w:r w:rsidR="000B0B94">
        <w:rPr>
          <w:rFonts w:ascii="Times New Roman" w:hAnsi="Times New Roman" w:cs="Times New Roman"/>
          <w:sz w:val="24"/>
          <w:szCs w:val="24"/>
        </w:rPr>
        <w:t xml:space="preserve"> 2015 reduced to a court order</w:t>
      </w:r>
      <w:r w:rsidR="00802BAE" w:rsidRPr="00C278EA">
        <w:rPr>
          <w:rFonts w:ascii="Times New Roman" w:hAnsi="Times New Roman" w:cs="Times New Roman"/>
          <w:sz w:val="24"/>
          <w:szCs w:val="24"/>
        </w:rPr>
        <w:t xml:space="preserve"> but then decided to expunge some elements of the deed of settlement.</w:t>
      </w:r>
      <w:r w:rsidR="007F7255" w:rsidRPr="00C278EA">
        <w:rPr>
          <w:rFonts w:ascii="Times New Roman" w:hAnsi="Times New Roman" w:cs="Times New Roman"/>
          <w:sz w:val="24"/>
          <w:szCs w:val="24"/>
        </w:rPr>
        <w:t xml:space="preserve"> I</w:t>
      </w:r>
      <w:r w:rsidR="00346F55" w:rsidRPr="00C278EA">
        <w:rPr>
          <w:rFonts w:ascii="Times New Roman" w:hAnsi="Times New Roman" w:cs="Times New Roman"/>
          <w:sz w:val="24"/>
          <w:szCs w:val="24"/>
        </w:rPr>
        <w:t>t is absurd that t</w:t>
      </w:r>
      <w:r w:rsidR="00802BAE" w:rsidRPr="00C278EA">
        <w:rPr>
          <w:rFonts w:ascii="Times New Roman" w:hAnsi="Times New Roman" w:cs="Times New Roman"/>
          <w:sz w:val="24"/>
          <w:szCs w:val="24"/>
        </w:rPr>
        <w:t xml:space="preserve">hey now want to rely on those sections they </w:t>
      </w:r>
      <w:r w:rsidR="00802BAE" w:rsidRPr="00685600">
        <w:rPr>
          <w:rFonts w:ascii="Times New Roman" w:hAnsi="Times New Roman" w:cs="Times New Roman"/>
          <w:sz w:val="24"/>
          <w:szCs w:val="24"/>
        </w:rPr>
        <w:t xml:space="preserve">unilaterally severed </w:t>
      </w:r>
      <w:r w:rsidR="00346F55" w:rsidRPr="00685600">
        <w:rPr>
          <w:rFonts w:ascii="Times New Roman" w:hAnsi="Times New Roman" w:cs="Times New Roman"/>
          <w:sz w:val="24"/>
          <w:szCs w:val="24"/>
        </w:rPr>
        <w:t xml:space="preserve">as incapacitating the clause they had initially preserved. </w:t>
      </w:r>
      <w:r w:rsidR="00EA6401" w:rsidRPr="00685600">
        <w:rPr>
          <w:rFonts w:ascii="Times New Roman" w:hAnsi="Times New Roman" w:cs="Times New Roman"/>
          <w:sz w:val="24"/>
          <w:szCs w:val="24"/>
        </w:rPr>
        <w:t>I</w:t>
      </w:r>
      <w:r w:rsidR="00E74140" w:rsidRPr="00685600">
        <w:rPr>
          <w:rFonts w:ascii="Times New Roman" w:hAnsi="Times New Roman" w:cs="Times New Roman"/>
          <w:sz w:val="24"/>
          <w:szCs w:val="24"/>
        </w:rPr>
        <w:t xml:space="preserve">n the case of </w:t>
      </w:r>
      <w:r w:rsidR="00735476" w:rsidRPr="00685600">
        <w:rPr>
          <w:rFonts w:ascii="Times New Roman" w:hAnsi="Times New Roman" w:cs="Times New Roman"/>
          <w:i/>
          <w:sz w:val="24"/>
          <w:szCs w:val="24"/>
        </w:rPr>
        <w:t>N</w:t>
      </w:r>
      <w:r w:rsidRPr="00685600">
        <w:rPr>
          <w:rFonts w:ascii="Times New Roman" w:hAnsi="Times New Roman" w:cs="Times New Roman"/>
          <w:i/>
          <w:sz w:val="24"/>
          <w:szCs w:val="24"/>
        </w:rPr>
        <w:t>.O</w:t>
      </w:r>
      <w:r w:rsidR="00735476" w:rsidRPr="00685600">
        <w:rPr>
          <w:rFonts w:ascii="Times New Roman" w:hAnsi="Times New Roman" w:cs="Times New Roman"/>
          <w:i/>
          <w:sz w:val="24"/>
          <w:szCs w:val="24"/>
        </w:rPr>
        <w:t xml:space="preserve"> Theron</w:t>
      </w:r>
      <w:r w:rsidR="00735476" w:rsidRPr="00685600">
        <w:rPr>
          <w:rFonts w:ascii="Times New Roman" w:hAnsi="Times New Roman" w:cs="Times New Roman"/>
          <w:sz w:val="24"/>
          <w:szCs w:val="24"/>
        </w:rPr>
        <w:t xml:space="preserve"> v </w:t>
      </w:r>
      <w:r w:rsidR="00735476" w:rsidRPr="00685600">
        <w:rPr>
          <w:rFonts w:ascii="Times New Roman" w:hAnsi="Times New Roman" w:cs="Times New Roman"/>
          <w:i/>
          <w:sz w:val="24"/>
          <w:szCs w:val="24"/>
        </w:rPr>
        <w:t>United Democratic Front</w:t>
      </w:r>
      <w:r w:rsidRPr="00685600">
        <w:rPr>
          <w:rFonts w:ascii="Times New Roman" w:hAnsi="Times New Roman" w:cs="Times New Roman"/>
          <w:sz w:val="24"/>
          <w:szCs w:val="24"/>
        </w:rPr>
        <w:t xml:space="preserve"> </w:t>
      </w:r>
      <w:r w:rsidR="00735476" w:rsidRPr="00685600">
        <w:rPr>
          <w:rFonts w:ascii="Times New Roman" w:hAnsi="Times New Roman" w:cs="Times New Roman"/>
          <w:sz w:val="24"/>
          <w:szCs w:val="24"/>
        </w:rPr>
        <w:t>(</w:t>
      </w:r>
      <w:r w:rsidR="00735476" w:rsidRPr="00685600">
        <w:rPr>
          <w:rFonts w:ascii="Times New Roman" w:hAnsi="Times New Roman" w:cs="Times New Roman"/>
          <w:i/>
          <w:sz w:val="24"/>
          <w:szCs w:val="24"/>
        </w:rPr>
        <w:t>Western Cape Region</w:t>
      </w:r>
      <w:r w:rsidR="00735476" w:rsidRPr="00C278EA">
        <w:rPr>
          <w:rFonts w:ascii="Times New Roman" w:hAnsi="Times New Roman" w:cs="Times New Roman"/>
          <w:i/>
          <w:sz w:val="24"/>
          <w:szCs w:val="24"/>
        </w:rPr>
        <w:t xml:space="preserve"> </w:t>
      </w:r>
      <w:r w:rsidR="00735476" w:rsidRPr="000B0B94">
        <w:rPr>
          <w:rFonts w:ascii="Times New Roman" w:hAnsi="Times New Roman" w:cs="Times New Roman"/>
          <w:i/>
          <w:color w:val="FF0000"/>
          <w:sz w:val="24"/>
          <w:szCs w:val="24"/>
        </w:rPr>
        <w:t>and Others</w:t>
      </w:r>
      <w:r w:rsidRPr="000B0B94">
        <w:rPr>
          <w:rFonts w:ascii="Times New Roman" w:hAnsi="Times New Roman" w:cs="Times New Roman"/>
          <w:i/>
          <w:color w:val="FF0000"/>
          <w:sz w:val="24"/>
          <w:szCs w:val="24"/>
        </w:rPr>
        <w:t xml:space="preserve">) </w:t>
      </w:r>
      <w:r w:rsidR="00735476" w:rsidRPr="000B0B94">
        <w:rPr>
          <w:rFonts w:ascii="Times New Roman" w:hAnsi="Times New Roman" w:cs="Times New Roman"/>
          <w:color w:val="FF0000"/>
          <w:sz w:val="24"/>
          <w:szCs w:val="24"/>
        </w:rPr>
        <w:t>1984 (2) SA</w:t>
      </w:r>
      <w:r w:rsidRPr="000B0B94">
        <w:rPr>
          <w:rFonts w:ascii="Times New Roman" w:hAnsi="Times New Roman" w:cs="Times New Roman"/>
          <w:color w:val="FF0000"/>
          <w:sz w:val="24"/>
          <w:szCs w:val="24"/>
        </w:rPr>
        <w:t xml:space="preserve"> 532 (C</w:t>
      </w:r>
      <w:r w:rsidR="00735476" w:rsidRPr="000B0B94">
        <w:rPr>
          <w:rFonts w:ascii="Times New Roman" w:hAnsi="Times New Roman" w:cs="Times New Roman"/>
          <w:color w:val="FF0000"/>
          <w:sz w:val="24"/>
          <w:szCs w:val="24"/>
        </w:rPr>
        <w:t>) at 536g</w:t>
      </w:r>
      <w:r w:rsidR="003513E0" w:rsidRPr="000B0B94">
        <w:rPr>
          <w:rFonts w:ascii="Times New Roman" w:hAnsi="Times New Roman" w:cs="Times New Roman"/>
          <w:color w:val="FF0000"/>
          <w:sz w:val="24"/>
          <w:szCs w:val="24"/>
        </w:rPr>
        <w:t xml:space="preserve"> </w:t>
      </w:r>
      <w:r w:rsidR="00735476" w:rsidRPr="000B0B94">
        <w:rPr>
          <w:rFonts w:ascii="Times New Roman" w:hAnsi="Times New Roman" w:cs="Times New Roman"/>
          <w:color w:val="FF0000"/>
          <w:sz w:val="24"/>
          <w:szCs w:val="24"/>
        </w:rPr>
        <w:t xml:space="preserve">it </w:t>
      </w:r>
      <w:r w:rsidRPr="000B0B94">
        <w:rPr>
          <w:rFonts w:ascii="Times New Roman" w:hAnsi="Times New Roman" w:cs="Times New Roman"/>
          <w:color w:val="FF0000"/>
          <w:sz w:val="24"/>
          <w:szCs w:val="24"/>
        </w:rPr>
        <w:t xml:space="preserve">was stated </w:t>
      </w:r>
      <w:r w:rsidR="0079071D" w:rsidRPr="000B0B94">
        <w:rPr>
          <w:rFonts w:ascii="Times New Roman" w:hAnsi="Times New Roman" w:cs="Times New Roman"/>
          <w:color w:val="FF0000"/>
          <w:sz w:val="24"/>
          <w:szCs w:val="24"/>
        </w:rPr>
        <w:t>that the court</w:t>
      </w:r>
      <w:r w:rsidR="00EA6401" w:rsidRPr="000B0B94">
        <w:rPr>
          <w:rFonts w:ascii="Times New Roman" w:hAnsi="Times New Roman" w:cs="Times New Roman"/>
          <w:color w:val="FF0000"/>
          <w:sz w:val="24"/>
          <w:szCs w:val="24"/>
        </w:rPr>
        <w:t xml:space="preserve"> must be </w:t>
      </w:r>
      <w:r w:rsidR="00346F55" w:rsidRPr="000B0B94">
        <w:rPr>
          <w:rFonts w:ascii="Times New Roman" w:hAnsi="Times New Roman" w:cs="Times New Roman"/>
          <w:color w:val="FF0000"/>
          <w:sz w:val="24"/>
          <w:szCs w:val="24"/>
        </w:rPr>
        <w:t>satisfied</w:t>
      </w:r>
      <w:r w:rsidR="000B0B94">
        <w:rPr>
          <w:rFonts w:ascii="Times New Roman" w:hAnsi="Times New Roman" w:cs="Times New Roman"/>
          <w:color w:val="FF0000"/>
          <w:sz w:val="24"/>
          <w:szCs w:val="24"/>
        </w:rPr>
        <w:t xml:space="preserve">, </w:t>
      </w:r>
      <w:r w:rsidR="00EA6401" w:rsidRPr="000B0B94">
        <w:rPr>
          <w:rFonts w:ascii="Times New Roman" w:hAnsi="Times New Roman" w:cs="Times New Roman"/>
          <w:color w:val="FF0000"/>
          <w:sz w:val="24"/>
          <w:szCs w:val="24"/>
        </w:rPr>
        <w:t xml:space="preserve">that there must have been a mistake </w:t>
      </w:r>
      <w:r w:rsidR="00EA6401" w:rsidRPr="00C278EA">
        <w:rPr>
          <w:rFonts w:ascii="Times New Roman" w:hAnsi="Times New Roman" w:cs="Times New Roman"/>
          <w:color w:val="FF0000"/>
          <w:sz w:val="24"/>
          <w:szCs w:val="24"/>
        </w:rPr>
        <w:t>c</w:t>
      </w:r>
      <w:r w:rsidR="00EA6401" w:rsidRPr="00C278EA">
        <w:rPr>
          <w:rFonts w:ascii="Times New Roman" w:hAnsi="Times New Roman" w:cs="Times New Roman"/>
          <w:sz w:val="24"/>
          <w:szCs w:val="24"/>
        </w:rPr>
        <w:t xml:space="preserve">ommon to both parties in order to grant an application for </w:t>
      </w:r>
      <w:r>
        <w:rPr>
          <w:rFonts w:ascii="Times New Roman" w:hAnsi="Times New Roman" w:cs="Times New Roman"/>
          <w:sz w:val="24"/>
          <w:szCs w:val="24"/>
        </w:rPr>
        <w:t>recession under r</w:t>
      </w:r>
      <w:r w:rsidR="00477055" w:rsidRPr="00C278EA">
        <w:rPr>
          <w:rFonts w:ascii="Times New Roman" w:hAnsi="Times New Roman" w:cs="Times New Roman"/>
          <w:sz w:val="24"/>
          <w:szCs w:val="24"/>
        </w:rPr>
        <w:t xml:space="preserve"> 42(1) the South A</w:t>
      </w:r>
      <w:r w:rsidR="00EA6401" w:rsidRPr="00C278EA">
        <w:rPr>
          <w:rFonts w:ascii="Times New Roman" w:hAnsi="Times New Roman" w:cs="Times New Roman"/>
          <w:sz w:val="24"/>
          <w:szCs w:val="24"/>
        </w:rPr>
        <w:t>frican equivalent</w:t>
      </w:r>
      <w:r>
        <w:rPr>
          <w:rFonts w:ascii="Times New Roman" w:hAnsi="Times New Roman" w:cs="Times New Roman"/>
          <w:sz w:val="24"/>
          <w:szCs w:val="24"/>
        </w:rPr>
        <w:t xml:space="preserve"> of r</w:t>
      </w:r>
      <w:r w:rsidR="00050B89">
        <w:rPr>
          <w:rFonts w:ascii="Times New Roman" w:hAnsi="Times New Roman" w:cs="Times New Roman"/>
          <w:sz w:val="24"/>
          <w:szCs w:val="24"/>
        </w:rPr>
        <w:t xml:space="preserve"> 449 of the old rules 1971</w:t>
      </w:r>
      <w:r w:rsidR="00477055" w:rsidRPr="00C278EA">
        <w:rPr>
          <w:rFonts w:ascii="Times New Roman" w:hAnsi="Times New Roman" w:cs="Times New Roman"/>
          <w:sz w:val="24"/>
          <w:szCs w:val="24"/>
        </w:rPr>
        <w:t>, now</w:t>
      </w:r>
      <w:r w:rsidR="00EA6401" w:rsidRPr="00C278EA">
        <w:rPr>
          <w:rFonts w:ascii="Times New Roman" w:hAnsi="Times New Roman" w:cs="Times New Roman"/>
          <w:sz w:val="24"/>
          <w:szCs w:val="24"/>
        </w:rPr>
        <w:t xml:space="preserve"> 29</w:t>
      </w:r>
      <w:r>
        <w:rPr>
          <w:rFonts w:ascii="Times New Roman" w:hAnsi="Times New Roman" w:cs="Times New Roman"/>
          <w:sz w:val="24"/>
          <w:szCs w:val="24"/>
        </w:rPr>
        <w:t xml:space="preserve"> </w:t>
      </w:r>
      <w:r w:rsidR="00EA6401" w:rsidRPr="00C278EA">
        <w:rPr>
          <w:rFonts w:ascii="Times New Roman" w:hAnsi="Times New Roman" w:cs="Times New Roman"/>
          <w:sz w:val="24"/>
          <w:szCs w:val="24"/>
        </w:rPr>
        <w:t>of new rules</w:t>
      </w:r>
      <w:r w:rsidR="00050B89">
        <w:rPr>
          <w:rFonts w:ascii="Times New Roman" w:hAnsi="Times New Roman" w:cs="Times New Roman"/>
          <w:sz w:val="24"/>
          <w:szCs w:val="24"/>
        </w:rPr>
        <w:t xml:space="preserve"> of 2001</w:t>
      </w:r>
      <w:r w:rsidR="00EA6401" w:rsidRPr="00C278EA">
        <w:rPr>
          <w:rFonts w:ascii="Times New Roman" w:hAnsi="Times New Roman" w:cs="Times New Roman"/>
          <w:sz w:val="24"/>
          <w:szCs w:val="24"/>
        </w:rPr>
        <w:t>.</w:t>
      </w:r>
      <w:r w:rsidR="00050B89">
        <w:rPr>
          <w:rFonts w:ascii="Times New Roman" w:hAnsi="Times New Roman" w:cs="Times New Roman"/>
          <w:sz w:val="24"/>
          <w:szCs w:val="24"/>
        </w:rPr>
        <w:t xml:space="preserve">  </w:t>
      </w:r>
    </w:p>
    <w:p w:rsidR="001A4A46" w:rsidRDefault="000B0B94" w:rsidP="006856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part of the order given by this court in case HC 9207/14 was through the applicants’ initiative.  Ironically</w:t>
      </w:r>
      <w:r w:rsidR="001A4A46">
        <w:rPr>
          <w:rFonts w:ascii="Times New Roman" w:hAnsi="Times New Roman" w:cs="Times New Roman"/>
          <w:sz w:val="24"/>
          <w:szCs w:val="24"/>
        </w:rPr>
        <w:t xml:space="preserve"> this is the same order they now allege was granted through an error common to both parties, arguing that it is incapable of performance.</w:t>
      </w:r>
      <w:r>
        <w:rPr>
          <w:rFonts w:ascii="Times New Roman" w:hAnsi="Times New Roman" w:cs="Times New Roman"/>
          <w:sz w:val="24"/>
          <w:szCs w:val="24"/>
        </w:rPr>
        <w:t xml:space="preserve"> </w:t>
      </w:r>
      <w:r w:rsidR="00050B89">
        <w:rPr>
          <w:rFonts w:ascii="Times New Roman" w:hAnsi="Times New Roman" w:cs="Times New Roman"/>
          <w:sz w:val="24"/>
          <w:szCs w:val="24"/>
        </w:rPr>
        <w:t xml:space="preserve"> </w:t>
      </w:r>
    </w:p>
    <w:p w:rsidR="00346F55" w:rsidRPr="00C278EA" w:rsidRDefault="00ED5E2C" w:rsidP="0068560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 </w:t>
      </w:r>
      <w:r w:rsidR="000464CE" w:rsidRPr="00C278EA">
        <w:rPr>
          <w:rFonts w:ascii="Times New Roman" w:hAnsi="Times New Roman" w:cs="Times New Roman"/>
          <w:sz w:val="24"/>
          <w:szCs w:val="24"/>
        </w:rPr>
        <w:t>I</w:t>
      </w:r>
      <w:r w:rsidR="00EA6401" w:rsidRPr="00C278EA">
        <w:rPr>
          <w:rFonts w:ascii="Times New Roman" w:hAnsi="Times New Roman" w:cs="Times New Roman"/>
          <w:sz w:val="24"/>
          <w:szCs w:val="24"/>
        </w:rPr>
        <w:t>n the premises</w:t>
      </w:r>
      <w:r w:rsidR="00050B89">
        <w:rPr>
          <w:rFonts w:ascii="Times New Roman" w:hAnsi="Times New Roman" w:cs="Times New Roman"/>
          <w:sz w:val="24"/>
          <w:szCs w:val="24"/>
        </w:rPr>
        <w:t>,</w:t>
      </w:r>
      <w:r w:rsidR="00EA6401" w:rsidRPr="00C278EA">
        <w:rPr>
          <w:rFonts w:ascii="Times New Roman" w:hAnsi="Times New Roman" w:cs="Times New Roman"/>
          <w:sz w:val="24"/>
          <w:szCs w:val="24"/>
        </w:rPr>
        <w:t xml:space="preserve"> I am not convinced that the judgment was entered in error common to both parties. </w:t>
      </w:r>
      <w:r w:rsidR="00050B89">
        <w:rPr>
          <w:rFonts w:ascii="Times New Roman" w:hAnsi="Times New Roman" w:cs="Times New Roman"/>
          <w:sz w:val="24"/>
          <w:szCs w:val="24"/>
        </w:rPr>
        <w:t>Evidently</w:t>
      </w:r>
      <w:r w:rsidR="007F7255" w:rsidRPr="00C278EA">
        <w:rPr>
          <w:rFonts w:ascii="Times New Roman" w:hAnsi="Times New Roman" w:cs="Times New Roman"/>
          <w:sz w:val="24"/>
          <w:szCs w:val="24"/>
        </w:rPr>
        <w:t xml:space="preserve"> the </w:t>
      </w:r>
      <w:r w:rsidR="00685600">
        <w:rPr>
          <w:rFonts w:ascii="Times New Roman" w:hAnsi="Times New Roman" w:cs="Times New Roman"/>
          <w:sz w:val="24"/>
          <w:szCs w:val="24"/>
        </w:rPr>
        <w:t>order in question was granted on</w:t>
      </w:r>
      <w:r w:rsidR="007F7255" w:rsidRPr="00C278EA">
        <w:rPr>
          <w:rFonts w:ascii="Times New Roman" w:hAnsi="Times New Roman" w:cs="Times New Roman"/>
          <w:sz w:val="24"/>
          <w:szCs w:val="24"/>
        </w:rPr>
        <w:t xml:space="preserve"> 3</w:t>
      </w:r>
      <w:r w:rsidR="00685600">
        <w:rPr>
          <w:rFonts w:ascii="Times New Roman" w:hAnsi="Times New Roman" w:cs="Times New Roman"/>
          <w:sz w:val="24"/>
          <w:szCs w:val="24"/>
        </w:rPr>
        <w:t xml:space="preserve"> </w:t>
      </w:r>
      <w:r w:rsidR="007F7255" w:rsidRPr="00C278EA">
        <w:rPr>
          <w:rFonts w:ascii="Times New Roman" w:hAnsi="Times New Roman" w:cs="Times New Roman"/>
          <w:sz w:val="24"/>
          <w:szCs w:val="24"/>
        </w:rPr>
        <w:t>March 2016, the applicants did not seek to challenge the decision by way of review nor appeal. One cannot be fa</w:t>
      </w:r>
      <w:r w:rsidR="0005318B" w:rsidRPr="00C278EA">
        <w:rPr>
          <w:rFonts w:ascii="Times New Roman" w:hAnsi="Times New Roman" w:cs="Times New Roman"/>
          <w:sz w:val="24"/>
          <w:szCs w:val="24"/>
        </w:rPr>
        <w:t xml:space="preserve">ulted to think as suggested by </w:t>
      </w:r>
      <w:r w:rsidR="00E536F6">
        <w:rPr>
          <w:rFonts w:ascii="Times New Roman" w:hAnsi="Times New Roman" w:cs="Times New Roman"/>
          <w:sz w:val="24"/>
          <w:szCs w:val="24"/>
        </w:rPr>
        <w:t>counsel for the first</w:t>
      </w:r>
      <w:r w:rsidR="007F7255" w:rsidRPr="00C278EA">
        <w:rPr>
          <w:rFonts w:ascii="Times New Roman" w:hAnsi="Times New Roman" w:cs="Times New Roman"/>
          <w:sz w:val="24"/>
          <w:szCs w:val="24"/>
        </w:rPr>
        <w:t xml:space="preserve"> respondent that </w:t>
      </w:r>
      <w:r w:rsidR="0005318B" w:rsidRPr="00C278EA">
        <w:rPr>
          <w:rFonts w:ascii="Times New Roman" w:hAnsi="Times New Roman" w:cs="Times New Roman"/>
          <w:sz w:val="24"/>
          <w:szCs w:val="24"/>
        </w:rPr>
        <w:t xml:space="preserve">this application is an afterthought as the period </w:t>
      </w:r>
      <w:r w:rsidR="0005318B" w:rsidRPr="00C278EA">
        <w:rPr>
          <w:rFonts w:ascii="Times New Roman" w:hAnsi="Times New Roman" w:cs="Times New Roman"/>
          <w:sz w:val="24"/>
          <w:szCs w:val="24"/>
        </w:rPr>
        <w:lastRenderedPageBreak/>
        <w:t>within to pursue</w:t>
      </w:r>
      <w:r w:rsidR="00EB35BE" w:rsidRPr="00C278EA">
        <w:rPr>
          <w:rFonts w:ascii="Times New Roman" w:hAnsi="Times New Roman" w:cs="Times New Roman"/>
          <w:sz w:val="24"/>
          <w:szCs w:val="24"/>
        </w:rPr>
        <w:t xml:space="preserve"> either of the above has lapsed.</w:t>
      </w:r>
      <w:r w:rsidR="009B13A4" w:rsidRPr="00C278EA">
        <w:rPr>
          <w:rFonts w:ascii="Times New Roman" w:hAnsi="Times New Roman" w:cs="Times New Roman"/>
          <w:sz w:val="24"/>
          <w:szCs w:val="24"/>
        </w:rPr>
        <w:t xml:space="preserve"> See </w:t>
      </w:r>
      <w:r w:rsidR="009B13A4" w:rsidRPr="00C278EA">
        <w:rPr>
          <w:rFonts w:ascii="Times New Roman" w:hAnsi="Times New Roman" w:cs="Times New Roman"/>
          <w:i/>
          <w:sz w:val="24"/>
          <w:szCs w:val="24"/>
        </w:rPr>
        <w:t>Sac</w:t>
      </w:r>
      <w:r w:rsidR="00050B89">
        <w:rPr>
          <w:rFonts w:ascii="Times New Roman" w:hAnsi="Times New Roman" w:cs="Times New Roman"/>
          <w:i/>
          <w:sz w:val="24"/>
          <w:szCs w:val="24"/>
        </w:rPr>
        <w:t>h</w:t>
      </w:r>
      <w:r w:rsidR="009B13A4" w:rsidRPr="00C278EA">
        <w:rPr>
          <w:rFonts w:ascii="Times New Roman" w:hAnsi="Times New Roman" w:cs="Times New Roman"/>
          <w:i/>
          <w:sz w:val="24"/>
          <w:szCs w:val="24"/>
        </w:rPr>
        <w:t xml:space="preserve">iti and Anor </w:t>
      </w:r>
      <w:r w:rsidR="009B13A4" w:rsidRPr="00685600">
        <w:rPr>
          <w:rFonts w:ascii="Times New Roman" w:hAnsi="Times New Roman" w:cs="Times New Roman"/>
          <w:sz w:val="24"/>
          <w:szCs w:val="24"/>
        </w:rPr>
        <w:t>v</w:t>
      </w:r>
      <w:r w:rsidR="009B13A4" w:rsidRPr="00C278EA">
        <w:rPr>
          <w:rFonts w:ascii="Times New Roman" w:hAnsi="Times New Roman" w:cs="Times New Roman"/>
          <w:i/>
          <w:sz w:val="24"/>
          <w:szCs w:val="24"/>
        </w:rPr>
        <w:t xml:space="preserve"> Mukaronda and Anor </w:t>
      </w:r>
      <w:r w:rsidR="009B13A4" w:rsidRPr="00474475">
        <w:rPr>
          <w:rFonts w:ascii="Times New Roman" w:hAnsi="Times New Roman" w:cs="Times New Roman"/>
          <w:sz w:val="24"/>
          <w:szCs w:val="24"/>
        </w:rPr>
        <w:t>HMT 38/2021</w:t>
      </w:r>
      <w:r w:rsidR="009B13A4" w:rsidRPr="00C278EA">
        <w:rPr>
          <w:rFonts w:ascii="Times New Roman" w:hAnsi="Times New Roman" w:cs="Times New Roman"/>
          <w:i/>
          <w:sz w:val="24"/>
          <w:szCs w:val="24"/>
        </w:rPr>
        <w:t>.</w:t>
      </w:r>
    </w:p>
    <w:p w:rsidR="00EB35BE" w:rsidRPr="00C278EA" w:rsidRDefault="00E536F6" w:rsidP="00050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50B89">
        <w:rPr>
          <w:rFonts w:ascii="Times New Roman" w:hAnsi="Times New Roman" w:cs="Times New Roman"/>
          <w:sz w:val="24"/>
          <w:szCs w:val="24"/>
        </w:rPr>
        <w:t xml:space="preserve">pplicants ought not </w:t>
      </w:r>
      <w:r w:rsidR="003D1705">
        <w:rPr>
          <w:rFonts w:ascii="Times New Roman" w:hAnsi="Times New Roman" w:cs="Times New Roman"/>
          <w:sz w:val="24"/>
          <w:szCs w:val="24"/>
        </w:rPr>
        <w:t xml:space="preserve">to have severed </w:t>
      </w:r>
      <w:r w:rsidR="00050B89">
        <w:rPr>
          <w:rFonts w:ascii="Times New Roman" w:hAnsi="Times New Roman" w:cs="Times New Roman"/>
          <w:sz w:val="24"/>
          <w:szCs w:val="24"/>
        </w:rPr>
        <w:t xml:space="preserve">the original </w:t>
      </w:r>
      <w:r w:rsidR="007A0B1E">
        <w:rPr>
          <w:rFonts w:ascii="Times New Roman" w:hAnsi="Times New Roman" w:cs="Times New Roman"/>
          <w:sz w:val="24"/>
          <w:szCs w:val="24"/>
        </w:rPr>
        <w:t>Deed o</w:t>
      </w:r>
      <w:r w:rsidR="00EB35BE" w:rsidRPr="00C278EA">
        <w:rPr>
          <w:rFonts w:ascii="Times New Roman" w:hAnsi="Times New Roman" w:cs="Times New Roman"/>
          <w:sz w:val="24"/>
          <w:szCs w:val="24"/>
        </w:rPr>
        <w:t>f Settlement of 2015 registered before M</w:t>
      </w:r>
      <w:r w:rsidR="00685600">
        <w:rPr>
          <w:rFonts w:ascii="Times New Roman" w:hAnsi="Times New Roman" w:cs="Times New Roman"/>
          <w:sz w:val="24"/>
          <w:szCs w:val="24"/>
        </w:rPr>
        <w:t>AWADZE</w:t>
      </w:r>
      <w:r w:rsidR="00EB35BE" w:rsidRPr="00C278EA">
        <w:rPr>
          <w:rFonts w:ascii="Times New Roman" w:hAnsi="Times New Roman" w:cs="Times New Roman"/>
          <w:sz w:val="24"/>
          <w:szCs w:val="24"/>
        </w:rPr>
        <w:t xml:space="preserve"> J in case</w:t>
      </w:r>
      <w:r w:rsidR="00D73ECA" w:rsidRPr="00C278EA">
        <w:rPr>
          <w:rFonts w:ascii="Times New Roman" w:hAnsi="Times New Roman" w:cs="Times New Roman"/>
          <w:sz w:val="24"/>
          <w:szCs w:val="24"/>
        </w:rPr>
        <w:t xml:space="preserve"> </w:t>
      </w:r>
      <w:r w:rsidR="00050B89">
        <w:rPr>
          <w:rFonts w:ascii="Times New Roman" w:hAnsi="Times New Roman" w:cs="Times New Roman"/>
          <w:sz w:val="24"/>
          <w:szCs w:val="24"/>
        </w:rPr>
        <w:t xml:space="preserve">HC 9207/14, </w:t>
      </w:r>
      <w:r w:rsidR="00D73ECA" w:rsidRPr="00C278EA">
        <w:rPr>
          <w:rFonts w:ascii="Times New Roman" w:hAnsi="Times New Roman" w:cs="Times New Roman"/>
          <w:sz w:val="24"/>
          <w:szCs w:val="24"/>
        </w:rPr>
        <w:t xml:space="preserve">in the summons case. I am </w:t>
      </w:r>
      <w:r w:rsidR="00050B89">
        <w:rPr>
          <w:rFonts w:ascii="Times New Roman" w:hAnsi="Times New Roman" w:cs="Times New Roman"/>
          <w:sz w:val="24"/>
          <w:szCs w:val="24"/>
        </w:rPr>
        <w:t xml:space="preserve">therefore </w:t>
      </w:r>
      <w:r w:rsidR="00D73ECA" w:rsidRPr="00C278EA">
        <w:rPr>
          <w:rFonts w:ascii="Times New Roman" w:hAnsi="Times New Roman" w:cs="Times New Roman"/>
          <w:sz w:val="24"/>
          <w:szCs w:val="24"/>
        </w:rPr>
        <w:t>not persuaded that the order giving rise to the dispute in question was by consent as it had unilaterally been mutilate</w:t>
      </w:r>
      <w:r w:rsidR="00050B89">
        <w:rPr>
          <w:rFonts w:ascii="Times New Roman" w:hAnsi="Times New Roman" w:cs="Times New Roman"/>
          <w:sz w:val="24"/>
          <w:szCs w:val="24"/>
        </w:rPr>
        <w:t>d to the tune of the application</w:t>
      </w:r>
      <w:r w:rsidR="00D73ECA" w:rsidRPr="00C278EA">
        <w:rPr>
          <w:rFonts w:ascii="Times New Roman" w:hAnsi="Times New Roman" w:cs="Times New Roman"/>
          <w:sz w:val="24"/>
          <w:szCs w:val="24"/>
        </w:rPr>
        <w:t xml:space="preserve"> </w:t>
      </w:r>
      <w:r w:rsidR="003D1705">
        <w:rPr>
          <w:rFonts w:ascii="Times New Roman" w:hAnsi="Times New Roman" w:cs="Times New Roman"/>
          <w:sz w:val="24"/>
          <w:szCs w:val="24"/>
        </w:rPr>
        <w:t xml:space="preserve">is </w:t>
      </w:r>
      <w:r w:rsidR="00D73ECA" w:rsidRPr="00C278EA">
        <w:rPr>
          <w:rFonts w:ascii="Times New Roman" w:hAnsi="Times New Roman" w:cs="Times New Roman"/>
          <w:sz w:val="24"/>
          <w:szCs w:val="24"/>
        </w:rPr>
        <w:t>bidding.</w:t>
      </w:r>
      <w:r w:rsidR="00050B89">
        <w:rPr>
          <w:rFonts w:ascii="Times New Roman" w:hAnsi="Times New Roman" w:cs="Times New Roman"/>
          <w:sz w:val="24"/>
          <w:szCs w:val="24"/>
        </w:rPr>
        <w:t xml:space="preserve"> </w:t>
      </w:r>
      <w:r w:rsidR="00D73ECA" w:rsidRPr="00C278EA">
        <w:rPr>
          <w:rFonts w:ascii="Times New Roman" w:hAnsi="Times New Roman" w:cs="Times New Roman"/>
          <w:sz w:val="24"/>
          <w:szCs w:val="24"/>
        </w:rPr>
        <w:t xml:space="preserve">On the faith of the authority in </w:t>
      </w:r>
      <w:r w:rsidR="00D73ECA" w:rsidRPr="00C278EA">
        <w:rPr>
          <w:rFonts w:ascii="Times New Roman" w:hAnsi="Times New Roman" w:cs="Times New Roman"/>
          <w:i/>
          <w:sz w:val="24"/>
          <w:szCs w:val="24"/>
        </w:rPr>
        <w:t xml:space="preserve">Thutha </w:t>
      </w:r>
      <w:r w:rsidR="00D73ECA" w:rsidRPr="00685600">
        <w:rPr>
          <w:rFonts w:ascii="Times New Roman" w:hAnsi="Times New Roman" w:cs="Times New Roman"/>
          <w:sz w:val="24"/>
          <w:szCs w:val="24"/>
        </w:rPr>
        <w:t>v</w:t>
      </w:r>
      <w:r w:rsidR="00D73ECA" w:rsidRPr="00C278EA">
        <w:rPr>
          <w:rFonts w:ascii="Times New Roman" w:hAnsi="Times New Roman" w:cs="Times New Roman"/>
          <w:i/>
          <w:sz w:val="24"/>
          <w:szCs w:val="24"/>
        </w:rPr>
        <w:t xml:space="preserve"> Thuta 2008(</w:t>
      </w:r>
      <w:r>
        <w:rPr>
          <w:rFonts w:ascii="Times New Roman" w:hAnsi="Times New Roman" w:cs="Times New Roman"/>
          <w:sz w:val="24"/>
          <w:szCs w:val="24"/>
        </w:rPr>
        <w:t>3) S</w:t>
      </w:r>
      <w:r w:rsidR="00D73ECA" w:rsidRPr="00C278EA">
        <w:rPr>
          <w:rFonts w:ascii="Times New Roman" w:hAnsi="Times New Roman" w:cs="Times New Roman"/>
          <w:sz w:val="24"/>
          <w:szCs w:val="24"/>
        </w:rPr>
        <w:t>A 494 TKH where it was observed that a Deed of settlement filed with the court is a record of settlement</w:t>
      </w:r>
      <w:r w:rsidR="009B13A4" w:rsidRPr="00C278EA">
        <w:rPr>
          <w:rFonts w:ascii="Times New Roman" w:hAnsi="Times New Roman" w:cs="Times New Roman"/>
          <w:sz w:val="24"/>
          <w:szCs w:val="24"/>
        </w:rPr>
        <w:t xml:space="preserve">, I am </w:t>
      </w:r>
      <w:r w:rsidR="00C54C50">
        <w:rPr>
          <w:rFonts w:ascii="Times New Roman" w:hAnsi="Times New Roman" w:cs="Times New Roman"/>
          <w:sz w:val="24"/>
          <w:szCs w:val="24"/>
        </w:rPr>
        <w:t>i</w:t>
      </w:r>
      <w:r w:rsidR="009B13A4" w:rsidRPr="00C278EA">
        <w:rPr>
          <w:rFonts w:ascii="Times New Roman" w:hAnsi="Times New Roman" w:cs="Times New Roman"/>
          <w:sz w:val="24"/>
          <w:szCs w:val="24"/>
        </w:rPr>
        <w:t xml:space="preserve"> to conclude that,</w:t>
      </w:r>
      <w:r w:rsidR="00D73ECA" w:rsidRPr="00C278EA">
        <w:rPr>
          <w:rFonts w:ascii="Times New Roman" w:hAnsi="Times New Roman" w:cs="Times New Roman"/>
          <w:sz w:val="24"/>
          <w:szCs w:val="24"/>
        </w:rPr>
        <w:t xml:space="preserve"> the deed of settlement filed before M</w:t>
      </w:r>
      <w:r w:rsidR="00685600">
        <w:rPr>
          <w:rFonts w:ascii="Times New Roman" w:hAnsi="Times New Roman" w:cs="Times New Roman"/>
          <w:sz w:val="24"/>
          <w:szCs w:val="24"/>
        </w:rPr>
        <w:t>AWADZE J</w:t>
      </w:r>
      <w:r w:rsidR="00D73ECA" w:rsidRPr="00C278EA">
        <w:rPr>
          <w:rFonts w:ascii="Times New Roman" w:hAnsi="Times New Roman" w:cs="Times New Roman"/>
          <w:sz w:val="24"/>
          <w:szCs w:val="24"/>
        </w:rPr>
        <w:t xml:space="preserve"> in September 2015 in case</w:t>
      </w:r>
      <w:r w:rsidR="00685600">
        <w:rPr>
          <w:rFonts w:ascii="Times New Roman" w:hAnsi="Times New Roman" w:cs="Times New Roman"/>
          <w:sz w:val="24"/>
          <w:szCs w:val="24"/>
        </w:rPr>
        <w:t xml:space="preserve"> </w:t>
      </w:r>
      <w:r w:rsidR="00674A1E" w:rsidRPr="00C278EA">
        <w:rPr>
          <w:rFonts w:ascii="Times New Roman" w:hAnsi="Times New Roman" w:cs="Times New Roman"/>
          <w:sz w:val="24"/>
          <w:szCs w:val="24"/>
        </w:rPr>
        <w:t>HC</w:t>
      </w:r>
      <w:r w:rsidR="00685600">
        <w:rPr>
          <w:rFonts w:ascii="Times New Roman" w:hAnsi="Times New Roman" w:cs="Times New Roman"/>
          <w:sz w:val="24"/>
          <w:szCs w:val="24"/>
        </w:rPr>
        <w:t xml:space="preserve"> </w:t>
      </w:r>
      <w:r w:rsidR="00674A1E" w:rsidRPr="00C278EA">
        <w:rPr>
          <w:rFonts w:ascii="Times New Roman" w:hAnsi="Times New Roman" w:cs="Times New Roman"/>
          <w:sz w:val="24"/>
          <w:szCs w:val="24"/>
        </w:rPr>
        <w:t xml:space="preserve">9207/14, </w:t>
      </w:r>
      <w:r w:rsidR="00D73ECA" w:rsidRPr="00C278EA">
        <w:rPr>
          <w:rFonts w:ascii="Times New Roman" w:hAnsi="Times New Roman" w:cs="Times New Roman"/>
          <w:sz w:val="24"/>
          <w:szCs w:val="24"/>
        </w:rPr>
        <w:t>was legally binding and should have been presented in the original form</w:t>
      </w:r>
      <w:r w:rsidR="009B13A4" w:rsidRPr="00C278EA">
        <w:rPr>
          <w:rFonts w:ascii="Times New Roman" w:hAnsi="Times New Roman" w:cs="Times New Roman"/>
          <w:sz w:val="24"/>
          <w:szCs w:val="24"/>
        </w:rPr>
        <w:t>.</w:t>
      </w:r>
      <w:r w:rsidR="002063EE" w:rsidRPr="00C278EA">
        <w:rPr>
          <w:rFonts w:ascii="Times New Roman" w:hAnsi="Times New Roman" w:cs="Times New Roman"/>
          <w:sz w:val="24"/>
          <w:szCs w:val="24"/>
        </w:rPr>
        <w:t xml:space="preserve"> </w:t>
      </w:r>
      <w:r w:rsidR="00C54C50">
        <w:rPr>
          <w:rFonts w:ascii="Times New Roman" w:hAnsi="Times New Roman" w:cs="Times New Roman"/>
          <w:sz w:val="24"/>
          <w:szCs w:val="24"/>
        </w:rPr>
        <w:t>Further, in my view the applicants have not demonstrated that their application falls within the ambit of r 449(1)(a) of 1971 Rules.</w:t>
      </w:r>
    </w:p>
    <w:p w:rsidR="00C54C50" w:rsidRDefault="00C54C50" w:rsidP="007A0B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further analysis, i</w:t>
      </w:r>
      <w:r w:rsidR="00674A1E" w:rsidRPr="00C278EA">
        <w:rPr>
          <w:rFonts w:ascii="Times New Roman" w:hAnsi="Times New Roman" w:cs="Times New Roman"/>
          <w:sz w:val="24"/>
          <w:szCs w:val="24"/>
        </w:rPr>
        <w:t>t seems like</w:t>
      </w:r>
      <w:r w:rsidR="002063EE" w:rsidRPr="00C278EA">
        <w:rPr>
          <w:rFonts w:ascii="Times New Roman" w:hAnsi="Times New Roman" w:cs="Times New Roman"/>
          <w:sz w:val="24"/>
          <w:szCs w:val="24"/>
        </w:rPr>
        <w:t xml:space="preserve"> the </w:t>
      </w:r>
      <w:r w:rsidR="001E2F2F" w:rsidRPr="00C278EA">
        <w:rPr>
          <w:rFonts w:ascii="Times New Roman" w:hAnsi="Times New Roman" w:cs="Times New Roman"/>
          <w:sz w:val="24"/>
          <w:szCs w:val="24"/>
        </w:rPr>
        <w:t>a</w:t>
      </w:r>
      <w:r w:rsidR="00674A1E" w:rsidRPr="00C278EA">
        <w:rPr>
          <w:rFonts w:ascii="Times New Roman" w:hAnsi="Times New Roman" w:cs="Times New Roman"/>
          <w:sz w:val="24"/>
          <w:szCs w:val="24"/>
        </w:rPr>
        <w:t>pplicants want</w:t>
      </w:r>
      <w:r w:rsidR="009B13A4" w:rsidRPr="00C278EA">
        <w:rPr>
          <w:rFonts w:ascii="Times New Roman" w:hAnsi="Times New Roman" w:cs="Times New Roman"/>
          <w:sz w:val="24"/>
          <w:szCs w:val="24"/>
        </w:rPr>
        <w:t xml:space="preserve"> to</w:t>
      </w:r>
      <w:r>
        <w:rPr>
          <w:rFonts w:ascii="Times New Roman" w:hAnsi="Times New Roman" w:cs="Times New Roman"/>
          <w:sz w:val="24"/>
          <w:szCs w:val="24"/>
        </w:rPr>
        <w:t xml:space="preserve"> have their cake </w:t>
      </w:r>
      <w:r w:rsidR="00EA6401" w:rsidRPr="00C278EA">
        <w:rPr>
          <w:rFonts w:ascii="Times New Roman" w:hAnsi="Times New Roman" w:cs="Times New Roman"/>
          <w:sz w:val="24"/>
          <w:szCs w:val="24"/>
        </w:rPr>
        <w:t>and eat</w:t>
      </w:r>
      <w:r w:rsidR="003D1705">
        <w:rPr>
          <w:rFonts w:ascii="Times New Roman" w:hAnsi="Times New Roman" w:cs="Times New Roman"/>
          <w:sz w:val="24"/>
          <w:szCs w:val="24"/>
        </w:rPr>
        <w:t xml:space="preserve"> it</w:t>
      </w:r>
      <w:r w:rsidR="00EA6401" w:rsidRPr="00C278EA">
        <w:rPr>
          <w:rFonts w:ascii="Times New Roman" w:hAnsi="Times New Roman" w:cs="Times New Roman"/>
          <w:sz w:val="24"/>
          <w:szCs w:val="24"/>
        </w:rPr>
        <w:t>. They issued a writ of execution on the faith of the same order they want r</w:t>
      </w:r>
      <w:r w:rsidR="000464CE" w:rsidRPr="00C278EA">
        <w:rPr>
          <w:rFonts w:ascii="Times New Roman" w:hAnsi="Times New Roman" w:cs="Times New Roman"/>
          <w:sz w:val="24"/>
          <w:szCs w:val="24"/>
        </w:rPr>
        <w:t>es</w:t>
      </w:r>
      <w:r w:rsidR="00EA6401" w:rsidRPr="00C278EA">
        <w:rPr>
          <w:rFonts w:ascii="Times New Roman" w:hAnsi="Times New Roman" w:cs="Times New Roman"/>
          <w:sz w:val="24"/>
          <w:szCs w:val="24"/>
        </w:rPr>
        <w:t>cinded</w:t>
      </w:r>
      <w:r w:rsidR="000464CE" w:rsidRPr="00C278EA">
        <w:rPr>
          <w:rFonts w:ascii="Times New Roman" w:hAnsi="Times New Roman" w:cs="Times New Roman"/>
          <w:sz w:val="24"/>
          <w:szCs w:val="24"/>
        </w:rPr>
        <w:t>. They instructed the S</w:t>
      </w:r>
      <w:r w:rsidR="00EA6401" w:rsidRPr="00C278EA">
        <w:rPr>
          <w:rFonts w:ascii="Times New Roman" w:hAnsi="Times New Roman" w:cs="Times New Roman"/>
          <w:sz w:val="24"/>
          <w:szCs w:val="24"/>
        </w:rPr>
        <w:t>heriff of this court</w:t>
      </w:r>
      <w:r w:rsidR="000464CE" w:rsidRPr="00C278EA">
        <w:rPr>
          <w:rFonts w:ascii="Times New Roman" w:hAnsi="Times New Roman" w:cs="Times New Roman"/>
          <w:sz w:val="24"/>
          <w:szCs w:val="24"/>
        </w:rPr>
        <w:t>,</w:t>
      </w:r>
      <w:r w:rsidR="00EA6401" w:rsidRPr="00C278EA">
        <w:rPr>
          <w:rFonts w:ascii="Times New Roman" w:hAnsi="Times New Roman" w:cs="Times New Roman"/>
          <w:sz w:val="24"/>
          <w:szCs w:val="24"/>
        </w:rPr>
        <w:t xml:space="preserve"> the </w:t>
      </w:r>
      <w:r w:rsidR="00685600">
        <w:rPr>
          <w:rFonts w:ascii="Times New Roman" w:hAnsi="Times New Roman" w:cs="Times New Roman"/>
          <w:sz w:val="24"/>
          <w:szCs w:val="24"/>
        </w:rPr>
        <w:t>second</w:t>
      </w:r>
      <w:r w:rsidR="00EA6401" w:rsidRPr="00C278EA">
        <w:rPr>
          <w:rFonts w:ascii="Times New Roman" w:hAnsi="Times New Roman" w:cs="Times New Roman"/>
          <w:sz w:val="24"/>
          <w:szCs w:val="24"/>
        </w:rPr>
        <w:t xml:space="preserve"> respondent not only once but twice to </w:t>
      </w:r>
      <w:r w:rsidR="000464CE" w:rsidRPr="00C278EA">
        <w:rPr>
          <w:rFonts w:ascii="Times New Roman" w:hAnsi="Times New Roman" w:cs="Times New Roman"/>
          <w:sz w:val="24"/>
          <w:szCs w:val="24"/>
        </w:rPr>
        <w:t>execute</w:t>
      </w:r>
      <w:r w:rsidR="00EA6401" w:rsidRPr="00C278EA">
        <w:rPr>
          <w:rFonts w:ascii="Times New Roman" w:hAnsi="Times New Roman" w:cs="Times New Roman"/>
          <w:sz w:val="24"/>
          <w:szCs w:val="24"/>
        </w:rPr>
        <w:t xml:space="preserve"> the first part of tha</w:t>
      </w:r>
      <w:r w:rsidR="000464CE" w:rsidRPr="00C278EA">
        <w:rPr>
          <w:rFonts w:ascii="Times New Roman" w:hAnsi="Times New Roman" w:cs="Times New Roman"/>
          <w:sz w:val="24"/>
          <w:szCs w:val="24"/>
        </w:rPr>
        <w:t>t</w:t>
      </w:r>
      <w:r w:rsidR="00EA6401" w:rsidRPr="00C278EA">
        <w:rPr>
          <w:rFonts w:ascii="Times New Roman" w:hAnsi="Times New Roman" w:cs="Times New Roman"/>
          <w:sz w:val="24"/>
          <w:szCs w:val="24"/>
        </w:rPr>
        <w:t xml:space="preserve"> same order. The </w:t>
      </w:r>
      <w:r w:rsidR="00685600">
        <w:rPr>
          <w:rFonts w:ascii="Times New Roman" w:hAnsi="Times New Roman" w:cs="Times New Roman"/>
          <w:sz w:val="24"/>
          <w:szCs w:val="24"/>
        </w:rPr>
        <w:t>first</w:t>
      </w:r>
      <w:r w:rsidR="00EA6401" w:rsidRPr="00C278EA">
        <w:rPr>
          <w:rFonts w:ascii="Times New Roman" w:hAnsi="Times New Roman" w:cs="Times New Roman"/>
          <w:sz w:val="24"/>
          <w:szCs w:val="24"/>
        </w:rPr>
        <w:t xml:space="preserve"> respondent</w:t>
      </w:r>
      <w:r w:rsidR="000464CE" w:rsidRPr="00C278EA">
        <w:rPr>
          <w:rFonts w:ascii="Times New Roman" w:hAnsi="Times New Roman" w:cs="Times New Roman"/>
          <w:sz w:val="24"/>
          <w:szCs w:val="24"/>
        </w:rPr>
        <w:t>’</w:t>
      </w:r>
      <w:r w:rsidR="00685600">
        <w:rPr>
          <w:rFonts w:ascii="Times New Roman" w:hAnsi="Times New Roman" w:cs="Times New Roman"/>
          <w:sz w:val="24"/>
          <w:szCs w:val="24"/>
        </w:rPr>
        <w:t>s</w:t>
      </w:r>
      <w:r w:rsidR="000464CE" w:rsidRPr="00C278EA">
        <w:rPr>
          <w:rFonts w:ascii="Times New Roman" w:hAnsi="Times New Roman" w:cs="Times New Roman"/>
          <w:sz w:val="24"/>
          <w:szCs w:val="24"/>
        </w:rPr>
        <w:t xml:space="preserve"> swift</w:t>
      </w:r>
      <w:r w:rsidR="00EA6401" w:rsidRPr="00C278EA">
        <w:rPr>
          <w:rFonts w:ascii="Times New Roman" w:hAnsi="Times New Roman" w:cs="Times New Roman"/>
          <w:sz w:val="24"/>
          <w:szCs w:val="24"/>
        </w:rPr>
        <w:t xml:space="preserve"> response to the pending execution </w:t>
      </w:r>
      <w:r w:rsidR="000464CE" w:rsidRPr="00C278EA">
        <w:rPr>
          <w:rFonts w:ascii="Times New Roman" w:hAnsi="Times New Roman" w:cs="Times New Roman"/>
          <w:sz w:val="24"/>
          <w:szCs w:val="24"/>
        </w:rPr>
        <w:t>was to comply with the same order, the offensive,</w:t>
      </w:r>
      <w:r w:rsidR="00EA6401" w:rsidRPr="00C278EA">
        <w:rPr>
          <w:rFonts w:ascii="Times New Roman" w:hAnsi="Times New Roman" w:cs="Times New Roman"/>
          <w:sz w:val="24"/>
          <w:szCs w:val="24"/>
        </w:rPr>
        <w:t xml:space="preserve"> alternative clause by paying the agreed amount into the trust</w:t>
      </w:r>
      <w:r w:rsidR="000464CE" w:rsidRPr="00C278EA">
        <w:rPr>
          <w:rFonts w:ascii="Times New Roman" w:hAnsi="Times New Roman" w:cs="Times New Roman"/>
          <w:sz w:val="24"/>
          <w:szCs w:val="24"/>
        </w:rPr>
        <w:t xml:space="preserve"> funds of the appli</w:t>
      </w:r>
      <w:r w:rsidR="00685600">
        <w:rPr>
          <w:rFonts w:ascii="Times New Roman" w:hAnsi="Times New Roman" w:cs="Times New Roman"/>
          <w:sz w:val="24"/>
          <w:szCs w:val="24"/>
        </w:rPr>
        <w:t>cant’s then legal practitioners</w:t>
      </w:r>
      <w:r w:rsidR="000464CE" w:rsidRPr="00C278EA">
        <w:rPr>
          <w:rFonts w:ascii="Times New Roman" w:hAnsi="Times New Roman" w:cs="Times New Roman"/>
          <w:sz w:val="24"/>
          <w:szCs w:val="24"/>
        </w:rPr>
        <w:t xml:space="preserve">, the </w:t>
      </w:r>
      <w:r w:rsidR="00685600">
        <w:rPr>
          <w:rFonts w:ascii="Times New Roman" w:hAnsi="Times New Roman" w:cs="Times New Roman"/>
          <w:sz w:val="24"/>
          <w:szCs w:val="24"/>
        </w:rPr>
        <w:t>third</w:t>
      </w:r>
      <w:r w:rsidR="000464CE" w:rsidRPr="00C278EA">
        <w:rPr>
          <w:rFonts w:ascii="Times New Roman" w:hAnsi="Times New Roman" w:cs="Times New Roman"/>
          <w:sz w:val="24"/>
          <w:szCs w:val="24"/>
        </w:rPr>
        <w:t xml:space="preserve"> respondent hereto. T</w:t>
      </w:r>
      <w:r w:rsidR="00EA6401" w:rsidRPr="00C278EA">
        <w:rPr>
          <w:rFonts w:ascii="Times New Roman" w:hAnsi="Times New Roman" w:cs="Times New Roman"/>
          <w:sz w:val="24"/>
          <w:szCs w:val="24"/>
        </w:rPr>
        <w:t xml:space="preserve">he amount </w:t>
      </w:r>
      <w:r w:rsidR="000464CE" w:rsidRPr="00C278EA">
        <w:rPr>
          <w:rFonts w:ascii="Times New Roman" w:hAnsi="Times New Roman" w:cs="Times New Roman"/>
          <w:sz w:val="24"/>
          <w:szCs w:val="24"/>
        </w:rPr>
        <w:t xml:space="preserve">paid </w:t>
      </w:r>
      <w:r w:rsidR="00EA6401" w:rsidRPr="00C278EA">
        <w:rPr>
          <w:rFonts w:ascii="Times New Roman" w:hAnsi="Times New Roman" w:cs="Times New Roman"/>
          <w:sz w:val="24"/>
          <w:szCs w:val="24"/>
        </w:rPr>
        <w:t xml:space="preserve">was legal tender. </w:t>
      </w:r>
      <w:r w:rsidR="000464CE" w:rsidRPr="00C278EA">
        <w:rPr>
          <w:rFonts w:ascii="Times New Roman" w:hAnsi="Times New Roman" w:cs="Times New Roman"/>
          <w:sz w:val="24"/>
          <w:szCs w:val="24"/>
        </w:rPr>
        <w:t xml:space="preserve">Even though the </w:t>
      </w:r>
      <w:r w:rsidR="00685600">
        <w:rPr>
          <w:rFonts w:ascii="Times New Roman" w:hAnsi="Times New Roman" w:cs="Times New Roman"/>
          <w:sz w:val="24"/>
          <w:szCs w:val="24"/>
        </w:rPr>
        <w:t>first</w:t>
      </w:r>
      <w:r w:rsidR="000464CE" w:rsidRPr="00C278EA">
        <w:rPr>
          <w:rFonts w:ascii="Times New Roman" w:hAnsi="Times New Roman" w:cs="Times New Roman"/>
          <w:sz w:val="24"/>
          <w:szCs w:val="24"/>
        </w:rPr>
        <w:t xml:space="preserve">  deposi</w:t>
      </w:r>
      <w:r w:rsidR="00DB5F69" w:rsidRPr="00C278EA">
        <w:rPr>
          <w:rFonts w:ascii="Times New Roman" w:hAnsi="Times New Roman" w:cs="Times New Roman"/>
          <w:sz w:val="24"/>
          <w:szCs w:val="24"/>
        </w:rPr>
        <w:t xml:space="preserve">t </w:t>
      </w:r>
      <w:r>
        <w:rPr>
          <w:rFonts w:ascii="Times New Roman" w:hAnsi="Times New Roman" w:cs="Times New Roman"/>
          <w:sz w:val="24"/>
          <w:szCs w:val="24"/>
        </w:rPr>
        <w:t xml:space="preserve">was at </w:t>
      </w:r>
      <w:r w:rsidR="000464CE" w:rsidRPr="00C278EA">
        <w:rPr>
          <w:rFonts w:ascii="Times New Roman" w:hAnsi="Times New Roman" w:cs="Times New Roman"/>
          <w:sz w:val="24"/>
          <w:szCs w:val="24"/>
        </w:rPr>
        <w:t xml:space="preserve"> law fulfilled through the doctrine of fictional ful</w:t>
      </w:r>
      <w:r w:rsidR="00DB5F69" w:rsidRPr="00C278EA">
        <w:rPr>
          <w:rFonts w:ascii="Times New Roman" w:hAnsi="Times New Roman" w:cs="Times New Roman"/>
          <w:sz w:val="24"/>
          <w:szCs w:val="24"/>
        </w:rPr>
        <w:t xml:space="preserve">fiment as stated in the case of </w:t>
      </w:r>
      <w:r w:rsidR="00DB5F69" w:rsidRPr="00C278EA">
        <w:rPr>
          <w:rFonts w:ascii="Times New Roman" w:hAnsi="Times New Roman" w:cs="Times New Roman"/>
          <w:i/>
          <w:sz w:val="24"/>
          <w:szCs w:val="24"/>
        </w:rPr>
        <w:t xml:space="preserve">Gowan </w:t>
      </w:r>
      <w:r w:rsidR="00DB5F69" w:rsidRPr="00685600">
        <w:rPr>
          <w:rFonts w:ascii="Times New Roman" w:hAnsi="Times New Roman" w:cs="Times New Roman"/>
          <w:sz w:val="24"/>
          <w:szCs w:val="24"/>
        </w:rPr>
        <w:t>v</w:t>
      </w:r>
      <w:r w:rsidR="00DB5F69" w:rsidRPr="00C278EA">
        <w:rPr>
          <w:rFonts w:ascii="Times New Roman" w:hAnsi="Times New Roman" w:cs="Times New Roman"/>
          <w:i/>
          <w:sz w:val="24"/>
          <w:szCs w:val="24"/>
        </w:rPr>
        <w:t xml:space="preserve"> Bowern</w:t>
      </w:r>
      <w:r w:rsidR="00DB5F69" w:rsidRPr="00C278EA">
        <w:rPr>
          <w:rFonts w:ascii="Times New Roman" w:hAnsi="Times New Roman" w:cs="Times New Roman"/>
          <w:sz w:val="24"/>
          <w:szCs w:val="24"/>
        </w:rPr>
        <w:t xml:space="preserve"> </w:t>
      </w:r>
      <w:r>
        <w:rPr>
          <w:rFonts w:ascii="Times New Roman" w:hAnsi="Times New Roman" w:cs="Times New Roman"/>
          <w:sz w:val="24"/>
          <w:szCs w:val="24"/>
        </w:rPr>
        <w:t>1924 AD</w:t>
      </w:r>
      <w:r w:rsidR="00DB5F69" w:rsidRPr="00685600">
        <w:rPr>
          <w:rFonts w:ascii="Times New Roman" w:hAnsi="Times New Roman" w:cs="Times New Roman"/>
          <w:sz w:val="24"/>
          <w:szCs w:val="24"/>
        </w:rPr>
        <w:t xml:space="preserve"> 550</w:t>
      </w:r>
      <w:r w:rsidR="00685600">
        <w:rPr>
          <w:rFonts w:ascii="Times New Roman" w:hAnsi="Times New Roman" w:cs="Times New Roman"/>
          <w:sz w:val="24"/>
          <w:szCs w:val="24"/>
        </w:rPr>
        <w:t xml:space="preserve"> by INNES CJ</w:t>
      </w:r>
      <w:r w:rsidR="00DB5F69" w:rsidRPr="00C278EA">
        <w:rPr>
          <w:rFonts w:ascii="Times New Roman" w:hAnsi="Times New Roman" w:cs="Times New Roman"/>
          <w:sz w:val="24"/>
          <w:szCs w:val="24"/>
        </w:rPr>
        <w:t xml:space="preserve">, </w:t>
      </w:r>
      <w:r w:rsidR="00DB5F69" w:rsidRPr="00685600">
        <w:rPr>
          <w:rFonts w:ascii="Times New Roman" w:hAnsi="Times New Roman" w:cs="Times New Roman"/>
          <w:i/>
          <w:sz w:val="24"/>
          <w:szCs w:val="24"/>
        </w:rPr>
        <w:t>Ndlovu</w:t>
      </w:r>
      <w:r w:rsidR="00DB5F69" w:rsidRPr="00C278EA">
        <w:rPr>
          <w:rFonts w:ascii="Times New Roman" w:hAnsi="Times New Roman" w:cs="Times New Roman"/>
          <w:sz w:val="24"/>
          <w:szCs w:val="24"/>
        </w:rPr>
        <w:t xml:space="preserve"> v </w:t>
      </w:r>
      <w:r w:rsidR="00DB5F69" w:rsidRPr="00685600">
        <w:rPr>
          <w:rFonts w:ascii="Times New Roman" w:hAnsi="Times New Roman" w:cs="Times New Roman"/>
          <w:i/>
          <w:sz w:val="24"/>
          <w:szCs w:val="24"/>
        </w:rPr>
        <w:t>Marandu</w:t>
      </w:r>
      <w:r w:rsidR="00DB5F69" w:rsidRPr="00C278EA">
        <w:rPr>
          <w:rFonts w:ascii="Times New Roman" w:hAnsi="Times New Roman" w:cs="Times New Roman"/>
          <w:sz w:val="24"/>
          <w:szCs w:val="24"/>
        </w:rPr>
        <w:t xml:space="preserve"> 199 (2) ZlR and </w:t>
      </w:r>
      <w:r w:rsidR="002063EE" w:rsidRPr="00C278EA">
        <w:rPr>
          <w:rFonts w:ascii="Times New Roman" w:hAnsi="Times New Roman" w:cs="Times New Roman"/>
          <w:i/>
          <w:sz w:val="24"/>
          <w:szCs w:val="24"/>
        </w:rPr>
        <w:t xml:space="preserve">Gasela </w:t>
      </w:r>
      <w:r w:rsidR="002063EE" w:rsidRPr="004C409F">
        <w:rPr>
          <w:rFonts w:ascii="Times New Roman" w:hAnsi="Times New Roman" w:cs="Times New Roman"/>
          <w:sz w:val="24"/>
          <w:szCs w:val="24"/>
        </w:rPr>
        <w:t>v</w:t>
      </w:r>
      <w:r w:rsidR="002063EE" w:rsidRPr="00C278EA">
        <w:rPr>
          <w:rFonts w:ascii="Times New Roman" w:hAnsi="Times New Roman" w:cs="Times New Roman"/>
          <w:i/>
          <w:sz w:val="24"/>
          <w:szCs w:val="24"/>
        </w:rPr>
        <w:t xml:space="preserve"> Malinga an</w:t>
      </w:r>
      <w:r w:rsidR="004C409F">
        <w:rPr>
          <w:rFonts w:ascii="Times New Roman" w:hAnsi="Times New Roman" w:cs="Times New Roman"/>
          <w:i/>
          <w:sz w:val="24"/>
          <w:szCs w:val="24"/>
        </w:rPr>
        <w:t>d 2 O</w:t>
      </w:r>
      <w:r w:rsidR="002063EE" w:rsidRPr="00C278EA">
        <w:rPr>
          <w:rFonts w:ascii="Times New Roman" w:hAnsi="Times New Roman" w:cs="Times New Roman"/>
          <w:i/>
          <w:sz w:val="24"/>
          <w:szCs w:val="24"/>
        </w:rPr>
        <w:t xml:space="preserve">rs </w:t>
      </w:r>
      <w:r>
        <w:rPr>
          <w:rFonts w:ascii="Times New Roman" w:hAnsi="Times New Roman" w:cs="Times New Roman"/>
          <w:sz w:val="24"/>
          <w:szCs w:val="24"/>
        </w:rPr>
        <w:t>HH 736-</w:t>
      </w:r>
      <w:r w:rsidR="00DB5F69" w:rsidRPr="004C409F">
        <w:rPr>
          <w:rFonts w:ascii="Times New Roman" w:hAnsi="Times New Roman" w:cs="Times New Roman"/>
          <w:sz w:val="24"/>
          <w:szCs w:val="24"/>
        </w:rPr>
        <w:t>20</w:t>
      </w:r>
      <w:r w:rsidR="000464CE" w:rsidRPr="00C278EA">
        <w:rPr>
          <w:rFonts w:ascii="Times New Roman" w:hAnsi="Times New Roman" w:cs="Times New Roman"/>
          <w:sz w:val="24"/>
          <w:szCs w:val="24"/>
        </w:rPr>
        <w:t xml:space="preserve">.  </w:t>
      </w:r>
    </w:p>
    <w:p w:rsidR="00DB5F69" w:rsidRPr="00C278EA" w:rsidRDefault="00C54C50" w:rsidP="007A0B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crucial to note that an</w:t>
      </w:r>
      <w:r w:rsidR="000464CE" w:rsidRPr="00C278EA">
        <w:rPr>
          <w:rFonts w:ascii="Times New Roman" w:hAnsi="Times New Roman" w:cs="Times New Roman"/>
          <w:sz w:val="24"/>
          <w:szCs w:val="24"/>
        </w:rPr>
        <w:t xml:space="preserve"> amount of</w:t>
      </w:r>
      <w:r w:rsidR="00DB5F69" w:rsidRPr="00C278EA">
        <w:rPr>
          <w:rFonts w:ascii="Times New Roman" w:hAnsi="Times New Roman" w:cs="Times New Roman"/>
          <w:sz w:val="24"/>
          <w:szCs w:val="24"/>
        </w:rPr>
        <w:t xml:space="preserve"> US$</w:t>
      </w:r>
      <w:r w:rsidR="003513E0">
        <w:rPr>
          <w:rFonts w:ascii="Times New Roman" w:hAnsi="Times New Roman" w:cs="Times New Roman"/>
          <w:sz w:val="24"/>
          <w:szCs w:val="24"/>
        </w:rPr>
        <w:t>39 440.00</w:t>
      </w:r>
      <w:r w:rsidR="003D1705">
        <w:rPr>
          <w:rFonts w:ascii="Times New Roman" w:hAnsi="Times New Roman" w:cs="Times New Roman"/>
          <w:sz w:val="24"/>
          <w:szCs w:val="24"/>
        </w:rPr>
        <w:t xml:space="preserve"> </w:t>
      </w:r>
      <w:r w:rsidR="000464CE" w:rsidRPr="00C278EA">
        <w:rPr>
          <w:rFonts w:ascii="Times New Roman" w:hAnsi="Times New Roman" w:cs="Times New Roman"/>
          <w:sz w:val="24"/>
          <w:szCs w:val="24"/>
        </w:rPr>
        <w:t xml:space="preserve">was deposited into the </w:t>
      </w:r>
      <w:r w:rsidR="004C409F">
        <w:rPr>
          <w:rFonts w:ascii="Times New Roman" w:hAnsi="Times New Roman" w:cs="Times New Roman"/>
          <w:sz w:val="24"/>
          <w:szCs w:val="24"/>
        </w:rPr>
        <w:t>third</w:t>
      </w:r>
      <w:r w:rsidR="000464CE" w:rsidRPr="00C278EA">
        <w:rPr>
          <w:rFonts w:ascii="Times New Roman" w:hAnsi="Times New Roman" w:cs="Times New Roman"/>
          <w:sz w:val="24"/>
          <w:szCs w:val="24"/>
        </w:rPr>
        <w:t xml:space="preserve"> respondent’s acco</w:t>
      </w:r>
      <w:r w:rsidR="00DB5F69" w:rsidRPr="00C278EA">
        <w:rPr>
          <w:rFonts w:ascii="Times New Roman" w:hAnsi="Times New Roman" w:cs="Times New Roman"/>
          <w:sz w:val="24"/>
          <w:szCs w:val="24"/>
        </w:rPr>
        <w:t>unt way back in</w:t>
      </w:r>
      <w:r w:rsidR="000464CE" w:rsidRPr="00C278EA">
        <w:rPr>
          <w:rFonts w:ascii="Times New Roman" w:hAnsi="Times New Roman" w:cs="Times New Roman"/>
          <w:sz w:val="24"/>
          <w:szCs w:val="24"/>
        </w:rPr>
        <w:t xml:space="preserve"> 2018</w:t>
      </w:r>
      <w:r w:rsidR="004C409F">
        <w:rPr>
          <w:rFonts w:ascii="Times New Roman" w:hAnsi="Times New Roman" w:cs="Times New Roman"/>
          <w:sz w:val="24"/>
          <w:szCs w:val="24"/>
        </w:rPr>
        <w:t xml:space="preserve"> and it is</w:t>
      </w:r>
      <w:r w:rsidR="00DB5F69" w:rsidRPr="00C278EA">
        <w:rPr>
          <w:rFonts w:ascii="Times New Roman" w:hAnsi="Times New Roman" w:cs="Times New Roman"/>
          <w:sz w:val="24"/>
          <w:szCs w:val="24"/>
        </w:rPr>
        <w:t xml:space="preserve"> still with the applicants.</w:t>
      </w:r>
      <w:r w:rsidR="000464CE" w:rsidRPr="00C278EA">
        <w:rPr>
          <w:rFonts w:ascii="Times New Roman" w:hAnsi="Times New Roman" w:cs="Times New Roman"/>
          <w:sz w:val="24"/>
          <w:szCs w:val="24"/>
        </w:rPr>
        <w:t xml:space="preserve"> </w:t>
      </w:r>
      <w:r w:rsidR="002063EE" w:rsidRPr="00C278EA">
        <w:rPr>
          <w:rFonts w:ascii="Times New Roman" w:hAnsi="Times New Roman" w:cs="Times New Roman"/>
          <w:sz w:val="24"/>
          <w:szCs w:val="24"/>
        </w:rPr>
        <w:t xml:space="preserve">One needs </w:t>
      </w:r>
      <w:r>
        <w:rPr>
          <w:rFonts w:ascii="Times New Roman" w:hAnsi="Times New Roman" w:cs="Times New Roman"/>
          <w:sz w:val="24"/>
          <w:szCs w:val="24"/>
        </w:rPr>
        <w:t xml:space="preserve">not </w:t>
      </w:r>
      <w:r w:rsidR="002063EE" w:rsidRPr="00C278EA">
        <w:rPr>
          <w:rFonts w:ascii="Times New Roman" w:hAnsi="Times New Roman" w:cs="Times New Roman"/>
          <w:sz w:val="24"/>
          <w:szCs w:val="24"/>
        </w:rPr>
        <w:t>go further to ascertain t</w:t>
      </w:r>
      <w:r w:rsidR="000464CE" w:rsidRPr="00C278EA">
        <w:rPr>
          <w:rFonts w:ascii="Times New Roman" w:hAnsi="Times New Roman" w:cs="Times New Roman"/>
          <w:sz w:val="24"/>
          <w:szCs w:val="24"/>
        </w:rPr>
        <w:t xml:space="preserve">he </w:t>
      </w:r>
      <w:r w:rsidR="00DB5F69" w:rsidRPr="00C278EA">
        <w:rPr>
          <w:rFonts w:ascii="Times New Roman" w:hAnsi="Times New Roman" w:cs="Times New Roman"/>
          <w:sz w:val="24"/>
          <w:szCs w:val="24"/>
        </w:rPr>
        <w:t xml:space="preserve"> applicants’</w:t>
      </w:r>
      <w:r w:rsidR="002063EE" w:rsidRPr="00C278EA">
        <w:rPr>
          <w:rFonts w:ascii="Times New Roman" w:hAnsi="Times New Roman" w:cs="Times New Roman"/>
          <w:sz w:val="24"/>
          <w:szCs w:val="24"/>
        </w:rPr>
        <w:t xml:space="preserve"> </w:t>
      </w:r>
      <w:r w:rsidR="00DB5F69" w:rsidRPr="00C278EA">
        <w:rPr>
          <w:rFonts w:ascii="Times New Roman" w:hAnsi="Times New Roman" w:cs="Times New Roman"/>
          <w:sz w:val="24"/>
          <w:szCs w:val="24"/>
        </w:rPr>
        <w:t>true</w:t>
      </w:r>
      <w:r w:rsidR="002063EE" w:rsidRPr="00C278EA">
        <w:rPr>
          <w:rFonts w:ascii="Times New Roman" w:hAnsi="Times New Roman" w:cs="Times New Roman"/>
          <w:sz w:val="24"/>
          <w:szCs w:val="24"/>
        </w:rPr>
        <w:t xml:space="preserve"> motive</w:t>
      </w:r>
      <w:r w:rsidR="00DB5F69" w:rsidRPr="00C278EA">
        <w:rPr>
          <w:rFonts w:ascii="Times New Roman" w:hAnsi="Times New Roman" w:cs="Times New Roman"/>
          <w:sz w:val="24"/>
          <w:szCs w:val="24"/>
        </w:rPr>
        <w:t xml:space="preserve"> behind this application</w:t>
      </w:r>
      <w:r w:rsidR="002063EE" w:rsidRPr="00C278EA">
        <w:rPr>
          <w:rFonts w:ascii="Times New Roman" w:hAnsi="Times New Roman" w:cs="Times New Roman"/>
          <w:sz w:val="24"/>
          <w:szCs w:val="24"/>
        </w:rPr>
        <w:t xml:space="preserve"> than </w:t>
      </w:r>
      <w:r w:rsidR="000464CE" w:rsidRPr="00C278EA">
        <w:rPr>
          <w:rFonts w:ascii="Times New Roman" w:hAnsi="Times New Roman" w:cs="Times New Roman"/>
          <w:sz w:val="24"/>
          <w:szCs w:val="24"/>
        </w:rPr>
        <w:t xml:space="preserve"> their</w:t>
      </w:r>
      <w:r w:rsidR="002063EE" w:rsidRPr="00C278EA">
        <w:rPr>
          <w:rFonts w:ascii="Times New Roman" w:hAnsi="Times New Roman" w:cs="Times New Roman"/>
          <w:sz w:val="24"/>
          <w:szCs w:val="24"/>
        </w:rPr>
        <w:t xml:space="preserve"> letter from their  then</w:t>
      </w:r>
      <w:r w:rsidR="00DB5F69" w:rsidRPr="00C278EA">
        <w:rPr>
          <w:rFonts w:ascii="Times New Roman" w:hAnsi="Times New Roman" w:cs="Times New Roman"/>
          <w:sz w:val="24"/>
          <w:szCs w:val="24"/>
        </w:rPr>
        <w:t xml:space="preserve"> lawy</w:t>
      </w:r>
      <w:r w:rsidR="002063EE" w:rsidRPr="00C278EA">
        <w:rPr>
          <w:rFonts w:ascii="Times New Roman" w:hAnsi="Times New Roman" w:cs="Times New Roman"/>
          <w:sz w:val="24"/>
          <w:szCs w:val="24"/>
        </w:rPr>
        <w:t>er</w:t>
      </w:r>
      <w:r w:rsidR="004C409F">
        <w:rPr>
          <w:rFonts w:ascii="Times New Roman" w:hAnsi="Times New Roman" w:cs="Times New Roman"/>
          <w:sz w:val="24"/>
          <w:szCs w:val="24"/>
        </w:rPr>
        <w:t xml:space="preserve"> </w:t>
      </w:r>
      <w:r w:rsidR="002063EE" w:rsidRPr="00C278EA">
        <w:rPr>
          <w:rFonts w:ascii="Times New Roman" w:hAnsi="Times New Roman" w:cs="Times New Roman"/>
          <w:sz w:val="24"/>
          <w:szCs w:val="24"/>
        </w:rPr>
        <w:t>(</w:t>
      </w:r>
      <w:r w:rsidR="003513E0">
        <w:rPr>
          <w:rFonts w:ascii="Times New Roman" w:hAnsi="Times New Roman" w:cs="Times New Roman"/>
          <w:sz w:val="24"/>
          <w:szCs w:val="24"/>
        </w:rPr>
        <w:t>third r</w:t>
      </w:r>
      <w:r w:rsidR="002063EE" w:rsidRPr="00C278EA">
        <w:rPr>
          <w:rFonts w:ascii="Times New Roman" w:hAnsi="Times New Roman" w:cs="Times New Roman"/>
          <w:sz w:val="24"/>
          <w:szCs w:val="24"/>
        </w:rPr>
        <w:t>espondent),</w:t>
      </w:r>
      <w:r w:rsidR="004C409F">
        <w:rPr>
          <w:rFonts w:ascii="Times New Roman" w:hAnsi="Times New Roman" w:cs="Times New Roman"/>
          <w:sz w:val="24"/>
          <w:szCs w:val="24"/>
        </w:rPr>
        <w:t xml:space="preserve"> </w:t>
      </w:r>
      <w:r w:rsidR="000464CE" w:rsidRPr="00C278EA">
        <w:rPr>
          <w:rFonts w:ascii="Times New Roman" w:hAnsi="Times New Roman" w:cs="Times New Roman"/>
          <w:sz w:val="24"/>
          <w:szCs w:val="24"/>
        </w:rPr>
        <w:t>dated 9</w:t>
      </w:r>
      <w:r w:rsidR="003513E0">
        <w:rPr>
          <w:rFonts w:ascii="Times New Roman" w:hAnsi="Times New Roman" w:cs="Times New Roman"/>
          <w:sz w:val="24"/>
          <w:szCs w:val="24"/>
        </w:rPr>
        <w:t xml:space="preserve"> </w:t>
      </w:r>
      <w:r w:rsidR="004C409F">
        <w:rPr>
          <w:rFonts w:ascii="Times New Roman" w:hAnsi="Times New Roman" w:cs="Times New Roman"/>
          <w:sz w:val="24"/>
          <w:szCs w:val="24"/>
        </w:rPr>
        <w:t>April</w:t>
      </w:r>
      <w:r w:rsidR="002063EE" w:rsidRPr="00C278EA">
        <w:rPr>
          <w:rFonts w:ascii="Times New Roman" w:hAnsi="Times New Roman" w:cs="Times New Roman"/>
          <w:sz w:val="24"/>
          <w:szCs w:val="24"/>
        </w:rPr>
        <w:t>,</w:t>
      </w:r>
      <w:r w:rsidR="000464CE" w:rsidRPr="00C278EA">
        <w:rPr>
          <w:rFonts w:ascii="Times New Roman" w:hAnsi="Times New Roman" w:cs="Times New Roman"/>
          <w:sz w:val="24"/>
          <w:szCs w:val="24"/>
        </w:rPr>
        <w:t xml:space="preserve"> </w:t>
      </w:r>
      <w:r w:rsidR="000464CE" w:rsidRPr="007A0B1E">
        <w:rPr>
          <w:rFonts w:ascii="Times New Roman" w:hAnsi="Times New Roman" w:cs="Times New Roman"/>
          <w:i/>
          <w:sz w:val="24"/>
          <w:szCs w:val="24"/>
        </w:rPr>
        <w:t>Mambosasa</w:t>
      </w:r>
      <w:r w:rsidR="000464CE" w:rsidRPr="00C278EA">
        <w:rPr>
          <w:rFonts w:ascii="Times New Roman" w:hAnsi="Times New Roman" w:cs="Times New Roman"/>
          <w:sz w:val="24"/>
          <w:szCs w:val="24"/>
        </w:rPr>
        <w:t>,</w:t>
      </w:r>
      <w:r w:rsidR="007A0B1E">
        <w:rPr>
          <w:rFonts w:ascii="Times New Roman" w:hAnsi="Times New Roman" w:cs="Times New Roman"/>
          <w:sz w:val="24"/>
          <w:szCs w:val="24"/>
        </w:rPr>
        <w:t xml:space="preserve"> </w:t>
      </w:r>
      <w:r w:rsidR="000464CE" w:rsidRPr="00C278EA">
        <w:rPr>
          <w:rFonts w:ascii="Times New Roman" w:hAnsi="Times New Roman" w:cs="Times New Roman"/>
          <w:sz w:val="24"/>
          <w:szCs w:val="24"/>
        </w:rPr>
        <w:t>addres</w:t>
      </w:r>
      <w:r w:rsidR="00B72E54" w:rsidRPr="00C278EA">
        <w:rPr>
          <w:rFonts w:ascii="Times New Roman" w:hAnsi="Times New Roman" w:cs="Times New Roman"/>
          <w:sz w:val="24"/>
          <w:szCs w:val="24"/>
        </w:rPr>
        <w:t xml:space="preserve">sed to </w:t>
      </w:r>
      <w:r w:rsidR="00B72E54" w:rsidRPr="007A0B1E">
        <w:rPr>
          <w:rFonts w:ascii="Times New Roman" w:hAnsi="Times New Roman" w:cs="Times New Roman"/>
          <w:i/>
          <w:sz w:val="24"/>
          <w:szCs w:val="24"/>
        </w:rPr>
        <w:t>Mushoriwa Pasi Corporate</w:t>
      </w:r>
      <w:r w:rsidR="007A0B1E">
        <w:rPr>
          <w:rFonts w:ascii="Times New Roman" w:hAnsi="Times New Roman" w:cs="Times New Roman"/>
          <w:i/>
          <w:sz w:val="24"/>
          <w:szCs w:val="24"/>
        </w:rPr>
        <w:t xml:space="preserve"> A</w:t>
      </w:r>
      <w:r w:rsidR="000464CE" w:rsidRPr="007A0B1E">
        <w:rPr>
          <w:rFonts w:ascii="Times New Roman" w:hAnsi="Times New Roman" w:cs="Times New Roman"/>
          <w:i/>
          <w:sz w:val="24"/>
          <w:szCs w:val="24"/>
        </w:rPr>
        <w:t>ttorneys</w:t>
      </w:r>
      <w:r w:rsidR="00DB5F69" w:rsidRPr="00C278EA">
        <w:rPr>
          <w:rFonts w:ascii="Times New Roman" w:hAnsi="Times New Roman" w:cs="Times New Roman"/>
          <w:sz w:val="24"/>
          <w:szCs w:val="24"/>
        </w:rPr>
        <w:t>,</w:t>
      </w:r>
      <w:r w:rsidR="002063EE" w:rsidRPr="00C278EA">
        <w:rPr>
          <w:rFonts w:ascii="Times New Roman" w:hAnsi="Times New Roman" w:cs="Times New Roman"/>
          <w:sz w:val="24"/>
          <w:szCs w:val="24"/>
        </w:rPr>
        <w:t xml:space="preserve"> the</w:t>
      </w:r>
      <w:r w:rsidR="00DB5F69" w:rsidRPr="00C278EA">
        <w:rPr>
          <w:rFonts w:ascii="Times New Roman" w:hAnsi="Times New Roman" w:cs="Times New Roman"/>
          <w:sz w:val="24"/>
          <w:szCs w:val="24"/>
        </w:rPr>
        <w:t xml:space="preserve"> </w:t>
      </w:r>
      <w:r w:rsidR="002063EE" w:rsidRPr="00C278EA">
        <w:rPr>
          <w:rFonts w:ascii="Times New Roman" w:hAnsi="Times New Roman" w:cs="Times New Roman"/>
          <w:sz w:val="24"/>
          <w:szCs w:val="24"/>
        </w:rPr>
        <w:t xml:space="preserve">then </w:t>
      </w:r>
      <w:r w:rsidR="007A0B1E">
        <w:rPr>
          <w:rFonts w:ascii="Times New Roman" w:hAnsi="Times New Roman" w:cs="Times New Roman"/>
          <w:sz w:val="24"/>
          <w:szCs w:val="24"/>
        </w:rPr>
        <w:t>first</w:t>
      </w:r>
      <w:r w:rsidR="00DB5F69" w:rsidRPr="00C278EA">
        <w:rPr>
          <w:rFonts w:ascii="Times New Roman" w:hAnsi="Times New Roman" w:cs="Times New Roman"/>
          <w:sz w:val="24"/>
          <w:szCs w:val="24"/>
        </w:rPr>
        <w:t xml:space="preserve"> respondent’s lawyers </w:t>
      </w:r>
      <w:r w:rsidR="007A0B1E">
        <w:rPr>
          <w:rFonts w:ascii="Times New Roman" w:hAnsi="Times New Roman" w:cs="Times New Roman"/>
          <w:sz w:val="24"/>
          <w:szCs w:val="24"/>
        </w:rPr>
        <w:t xml:space="preserve"> which reads:</w:t>
      </w:r>
    </w:p>
    <w:p w:rsidR="00A65FA2" w:rsidRPr="00C278EA" w:rsidRDefault="00DB5F69" w:rsidP="00C278EA">
      <w:pPr>
        <w:pStyle w:val="ListParagraph"/>
        <w:numPr>
          <w:ilvl w:val="0"/>
          <w:numId w:val="5"/>
        </w:numPr>
        <w:spacing w:after="0" w:line="360" w:lineRule="auto"/>
        <w:jc w:val="both"/>
        <w:rPr>
          <w:rFonts w:ascii="Times New Roman" w:hAnsi="Times New Roman" w:cs="Times New Roman"/>
          <w:sz w:val="24"/>
          <w:szCs w:val="24"/>
        </w:rPr>
      </w:pPr>
      <w:r w:rsidRPr="00C278EA">
        <w:rPr>
          <w:rFonts w:ascii="Times New Roman" w:hAnsi="Times New Roman" w:cs="Times New Roman"/>
          <w:sz w:val="24"/>
          <w:szCs w:val="24"/>
        </w:rPr>
        <w:t>Our clients remain of the view that your client has not performed the terms of our spirit behind the court order. They are not prepared to cede their rights and interests in the property in question</w:t>
      </w:r>
      <w:r w:rsidR="00A65FA2" w:rsidRPr="00C278EA">
        <w:rPr>
          <w:rFonts w:ascii="Times New Roman" w:hAnsi="Times New Roman" w:cs="Times New Roman"/>
          <w:sz w:val="24"/>
          <w:szCs w:val="24"/>
        </w:rPr>
        <w:t xml:space="preserve"> to your client against a payment US$39 449.00 for the simple reason that the current market value is way above that amou</w:t>
      </w:r>
      <w:r w:rsidR="00B72E54" w:rsidRPr="00C278EA">
        <w:rPr>
          <w:rFonts w:ascii="Times New Roman" w:hAnsi="Times New Roman" w:cs="Times New Roman"/>
          <w:sz w:val="24"/>
          <w:szCs w:val="24"/>
        </w:rPr>
        <w:t>n</w:t>
      </w:r>
      <w:r w:rsidR="00A65FA2" w:rsidRPr="00C278EA">
        <w:rPr>
          <w:rFonts w:ascii="Times New Roman" w:hAnsi="Times New Roman" w:cs="Times New Roman"/>
          <w:sz w:val="24"/>
          <w:szCs w:val="24"/>
        </w:rPr>
        <w:t>t</w:t>
      </w:r>
      <w:r w:rsidR="00B72E54" w:rsidRPr="00C278EA">
        <w:rPr>
          <w:rFonts w:ascii="Times New Roman" w:hAnsi="Times New Roman" w:cs="Times New Roman"/>
          <w:sz w:val="24"/>
          <w:szCs w:val="24"/>
        </w:rPr>
        <w:t>.</w:t>
      </w:r>
    </w:p>
    <w:p w:rsidR="00674A1E" w:rsidRDefault="00B72E54" w:rsidP="00C278EA">
      <w:pPr>
        <w:pStyle w:val="ListParagraph"/>
        <w:numPr>
          <w:ilvl w:val="0"/>
          <w:numId w:val="5"/>
        </w:numPr>
        <w:spacing w:after="0" w:line="360" w:lineRule="auto"/>
        <w:jc w:val="both"/>
        <w:rPr>
          <w:rFonts w:ascii="Times New Roman" w:hAnsi="Times New Roman" w:cs="Times New Roman"/>
          <w:sz w:val="24"/>
          <w:szCs w:val="24"/>
        </w:rPr>
      </w:pPr>
      <w:r w:rsidRPr="00C278EA">
        <w:rPr>
          <w:rFonts w:ascii="Times New Roman" w:hAnsi="Times New Roman" w:cs="Times New Roman"/>
          <w:sz w:val="24"/>
          <w:szCs w:val="24"/>
        </w:rPr>
        <w:lastRenderedPageBreak/>
        <w:t>In the event that your client is</w:t>
      </w:r>
      <w:r w:rsidR="00A65FA2" w:rsidRPr="00C278EA">
        <w:rPr>
          <w:rFonts w:ascii="Times New Roman" w:hAnsi="Times New Roman" w:cs="Times New Roman"/>
          <w:sz w:val="24"/>
          <w:szCs w:val="24"/>
        </w:rPr>
        <w:t xml:space="preserve"> not inclined to agree </w:t>
      </w:r>
      <w:r w:rsidRPr="00C278EA">
        <w:rPr>
          <w:rFonts w:ascii="Times New Roman" w:hAnsi="Times New Roman" w:cs="Times New Roman"/>
          <w:sz w:val="24"/>
          <w:szCs w:val="24"/>
        </w:rPr>
        <w:t>on fair compensation, we are in</w:t>
      </w:r>
      <w:r w:rsidR="00A65FA2" w:rsidRPr="00C278EA">
        <w:rPr>
          <w:rFonts w:ascii="Times New Roman" w:hAnsi="Times New Roman" w:cs="Times New Roman"/>
          <w:sz w:val="24"/>
          <w:szCs w:val="24"/>
        </w:rPr>
        <w:t>structed to return the amount which your client transferred into our clien</w:t>
      </w:r>
      <w:r w:rsidRPr="00C278EA">
        <w:rPr>
          <w:rFonts w:ascii="Times New Roman" w:hAnsi="Times New Roman" w:cs="Times New Roman"/>
          <w:sz w:val="24"/>
          <w:szCs w:val="24"/>
        </w:rPr>
        <w:t>t’s</w:t>
      </w:r>
      <w:r w:rsidR="00A65FA2" w:rsidRPr="00C278EA">
        <w:rPr>
          <w:rFonts w:ascii="Times New Roman" w:hAnsi="Times New Roman" w:cs="Times New Roman"/>
          <w:sz w:val="24"/>
          <w:szCs w:val="24"/>
        </w:rPr>
        <w:t xml:space="preserve"> trust acc</w:t>
      </w:r>
      <w:r w:rsidR="00C54C50">
        <w:rPr>
          <w:rFonts w:ascii="Times New Roman" w:hAnsi="Times New Roman" w:cs="Times New Roman"/>
          <w:sz w:val="24"/>
          <w:szCs w:val="24"/>
        </w:rPr>
        <w:t xml:space="preserve">ount </w:t>
      </w:r>
      <w:r w:rsidR="007A0B1E">
        <w:rPr>
          <w:rFonts w:ascii="Times New Roman" w:hAnsi="Times New Roman" w:cs="Times New Roman"/>
          <w:sz w:val="24"/>
          <w:szCs w:val="24"/>
        </w:rPr>
        <w:t>Accordingly</w:t>
      </w:r>
      <w:r w:rsidR="00A65FA2" w:rsidRPr="00C278EA">
        <w:rPr>
          <w:rFonts w:ascii="Times New Roman" w:hAnsi="Times New Roman" w:cs="Times New Roman"/>
          <w:sz w:val="24"/>
          <w:szCs w:val="24"/>
        </w:rPr>
        <w:t xml:space="preserve">, </w:t>
      </w:r>
      <w:r w:rsidR="007A0B1E">
        <w:rPr>
          <w:rFonts w:ascii="Times New Roman" w:hAnsi="Times New Roman" w:cs="Times New Roman"/>
          <w:sz w:val="24"/>
          <w:szCs w:val="24"/>
        </w:rPr>
        <w:t>we request your bank details. (m</w:t>
      </w:r>
      <w:r w:rsidR="00A65FA2" w:rsidRPr="00C278EA">
        <w:rPr>
          <w:rFonts w:ascii="Times New Roman" w:hAnsi="Times New Roman" w:cs="Times New Roman"/>
          <w:sz w:val="24"/>
          <w:szCs w:val="24"/>
        </w:rPr>
        <w:t>y emphasis.</w:t>
      </w:r>
      <w:r w:rsidRPr="00C278EA">
        <w:rPr>
          <w:rFonts w:ascii="Times New Roman" w:hAnsi="Times New Roman" w:cs="Times New Roman"/>
          <w:sz w:val="24"/>
          <w:szCs w:val="24"/>
        </w:rPr>
        <w:t>)</w:t>
      </w:r>
    </w:p>
    <w:p w:rsidR="003D1705" w:rsidRPr="003D1705" w:rsidRDefault="003D1705" w:rsidP="003D1705">
      <w:pPr>
        <w:spacing w:after="0" w:line="360" w:lineRule="auto"/>
        <w:ind w:firstLine="720"/>
        <w:jc w:val="both"/>
        <w:rPr>
          <w:rFonts w:ascii="Times New Roman" w:hAnsi="Times New Roman" w:cs="Times New Roman"/>
          <w:sz w:val="24"/>
          <w:szCs w:val="24"/>
        </w:rPr>
      </w:pPr>
      <w:r w:rsidRPr="003D1705">
        <w:rPr>
          <w:rFonts w:ascii="Times New Roman" w:hAnsi="Times New Roman" w:cs="Times New Roman"/>
          <w:sz w:val="24"/>
          <w:szCs w:val="24"/>
        </w:rPr>
        <w:t>In a nutshell, the extracts of the above letter summarizes the true reasons behind this application</w:t>
      </w:r>
      <w:r w:rsidR="00766DD7">
        <w:rPr>
          <w:rFonts w:ascii="Times New Roman" w:hAnsi="Times New Roman" w:cs="Times New Roman"/>
          <w:sz w:val="24"/>
          <w:szCs w:val="24"/>
        </w:rPr>
        <w:t xml:space="preserve"> to frustrate the payments already done whose value is no longer attractive to the applicant</w:t>
      </w:r>
      <w:r w:rsidRPr="003D1705">
        <w:rPr>
          <w:rFonts w:ascii="Times New Roman" w:hAnsi="Times New Roman" w:cs="Times New Roman"/>
          <w:sz w:val="24"/>
          <w:szCs w:val="24"/>
        </w:rPr>
        <w:t>.  The court is thus satisfied that the judgment was not entered in any error nor an error common to both parties.</w:t>
      </w:r>
    </w:p>
    <w:p w:rsidR="00A65FA2" w:rsidRPr="007A0B1E" w:rsidRDefault="00B72E54" w:rsidP="007A0B1E">
      <w:pPr>
        <w:spacing w:after="0" w:line="360" w:lineRule="auto"/>
        <w:ind w:firstLine="720"/>
        <w:jc w:val="both"/>
        <w:rPr>
          <w:rFonts w:ascii="Times New Roman" w:hAnsi="Times New Roman" w:cs="Times New Roman"/>
          <w:sz w:val="24"/>
          <w:szCs w:val="24"/>
        </w:rPr>
      </w:pPr>
      <w:r w:rsidRPr="00C278EA">
        <w:rPr>
          <w:rFonts w:ascii="Times New Roman" w:hAnsi="Times New Roman" w:cs="Times New Roman"/>
          <w:sz w:val="24"/>
          <w:szCs w:val="24"/>
        </w:rPr>
        <w:t xml:space="preserve">As regards the issue of costs I am inclined to allow the </w:t>
      </w:r>
      <w:r w:rsidR="007A0B1E">
        <w:rPr>
          <w:rFonts w:ascii="Times New Roman" w:hAnsi="Times New Roman" w:cs="Times New Roman"/>
          <w:sz w:val="24"/>
          <w:szCs w:val="24"/>
        </w:rPr>
        <w:t>first</w:t>
      </w:r>
      <w:r w:rsidRPr="00C278EA">
        <w:rPr>
          <w:rFonts w:ascii="Times New Roman" w:hAnsi="Times New Roman" w:cs="Times New Roman"/>
          <w:sz w:val="24"/>
          <w:szCs w:val="24"/>
        </w:rPr>
        <w:t xml:space="preserve"> respondent</w:t>
      </w:r>
      <w:r w:rsidR="00C54C50">
        <w:rPr>
          <w:rFonts w:ascii="Times New Roman" w:hAnsi="Times New Roman" w:cs="Times New Roman"/>
          <w:sz w:val="24"/>
          <w:szCs w:val="24"/>
        </w:rPr>
        <w:t>’s</w:t>
      </w:r>
      <w:r w:rsidRPr="00C278EA">
        <w:rPr>
          <w:rFonts w:ascii="Times New Roman" w:hAnsi="Times New Roman" w:cs="Times New Roman"/>
          <w:sz w:val="24"/>
          <w:szCs w:val="24"/>
        </w:rPr>
        <w:t xml:space="preserve"> submission that they be at a higher scale. There is ample evide</w:t>
      </w:r>
      <w:r w:rsidR="00C54C50">
        <w:rPr>
          <w:rFonts w:ascii="Times New Roman" w:hAnsi="Times New Roman" w:cs="Times New Roman"/>
          <w:sz w:val="24"/>
          <w:szCs w:val="24"/>
        </w:rPr>
        <w:t>nce on record showing that the first</w:t>
      </w:r>
      <w:r w:rsidRPr="00C278EA">
        <w:rPr>
          <w:rFonts w:ascii="Times New Roman" w:hAnsi="Times New Roman" w:cs="Times New Roman"/>
          <w:sz w:val="24"/>
          <w:szCs w:val="24"/>
        </w:rPr>
        <w:t xml:space="preserve"> respondent wrote to the Secretary of the Min</w:t>
      </w:r>
      <w:r w:rsidR="00E05BBB">
        <w:rPr>
          <w:rFonts w:ascii="Times New Roman" w:hAnsi="Times New Roman" w:cs="Times New Roman"/>
          <w:sz w:val="24"/>
          <w:szCs w:val="24"/>
        </w:rPr>
        <w:t>istry of Government and Public W</w:t>
      </w:r>
      <w:r w:rsidRPr="00C278EA">
        <w:rPr>
          <w:rFonts w:ascii="Times New Roman" w:hAnsi="Times New Roman" w:cs="Times New Roman"/>
          <w:sz w:val="24"/>
          <w:szCs w:val="24"/>
        </w:rPr>
        <w:t>orks i</w:t>
      </w:r>
      <w:r w:rsidR="007A0B1E">
        <w:rPr>
          <w:rFonts w:ascii="Times New Roman" w:hAnsi="Times New Roman" w:cs="Times New Roman"/>
          <w:sz w:val="24"/>
          <w:szCs w:val="24"/>
        </w:rPr>
        <w:t xml:space="preserve">n the form of letters dated </w:t>
      </w:r>
      <w:r w:rsidRPr="00C278EA">
        <w:rPr>
          <w:rFonts w:ascii="Times New Roman" w:hAnsi="Times New Roman" w:cs="Times New Roman"/>
          <w:sz w:val="24"/>
          <w:szCs w:val="24"/>
        </w:rPr>
        <w:t>8 April 20</w:t>
      </w:r>
      <w:r w:rsidR="007A0B1E">
        <w:rPr>
          <w:rFonts w:ascii="Times New Roman" w:hAnsi="Times New Roman" w:cs="Times New Roman"/>
          <w:sz w:val="24"/>
          <w:szCs w:val="24"/>
        </w:rPr>
        <w:t xml:space="preserve">16 and was responded to on </w:t>
      </w:r>
      <w:r w:rsidRPr="00C278EA">
        <w:rPr>
          <w:rFonts w:ascii="Times New Roman" w:hAnsi="Times New Roman" w:cs="Times New Roman"/>
          <w:sz w:val="24"/>
          <w:szCs w:val="24"/>
        </w:rPr>
        <w:t>13</w:t>
      </w:r>
      <w:r w:rsidR="007A0B1E">
        <w:rPr>
          <w:rFonts w:ascii="Times New Roman" w:hAnsi="Times New Roman" w:cs="Times New Roman"/>
          <w:sz w:val="24"/>
          <w:szCs w:val="24"/>
        </w:rPr>
        <w:t xml:space="preserve"> </w:t>
      </w:r>
      <w:r w:rsidRPr="00C278EA">
        <w:rPr>
          <w:rFonts w:ascii="Times New Roman" w:hAnsi="Times New Roman" w:cs="Times New Roman"/>
          <w:sz w:val="24"/>
          <w:szCs w:val="24"/>
        </w:rPr>
        <w:t xml:space="preserve">June 2013. These </w:t>
      </w:r>
      <w:r w:rsidR="00C54C50">
        <w:rPr>
          <w:rFonts w:ascii="Times New Roman" w:hAnsi="Times New Roman" w:cs="Times New Roman"/>
          <w:sz w:val="24"/>
          <w:szCs w:val="24"/>
        </w:rPr>
        <w:t xml:space="preserve">letters </w:t>
      </w:r>
      <w:r w:rsidRPr="00C278EA">
        <w:rPr>
          <w:rFonts w:ascii="Times New Roman" w:hAnsi="Times New Roman" w:cs="Times New Roman"/>
          <w:sz w:val="24"/>
          <w:szCs w:val="24"/>
        </w:rPr>
        <w:t xml:space="preserve">are part of the record marked </w:t>
      </w:r>
      <w:r w:rsidR="00C54C50">
        <w:rPr>
          <w:rFonts w:ascii="Times New Roman" w:hAnsi="Times New Roman" w:cs="Times New Roman"/>
          <w:sz w:val="24"/>
          <w:szCs w:val="24"/>
        </w:rPr>
        <w:t xml:space="preserve">annexure “A” 1 and” B” </w:t>
      </w:r>
      <w:r w:rsidRPr="00C278EA">
        <w:rPr>
          <w:rFonts w:ascii="Times New Roman" w:hAnsi="Times New Roman" w:cs="Times New Roman"/>
          <w:sz w:val="24"/>
          <w:szCs w:val="24"/>
        </w:rPr>
        <w:t xml:space="preserve">illustrates the commitment on the </w:t>
      </w:r>
      <w:r w:rsidR="007A0B1E">
        <w:rPr>
          <w:rFonts w:ascii="Times New Roman" w:hAnsi="Times New Roman" w:cs="Times New Roman"/>
          <w:sz w:val="24"/>
          <w:szCs w:val="24"/>
        </w:rPr>
        <w:t>first</w:t>
      </w:r>
      <w:r w:rsidRPr="00C278EA">
        <w:rPr>
          <w:rFonts w:ascii="Times New Roman" w:hAnsi="Times New Roman" w:cs="Times New Roman"/>
          <w:sz w:val="24"/>
          <w:szCs w:val="24"/>
        </w:rPr>
        <w:t xml:space="preserve"> respondent’s part to have all the peripheral issues surrounding this dispute resolved</w:t>
      </w:r>
      <w:r w:rsidR="001E2F2F" w:rsidRPr="00C278EA">
        <w:rPr>
          <w:rFonts w:ascii="Times New Roman" w:hAnsi="Times New Roman" w:cs="Times New Roman"/>
          <w:sz w:val="24"/>
          <w:szCs w:val="24"/>
        </w:rPr>
        <w:t>.</w:t>
      </w:r>
      <w:r w:rsidR="00C54C50">
        <w:rPr>
          <w:rFonts w:ascii="Times New Roman" w:hAnsi="Times New Roman" w:cs="Times New Roman"/>
          <w:sz w:val="24"/>
          <w:szCs w:val="24"/>
        </w:rPr>
        <w:t xml:space="preserve">  Whereas the applicant want the order rescinded because of </w:t>
      </w:r>
      <w:r w:rsidR="00D44DEC">
        <w:rPr>
          <w:rFonts w:ascii="Times New Roman" w:hAnsi="Times New Roman" w:cs="Times New Roman"/>
          <w:sz w:val="24"/>
          <w:szCs w:val="24"/>
        </w:rPr>
        <w:t>pecuniary reasons that it now fetches more than the agreed price.</w:t>
      </w:r>
    </w:p>
    <w:p w:rsidR="00D44DEC" w:rsidRPr="00D44DEC" w:rsidRDefault="00D44DEC" w:rsidP="00D44DEC">
      <w:pPr>
        <w:spacing w:after="0" w:line="360" w:lineRule="auto"/>
        <w:jc w:val="both"/>
        <w:rPr>
          <w:rFonts w:ascii="Times New Roman" w:hAnsi="Times New Roman" w:cs="Times New Roman"/>
          <w:b/>
          <w:sz w:val="24"/>
          <w:szCs w:val="24"/>
          <w:u w:val="single"/>
        </w:rPr>
      </w:pPr>
      <w:r w:rsidRPr="00D44DEC">
        <w:rPr>
          <w:rFonts w:ascii="Times New Roman" w:hAnsi="Times New Roman" w:cs="Times New Roman"/>
          <w:b/>
          <w:sz w:val="24"/>
          <w:szCs w:val="24"/>
          <w:u w:val="single"/>
        </w:rPr>
        <w:t>DISPOSITION</w:t>
      </w:r>
    </w:p>
    <w:p w:rsidR="00A65FA2" w:rsidRPr="00C278EA" w:rsidRDefault="00A65FA2" w:rsidP="00C278EA">
      <w:pPr>
        <w:spacing w:after="0" w:line="360" w:lineRule="auto"/>
        <w:jc w:val="both"/>
        <w:rPr>
          <w:rFonts w:ascii="Times New Roman" w:hAnsi="Times New Roman" w:cs="Times New Roman"/>
          <w:sz w:val="24"/>
          <w:szCs w:val="24"/>
        </w:rPr>
      </w:pPr>
      <w:r w:rsidRPr="00C278EA">
        <w:rPr>
          <w:rFonts w:ascii="Times New Roman" w:hAnsi="Times New Roman" w:cs="Times New Roman"/>
          <w:sz w:val="24"/>
          <w:szCs w:val="24"/>
        </w:rPr>
        <w:t>I</w:t>
      </w:r>
      <w:r w:rsidR="00D44DEC">
        <w:rPr>
          <w:rFonts w:ascii="Times New Roman" w:hAnsi="Times New Roman" w:cs="Times New Roman"/>
          <w:sz w:val="24"/>
          <w:szCs w:val="24"/>
        </w:rPr>
        <w:t>t is accordingly ordered that</w:t>
      </w:r>
      <w:r w:rsidR="007A0B1E">
        <w:rPr>
          <w:rFonts w:ascii="Times New Roman" w:hAnsi="Times New Roman" w:cs="Times New Roman"/>
          <w:sz w:val="24"/>
          <w:szCs w:val="24"/>
        </w:rPr>
        <w:t>:</w:t>
      </w:r>
    </w:p>
    <w:p w:rsidR="00A65FA2" w:rsidRDefault="007A0B1E" w:rsidP="00C278E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w:t>
      </w:r>
      <w:r w:rsidR="00A65FA2" w:rsidRPr="00C278EA">
        <w:rPr>
          <w:rFonts w:ascii="Times New Roman" w:hAnsi="Times New Roman" w:cs="Times New Roman"/>
          <w:sz w:val="24"/>
          <w:szCs w:val="24"/>
        </w:rPr>
        <w:t xml:space="preserve">plication </w:t>
      </w:r>
      <w:r w:rsidR="00346F55" w:rsidRPr="00C278EA">
        <w:rPr>
          <w:rFonts w:ascii="Times New Roman" w:hAnsi="Times New Roman" w:cs="Times New Roman"/>
          <w:sz w:val="24"/>
          <w:szCs w:val="24"/>
        </w:rPr>
        <w:t>is dismissed</w:t>
      </w:r>
      <w:r w:rsidR="002E3933" w:rsidRPr="00C278EA">
        <w:rPr>
          <w:rFonts w:ascii="Times New Roman" w:hAnsi="Times New Roman" w:cs="Times New Roman"/>
          <w:sz w:val="24"/>
          <w:szCs w:val="24"/>
        </w:rPr>
        <w:t>.</w:t>
      </w:r>
    </w:p>
    <w:p w:rsidR="00D44DEC" w:rsidRDefault="00D44DEC" w:rsidP="00C278EA">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to pay party to party costs.</w:t>
      </w:r>
    </w:p>
    <w:p w:rsidR="00197D77" w:rsidRDefault="00197D77" w:rsidP="00197D77">
      <w:pPr>
        <w:spacing w:after="0" w:line="360" w:lineRule="auto"/>
        <w:jc w:val="both"/>
        <w:rPr>
          <w:rFonts w:ascii="Times New Roman" w:hAnsi="Times New Roman" w:cs="Times New Roman"/>
          <w:sz w:val="24"/>
          <w:szCs w:val="24"/>
        </w:rPr>
      </w:pPr>
    </w:p>
    <w:p w:rsidR="00197D77" w:rsidRDefault="00197D77" w:rsidP="00197D77">
      <w:pPr>
        <w:spacing w:after="0" w:line="360" w:lineRule="auto"/>
        <w:jc w:val="both"/>
        <w:rPr>
          <w:rFonts w:ascii="Times New Roman" w:hAnsi="Times New Roman" w:cs="Times New Roman"/>
          <w:sz w:val="24"/>
          <w:szCs w:val="24"/>
        </w:rPr>
      </w:pPr>
    </w:p>
    <w:p w:rsidR="00197D77" w:rsidRDefault="00197D77" w:rsidP="00197D77">
      <w:pPr>
        <w:spacing w:after="0" w:line="360" w:lineRule="auto"/>
        <w:jc w:val="both"/>
        <w:rPr>
          <w:rFonts w:ascii="Times New Roman" w:hAnsi="Times New Roman" w:cs="Times New Roman"/>
          <w:sz w:val="24"/>
          <w:szCs w:val="24"/>
        </w:rPr>
      </w:pPr>
    </w:p>
    <w:p w:rsidR="00197D77" w:rsidRDefault="004F45A9" w:rsidP="004F45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Makuwaza &amp; Magongo</w:t>
      </w:r>
      <w:r w:rsidR="00197D77">
        <w:rPr>
          <w:rFonts w:ascii="Times New Roman" w:hAnsi="Times New Roman" w:cs="Times New Roman"/>
          <w:sz w:val="24"/>
          <w:szCs w:val="24"/>
        </w:rPr>
        <w:t>, applicant’s legal practitioner</w:t>
      </w:r>
    </w:p>
    <w:p w:rsidR="00197D77" w:rsidRDefault="004F45A9" w:rsidP="004F45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Messrs Tanyanyiwa Gapare</w:t>
      </w:r>
      <w:r w:rsidR="00197D77">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197D77">
        <w:rPr>
          <w:rFonts w:ascii="Times New Roman" w:hAnsi="Times New Roman" w:cs="Times New Roman"/>
          <w:sz w:val="24"/>
          <w:szCs w:val="24"/>
        </w:rPr>
        <w:t>respondent’s legal practitioner</w:t>
      </w:r>
    </w:p>
    <w:p w:rsidR="004F45A9" w:rsidRPr="00197D77" w:rsidRDefault="004F45A9" w:rsidP="004F45A9">
      <w:pPr>
        <w:spacing w:after="0" w:line="240" w:lineRule="auto"/>
        <w:jc w:val="both"/>
        <w:rPr>
          <w:rFonts w:ascii="Times New Roman" w:hAnsi="Times New Roman" w:cs="Times New Roman"/>
          <w:sz w:val="24"/>
          <w:szCs w:val="24"/>
        </w:rPr>
      </w:pPr>
      <w:r w:rsidRPr="004F45A9">
        <w:rPr>
          <w:rFonts w:ascii="Times New Roman" w:hAnsi="Times New Roman" w:cs="Times New Roman"/>
          <w:i/>
          <w:sz w:val="24"/>
          <w:szCs w:val="24"/>
        </w:rPr>
        <w:t>Messrs Mombesasa Legal Practitioners</w:t>
      </w:r>
      <w:r>
        <w:rPr>
          <w:rFonts w:ascii="Times New Roman" w:hAnsi="Times New Roman" w:cs="Times New Roman"/>
          <w:sz w:val="24"/>
          <w:szCs w:val="24"/>
        </w:rPr>
        <w:t>, third respondent’s legal practitioners</w:t>
      </w:r>
    </w:p>
    <w:sectPr w:rsidR="004F45A9" w:rsidRPr="00197D77" w:rsidSect="00364B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C03" w:rsidRDefault="00D50C03" w:rsidP="002E3933">
      <w:pPr>
        <w:spacing w:after="0" w:line="240" w:lineRule="auto"/>
      </w:pPr>
      <w:r>
        <w:separator/>
      </w:r>
    </w:p>
  </w:endnote>
  <w:endnote w:type="continuationSeparator" w:id="0">
    <w:p w:rsidR="00D50C03" w:rsidRDefault="00D50C03" w:rsidP="002E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C03" w:rsidRDefault="00D50C03" w:rsidP="002E3933">
      <w:pPr>
        <w:spacing w:after="0" w:line="240" w:lineRule="auto"/>
      </w:pPr>
      <w:r>
        <w:separator/>
      </w:r>
    </w:p>
  </w:footnote>
  <w:footnote w:type="continuationSeparator" w:id="0">
    <w:p w:rsidR="00D50C03" w:rsidRDefault="00D50C03" w:rsidP="002E3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920525"/>
      <w:docPartObj>
        <w:docPartGallery w:val="Page Numbers (Top of Page)"/>
        <w:docPartUnique/>
      </w:docPartObj>
    </w:sdtPr>
    <w:sdtEndPr>
      <w:rPr>
        <w:noProof/>
      </w:rPr>
    </w:sdtEndPr>
    <w:sdtContent>
      <w:p w:rsidR="0079314B" w:rsidRDefault="0079314B">
        <w:pPr>
          <w:pStyle w:val="Header"/>
          <w:jc w:val="right"/>
          <w:rPr>
            <w:noProof/>
          </w:rPr>
        </w:pPr>
        <w:r>
          <w:fldChar w:fldCharType="begin"/>
        </w:r>
        <w:r>
          <w:instrText xml:space="preserve"> PAGE   \* MERGEFORMAT </w:instrText>
        </w:r>
        <w:r>
          <w:fldChar w:fldCharType="separate"/>
        </w:r>
        <w:r w:rsidR="006D3C49">
          <w:rPr>
            <w:noProof/>
          </w:rPr>
          <w:t>1</w:t>
        </w:r>
        <w:r>
          <w:rPr>
            <w:noProof/>
          </w:rPr>
          <w:fldChar w:fldCharType="end"/>
        </w:r>
      </w:p>
      <w:p w:rsidR="0079314B" w:rsidRDefault="0079314B">
        <w:pPr>
          <w:pStyle w:val="Header"/>
          <w:jc w:val="right"/>
          <w:rPr>
            <w:noProof/>
          </w:rPr>
        </w:pPr>
        <w:r>
          <w:rPr>
            <w:noProof/>
          </w:rPr>
          <w:t>HH</w:t>
        </w:r>
        <w:r w:rsidR="00B31D9C">
          <w:rPr>
            <w:noProof/>
          </w:rPr>
          <w:t xml:space="preserve"> </w:t>
        </w:r>
        <w:r w:rsidR="008C56B1">
          <w:rPr>
            <w:noProof/>
          </w:rPr>
          <w:t>44-22</w:t>
        </w:r>
      </w:p>
      <w:p w:rsidR="0079314B" w:rsidRDefault="0079314B">
        <w:pPr>
          <w:pStyle w:val="Header"/>
          <w:jc w:val="right"/>
          <w:rPr>
            <w:noProof/>
          </w:rPr>
        </w:pPr>
        <w:r>
          <w:rPr>
            <w:noProof/>
          </w:rPr>
          <w:t>HC 4986/20</w:t>
        </w:r>
      </w:p>
      <w:p w:rsidR="0079314B" w:rsidRDefault="0079314B">
        <w:pPr>
          <w:pStyle w:val="Header"/>
          <w:jc w:val="right"/>
        </w:pPr>
        <w:r>
          <w:rPr>
            <w:noProof/>
          </w:rPr>
          <w:t>REF CASE NO. HC 9207/14</w:t>
        </w:r>
      </w:p>
    </w:sdtContent>
  </w:sdt>
  <w:p w:rsidR="0079314B" w:rsidRDefault="007931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5DA"/>
    <w:multiLevelType w:val="hybridMultilevel"/>
    <w:tmpl w:val="FBF8E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03E26"/>
    <w:multiLevelType w:val="hybridMultilevel"/>
    <w:tmpl w:val="6D6E8D74"/>
    <w:lvl w:ilvl="0" w:tplc="29040B40">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E36264F"/>
    <w:multiLevelType w:val="hybridMultilevel"/>
    <w:tmpl w:val="5448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B1705"/>
    <w:multiLevelType w:val="hybridMultilevel"/>
    <w:tmpl w:val="8F7CFB4E"/>
    <w:lvl w:ilvl="0" w:tplc="F8661C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31C1947"/>
    <w:multiLevelType w:val="hybridMultilevel"/>
    <w:tmpl w:val="739A7A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622F8C"/>
    <w:multiLevelType w:val="hybridMultilevel"/>
    <w:tmpl w:val="B524C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1505E"/>
    <w:multiLevelType w:val="hybridMultilevel"/>
    <w:tmpl w:val="1F6C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7A0BF0"/>
    <w:multiLevelType w:val="hybridMultilevel"/>
    <w:tmpl w:val="6FD6C8F4"/>
    <w:lvl w:ilvl="0" w:tplc="AB1CC51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326AB1"/>
    <w:multiLevelType w:val="hybridMultilevel"/>
    <w:tmpl w:val="D2FC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3"/>
  </w:num>
  <w:num w:numId="5">
    <w:abstractNumId w:val="0"/>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F5"/>
    <w:rsid w:val="000233F6"/>
    <w:rsid w:val="000464CE"/>
    <w:rsid w:val="00050B89"/>
    <w:rsid w:val="0005318B"/>
    <w:rsid w:val="000705C7"/>
    <w:rsid w:val="000B0B94"/>
    <w:rsid w:val="000D1C7D"/>
    <w:rsid w:val="001342CA"/>
    <w:rsid w:val="001529A2"/>
    <w:rsid w:val="00161F8A"/>
    <w:rsid w:val="00175892"/>
    <w:rsid w:val="00181335"/>
    <w:rsid w:val="00197D77"/>
    <w:rsid w:val="001A4A46"/>
    <w:rsid w:val="001B56F5"/>
    <w:rsid w:val="001D5771"/>
    <w:rsid w:val="001E2F2F"/>
    <w:rsid w:val="001F64D6"/>
    <w:rsid w:val="001F7C46"/>
    <w:rsid w:val="002063EE"/>
    <w:rsid w:val="00235789"/>
    <w:rsid w:val="00236F28"/>
    <w:rsid w:val="0024710B"/>
    <w:rsid w:val="00256B87"/>
    <w:rsid w:val="00271C82"/>
    <w:rsid w:val="002733C6"/>
    <w:rsid w:val="002A46F0"/>
    <w:rsid w:val="002A7635"/>
    <w:rsid w:val="002C37B3"/>
    <w:rsid w:val="002C4B88"/>
    <w:rsid w:val="002E3933"/>
    <w:rsid w:val="002F3373"/>
    <w:rsid w:val="002F6423"/>
    <w:rsid w:val="003419D6"/>
    <w:rsid w:val="00346F55"/>
    <w:rsid w:val="00347027"/>
    <w:rsid w:val="003513E0"/>
    <w:rsid w:val="00353CBF"/>
    <w:rsid w:val="00354755"/>
    <w:rsid w:val="00364B00"/>
    <w:rsid w:val="00387A35"/>
    <w:rsid w:val="003902CE"/>
    <w:rsid w:val="003C04A8"/>
    <w:rsid w:val="003C4E00"/>
    <w:rsid w:val="003D1705"/>
    <w:rsid w:val="003D5008"/>
    <w:rsid w:val="003E2526"/>
    <w:rsid w:val="00401252"/>
    <w:rsid w:val="00401FE0"/>
    <w:rsid w:val="00422B85"/>
    <w:rsid w:val="00436148"/>
    <w:rsid w:val="004574BC"/>
    <w:rsid w:val="00460F26"/>
    <w:rsid w:val="00461324"/>
    <w:rsid w:val="00473801"/>
    <w:rsid w:val="00474475"/>
    <w:rsid w:val="00477055"/>
    <w:rsid w:val="004A3AAE"/>
    <w:rsid w:val="004C409F"/>
    <w:rsid w:val="004C59C5"/>
    <w:rsid w:val="004E72FC"/>
    <w:rsid w:val="004E74A5"/>
    <w:rsid w:val="004F45A9"/>
    <w:rsid w:val="00502759"/>
    <w:rsid w:val="00512FA8"/>
    <w:rsid w:val="005310C0"/>
    <w:rsid w:val="00531B62"/>
    <w:rsid w:val="00540074"/>
    <w:rsid w:val="0055655A"/>
    <w:rsid w:val="005629E4"/>
    <w:rsid w:val="005703D7"/>
    <w:rsid w:val="005C33FA"/>
    <w:rsid w:val="005D0DEF"/>
    <w:rsid w:val="005E0414"/>
    <w:rsid w:val="005E5314"/>
    <w:rsid w:val="006135D6"/>
    <w:rsid w:val="0061490D"/>
    <w:rsid w:val="00625113"/>
    <w:rsid w:val="0067199A"/>
    <w:rsid w:val="00674A1E"/>
    <w:rsid w:val="00685600"/>
    <w:rsid w:val="006A1C60"/>
    <w:rsid w:val="006B2C93"/>
    <w:rsid w:val="006D3C49"/>
    <w:rsid w:val="006E2938"/>
    <w:rsid w:val="006E62F2"/>
    <w:rsid w:val="00702A7D"/>
    <w:rsid w:val="00703F52"/>
    <w:rsid w:val="007273D3"/>
    <w:rsid w:val="00735476"/>
    <w:rsid w:val="00752161"/>
    <w:rsid w:val="00766DD7"/>
    <w:rsid w:val="00780048"/>
    <w:rsid w:val="00780843"/>
    <w:rsid w:val="0079071D"/>
    <w:rsid w:val="0079314B"/>
    <w:rsid w:val="0079460D"/>
    <w:rsid w:val="007A0B1E"/>
    <w:rsid w:val="007A0E80"/>
    <w:rsid w:val="007A225D"/>
    <w:rsid w:val="007A37D3"/>
    <w:rsid w:val="007A77B9"/>
    <w:rsid w:val="007C05D5"/>
    <w:rsid w:val="007D4F89"/>
    <w:rsid w:val="007E0CCF"/>
    <w:rsid w:val="007F7255"/>
    <w:rsid w:val="00802BAE"/>
    <w:rsid w:val="00805180"/>
    <w:rsid w:val="0086452D"/>
    <w:rsid w:val="008C56B1"/>
    <w:rsid w:val="008C6239"/>
    <w:rsid w:val="008F05F9"/>
    <w:rsid w:val="00915645"/>
    <w:rsid w:val="00915A52"/>
    <w:rsid w:val="00924378"/>
    <w:rsid w:val="00944B0A"/>
    <w:rsid w:val="00961435"/>
    <w:rsid w:val="009716EF"/>
    <w:rsid w:val="0098510A"/>
    <w:rsid w:val="009B13A4"/>
    <w:rsid w:val="009B47A2"/>
    <w:rsid w:val="009C1ECC"/>
    <w:rsid w:val="00A179E2"/>
    <w:rsid w:val="00A37273"/>
    <w:rsid w:val="00A43F3D"/>
    <w:rsid w:val="00A62934"/>
    <w:rsid w:val="00A63F75"/>
    <w:rsid w:val="00A65FA2"/>
    <w:rsid w:val="00AA2DC7"/>
    <w:rsid w:val="00AF0FB8"/>
    <w:rsid w:val="00B00E4B"/>
    <w:rsid w:val="00B22DD4"/>
    <w:rsid w:val="00B31D9C"/>
    <w:rsid w:val="00B43134"/>
    <w:rsid w:val="00B43637"/>
    <w:rsid w:val="00B56B20"/>
    <w:rsid w:val="00B61C34"/>
    <w:rsid w:val="00B620D2"/>
    <w:rsid w:val="00B72E54"/>
    <w:rsid w:val="00B96D95"/>
    <w:rsid w:val="00BB2DA3"/>
    <w:rsid w:val="00BB4AD7"/>
    <w:rsid w:val="00BE2E10"/>
    <w:rsid w:val="00BF13EB"/>
    <w:rsid w:val="00C06B04"/>
    <w:rsid w:val="00C12028"/>
    <w:rsid w:val="00C23D6E"/>
    <w:rsid w:val="00C278EA"/>
    <w:rsid w:val="00C30C6B"/>
    <w:rsid w:val="00C46854"/>
    <w:rsid w:val="00C54C50"/>
    <w:rsid w:val="00C67827"/>
    <w:rsid w:val="00C86FD6"/>
    <w:rsid w:val="00C910CF"/>
    <w:rsid w:val="00CB0559"/>
    <w:rsid w:val="00CB578A"/>
    <w:rsid w:val="00CD0495"/>
    <w:rsid w:val="00CE0BCD"/>
    <w:rsid w:val="00CE593F"/>
    <w:rsid w:val="00CF0A16"/>
    <w:rsid w:val="00CF3240"/>
    <w:rsid w:val="00D11171"/>
    <w:rsid w:val="00D355F2"/>
    <w:rsid w:val="00D44AC4"/>
    <w:rsid w:val="00D44DEC"/>
    <w:rsid w:val="00D5038F"/>
    <w:rsid w:val="00D50C03"/>
    <w:rsid w:val="00D73ECA"/>
    <w:rsid w:val="00D75805"/>
    <w:rsid w:val="00D92D7F"/>
    <w:rsid w:val="00D96FE6"/>
    <w:rsid w:val="00DB5F69"/>
    <w:rsid w:val="00DC12B6"/>
    <w:rsid w:val="00DD1AC3"/>
    <w:rsid w:val="00DF7223"/>
    <w:rsid w:val="00E05BBB"/>
    <w:rsid w:val="00E31BBD"/>
    <w:rsid w:val="00E43A4A"/>
    <w:rsid w:val="00E536F6"/>
    <w:rsid w:val="00E543CE"/>
    <w:rsid w:val="00E70201"/>
    <w:rsid w:val="00E74140"/>
    <w:rsid w:val="00E946FF"/>
    <w:rsid w:val="00EA6401"/>
    <w:rsid w:val="00EB35BE"/>
    <w:rsid w:val="00ED5E2C"/>
    <w:rsid w:val="00EE2640"/>
    <w:rsid w:val="00EF1ADB"/>
    <w:rsid w:val="00F36D90"/>
    <w:rsid w:val="00F6230C"/>
    <w:rsid w:val="00F66D8D"/>
    <w:rsid w:val="00F81DBC"/>
    <w:rsid w:val="00FB45D0"/>
    <w:rsid w:val="00FF28E8"/>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B6224-15C4-4EE5-B80C-86CEC0B4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8D"/>
    <w:pPr>
      <w:ind w:left="720"/>
      <w:contextualSpacing/>
    </w:pPr>
  </w:style>
  <w:style w:type="paragraph" w:styleId="Header">
    <w:name w:val="header"/>
    <w:basedOn w:val="Normal"/>
    <w:link w:val="HeaderChar"/>
    <w:uiPriority w:val="99"/>
    <w:unhideWhenUsed/>
    <w:rsid w:val="002E3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33"/>
  </w:style>
  <w:style w:type="paragraph" w:styleId="Footer">
    <w:name w:val="footer"/>
    <w:basedOn w:val="Normal"/>
    <w:link w:val="FooterChar"/>
    <w:uiPriority w:val="99"/>
    <w:unhideWhenUsed/>
    <w:rsid w:val="002E3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33"/>
  </w:style>
  <w:style w:type="paragraph" w:styleId="BalloonText">
    <w:name w:val="Balloon Text"/>
    <w:basedOn w:val="Normal"/>
    <w:link w:val="BalloonTextChar"/>
    <w:uiPriority w:val="99"/>
    <w:semiHidden/>
    <w:unhideWhenUsed/>
    <w:rsid w:val="00D44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A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2022-01-21T07:56:00Z</cp:lastPrinted>
  <dcterms:created xsi:type="dcterms:W3CDTF">2022-01-28T08:35:00Z</dcterms:created>
  <dcterms:modified xsi:type="dcterms:W3CDTF">2022-01-28T08:35:00Z</dcterms:modified>
</cp:coreProperties>
</file>