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0EA" w:rsidRDefault="00BB5023" w:rsidP="00BB502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CHRISTINE MUSANHU</w:t>
      </w:r>
    </w:p>
    <w:p w:rsidR="00BB5023" w:rsidRDefault="00BB5023" w:rsidP="00BB50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B5023" w:rsidRDefault="00BB5023" w:rsidP="00BB50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GEORGE MUSANHU</w:t>
      </w:r>
    </w:p>
    <w:p w:rsidR="00BB5023" w:rsidRDefault="00BB5023" w:rsidP="006730EA">
      <w:pPr>
        <w:spacing w:after="0" w:line="360" w:lineRule="auto"/>
        <w:jc w:val="both"/>
        <w:rPr>
          <w:rFonts w:ascii="Times New Roman" w:hAnsi="Times New Roman" w:cs="Times New Roman"/>
          <w:sz w:val="24"/>
          <w:szCs w:val="24"/>
        </w:rPr>
      </w:pPr>
    </w:p>
    <w:p w:rsidR="00BB5023" w:rsidRDefault="00BB5023" w:rsidP="006730EA">
      <w:pPr>
        <w:spacing w:after="0" w:line="360" w:lineRule="auto"/>
        <w:jc w:val="both"/>
        <w:rPr>
          <w:rFonts w:ascii="Times New Roman" w:hAnsi="Times New Roman" w:cs="Times New Roman"/>
          <w:sz w:val="24"/>
          <w:szCs w:val="24"/>
        </w:rPr>
      </w:pPr>
    </w:p>
    <w:p w:rsidR="00BB5023" w:rsidRDefault="00BB5023" w:rsidP="00BB50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B5023" w:rsidRDefault="00BB5023" w:rsidP="00BB50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3C0B28" w:rsidRDefault="00132779" w:rsidP="003C0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24 January 2017</w:t>
      </w:r>
    </w:p>
    <w:p w:rsidR="003C0B28" w:rsidRDefault="003C0B28" w:rsidP="003C0B28">
      <w:pPr>
        <w:spacing w:after="0" w:line="240" w:lineRule="auto"/>
        <w:jc w:val="both"/>
        <w:rPr>
          <w:rFonts w:ascii="Times New Roman" w:hAnsi="Times New Roman" w:cs="Times New Roman"/>
          <w:sz w:val="24"/>
          <w:szCs w:val="24"/>
        </w:rPr>
      </w:pPr>
    </w:p>
    <w:p w:rsidR="00132779" w:rsidRDefault="00132779" w:rsidP="00180AEA">
      <w:pPr>
        <w:spacing w:after="0" w:line="240" w:lineRule="auto"/>
        <w:ind w:left="720" w:hanging="720"/>
        <w:jc w:val="both"/>
        <w:rPr>
          <w:rFonts w:ascii="Times New Roman" w:hAnsi="Times New Roman" w:cs="Times New Roman"/>
          <w:i/>
          <w:sz w:val="24"/>
          <w:szCs w:val="24"/>
        </w:rPr>
      </w:pPr>
    </w:p>
    <w:p w:rsidR="00132779" w:rsidRDefault="00132779" w:rsidP="00180AEA">
      <w:pPr>
        <w:spacing w:after="0" w:line="240" w:lineRule="auto"/>
        <w:ind w:left="720" w:hanging="720"/>
        <w:jc w:val="both"/>
        <w:rPr>
          <w:rFonts w:ascii="Times New Roman" w:hAnsi="Times New Roman" w:cs="Times New Roman"/>
          <w:i/>
          <w:sz w:val="24"/>
          <w:szCs w:val="24"/>
        </w:rPr>
      </w:pPr>
    </w:p>
    <w:p w:rsidR="00132779" w:rsidRPr="00132779" w:rsidRDefault="00132779" w:rsidP="00180AEA">
      <w:pPr>
        <w:spacing w:after="0" w:line="240" w:lineRule="auto"/>
        <w:ind w:left="720" w:hanging="720"/>
        <w:jc w:val="both"/>
        <w:rPr>
          <w:rFonts w:ascii="Times New Roman" w:hAnsi="Times New Roman" w:cs="Times New Roman"/>
          <w:b/>
          <w:sz w:val="24"/>
          <w:szCs w:val="24"/>
        </w:rPr>
      </w:pPr>
      <w:r w:rsidRPr="00132779">
        <w:rPr>
          <w:rFonts w:ascii="Times New Roman" w:hAnsi="Times New Roman" w:cs="Times New Roman"/>
          <w:b/>
          <w:sz w:val="24"/>
          <w:szCs w:val="24"/>
        </w:rPr>
        <w:t>Opposed matter</w:t>
      </w:r>
    </w:p>
    <w:p w:rsidR="00132779" w:rsidRDefault="00132779" w:rsidP="00180AEA">
      <w:pPr>
        <w:spacing w:after="0" w:line="240" w:lineRule="auto"/>
        <w:ind w:left="720" w:hanging="720"/>
        <w:jc w:val="both"/>
        <w:rPr>
          <w:rFonts w:ascii="Times New Roman" w:hAnsi="Times New Roman" w:cs="Times New Roman"/>
          <w:i/>
          <w:sz w:val="24"/>
          <w:szCs w:val="24"/>
        </w:rPr>
      </w:pPr>
    </w:p>
    <w:p w:rsidR="00132779" w:rsidRDefault="00132779" w:rsidP="00180AEA">
      <w:pPr>
        <w:spacing w:after="0" w:line="240" w:lineRule="auto"/>
        <w:ind w:left="720" w:hanging="720"/>
        <w:jc w:val="both"/>
        <w:rPr>
          <w:rFonts w:ascii="Times New Roman" w:hAnsi="Times New Roman" w:cs="Times New Roman"/>
          <w:i/>
          <w:sz w:val="24"/>
          <w:szCs w:val="24"/>
        </w:rPr>
      </w:pPr>
    </w:p>
    <w:p w:rsidR="00BB5023" w:rsidRDefault="00180AEA" w:rsidP="00180AEA">
      <w:pPr>
        <w:spacing w:after="0" w:line="240" w:lineRule="auto"/>
        <w:ind w:left="720" w:hanging="720"/>
        <w:jc w:val="both"/>
        <w:rPr>
          <w:rFonts w:ascii="Times New Roman" w:hAnsi="Times New Roman" w:cs="Times New Roman"/>
          <w:sz w:val="24"/>
          <w:szCs w:val="24"/>
        </w:rPr>
      </w:pPr>
      <w:r w:rsidRPr="00180AEA">
        <w:rPr>
          <w:rFonts w:ascii="Times New Roman" w:hAnsi="Times New Roman" w:cs="Times New Roman"/>
          <w:i/>
          <w:sz w:val="24"/>
          <w:szCs w:val="24"/>
        </w:rPr>
        <w:t>T.</w:t>
      </w:r>
      <w:r>
        <w:rPr>
          <w:rFonts w:ascii="Times New Roman" w:hAnsi="Times New Roman" w:cs="Times New Roman"/>
          <w:sz w:val="24"/>
          <w:szCs w:val="24"/>
        </w:rPr>
        <w:t xml:space="preserve"> </w:t>
      </w:r>
      <w:r w:rsidR="00DD6ACD" w:rsidRPr="00DD6ACD">
        <w:rPr>
          <w:rFonts w:ascii="Times New Roman" w:hAnsi="Times New Roman" w:cs="Times New Roman"/>
          <w:i/>
          <w:sz w:val="24"/>
          <w:szCs w:val="24"/>
        </w:rPr>
        <w:t>Bvekwa</w:t>
      </w:r>
      <w:r w:rsidR="00BB5023">
        <w:rPr>
          <w:rFonts w:ascii="Times New Roman" w:hAnsi="Times New Roman" w:cs="Times New Roman"/>
          <w:sz w:val="24"/>
          <w:szCs w:val="24"/>
        </w:rPr>
        <w:t>, for the applicant</w:t>
      </w:r>
    </w:p>
    <w:p w:rsidR="00BB5023" w:rsidRDefault="00180AEA" w:rsidP="00BB5023">
      <w:pPr>
        <w:spacing w:after="0" w:line="240" w:lineRule="auto"/>
        <w:jc w:val="both"/>
        <w:rPr>
          <w:rFonts w:ascii="Times New Roman" w:hAnsi="Times New Roman" w:cs="Times New Roman"/>
          <w:sz w:val="24"/>
          <w:szCs w:val="24"/>
        </w:rPr>
      </w:pPr>
      <w:r w:rsidRPr="00180AEA">
        <w:rPr>
          <w:rFonts w:ascii="Times New Roman" w:hAnsi="Times New Roman" w:cs="Times New Roman"/>
          <w:i/>
          <w:sz w:val="24"/>
          <w:szCs w:val="24"/>
        </w:rPr>
        <w:t>N.</w:t>
      </w:r>
      <w:r>
        <w:rPr>
          <w:rFonts w:ascii="Times New Roman" w:hAnsi="Times New Roman" w:cs="Times New Roman"/>
          <w:sz w:val="24"/>
          <w:szCs w:val="24"/>
        </w:rPr>
        <w:t xml:space="preserve"> </w:t>
      </w:r>
      <w:r w:rsidR="00DD6ACD" w:rsidRPr="00DD6ACD">
        <w:rPr>
          <w:rFonts w:ascii="Times New Roman" w:hAnsi="Times New Roman" w:cs="Times New Roman"/>
          <w:i/>
          <w:sz w:val="24"/>
          <w:szCs w:val="24"/>
        </w:rPr>
        <w:t>Goro</w:t>
      </w:r>
      <w:r w:rsidR="00BB5023">
        <w:rPr>
          <w:rFonts w:ascii="Times New Roman" w:hAnsi="Times New Roman" w:cs="Times New Roman"/>
          <w:sz w:val="24"/>
          <w:szCs w:val="24"/>
        </w:rPr>
        <w:t>, for the respondent</w:t>
      </w:r>
    </w:p>
    <w:p w:rsidR="00BB5023" w:rsidRDefault="00BB5023" w:rsidP="00BB5023">
      <w:pPr>
        <w:spacing w:after="0" w:line="240" w:lineRule="auto"/>
        <w:jc w:val="both"/>
        <w:rPr>
          <w:rFonts w:ascii="Times New Roman" w:hAnsi="Times New Roman" w:cs="Times New Roman"/>
          <w:sz w:val="24"/>
          <w:szCs w:val="24"/>
        </w:rPr>
      </w:pPr>
    </w:p>
    <w:p w:rsidR="00BB5023" w:rsidRDefault="00BB5023" w:rsidP="006730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MUNANGATI-MANONGWA J: The applicant and respondent were husband and wife until 30 July 2015 when divorce was granted in favour of the wife through a default judgment. The divorce order also dealt with distribution of the matrimonial asse</w:t>
      </w:r>
      <w:r w:rsidR="00A71891">
        <w:rPr>
          <w:rFonts w:ascii="Times New Roman" w:hAnsi="Times New Roman" w:cs="Times New Roman"/>
          <w:sz w:val="24"/>
          <w:szCs w:val="24"/>
        </w:rPr>
        <w:t>ts. One of the immovable properties</w:t>
      </w:r>
      <w:r>
        <w:rPr>
          <w:rFonts w:ascii="Times New Roman" w:hAnsi="Times New Roman" w:cs="Times New Roman"/>
          <w:sz w:val="24"/>
          <w:szCs w:val="24"/>
        </w:rPr>
        <w:t xml:space="preserve"> awarded to the applicant </w:t>
      </w:r>
      <w:r w:rsidR="00A71891">
        <w:rPr>
          <w:rFonts w:ascii="Times New Roman" w:hAnsi="Times New Roman" w:cs="Times New Roman"/>
          <w:sz w:val="24"/>
          <w:szCs w:val="24"/>
        </w:rPr>
        <w:t xml:space="preserve"> is described as </w:t>
      </w:r>
      <w:r w:rsidR="005D461E">
        <w:rPr>
          <w:rFonts w:ascii="Times New Roman" w:hAnsi="Times New Roman" w:cs="Times New Roman"/>
          <w:sz w:val="24"/>
          <w:szCs w:val="24"/>
        </w:rPr>
        <w:t>“the remaining extent of Lot 361 Highlands Estate of Welmoed measuring 5 202</w:t>
      </w:r>
      <w:r w:rsidR="000A71CC">
        <w:rPr>
          <w:rFonts w:ascii="Times New Roman" w:hAnsi="Times New Roman" w:cs="Times New Roman"/>
          <w:sz w:val="24"/>
          <w:szCs w:val="24"/>
        </w:rPr>
        <w:t>m</w:t>
      </w:r>
      <w:r w:rsidR="000A71CC" w:rsidRPr="000A71CC">
        <w:rPr>
          <w:rFonts w:ascii="Times New Roman" w:hAnsi="Times New Roman" w:cs="Times New Roman"/>
          <w:sz w:val="24"/>
          <w:szCs w:val="24"/>
          <w:vertAlign w:val="superscript"/>
        </w:rPr>
        <w:t>2</w:t>
      </w:r>
      <w:r w:rsidR="005D461E">
        <w:rPr>
          <w:rFonts w:ascii="Times New Roman" w:hAnsi="Times New Roman" w:cs="Times New Roman"/>
          <w:sz w:val="24"/>
          <w:szCs w:val="24"/>
        </w:rPr>
        <w:t xml:space="preserve"> registered under deed No. 3476/96 also known as No </w:t>
      </w:r>
      <w:r w:rsidR="00A71891">
        <w:rPr>
          <w:rFonts w:ascii="Times New Roman" w:hAnsi="Times New Roman" w:cs="Times New Roman"/>
          <w:sz w:val="24"/>
          <w:szCs w:val="24"/>
        </w:rPr>
        <w:t xml:space="preserve">18 </w:t>
      </w:r>
      <w:r w:rsidR="005D461E">
        <w:rPr>
          <w:rFonts w:ascii="Times New Roman" w:hAnsi="Times New Roman" w:cs="Times New Roman"/>
          <w:sz w:val="24"/>
          <w:szCs w:val="24"/>
        </w:rPr>
        <w:t xml:space="preserve">Knightsbridge Road Highlands (hereinafter called “the property”). It is this property which </w:t>
      </w:r>
      <w:r w:rsidR="00A71891">
        <w:rPr>
          <w:rFonts w:ascii="Times New Roman" w:hAnsi="Times New Roman" w:cs="Times New Roman"/>
          <w:sz w:val="24"/>
          <w:szCs w:val="24"/>
        </w:rPr>
        <w:t xml:space="preserve">is the </w:t>
      </w:r>
      <w:r w:rsidR="005D461E">
        <w:rPr>
          <w:rFonts w:ascii="Times New Roman" w:hAnsi="Times New Roman" w:cs="Times New Roman"/>
          <w:sz w:val="24"/>
          <w:szCs w:val="24"/>
        </w:rPr>
        <w:t>subject of this application.</w:t>
      </w:r>
    </w:p>
    <w:p w:rsidR="005D461E" w:rsidRDefault="005D461E" w:rsidP="006730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among other things applying for eviction of the respondent and all those claiming </w:t>
      </w:r>
      <w:r w:rsidR="00A71891">
        <w:rPr>
          <w:rFonts w:ascii="Times New Roman" w:hAnsi="Times New Roman" w:cs="Times New Roman"/>
          <w:sz w:val="24"/>
          <w:szCs w:val="24"/>
        </w:rPr>
        <w:t xml:space="preserve">occupation </w:t>
      </w:r>
      <w:r>
        <w:rPr>
          <w:rFonts w:ascii="Times New Roman" w:hAnsi="Times New Roman" w:cs="Times New Roman"/>
          <w:sz w:val="24"/>
          <w:szCs w:val="24"/>
        </w:rPr>
        <w:t>through him from the property on the basis that she is the owner</w:t>
      </w:r>
      <w:r w:rsidR="00A71891">
        <w:rPr>
          <w:rFonts w:ascii="Times New Roman" w:hAnsi="Times New Roman" w:cs="Times New Roman"/>
          <w:sz w:val="24"/>
          <w:szCs w:val="24"/>
        </w:rPr>
        <w:t xml:space="preserve"> of the property by virtue of the award by the </w:t>
      </w:r>
      <w:r>
        <w:rPr>
          <w:rFonts w:ascii="Times New Roman" w:hAnsi="Times New Roman" w:cs="Times New Roman"/>
          <w:sz w:val="24"/>
          <w:szCs w:val="24"/>
        </w:rPr>
        <w:t>court</w:t>
      </w:r>
      <w:r w:rsidR="00A71891">
        <w:rPr>
          <w:rFonts w:ascii="Times New Roman" w:hAnsi="Times New Roman" w:cs="Times New Roman"/>
          <w:sz w:val="24"/>
          <w:szCs w:val="24"/>
        </w:rPr>
        <w:t>.</w:t>
      </w:r>
      <w:r>
        <w:rPr>
          <w:rFonts w:ascii="Times New Roman" w:hAnsi="Times New Roman" w:cs="Times New Roman"/>
          <w:sz w:val="24"/>
          <w:szCs w:val="24"/>
        </w:rPr>
        <w:t xml:space="preserve"> </w:t>
      </w:r>
      <w:r w:rsidR="00126DE6">
        <w:rPr>
          <w:rFonts w:ascii="Times New Roman" w:hAnsi="Times New Roman" w:cs="Times New Roman"/>
          <w:sz w:val="24"/>
          <w:szCs w:val="24"/>
        </w:rPr>
        <w:t>Below is her prayer:</w:t>
      </w:r>
    </w:p>
    <w:p w:rsidR="00126DE6" w:rsidRDefault="00126DE6" w:rsidP="00C85F8C">
      <w:pPr>
        <w:spacing w:after="0" w:line="240" w:lineRule="auto"/>
        <w:jc w:val="both"/>
        <w:rPr>
          <w:rFonts w:ascii="Times New Roman" w:hAnsi="Times New Roman" w:cs="Times New Roman"/>
        </w:rPr>
      </w:pPr>
      <w:r>
        <w:rPr>
          <w:rFonts w:ascii="Times New Roman" w:hAnsi="Times New Roman" w:cs="Times New Roman"/>
          <w:sz w:val="24"/>
          <w:szCs w:val="24"/>
        </w:rPr>
        <w:tab/>
      </w:r>
      <w:r w:rsidR="00C85F8C">
        <w:rPr>
          <w:rFonts w:ascii="Times New Roman" w:hAnsi="Times New Roman" w:cs="Times New Roman"/>
        </w:rPr>
        <w:t>“IT IS ORDERED THAT:</w:t>
      </w:r>
    </w:p>
    <w:p w:rsidR="00C85F8C" w:rsidRDefault="00C85F8C" w:rsidP="00C85F8C">
      <w:pPr>
        <w:spacing w:after="0" w:line="240" w:lineRule="auto"/>
        <w:jc w:val="both"/>
        <w:rPr>
          <w:rFonts w:ascii="Times New Roman" w:hAnsi="Times New Roman" w:cs="Times New Roman"/>
        </w:rPr>
      </w:pPr>
    </w:p>
    <w:p w:rsidR="00C85F8C" w:rsidRDefault="00C85F8C" w:rsidP="00C85F8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respondent and all those claiming rights of occupation through him be and are hereby evicted from certain piece of land called lot 361 Highlands Estate of Wemoed measuring 5 202m</w:t>
      </w:r>
      <w:r w:rsidRPr="0091576B">
        <w:rPr>
          <w:rFonts w:ascii="Times New Roman" w:hAnsi="Times New Roman" w:cs="Times New Roman"/>
          <w:vertAlign w:val="superscript"/>
        </w:rPr>
        <w:t>2</w:t>
      </w:r>
      <w:r>
        <w:rPr>
          <w:rFonts w:ascii="Times New Roman" w:hAnsi="Times New Roman" w:cs="Times New Roman"/>
        </w:rPr>
        <w:t xml:space="preserve"> registered Number 3476/96 dated 17 may 1996 also known as 18 Knightbridge Road, Highlands, H</w:t>
      </w:r>
      <w:r w:rsidR="000A71CC">
        <w:rPr>
          <w:rFonts w:ascii="Times New Roman" w:hAnsi="Times New Roman" w:cs="Times New Roman"/>
        </w:rPr>
        <w:t>arare</w:t>
      </w:r>
      <w:r>
        <w:rPr>
          <w:rFonts w:ascii="Times New Roman" w:hAnsi="Times New Roman" w:cs="Times New Roman"/>
        </w:rPr>
        <w:t>.</w:t>
      </w:r>
    </w:p>
    <w:p w:rsidR="00C85F8C" w:rsidRDefault="00C85F8C" w:rsidP="00C85F8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respondent surrenders deed of transfer Number 3476/96 dated 17 May 1996 to the applicant’s legal practitioners within forty-eight (48) hours of service of this order upon him.</w:t>
      </w:r>
    </w:p>
    <w:p w:rsidR="00C85F8C" w:rsidRDefault="00C85F8C" w:rsidP="00C85F8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Should the respondent fail, refuse and/or neglect to comply with (2) above it be and is hereby declared that the said deed of transfer is lost.</w:t>
      </w:r>
    </w:p>
    <w:p w:rsidR="00C85F8C" w:rsidRDefault="00C85F8C" w:rsidP="00C85F8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In the event of (3) above, the applicant be and is hereby entitled through the Sheriff to make any necessary application for its replacement.</w:t>
      </w:r>
    </w:p>
    <w:p w:rsidR="00C85F8C" w:rsidRPr="00C85F8C" w:rsidRDefault="00C85F8C" w:rsidP="00C85F8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Respondent pays costs of suit at the level of legal practitioner and client.</w:t>
      </w:r>
      <w:r w:rsidR="000A71CC">
        <w:rPr>
          <w:rFonts w:ascii="Times New Roman" w:hAnsi="Times New Roman" w:cs="Times New Roman"/>
        </w:rPr>
        <w:t>”</w:t>
      </w:r>
    </w:p>
    <w:p w:rsidR="00126DE6" w:rsidRDefault="00126DE6" w:rsidP="006730EA">
      <w:pPr>
        <w:spacing w:after="0" w:line="360" w:lineRule="auto"/>
        <w:jc w:val="both"/>
        <w:rPr>
          <w:rFonts w:ascii="Times New Roman" w:hAnsi="Times New Roman" w:cs="Times New Roman"/>
          <w:sz w:val="24"/>
          <w:szCs w:val="24"/>
        </w:rPr>
      </w:pPr>
    </w:p>
    <w:p w:rsidR="00126DE6" w:rsidRDefault="00126DE6" w:rsidP="006730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C41F9">
        <w:rPr>
          <w:rFonts w:ascii="Times New Roman" w:hAnsi="Times New Roman" w:cs="Times New Roman"/>
          <w:sz w:val="24"/>
          <w:szCs w:val="24"/>
        </w:rPr>
        <w:t>It was submitted on behalf of t</w:t>
      </w:r>
      <w:r>
        <w:rPr>
          <w:rFonts w:ascii="Times New Roman" w:hAnsi="Times New Roman" w:cs="Times New Roman"/>
          <w:sz w:val="24"/>
          <w:szCs w:val="24"/>
        </w:rPr>
        <w:t>he applicant that the default judgment which was granted in her favour remains extant. The award of the property to her conferred rights to her as the owner</w:t>
      </w:r>
      <w:r w:rsidR="008C41F9">
        <w:rPr>
          <w:rFonts w:ascii="Times New Roman" w:hAnsi="Times New Roman" w:cs="Times New Roman"/>
          <w:sz w:val="24"/>
          <w:szCs w:val="24"/>
        </w:rPr>
        <w:t xml:space="preserve"> hence her claim for surrender of the title deed to facilitate transfer of rights and indeed her prayer for defendant’s eviction. Mr </w:t>
      </w:r>
      <w:r w:rsidR="008C41F9" w:rsidRPr="00132779">
        <w:rPr>
          <w:rFonts w:ascii="Times New Roman" w:hAnsi="Times New Roman" w:cs="Times New Roman"/>
          <w:i/>
          <w:sz w:val="24"/>
          <w:szCs w:val="24"/>
        </w:rPr>
        <w:t>Bvekwa</w:t>
      </w:r>
      <w:r w:rsidR="008C41F9">
        <w:rPr>
          <w:rFonts w:ascii="Times New Roman" w:hAnsi="Times New Roman" w:cs="Times New Roman"/>
          <w:sz w:val="24"/>
          <w:szCs w:val="24"/>
        </w:rPr>
        <w:t xml:space="preserve"> for the applicant sought to rely on the principles of </w:t>
      </w:r>
      <w:r w:rsidR="008C41F9" w:rsidRPr="008C41F9">
        <w:rPr>
          <w:rFonts w:ascii="Times New Roman" w:hAnsi="Times New Roman" w:cs="Times New Roman"/>
          <w:i/>
          <w:sz w:val="24"/>
          <w:szCs w:val="24"/>
        </w:rPr>
        <w:t xml:space="preserve">rei </w:t>
      </w:r>
      <w:r w:rsidR="008C41F9">
        <w:rPr>
          <w:rFonts w:ascii="Times New Roman" w:hAnsi="Times New Roman" w:cs="Times New Roman"/>
          <w:i/>
          <w:sz w:val="24"/>
          <w:szCs w:val="24"/>
        </w:rPr>
        <w:t>vindicatio</w:t>
      </w:r>
      <w:r w:rsidR="008C41F9">
        <w:rPr>
          <w:rFonts w:ascii="Times New Roman" w:hAnsi="Times New Roman" w:cs="Times New Roman"/>
          <w:sz w:val="24"/>
          <w:szCs w:val="24"/>
        </w:rPr>
        <w:t>. He argued that applicant only had to prove two aspects: that she is the owner of the property and that the respondent is in possession ther</w:t>
      </w:r>
      <w:r w:rsidR="003F2C7F">
        <w:rPr>
          <w:rFonts w:ascii="Times New Roman" w:hAnsi="Times New Roman" w:cs="Times New Roman"/>
          <w:sz w:val="24"/>
          <w:szCs w:val="24"/>
        </w:rPr>
        <w:t>eof without her consent.</w:t>
      </w:r>
      <w:r w:rsidR="00591A1A">
        <w:rPr>
          <w:rFonts w:ascii="Times New Roman" w:hAnsi="Times New Roman" w:cs="Times New Roman"/>
          <w:sz w:val="24"/>
          <w:szCs w:val="24"/>
        </w:rPr>
        <w:t xml:space="preserve"> For that, Mr </w:t>
      </w:r>
      <w:r w:rsidR="00591A1A" w:rsidRPr="00132779">
        <w:rPr>
          <w:rFonts w:ascii="Times New Roman" w:hAnsi="Times New Roman" w:cs="Times New Roman"/>
          <w:i/>
          <w:sz w:val="24"/>
          <w:szCs w:val="24"/>
        </w:rPr>
        <w:t>Bvekwa</w:t>
      </w:r>
      <w:r w:rsidR="00591A1A">
        <w:rPr>
          <w:rFonts w:ascii="Times New Roman" w:hAnsi="Times New Roman" w:cs="Times New Roman"/>
          <w:sz w:val="24"/>
          <w:szCs w:val="24"/>
        </w:rPr>
        <w:t xml:space="preserve"> relied on</w:t>
      </w:r>
      <w:r w:rsidR="003F2C7F">
        <w:rPr>
          <w:rFonts w:ascii="Times New Roman" w:hAnsi="Times New Roman" w:cs="Times New Roman"/>
          <w:sz w:val="24"/>
          <w:szCs w:val="24"/>
        </w:rPr>
        <w:t xml:space="preserve"> </w:t>
      </w:r>
      <w:r w:rsidR="00591A1A" w:rsidRPr="003150FE">
        <w:rPr>
          <w:rFonts w:ascii="Times New Roman" w:hAnsi="Times New Roman" w:cs="Times New Roman"/>
          <w:i/>
          <w:sz w:val="24"/>
          <w:szCs w:val="24"/>
        </w:rPr>
        <w:t>Savanhu</w:t>
      </w:r>
      <w:r w:rsidR="00591A1A">
        <w:rPr>
          <w:rFonts w:ascii="Times New Roman" w:hAnsi="Times New Roman" w:cs="Times New Roman"/>
          <w:sz w:val="24"/>
          <w:szCs w:val="24"/>
        </w:rPr>
        <w:t xml:space="preserve"> v </w:t>
      </w:r>
      <w:r w:rsidR="00591A1A" w:rsidRPr="003150FE">
        <w:rPr>
          <w:rFonts w:ascii="Times New Roman" w:hAnsi="Times New Roman" w:cs="Times New Roman"/>
          <w:i/>
          <w:sz w:val="24"/>
          <w:szCs w:val="24"/>
        </w:rPr>
        <w:t>Hwange Colliery Company</w:t>
      </w:r>
      <w:r w:rsidR="00591A1A">
        <w:rPr>
          <w:rStyle w:val="FootnoteReference"/>
          <w:rFonts w:ascii="Times New Roman" w:hAnsi="Times New Roman" w:cs="Times New Roman"/>
          <w:i/>
          <w:sz w:val="24"/>
          <w:szCs w:val="24"/>
        </w:rPr>
        <w:footnoteReference w:id="1"/>
      </w:r>
      <w:r w:rsidR="00591A1A">
        <w:rPr>
          <w:rFonts w:ascii="Times New Roman" w:hAnsi="Times New Roman" w:cs="Times New Roman"/>
          <w:sz w:val="24"/>
          <w:szCs w:val="24"/>
        </w:rPr>
        <w:t xml:space="preserve"> and </w:t>
      </w:r>
      <w:r w:rsidR="00591A1A" w:rsidRPr="003150FE">
        <w:rPr>
          <w:rFonts w:ascii="Times New Roman" w:hAnsi="Times New Roman" w:cs="Times New Roman"/>
          <w:i/>
          <w:sz w:val="24"/>
          <w:szCs w:val="24"/>
        </w:rPr>
        <w:t>Stanbic Finance Zimbabwe Ltd</w:t>
      </w:r>
      <w:r w:rsidR="00591A1A">
        <w:rPr>
          <w:rFonts w:ascii="Times New Roman" w:hAnsi="Times New Roman" w:cs="Times New Roman"/>
          <w:sz w:val="24"/>
          <w:szCs w:val="24"/>
        </w:rPr>
        <w:t xml:space="preserve"> v </w:t>
      </w:r>
      <w:r w:rsidR="00591A1A" w:rsidRPr="003150FE">
        <w:rPr>
          <w:rFonts w:ascii="Times New Roman" w:hAnsi="Times New Roman" w:cs="Times New Roman"/>
          <w:i/>
          <w:sz w:val="24"/>
          <w:szCs w:val="24"/>
        </w:rPr>
        <w:t>Chivhungwa</w:t>
      </w:r>
      <w:r w:rsidR="00591A1A">
        <w:rPr>
          <w:rStyle w:val="FootnoteReference"/>
          <w:rFonts w:ascii="Times New Roman" w:hAnsi="Times New Roman" w:cs="Times New Roman"/>
          <w:sz w:val="24"/>
          <w:szCs w:val="24"/>
        </w:rPr>
        <w:footnoteReference w:id="2"/>
      </w:r>
      <w:r w:rsidR="00591A1A">
        <w:rPr>
          <w:rFonts w:ascii="Times New Roman" w:hAnsi="Times New Roman" w:cs="Times New Roman"/>
          <w:i/>
          <w:sz w:val="24"/>
          <w:szCs w:val="24"/>
        </w:rPr>
        <w:t>.</w:t>
      </w:r>
      <w:r w:rsidR="00591A1A">
        <w:rPr>
          <w:rFonts w:ascii="Times New Roman" w:hAnsi="Times New Roman" w:cs="Times New Roman"/>
          <w:sz w:val="24"/>
          <w:szCs w:val="24"/>
        </w:rPr>
        <w:t xml:space="preserve"> </w:t>
      </w:r>
      <w:r w:rsidR="003F2C7F">
        <w:rPr>
          <w:rFonts w:ascii="Times New Roman" w:hAnsi="Times New Roman" w:cs="Times New Roman"/>
          <w:sz w:val="24"/>
          <w:szCs w:val="24"/>
        </w:rPr>
        <w:t>He subm</w:t>
      </w:r>
      <w:r w:rsidR="008C41F9">
        <w:rPr>
          <w:rFonts w:ascii="Times New Roman" w:hAnsi="Times New Roman" w:cs="Times New Roman"/>
          <w:sz w:val="24"/>
          <w:szCs w:val="24"/>
        </w:rPr>
        <w:t xml:space="preserve">itted that the applicant had satisfied those requirements as </w:t>
      </w:r>
      <w:r w:rsidR="001B0F21">
        <w:rPr>
          <w:rFonts w:ascii="Times New Roman" w:hAnsi="Times New Roman" w:cs="Times New Roman"/>
          <w:sz w:val="24"/>
          <w:szCs w:val="24"/>
        </w:rPr>
        <w:t>she ha</w:t>
      </w:r>
      <w:r w:rsidR="008C41F9">
        <w:rPr>
          <w:rFonts w:ascii="Times New Roman" w:hAnsi="Times New Roman" w:cs="Times New Roman"/>
          <w:sz w:val="24"/>
          <w:szCs w:val="24"/>
        </w:rPr>
        <w:t>d</w:t>
      </w:r>
      <w:r>
        <w:rPr>
          <w:rFonts w:ascii="Times New Roman" w:hAnsi="Times New Roman" w:cs="Times New Roman"/>
          <w:sz w:val="24"/>
          <w:szCs w:val="24"/>
        </w:rPr>
        <w:t xml:space="preserve"> proved that she is the owner </w:t>
      </w:r>
      <w:r w:rsidR="001B0F21">
        <w:rPr>
          <w:rFonts w:ascii="Times New Roman" w:hAnsi="Times New Roman" w:cs="Times New Roman"/>
          <w:sz w:val="24"/>
          <w:szCs w:val="24"/>
        </w:rPr>
        <w:t>of the property</w:t>
      </w:r>
      <w:r w:rsidR="003F2C7F">
        <w:rPr>
          <w:rFonts w:ascii="Times New Roman" w:hAnsi="Times New Roman" w:cs="Times New Roman"/>
          <w:sz w:val="24"/>
          <w:szCs w:val="24"/>
        </w:rPr>
        <w:t xml:space="preserve"> by virtue of the court order and it was not disputed that the respondent is in possession of the property</w:t>
      </w:r>
      <w:r w:rsidR="001B0F21">
        <w:rPr>
          <w:rFonts w:ascii="Times New Roman" w:hAnsi="Times New Roman" w:cs="Times New Roman"/>
          <w:sz w:val="24"/>
          <w:szCs w:val="24"/>
        </w:rPr>
        <w:t xml:space="preserve">. </w:t>
      </w:r>
      <w:r w:rsidR="003F2C7F">
        <w:rPr>
          <w:rFonts w:ascii="Times New Roman" w:hAnsi="Times New Roman" w:cs="Times New Roman"/>
          <w:sz w:val="24"/>
          <w:szCs w:val="24"/>
        </w:rPr>
        <w:t>In the absence of an</w:t>
      </w:r>
      <w:r w:rsidR="001B0F21">
        <w:rPr>
          <w:rFonts w:ascii="Times New Roman" w:hAnsi="Times New Roman" w:cs="Times New Roman"/>
          <w:sz w:val="24"/>
          <w:szCs w:val="24"/>
        </w:rPr>
        <w:t xml:space="preserve"> order </w:t>
      </w:r>
      <w:r w:rsidR="003F2C7F">
        <w:rPr>
          <w:rFonts w:ascii="Times New Roman" w:hAnsi="Times New Roman" w:cs="Times New Roman"/>
          <w:sz w:val="24"/>
          <w:szCs w:val="24"/>
        </w:rPr>
        <w:t>staying ex</w:t>
      </w:r>
      <w:r w:rsidR="00591A1A">
        <w:rPr>
          <w:rFonts w:ascii="Times New Roman" w:hAnsi="Times New Roman" w:cs="Times New Roman"/>
          <w:sz w:val="24"/>
          <w:szCs w:val="24"/>
        </w:rPr>
        <w:t xml:space="preserve">ecution </w:t>
      </w:r>
      <w:r w:rsidR="001B0F21">
        <w:rPr>
          <w:rFonts w:ascii="Times New Roman" w:hAnsi="Times New Roman" w:cs="Times New Roman"/>
          <w:sz w:val="24"/>
          <w:szCs w:val="24"/>
        </w:rPr>
        <w:t xml:space="preserve">she is entitled to </w:t>
      </w:r>
      <w:r w:rsidR="007A41F6">
        <w:rPr>
          <w:rFonts w:ascii="Times New Roman" w:hAnsi="Times New Roman" w:cs="Times New Roman"/>
          <w:sz w:val="24"/>
          <w:szCs w:val="24"/>
        </w:rPr>
        <w:t>execute</w:t>
      </w:r>
      <w:r w:rsidR="001B0F21">
        <w:rPr>
          <w:rFonts w:ascii="Times New Roman" w:hAnsi="Times New Roman" w:cs="Times New Roman"/>
          <w:sz w:val="24"/>
          <w:szCs w:val="24"/>
        </w:rPr>
        <w:t xml:space="preserve"> upon the order. Apparently t</w:t>
      </w:r>
      <w:r w:rsidR="007A41F6">
        <w:rPr>
          <w:rFonts w:ascii="Times New Roman" w:hAnsi="Times New Roman" w:cs="Times New Roman"/>
          <w:sz w:val="24"/>
          <w:szCs w:val="24"/>
        </w:rPr>
        <w:t xml:space="preserve">he respondent had fraudulently </w:t>
      </w:r>
      <w:r w:rsidR="001B0F21">
        <w:rPr>
          <w:rFonts w:ascii="Times New Roman" w:hAnsi="Times New Roman" w:cs="Times New Roman"/>
          <w:sz w:val="24"/>
          <w:szCs w:val="24"/>
        </w:rPr>
        <w:t>obtained a stay of execution but this court upon application by the applicant set aside t</w:t>
      </w:r>
      <w:r w:rsidR="003F2C7F">
        <w:rPr>
          <w:rFonts w:ascii="Times New Roman" w:hAnsi="Times New Roman" w:cs="Times New Roman"/>
          <w:sz w:val="24"/>
          <w:szCs w:val="24"/>
        </w:rPr>
        <w:t>he order in HC 8962/15</w:t>
      </w:r>
      <w:r w:rsidR="00591A1A">
        <w:rPr>
          <w:rFonts w:ascii="Times New Roman" w:hAnsi="Times New Roman" w:cs="Times New Roman"/>
          <w:sz w:val="24"/>
          <w:szCs w:val="24"/>
        </w:rPr>
        <w:t xml:space="preserve"> on the 29</w:t>
      </w:r>
      <w:r w:rsidR="00591A1A" w:rsidRPr="00591A1A">
        <w:rPr>
          <w:rFonts w:ascii="Times New Roman" w:hAnsi="Times New Roman" w:cs="Times New Roman"/>
          <w:sz w:val="24"/>
          <w:szCs w:val="24"/>
          <w:vertAlign w:val="superscript"/>
        </w:rPr>
        <w:t>th</w:t>
      </w:r>
      <w:r w:rsidR="00591A1A">
        <w:rPr>
          <w:rFonts w:ascii="Times New Roman" w:hAnsi="Times New Roman" w:cs="Times New Roman"/>
          <w:sz w:val="24"/>
          <w:szCs w:val="24"/>
        </w:rPr>
        <w:t xml:space="preserve"> November 2015</w:t>
      </w:r>
      <w:r w:rsidR="003F2C7F">
        <w:rPr>
          <w:rFonts w:ascii="Times New Roman" w:hAnsi="Times New Roman" w:cs="Times New Roman"/>
          <w:sz w:val="24"/>
          <w:szCs w:val="24"/>
        </w:rPr>
        <w:t xml:space="preserve">. Mr </w:t>
      </w:r>
      <w:r w:rsidR="003F2C7F" w:rsidRPr="00132779">
        <w:rPr>
          <w:rFonts w:ascii="Times New Roman" w:hAnsi="Times New Roman" w:cs="Times New Roman"/>
          <w:i/>
          <w:sz w:val="24"/>
          <w:szCs w:val="24"/>
        </w:rPr>
        <w:t>B</w:t>
      </w:r>
      <w:r w:rsidR="00132779" w:rsidRPr="00132779">
        <w:rPr>
          <w:rFonts w:ascii="Times New Roman" w:hAnsi="Times New Roman" w:cs="Times New Roman"/>
          <w:i/>
          <w:sz w:val="24"/>
          <w:szCs w:val="24"/>
        </w:rPr>
        <w:t>v</w:t>
      </w:r>
      <w:r w:rsidR="003F2C7F" w:rsidRPr="00132779">
        <w:rPr>
          <w:rFonts w:ascii="Times New Roman" w:hAnsi="Times New Roman" w:cs="Times New Roman"/>
          <w:i/>
          <w:sz w:val="24"/>
          <w:szCs w:val="24"/>
        </w:rPr>
        <w:t xml:space="preserve">ekwa </w:t>
      </w:r>
      <w:r w:rsidR="003F2C7F">
        <w:rPr>
          <w:rFonts w:ascii="Times New Roman" w:hAnsi="Times New Roman" w:cs="Times New Roman"/>
          <w:sz w:val="24"/>
          <w:szCs w:val="24"/>
        </w:rPr>
        <w:t xml:space="preserve">submitted that due to these reasons </w:t>
      </w:r>
      <w:r w:rsidR="001B0F21">
        <w:rPr>
          <w:rFonts w:ascii="Times New Roman" w:hAnsi="Times New Roman" w:cs="Times New Roman"/>
          <w:sz w:val="24"/>
          <w:szCs w:val="24"/>
        </w:rPr>
        <w:t xml:space="preserve"> there is no bar for he</w:t>
      </w:r>
      <w:r w:rsidR="003F2C7F">
        <w:rPr>
          <w:rFonts w:ascii="Times New Roman" w:hAnsi="Times New Roman" w:cs="Times New Roman"/>
          <w:sz w:val="24"/>
          <w:szCs w:val="24"/>
        </w:rPr>
        <w:t>r to obtain the relief she sought</w:t>
      </w:r>
      <w:r w:rsidR="001B0F21">
        <w:rPr>
          <w:rFonts w:ascii="Times New Roman" w:hAnsi="Times New Roman" w:cs="Times New Roman"/>
          <w:sz w:val="24"/>
          <w:szCs w:val="24"/>
        </w:rPr>
        <w:t>.</w:t>
      </w:r>
    </w:p>
    <w:p w:rsidR="00773D9C" w:rsidRDefault="00773D9C" w:rsidP="006730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on a higher scale were being sought against the respondent on the pretext that the respondent had frustrated the applicant’s efforts to realise what she had been awarded. Mr </w:t>
      </w:r>
      <w:r w:rsidRPr="00303FE4">
        <w:rPr>
          <w:rFonts w:ascii="Times New Roman" w:hAnsi="Times New Roman" w:cs="Times New Roman"/>
          <w:i/>
          <w:sz w:val="24"/>
          <w:szCs w:val="24"/>
        </w:rPr>
        <w:t>Bvekwa</w:t>
      </w:r>
      <w:r>
        <w:rPr>
          <w:rFonts w:ascii="Times New Roman" w:hAnsi="Times New Roman" w:cs="Times New Roman"/>
          <w:sz w:val="24"/>
          <w:szCs w:val="24"/>
        </w:rPr>
        <w:t xml:space="preserve"> sought to buttress this by providing information on other cases which information was not in the papers and therefore could not be admitted. </w:t>
      </w:r>
    </w:p>
    <w:p w:rsidR="001B0F21" w:rsidRDefault="001B0F21" w:rsidP="006730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w:t>
      </w:r>
      <w:r w:rsidR="00E2765F">
        <w:rPr>
          <w:rFonts w:ascii="Times New Roman" w:hAnsi="Times New Roman" w:cs="Times New Roman"/>
          <w:sz w:val="24"/>
          <w:szCs w:val="24"/>
        </w:rPr>
        <w:t>initially</w:t>
      </w:r>
      <w:r>
        <w:rPr>
          <w:rFonts w:ascii="Times New Roman" w:hAnsi="Times New Roman" w:cs="Times New Roman"/>
          <w:sz w:val="24"/>
          <w:szCs w:val="24"/>
        </w:rPr>
        <w:t xml:space="preserve"> raised points </w:t>
      </w:r>
      <w:r w:rsidRPr="00E2765F">
        <w:rPr>
          <w:rFonts w:ascii="Times New Roman" w:hAnsi="Times New Roman" w:cs="Times New Roman"/>
          <w:i/>
          <w:sz w:val="24"/>
          <w:szCs w:val="24"/>
        </w:rPr>
        <w:t>in limine</w:t>
      </w:r>
      <w:r w:rsidR="003F2C7F">
        <w:rPr>
          <w:rFonts w:ascii="Times New Roman" w:hAnsi="Times New Roman" w:cs="Times New Roman"/>
          <w:sz w:val="24"/>
          <w:szCs w:val="24"/>
        </w:rPr>
        <w:t xml:space="preserve"> which wer</w:t>
      </w:r>
      <w:r>
        <w:rPr>
          <w:rFonts w:ascii="Times New Roman" w:hAnsi="Times New Roman" w:cs="Times New Roman"/>
          <w:sz w:val="24"/>
          <w:szCs w:val="24"/>
        </w:rPr>
        <w:t xml:space="preserve">e </w:t>
      </w:r>
      <w:r w:rsidR="003F2C7F">
        <w:rPr>
          <w:rFonts w:ascii="Times New Roman" w:hAnsi="Times New Roman" w:cs="Times New Roman"/>
          <w:sz w:val="24"/>
          <w:szCs w:val="24"/>
        </w:rPr>
        <w:t>a</w:t>
      </w:r>
      <w:r>
        <w:rPr>
          <w:rFonts w:ascii="Times New Roman" w:hAnsi="Times New Roman" w:cs="Times New Roman"/>
          <w:sz w:val="24"/>
          <w:szCs w:val="24"/>
        </w:rPr>
        <w:t>bandoned</w:t>
      </w:r>
      <w:r w:rsidR="003F2C7F">
        <w:rPr>
          <w:rFonts w:ascii="Times New Roman" w:hAnsi="Times New Roman" w:cs="Times New Roman"/>
          <w:sz w:val="24"/>
          <w:szCs w:val="24"/>
        </w:rPr>
        <w:t xml:space="preserve"> at the commencement of the hearing. Mr </w:t>
      </w:r>
      <w:r w:rsidR="003F2C7F" w:rsidRPr="00303FE4">
        <w:rPr>
          <w:rFonts w:ascii="Times New Roman" w:hAnsi="Times New Roman" w:cs="Times New Roman"/>
          <w:i/>
          <w:sz w:val="24"/>
          <w:szCs w:val="24"/>
        </w:rPr>
        <w:t>Goro</w:t>
      </w:r>
      <w:r w:rsidR="003F2C7F">
        <w:rPr>
          <w:rFonts w:ascii="Times New Roman" w:hAnsi="Times New Roman" w:cs="Times New Roman"/>
          <w:sz w:val="24"/>
          <w:szCs w:val="24"/>
        </w:rPr>
        <w:t xml:space="preserve"> for the respondent submitted </w:t>
      </w:r>
      <w:r>
        <w:rPr>
          <w:rFonts w:ascii="Times New Roman" w:hAnsi="Times New Roman" w:cs="Times New Roman"/>
          <w:sz w:val="24"/>
          <w:szCs w:val="24"/>
        </w:rPr>
        <w:t xml:space="preserve"> that there is a pending application for rescission of judgment in case number HC 7712/11</w:t>
      </w:r>
      <w:r w:rsidR="003F2C7F">
        <w:rPr>
          <w:rFonts w:ascii="Times New Roman" w:hAnsi="Times New Roman" w:cs="Times New Roman"/>
          <w:sz w:val="24"/>
          <w:szCs w:val="24"/>
        </w:rPr>
        <w:t xml:space="preserve"> so the applicant could not seek such relief at this juncture</w:t>
      </w:r>
      <w:r>
        <w:rPr>
          <w:rFonts w:ascii="Times New Roman" w:hAnsi="Times New Roman" w:cs="Times New Roman"/>
          <w:sz w:val="24"/>
          <w:szCs w:val="24"/>
        </w:rPr>
        <w:t xml:space="preserve">. He </w:t>
      </w:r>
      <w:r w:rsidR="003018C7">
        <w:rPr>
          <w:rFonts w:ascii="Times New Roman" w:hAnsi="Times New Roman" w:cs="Times New Roman"/>
          <w:sz w:val="24"/>
          <w:szCs w:val="24"/>
        </w:rPr>
        <w:t xml:space="preserve">argued that parties had appeared before  </w:t>
      </w:r>
      <w:r w:rsidR="003018C7" w:rsidRPr="00D3797F">
        <w:rPr>
          <w:rFonts w:ascii="Times New Roman" w:hAnsi="Times New Roman" w:cs="Times New Roman"/>
          <w:smallCaps/>
          <w:sz w:val="24"/>
          <w:szCs w:val="24"/>
        </w:rPr>
        <w:t>Chitakunye</w:t>
      </w:r>
      <w:r w:rsidR="003018C7">
        <w:rPr>
          <w:rFonts w:ascii="Times New Roman" w:hAnsi="Times New Roman" w:cs="Times New Roman"/>
          <w:sz w:val="24"/>
          <w:szCs w:val="24"/>
        </w:rPr>
        <w:t xml:space="preserve"> </w:t>
      </w:r>
      <w:r w:rsidR="003F2C7F">
        <w:rPr>
          <w:rFonts w:ascii="Times New Roman" w:hAnsi="Times New Roman" w:cs="Times New Roman"/>
          <w:sz w:val="24"/>
          <w:szCs w:val="24"/>
        </w:rPr>
        <w:t xml:space="preserve"> J </w:t>
      </w:r>
      <w:r w:rsidR="003018C7">
        <w:rPr>
          <w:rFonts w:ascii="Times New Roman" w:hAnsi="Times New Roman" w:cs="Times New Roman"/>
          <w:sz w:val="24"/>
          <w:szCs w:val="24"/>
        </w:rPr>
        <w:t>on 7 January 2016 and agreed to stay pro</w:t>
      </w:r>
      <w:r w:rsidR="00773D9C">
        <w:rPr>
          <w:rFonts w:ascii="Times New Roman" w:hAnsi="Times New Roman" w:cs="Times New Roman"/>
          <w:sz w:val="24"/>
          <w:szCs w:val="24"/>
        </w:rPr>
        <w:t xml:space="preserve">ceedings until the application </w:t>
      </w:r>
      <w:r w:rsidR="003018C7">
        <w:rPr>
          <w:rFonts w:ascii="Times New Roman" w:hAnsi="Times New Roman" w:cs="Times New Roman"/>
          <w:sz w:val="24"/>
          <w:szCs w:val="24"/>
        </w:rPr>
        <w:t>f</w:t>
      </w:r>
      <w:r w:rsidR="00773D9C">
        <w:rPr>
          <w:rFonts w:ascii="Times New Roman" w:hAnsi="Times New Roman" w:cs="Times New Roman"/>
          <w:sz w:val="24"/>
          <w:szCs w:val="24"/>
        </w:rPr>
        <w:t>or</w:t>
      </w:r>
      <w:r w:rsidR="003018C7">
        <w:rPr>
          <w:rFonts w:ascii="Times New Roman" w:hAnsi="Times New Roman" w:cs="Times New Roman"/>
          <w:sz w:val="24"/>
          <w:szCs w:val="24"/>
        </w:rPr>
        <w:t xml:space="preserve"> </w:t>
      </w:r>
      <w:r w:rsidR="00D3797F">
        <w:rPr>
          <w:rFonts w:ascii="Times New Roman" w:hAnsi="Times New Roman" w:cs="Times New Roman"/>
          <w:sz w:val="24"/>
          <w:szCs w:val="24"/>
        </w:rPr>
        <w:t>rescission</w:t>
      </w:r>
      <w:r w:rsidR="003018C7">
        <w:rPr>
          <w:rFonts w:ascii="Times New Roman" w:hAnsi="Times New Roman" w:cs="Times New Roman"/>
          <w:sz w:val="24"/>
          <w:szCs w:val="24"/>
        </w:rPr>
        <w:t xml:space="preserve"> of </w:t>
      </w:r>
      <w:r w:rsidR="00D3797F">
        <w:rPr>
          <w:rFonts w:ascii="Times New Roman" w:hAnsi="Times New Roman" w:cs="Times New Roman"/>
          <w:sz w:val="24"/>
          <w:szCs w:val="24"/>
        </w:rPr>
        <w:t>default</w:t>
      </w:r>
      <w:r w:rsidR="003018C7">
        <w:rPr>
          <w:rFonts w:ascii="Times New Roman" w:hAnsi="Times New Roman" w:cs="Times New Roman"/>
          <w:sz w:val="24"/>
          <w:szCs w:val="24"/>
        </w:rPr>
        <w:t xml:space="preserve"> judgment</w:t>
      </w:r>
      <w:r w:rsidR="00773D9C">
        <w:rPr>
          <w:rFonts w:ascii="Times New Roman" w:hAnsi="Times New Roman" w:cs="Times New Roman"/>
          <w:sz w:val="24"/>
          <w:szCs w:val="24"/>
        </w:rPr>
        <w:t xml:space="preserve"> had been determined</w:t>
      </w:r>
      <w:r w:rsidR="003018C7">
        <w:rPr>
          <w:rFonts w:ascii="Times New Roman" w:hAnsi="Times New Roman" w:cs="Times New Roman"/>
          <w:sz w:val="24"/>
          <w:szCs w:val="24"/>
        </w:rPr>
        <w:t>. Reliance was placed on the following order</w:t>
      </w:r>
    </w:p>
    <w:p w:rsidR="003018C7" w:rsidRDefault="003018C7" w:rsidP="003018C7">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IS ORDERED THAT</w:t>
      </w:r>
    </w:p>
    <w:p w:rsidR="003018C7" w:rsidRDefault="003018C7" w:rsidP="003018C7">
      <w:pPr>
        <w:spacing w:after="0" w:line="240" w:lineRule="auto"/>
        <w:jc w:val="both"/>
        <w:rPr>
          <w:rFonts w:ascii="Times New Roman" w:hAnsi="Times New Roman" w:cs="Times New Roman"/>
        </w:rPr>
      </w:pPr>
    </w:p>
    <w:p w:rsidR="003018C7" w:rsidRDefault="003018C7" w:rsidP="003018C7">
      <w:pPr>
        <w:spacing w:after="0" w:line="240" w:lineRule="auto"/>
        <w:jc w:val="both"/>
        <w:rPr>
          <w:rFonts w:ascii="Times New Roman" w:hAnsi="Times New Roman" w:cs="Times New Roman"/>
        </w:rPr>
      </w:pPr>
      <w:r>
        <w:rPr>
          <w:rFonts w:ascii="Times New Roman" w:hAnsi="Times New Roman" w:cs="Times New Roman"/>
        </w:rPr>
        <w:tab/>
        <w:t xml:space="preserve">Parties have agreed that having conceded rescission of order in HC 8962/15 the application </w:t>
      </w:r>
      <w:r>
        <w:rPr>
          <w:rFonts w:ascii="Times New Roman" w:hAnsi="Times New Roman" w:cs="Times New Roman"/>
        </w:rPr>
        <w:tab/>
        <w:t>for re</w:t>
      </w:r>
      <w:r w:rsidR="007354F4">
        <w:rPr>
          <w:rFonts w:ascii="Times New Roman" w:hAnsi="Times New Roman" w:cs="Times New Roman"/>
        </w:rPr>
        <w:t xml:space="preserve">scission of default judgment HC </w:t>
      </w:r>
      <w:r>
        <w:rPr>
          <w:rFonts w:ascii="Times New Roman" w:hAnsi="Times New Roman" w:cs="Times New Roman"/>
        </w:rPr>
        <w:t xml:space="preserve">7712/11 must proceed to its logical </w:t>
      </w:r>
      <w:r>
        <w:rPr>
          <w:rFonts w:ascii="Times New Roman" w:hAnsi="Times New Roman" w:cs="Times New Roman"/>
        </w:rPr>
        <w:tab/>
        <w:t>conclusion/determination.”</w:t>
      </w:r>
    </w:p>
    <w:p w:rsidR="0045323B" w:rsidRDefault="0045323B" w:rsidP="003018C7">
      <w:pPr>
        <w:spacing w:after="0" w:line="240" w:lineRule="auto"/>
        <w:jc w:val="both"/>
        <w:rPr>
          <w:rFonts w:ascii="Times New Roman" w:hAnsi="Times New Roman" w:cs="Times New Roman"/>
        </w:rPr>
      </w:pPr>
    </w:p>
    <w:p w:rsidR="0045323B" w:rsidRDefault="0045323B" w:rsidP="00635160">
      <w:pPr>
        <w:spacing w:after="0" w:line="360" w:lineRule="auto"/>
        <w:jc w:val="both"/>
        <w:rPr>
          <w:rFonts w:ascii="Times New Roman" w:hAnsi="Times New Roman" w:cs="Times New Roman"/>
          <w:sz w:val="24"/>
          <w:szCs w:val="24"/>
        </w:rPr>
      </w:pPr>
      <w:r>
        <w:rPr>
          <w:rFonts w:ascii="Times New Roman" w:hAnsi="Times New Roman" w:cs="Times New Roman"/>
        </w:rPr>
        <w:tab/>
      </w:r>
      <w:r w:rsidRPr="00635160">
        <w:rPr>
          <w:rFonts w:ascii="Times New Roman" w:hAnsi="Times New Roman" w:cs="Times New Roman"/>
          <w:sz w:val="24"/>
          <w:szCs w:val="24"/>
        </w:rPr>
        <w:t>In ligh</w:t>
      </w:r>
      <w:r w:rsidR="00773D9C">
        <w:rPr>
          <w:rFonts w:ascii="Times New Roman" w:hAnsi="Times New Roman" w:cs="Times New Roman"/>
          <w:sz w:val="24"/>
          <w:szCs w:val="24"/>
        </w:rPr>
        <w:t>t of the above</w:t>
      </w:r>
      <w:r w:rsidR="00303FE4">
        <w:rPr>
          <w:rFonts w:ascii="Times New Roman" w:hAnsi="Times New Roman" w:cs="Times New Roman"/>
          <w:sz w:val="24"/>
          <w:szCs w:val="24"/>
        </w:rPr>
        <w:t>,</w:t>
      </w:r>
      <w:r w:rsidR="00773D9C">
        <w:rPr>
          <w:rFonts w:ascii="Times New Roman" w:hAnsi="Times New Roman" w:cs="Times New Roman"/>
          <w:sz w:val="24"/>
          <w:szCs w:val="24"/>
        </w:rPr>
        <w:t xml:space="preserve"> respondent argued</w:t>
      </w:r>
      <w:r w:rsidRPr="00635160">
        <w:rPr>
          <w:rFonts w:ascii="Times New Roman" w:hAnsi="Times New Roman" w:cs="Times New Roman"/>
          <w:sz w:val="24"/>
          <w:szCs w:val="24"/>
        </w:rPr>
        <w:t xml:space="preserve"> that the application should be postponed </w:t>
      </w:r>
      <w:r w:rsidRPr="007354F4">
        <w:rPr>
          <w:rFonts w:ascii="Times New Roman" w:hAnsi="Times New Roman" w:cs="Times New Roman"/>
          <w:i/>
          <w:sz w:val="24"/>
          <w:szCs w:val="24"/>
        </w:rPr>
        <w:t>sine die</w:t>
      </w:r>
      <w:r w:rsidRPr="00635160">
        <w:rPr>
          <w:rFonts w:ascii="Times New Roman" w:hAnsi="Times New Roman" w:cs="Times New Roman"/>
          <w:sz w:val="24"/>
          <w:szCs w:val="24"/>
        </w:rPr>
        <w:t xml:space="preserve"> pending the determination of </w:t>
      </w:r>
      <w:r w:rsidR="00303FE4">
        <w:rPr>
          <w:rFonts w:ascii="Times New Roman" w:hAnsi="Times New Roman" w:cs="Times New Roman"/>
          <w:sz w:val="24"/>
          <w:szCs w:val="24"/>
        </w:rPr>
        <w:t xml:space="preserve"> the application for rescission of the </w:t>
      </w:r>
      <w:r w:rsidRPr="00635160">
        <w:rPr>
          <w:rFonts w:ascii="Times New Roman" w:hAnsi="Times New Roman" w:cs="Times New Roman"/>
          <w:sz w:val="24"/>
          <w:szCs w:val="24"/>
        </w:rPr>
        <w:t xml:space="preserve">default judgment. Mr </w:t>
      </w:r>
      <w:r w:rsidRPr="00635160">
        <w:rPr>
          <w:rFonts w:ascii="Times New Roman" w:hAnsi="Times New Roman" w:cs="Times New Roman"/>
          <w:i/>
          <w:sz w:val="24"/>
          <w:szCs w:val="24"/>
        </w:rPr>
        <w:t>Goro</w:t>
      </w:r>
      <w:r w:rsidRPr="00635160">
        <w:rPr>
          <w:rFonts w:ascii="Times New Roman" w:hAnsi="Times New Roman" w:cs="Times New Roman"/>
          <w:sz w:val="24"/>
          <w:szCs w:val="24"/>
        </w:rPr>
        <w:t xml:space="preserve">, further submitted that if the application is granted this will mean parties will be </w:t>
      </w:r>
      <w:r w:rsidRPr="00635160">
        <w:rPr>
          <w:rFonts w:ascii="Times New Roman" w:hAnsi="Times New Roman" w:cs="Times New Roman"/>
          <w:sz w:val="24"/>
          <w:szCs w:val="24"/>
        </w:rPr>
        <w:lastRenderedPageBreak/>
        <w:t>prejudiced in terms of legal fees should the application for rescission of judgment be granted. The transfer to the applicant will then be reversed and there might be</w:t>
      </w:r>
      <w:r w:rsidR="00773D9C">
        <w:rPr>
          <w:rFonts w:ascii="Times New Roman" w:hAnsi="Times New Roman" w:cs="Times New Roman"/>
          <w:sz w:val="24"/>
          <w:szCs w:val="24"/>
        </w:rPr>
        <w:t xml:space="preserve"> a</w:t>
      </w:r>
      <w:r w:rsidRPr="00635160">
        <w:rPr>
          <w:rFonts w:ascii="Times New Roman" w:hAnsi="Times New Roman" w:cs="Times New Roman"/>
          <w:sz w:val="24"/>
          <w:szCs w:val="24"/>
        </w:rPr>
        <w:t xml:space="preserve"> court application to then compel transfer back to the respondent. Given that scenario</w:t>
      </w:r>
      <w:r w:rsidR="00773D9C">
        <w:rPr>
          <w:rFonts w:ascii="Times New Roman" w:hAnsi="Times New Roman" w:cs="Times New Roman"/>
          <w:sz w:val="24"/>
          <w:szCs w:val="24"/>
        </w:rPr>
        <w:t>,</w:t>
      </w:r>
      <w:r w:rsidR="0081628F">
        <w:rPr>
          <w:rFonts w:ascii="Times New Roman" w:hAnsi="Times New Roman" w:cs="Times New Roman"/>
          <w:sz w:val="24"/>
          <w:szCs w:val="24"/>
        </w:rPr>
        <w:t xml:space="preserve"> it was argued that</w:t>
      </w:r>
      <w:r w:rsidRPr="00635160">
        <w:rPr>
          <w:rFonts w:ascii="Times New Roman" w:hAnsi="Times New Roman" w:cs="Times New Roman"/>
          <w:sz w:val="24"/>
          <w:szCs w:val="24"/>
        </w:rPr>
        <w:t xml:space="preserve"> it is proper to postpone the application. On the issue of costs, Mr </w:t>
      </w:r>
      <w:r w:rsidRPr="00635160">
        <w:rPr>
          <w:rFonts w:ascii="Times New Roman" w:hAnsi="Times New Roman" w:cs="Times New Roman"/>
          <w:i/>
          <w:sz w:val="24"/>
          <w:szCs w:val="24"/>
        </w:rPr>
        <w:t xml:space="preserve">Goro </w:t>
      </w:r>
      <w:r w:rsidRPr="00635160">
        <w:rPr>
          <w:rFonts w:ascii="Times New Roman" w:hAnsi="Times New Roman" w:cs="Times New Roman"/>
          <w:sz w:val="24"/>
          <w:szCs w:val="24"/>
        </w:rPr>
        <w:t>submitted that there is no need for the court to award the applicant</w:t>
      </w:r>
      <w:r w:rsidR="002B7A46">
        <w:rPr>
          <w:rFonts w:ascii="Times New Roman" w:hAnsi="Times New Roman" w:cs="Times New Roman"/>
          <w:sz w:val="24"/>
          <w:szCs w:val="24"/>
        </w:rPr>
        <w:t xml:space="preserve"> </w:t>
      </w:r>
      <w:r w:rsidRPr="00635160">
        <w:rPr>
          <w:rFonts w:ascii="Times New Roman" w:hAnsi="Times New Roman" w:cs="Times New Roman"/>
          <w:sz w:val="24"/>
          <w:szCs w:val="24"/>
        </w:rPr>
        <w:t xml:space="preserve">costs on </w:t>
      </w:r>
      <w:r w:rsidR="00566D5D" w:rsidRPr="00635160">
        <w:rPr>
          <w:rFonts w:ascii="Times New Roman" w:hAnsi="Times New Roman" w:cs="Times New Roman"/>
          <w:sz w:val="24"/>
          <w:szCs w:val="24"/>
        </w:rPr>
        <w:t>a</w:t>
      </w:r>
      <w:r w:rsidRPr="00635160">
        <w:rPr>
          <w:rFonts w:ascii="Times New Roman" w:hAnsi="Times New Roman" w:cs="Times New Roman"/>
          <w:sz w:val="24"/>
          <w:szCs w:val="24"/>
        </w:rPr>
        <w:t xml:space="preserve"> higher scale because the respondent has not argued the matter on the merits.</w:t>
      </w:r>
      <w:r w:rsidR="002B7A46">
        <w:rPr>
          <w:rFonts w:ascii="Times New Roman" w:hAnsi="Times New Roman" w:cs="Times New Roman"/>
          <w:sz w:val="24"/>
          <w:szCs w:val="24"/>
        </w:rPr>
        <w:t xml:space="preserve"> He advocated for ordinary costs.</w:t>
      </w:r>
    </w:p>
    <w:p w:rsidR="002B7A46" w:rsidRDefault="002B7A46" w:rsidP="006351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counter –argument</w:t>
      </w:r>
      <w:r w:rsidR="00591A1A">
        <w:rPr>
          <w:rFonts w:ascii="Times New Roman" w:hAnsi="Times New Roman" w:cs="Times New Roman"/>
          <w:sz w:val="24"/>
          <w:szCs w:val="24"/>
        </w:rPr>
        <w:t xml:space="preserve"> to this submission was that</w:t>
      </w:r>
      <w:r>
        <w:rPr>
          <w:rFonts w:ascii="Times New Roman" w:hAnsi="Times New Roman" w:cs="Times New Roman"/>
          <w:sz w:val="24"/>
          <w:szCs w:val="24"/>
        </w:rPr>
        <w:t xml:space="preserve"> </w:t>
      </w:r>
      <w:r w:rsidR="00591A1A">
        <w:rPr>
          <w:rFonts w:ascii="Times New Roman" w:hAnsi="Times New Roman" w:cs="Times New Roman"/>
          <w:sz w:val="24"/>
          <w:szCs w:val="24"/>
        </w:rPr>
        <w:t>n</w:t>
      </w:r>
      <w:r>
        <w:rPr>
          <w:rFonts w:ascii="Times New Roman" w:hAnsi="Times New Roman" w:cs="Times New Roman"/>
          <w:sz w:val="24"/>
          <w:szCs w:val="24"/>
        </w:rPr>
        <w:t>o stay of execution was ever agreed to and there is no order to stop applican</w:t>
      </w:r>
      <w:r w:rsidR="00773D9C">
        <w:rPr>
          <w:rFonts w:ascii="Times New Roman" w:hAnsi="Times New Roman" w:cs="Times New Roman"/>
          <w:sz w:val="24"/>
          <w:szCs w:val="24"/>
        </w:rPr>
        <w:t>t</w:t>
      </w:r>
      <w:r>
        <w:rPr>
          <w:rFonts w:ascii="Times New Roman" w:hAnsi="Times New Roman" w:cs="Times New Roman"/>
          <w:sz w:val="24"/>
          <w:szCs w:val="24"/>
        </w:rPr>
        <w:t xml:space="preserve"> </w:t>
      </w:r>
      <w:r w:rsidR="00773D9C">
        <w:rPr>
          <w:rFonts w:ascii="Times New Roman" w:hAnsi="Times New Roman" w:cs="Times New Roman"/>
          <w:sz w:val="24"/>
          <w:szCs w:val="24"/>
        </w:rPr>
        <w:t xml:space="preserve">from </w:t>
      </w:r>
      <w:r>
        <w:rPr>
          <w:rFonts w:ascii="Times New Roman" w:hAnsi="Times New Roman" w:cs="Times New Roman"/>
          <w:sz w:val="24"/>
          <w:szCs w:val="24"/>
        </w:rPr>
        <w:t>proceed</w:t>
      </w:r>
      <w:r w:rsidR="00773D9C">
        <w:rPr>
          <w:rFonts w:ascii="Times New Roman" w:hAnsi="Times New Roman" w:cs="Times New Roman"/>
          <w:sz w:val="24"/>
          <w:szCs w:val="24"/>
        </w:rPr>
        <w:t>ing</w:t>
      </w:r>
      <w:r>
        <w:rPr>
          <w:rFonts w:ascii="Times New Roman" w:hAnsi="Times New Roman" w:cs="Times New Roman"/>
          <w:sz w:val="24"/>
          <w:szCs w:val="24"/>
        </w:rPr>
        <w:t xml:space="preserve"> with execution having satisfied the requirements of </w:t>
      </w:r>
      <w:r w:rsidRPr="002B7A46">
        <w:rPr>
          <w:rFonts w:ascii="Times New Roman" w:hAnsi="Times New Roman" w:cs="Times New Roman"/>
          <w:i/>
          <w:sz w:val="24"/>
          <w:szCs w:val="24"/>
        </w:rPr>
        <w:t>rei</w:t>
      </w:r>
      <w:r w:rsidR="00A4596F">
        <w:rPr>
          <w:rFonts w:ascii="Times New Roman" w:hAnsi="Times New Roman" w:cs="Times New Roman"/>
          <w:i/>
          <w:sz w:val="24"/>
          <w:szCs w:val="24"/>
        </w:rPr>
        <w:t xml:space="preserve"> </w:t>
      </w:r>
      <w:r w:rsidRPr="002B7A46">
        <w:rPr>
          <w:rFonts w:ascii="Times New Roman" w:hAnsi="Times New Roman" w:cs="Times New Roman"/>
          <w:i/>
          <w:sz w:val="24"/>
          <w:szCs w:val="24"/>
        </w:rPr>
        <w:t>vindicatio</w:t>
      </w:r>
      <w:r>
        <w:rPr>
          <w:rFonts w:ascii="Times New Roman" w:hAnsi="Times New Roman" w:cs="Times New Roman"/>
          <w:sz w:val="24"/>
          <w:szCs w:val="24"/>
        </w:rPr>
        <w:t>.</w:t>
      </w:r>
    </w:p>
    <w:p w:rsidR="00A4596F" w:rsidRDefault="00A4596F" w:rsidP="006351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350D">
        <w:rPr>
          <w:rFonts w:ascii="Times New Roman" w:hAnsi="Times New Roman" w:cs="Times New Roman"/>
          <w:sz w:val="24"/>
          <w:szCs w:val="24"/>
        </w:rPr>
        <w:t>Clearly the order by Chitakunye J of the 7</w:t>
      </w:r>
      <w:r w:rsidR="00C9350D" w:rsidRPr="00C9350D">
        <w:rPr>
          <w:rFonts w:ascii="Times New Roman" w:hAnsi="Times New Roman" w:cs="Times New Roman"/>
          <w:sz w:val="24"/>
          <w:szCs w:val="24"/>
          <w:vertAlign w:val="superscript"/>
        </w:rPr>
        <w:t>th</w:t>
      </w:r>
      <w:r w:rsidR="00C9350D">
        <w:rPr>
          <w:rFonts w:ascii="Times New Roman" w:hAnsi="Times New Roman" w:cs="Times New Roman"/>
          <w:sz w:val="24"/>
          <w:szCs w:val="24"/>
        </w:rPr>
        <w:t xml:space="preserve"> January 2016 does not show that the parties agreed on stay of execution. It simply stated that the parties had agreed that the application for rescission of default judgment had to proceed to its logical conclusion. That has not happened and the default judgment remains extant. </w:t>
      </w:r>
      <w:r>
        <w:rPr>
          <w:rFonts w:ascii="Times New Roman" w:hAnsi="Times New Roman" w:cs="Times New Roman"/>
          <w:sz w:val="24"/>
          <w:szCs w:val="24"/>
        </w:rPr>
        <w:t xml:space="preserve">The court finds that the respondent has not established any right to continue to hold to the </w:t>
      </w:r>
      <w:r w:rsidR="00591A1A">
        <w:rPr>
          <w:rFonts w:ascii="Times New Roman" w:hAnsi="Times New Roman" w:cs="Times New Roman"/>
          <w:sz w:val="24"/>
          <w:szCs w:val="24"/>
        </w:rPr>
        <w:t xml:space="preserve">title </w:t>
      </w:r>
      <w:r w:rsidR="00C9350D">
        <w:rPr>
          <w:rFonts w:ascii="Times New Roman" w:hAnsi="Times New Roman" w:cs="Times New Roman"/>
          <w:sz w:val="24"/>
          <w:szCs w:val="24"/>
        </w:rPr>
        <w:t>deed. The only defence proffered is</w:t>
      </w:r>
      <w:r>
        <w:rPr>
          <w:rFonts w:ascii="Times New Roman" w:hAnsi="Times New Roman" w:cs="Times New Roman"/>
          <w:sz w:val="24"/>
          <w:szCs w:val="24"/>
        </w:rPr>
        <w:t xml:space="preserve"> that there is an application for rescission of judgment. That in itself cannot be a defence to the applicant’s claim. The applicant had rights to the propert</w:t>
      </w:r>
      <w:r w:rsidR="00C9350D">
        <w:rPr>
          <w:rFonts w:ascii="Times New Roman" w:hAnsi="Times New Roman" w:cs="Times New Roman"/>
          <w:sz w:val="24"/>
          <w:szCs w:val="24"/>
        </w:rPr>
        <w:t xml:space="preserve">y bestowed upon her by the court, </w:t>
      </w:r>
      <w:r>
        <w:rPr>
          <w:rFonts w:ascii="Times New Roman" w:hAnsi="Times New Roman" w:cs="Times New Roman"/>
          <w:sz w:val="24"/>
          <w:szCs w:val="24"/>
        </w:rPr>
        <w:t xml:space="preserve"> the order remains extant</w:t>
      </w:r>
      <w:r w:rsidR="00C9350D">
        <w:rPr>
          <w:rFonts w:ascii="Times New Roman" w:hAnsi="Times New Roman" w:cs="Times New Roman"/>
          <w:sz w:val="24"/>
          <w:szCs w:val="24"/>
        </w:rPr>
        <w:t xml:space="preserve"> and she is well within her rights to seek transfer of the property which she can only do when in possession of the title deed.</w:t>
      </w:r>
      <w:r w:rsidR="00773D9C">
        <w:rPr>
          <w:rFonts w:ascii="Times New Roman" w:hAnsi="Times New Roman" w:cs="Times New Roman"/>
          <w:sz w:val="24"/>
          <w:szCs w:val="24"/>
        </w:rPr>
        <w:t xml:space="preserve"> </w:t>
      </w:r>
    </w:p>
    <w:p w:rsidR="006B4E3F" w:rsidRDefault="006B4E3F" w:rsidP="006351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absence of an order for stay of execution there is no legal impedi</w:t>
      </w:r>
      <w:r w:rsidR="00064BCD">
        <w:rPr>
          <w:rFonts w:ascii="Times New Roman" w:hAnsi="Times New Roman" w:cs="Times New Roman"/>
          <w:sz w:val="24"/>
          <w:szCs w:val="24"/>
        </w:rPr>
        <w:t>ment for the applicant to execute upo</w:t>
      </w:r>
      <w:r w:rsidR="00591A1A">
        <w:rPr>
          <w:rFonts w:ascii="Times New Roman" w:hAnsi="Times New Roman" w:cs="Times New Roman"/>
          <w:sz w:val="24"/>
          <w:szCs w:val="24"/>
        </w:rPr>
        <w:t>n the court order, in</w:t>
      </w:r>
      <w:r w:rsidR="00064BCD">
        <w:rPr>
          <w:rFonts w:ascii="Times New Roman" w:hAnsi="Times New Roman" w:cs="Times New Roman"/>
          <w:sz w:val="24"/>
          <w:szCs w:val="24"/>
        </w:rPr>
        <w:t xml:space="preserve"> seeking surrender of the title deed</w:t>
      </w:r>
      <w:r w:rsidR="00581FFF">
        <w:rPr>
          <w:rFonts w:ascii="Times New Roman" w:hAnsi="Times New Roman" w:cs="Times New Roman"/>
          <w:sz w:val="24"/>
          <w:szCs w:val="24"/>
        </w:rPr>
        <w:t xml:space="preserve"> </w:t>
      </w:r>
      <w:r w:rsidR="00064BCD">
        <w:rPr>
          <w:rFonts w:ascii="Times New Roman" w:hAnsi="Times New Roman" w:cs="Times New Roman"/>
          <w:sz w:val="24"/>
          <w:szCs w:val="24"/>
        </w:rPr>
        <w:t>to enable transfer.</w:t>
      </w:r>
    </w:p>
    <w:p w:rsidR="00064BCD" w:rsidRDefault="00591A1A" w:rsidP="006351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t</w:t>
      </w:r>
      <w:r w:rsidR="00064BCD">
        <w:rPr>
          <w:rFonts w:ascii="Times New Roman" w:hAnsi="Times New Roman" w:cs="Times New Roman"/>
          <w:sz w:val="24"/>
          <w:szCs w:val="24"/>
        </w:rPr>
        <w:t xml:space="preserve">he applicant’s </w:t>
      </w:r>
      <w:r w:rsidR="00953F2C">
        <w:rPr>
          <w:rFonts w:ascii="Times New Roman" w:hAnsi="Times New Roman" w:cs="Times New Roman"/>
          <w:sz w:val="24"/>
          <w:szCs w:val="24"/>
        </w:rPr>
        <w:t>claim</w:t>
      </w:r>
      <w:r w:rsidR="00064BCD">
        <w:rPr>
          <w:rFonts w:ascii="Times New Roman" w:hAnsi="Times New Roman" w:cs="Times New Roman"/>
          <w:sz w:val="24"/>
          <w:szCs w:val="24"/>
        </w:rPr>
        <w:t xml:space="preserve"> for eviction cannot be sustained as the applicant </w:t>
      </w:r>
      <w:r w:rsidR="00581FFF">
        <w:rPr>
          <w:rFonts w:ascii="Times New Roman" w:hAnsi="Times New Roman" w:cs="Times New Roman"/>
          <w:sz w:val="24"/>
          <w:szCs w:val="24"/>
        </w:rPr>
        <w:t>does</w:t>
      </w:r>
      <w:r w:rsidR="00064BCD">
        <w:rPr>
          <w:rFonts w:ascii="Times New Roman" w:hAnsi="Times New Roman" w:cs="Times New Roman"/>
          <w:sz w:val="24"/>
          <w:szCs w:val="24"/>
        </w:rPr>
        <w:t xml:space="preserve"> not </w:t>
      </w:r>
      <w:r w:rsidR="00581FFF">
        <w:rPr>
          <w:rFonts w:ascii="Times New Roman" w:hAnsi="Times New Roman" w:cs="Times New Roman"/>
          <w:sz w:val="24"/>
          <w:szCs w:val="24"/>
        </w:rPr>
        <w:t>hold</w:t>
      </w:r>
      <w:r w:rsidR="00064BCD">
        <w:rPr>
          <w:rFonts w:ascii="Times New Roman" w:hAnsi="Times New Roman" w:cs="Times New Roman"/>
          <w:sz w:val="24"/>
          <w:szCs w:val="24"/>
        </w:rPr>
        <w:t xml:space="preserve"> real rights to the property until transfer is effected. She is not an owner but hol</w:t>
      </w:r>
      <w:r w:rsidR="006741D3">
        <w:rPr>
          <w:rFonts w:ascii="Times New Roman" w:hAnsi="Times New Roman" w:cs="Times New Roman"/>
          <w:sz w:val="24"/>
          <w:szCs w:val="24"/>
        </w:rPr>
        <w:t>d</w:t>
      </w:r>
      <w:r w:rsidR="00064BCD">
        <w:rPr>
          <w:rFonts w:ascii="Times New Roman" w:hAnsi="Times New Roman" w:cs="Times New Roman"/>
          <w:sz w:val="24"/>
          <w:szCs w:val="24"/>
        </w:rPr>
        <w:t>s potential rights to the property duly sanctioned by a court order.</w:t>
      </w:r>
      <w:r w:rsidR="008C41F9">
        <w:rPr>
          <w:rFonts w:ascii="Times New Roman" w:hAnsi="Times New Roman" w:cs="Times New Roman"/>
          <w:sz w:val="24"/>
          <w:szCs w:val="24"/>
        </w:rPr>
        <w:t xml:space="preserve"> </w:t>
      </w:r>
      <w:r w:rsidR="00DA57E1">
        <w:rPr>
          <w:rFonts w:ascii="Times New Roman" w:hAnsi="Times New Roman" w:cs="Times New Roman"/>
          <w:sz w:val="24"/>
          <w:szCs w:val="24"/>
        </w:rPr>
        <w:t>Until there is transfer of rights of ownership from the existing owner, the respondent in this case, applicant cannot be the owner.</w:t>
      </w:r>
      <w:r w:rsidR="00DA57E1">
        <w:rPr>
          <w:rStyle w:val="FootnoteReference"/>
          <w:rFonts w:ascii="Times New Roman" w:hAnsi="Times New Roman" w:cs="Times New Roman"/>
          <w:sz w:val="24"/>
          <w:szCs w:val="24"/>
        </w:rPr>
        <w:footnoteReference w:id="3"/>
      </w:r>
      <w:r w:rsidR="00DA57E1">
        <w:rPr>
          <w:rFonts w:ascii="Times New Roman" w:hAnsi="Times New Roman" w:cs="Times New Roman"/>
          <w:sz w:val="24"/>
          <w:szCs w:val="24"/>
        </w:rPr>
        <w:t xml:space="preserve"> </w:t>
      </w:r>
      <w:r w:rsidR="00064BCD">
        <w:rPr>
          <w:rFonts w:ascii="Times New Roman" w:hAnsi="Times New Roman" w:cs="Times New Roman"/>
          <w:sz w:val="24"/>
          <w:szCs w:val="24"/>
        </w:rPr>
        <w:t xml:space="preserve"> Mr</w:t>
      </w:r>
      <w:r w:rsidR="00064BCD" w:rsidRPr="005D5DD9">
        <w:rPr>
          <w:rFonts w:ascii="Times New Roman" w:hAnsi="Times New Roman" w:cs="Times New Roman"/>
          <w:i/>
          <w:sz w:val="24"/>
          <w:szCs w:val="24"/>
        </w:rPr>
        <w:t xml:space="preserve"> </w:t>
      </w:r>
      <w:r w:rsidR="005D5DD9" w:rsidRPr="005D5DD9">
        <w:rPr>
          <w:rFonts w:ascii="Times New Roman" w:hAnsi="Times New Roman" w:cs="Times New Roman"/>
          <w:i/>
          <w:sz w:val="24"/>
          <w:szCs w:val="24"/>
        </w:rPr>
        <w:t>Bvekwa</w:t>
      </w:r>
      <w:r w:rsidR="00064BCD">
        <w:rPr>
          <w:rFonts w:ascii="Times New Roman" w:hAnsi="Times New Roman" w:cs="Times New Roman"/>
          <w:sz w:val="24"/>
          <w:szCs w:val="24"/>
        </w:rPr>
        <w:t xml:space="preserve"> for the applicant wrongly sought to rely on the principles of </w:t>
      </w:r>
      <w:r w:rsidR="00064BCD" w:rsidRPr="003269D5">
        <w:rPr>
          <w:rFonts w:ascii="Times New Roman" w:hAnsi="Times New Roman" w:cs="Times New Roman"/>
          <w:i/>
          <w:sz w:val="24"/>
          <w:szCs w:val="24"/>
        </w:rPr>
        <w:t xml:space="preserve">rei </w:t>
      </w:r>
      <w:r w:rsidR="003269D5" w:rsidRPr="003269D5">
        <w:rPr>
          <w:rFonts w:ascii="Times New Roman" w:hAnsi="Times New Roman" w:cs="Times New Roman"/>
          <w:i/>
          <w:sz w:val="24"/>
          <w:szCs w:val="24"/>
        </w:rPr>
        <w:t>actio</w:t>
      </w:r>
      <w:r w:rsidR="00064BCD" w:rsidRPr="003269D5">
        <w:rPr>
          <w:rFonts w:ascii="Times New Roman" w:hAnsi="Times New Roman" w:cs="Times New Roman"/>
          <w:i/>
          <w:sz w:val="24"/>
          <w:szCs w:val="24"/>
        </w:rPr>
        <w:t xml:space="preserve"> vindicatio</w:t>
      </w:r>
      <w:r w:rsidR="00064BCD">
        <w:rPr>
          <w:rFonts w:ascii="Times New Roman" w:hAnsi="Times New Roman" w:cs="Times New Roman"/>
          <w:sz w:val="24"/>
          <w:szCs w:val="24"/>
        </w:rPr>
        <w:t xml:space="preserve"> in this matter. The principles are not applicable because the applicant is not a registered owner </w:t>
      </w:r>
      <w:r w:rsidR="00581FFF">
        <w:rPr>
          <w:rFonts w:ascii="Times New Roman" w:hAnsi="Times New Roman" w:cs="Times New Roman"/>
          <w:sz w:val="24"/>
          <w:szCs w:val="24"/>
        </w:rPr>
        <w:t>yet</w:t>
      </w:r>
      <w:r w:rsidR="00064BCD">
        <w:rPr>
          <w:rFonts w:ascii="Times New Roman" w:hAnsi="Times New Roman" w:cs="Times New Roman"/>
          <w:sz w:val="24"/>
          <w:szCs w:val="24"/>
        </w:rPr>
        <w:t xml:space="preserve"> with the right to vindicate an item in possession of another party. She has personal rights. In that regard she cannot </w:t>
      </w:r>
      <w:r w:rsidR="00581FFF">
        <w:rPr>
          <w:rFonts w:ascii="Times New Roman" w:hAnsi="Times New Roman" w:cs="Times New Roman"/>
          <w:sz w:val="24"/>
          <w:szCs w:val="24"/>
        </w:rPr>
        <w:t>evict</w:t>
      </w:r>
      <w:r w:rsidR="00064BCD">
        <w:rPr>
          <w:rFonts w:ascii="Times New Roman" w:hAnsi="Times New Roman" w:cs="Times New Roman"/>
          <w:sz w:val="24"/>
          <w:szCs w:val="24"/>
        </w:rPr>
        <w:t xml:space="preserve"> the respondent until she </w:t>
      </w:r>
      <w:r w:rsidR="00BA5BCB">
        <w:rPr>
          <w:rFonts w:ascii="Times New Roman" w:hAnsi="Times New Roman" w:cs="Times New Roman"/>
          <w:sz w:val="24"/>
          <w:szCs w:val="24"/>
        </w:rPr>
        <w:t>acquires real rights to the property hence</w:t>
      </w:r>
      <w:r>
        <w:rPr>
          <w:rFonts w:ascii="Times New Roman" w:hAnsi="Times New Roman" w:cs="Times New Roman"/>
          <w:sz w:val="24"/>
          <w:szCs w:val="24"/>
        </w:rPr>
        <w:t xml:space="preserve"> ownership </w:t>
      </w:r>
      <w:r w:rsidR="00BA5BCB">
        <w:rPr>
          <w:rFonts w:ascii="Times New Roman" w:hAnsi="Times New Roman" w:cs="Times New Roman"/>
          <w:sz w:val="24"/>
          <w:szCs w:val="24"/>
        </w:rPr>
        <w:t>t</w:t>
      </w:r>
      <w:r>
        <w:rPr>
          <w:rFonts w:ascii="Times New Roman" w:hAnsi="Times New Roman" w:cs="Times New Roman"/>
          <w:sz w:val="24"/>
          <w:szCs w:val="24"/>
        </w:rPr>
        <w:t>he</w:t>
      </w:r>
      <w:r w:rsidR="00BA5BCB">
        <w:rPr>
          <w:rFonts w:ascii="Times New Roman" w:hAnsi="Times New Roman" w:cs="Times New Roman"/>
          <w:sz w:val="24"/>
          <w:szCs w:val="24"/>
        </w:rPr>
        <w:t>reof</w:t>
      </w:r>
      <w:r w:rsidR="003150FE">
        <w:rPr>
          <w:rFonts w:ascii="Times New Roman" w:hAnsi="Times New Roman" w:cs="Times New Roman"/>
          <w:sz w:val="24"/>
          <w:szCs w:val="24"/>
        </w:rPr>
        <w:t xml:space="preserve">. The cases cited by Mr </w:t>
      </w:r>
      <w:r w:rsidR="003150FE" w:rsidRPr="006741D3">
        <w:rPr>
          <w:rFonts w:ascii="Times New Roman" w:hAnsi="Times New Roman" w:cs="Times New Roman"/>
          <w:i/>
          <w:sz w:val="24"/>
          <w:szCs w:val="24"/>
        </w:rPr>
        <w:t xml:space="preserve">Bvekwa </w:t>
      </w:r>
      <w:r w:rsidR="003150FE">
        <w:rPr>
          <w:rFonts w:ascii="Times New Roman" w:hAnsi="Times New Roman" w:cs="Times New Roman"/>
          <w:sz w:val="24"/>
          <w:szCs w:val="24"/>
        </w:rPr>
        <w:t xml:space="preserve">being </w:t>
      </w:r>
      <w:r w:rsidR="003150FE" w:rsidRPr="003150FE">
        <w:rPr>
          <w:rFonts w:ascii="Times New Roman" w:hAnsi="Times New Roman" w:cs="Times New Roman"/>
          <w:i/>
          <w:sz w:val="24"/>
          <w:szCs w:val="24"/>
        </w:rPr>
        <w:t>Savanhu</w:t>
      </w:r>
      <w:r w:rsidR="003150FE">
        <w:rPr>
          <w:rFonts w:ascii="Times New Roman" w:hAnsi="Times New Roman" w:cs="Times New Roman"/>
          <w:sz w:val="24"/>
          <w:szCs w:val="24"/>
        </w:rPr>
        <w:t xml:space="preserve"> v </w:t>
      </w:r>
      <w:r w:rsidR="003150FE" w:rsidRPr="003150FE">
        <w:rPr>
          <w:rFonts w:ascii="Times New Roman" w:hAnsi="Times New Roman" w:cs="Times New Roman"/>
          <w:i/>
          <w:sz w:val="24"/>
          <w:szCs w:val="24"/>
        </w:rPr>
        <w:t>Hwange Colliery Company</w:t>
      </w:r>
      <w:r w:rsidR="00BA5BCB">
        <w:rPr>
          <w:rFonts w:ascii="Times New Roman" w:hAnsi="Times New Roman" w:cs="Times New Roman"/>
          <w:i/>
          <w:sz w:val="24"/>
          <w:szCs w:val="24"/>
        </w:rPr>
        <w:t xml:space="preserve"> </w:t>
      </w:r>
      <w:r w:rsidR="003150FE">
        <w:rPr>
          <w:rFonts w:ascii="Times New Roman" w:hAnsi="Times New Roman" w:cs="Times New Roman"/>
          <w:sz w:val="24"/>
          <w:szCs w:val="24"/>
        </w:rPr>
        <w:t xml:space="preserve"> and </w:t>
      </w:r>
      <w:r w:rsidR="003150FE" w:rsidRPr="003150FE">
        <w:rPr>
          <w:rFonts w:ascii="Times New Roman" w:hAnsi="Times New Roman" w:cs="Times New Roman"/>
          <w:i/>
          <w:sz w:val="24"/>
          <w:szCs w:val="24"/>
        </w:rPr>
        <w:t>Stanbic Finance Zimbabwe Ltd</w:t>
      </w:r>
      <w:r w:rsidR="003150FE">
        <w:rPr>
          <w:rFonts w:ascii="Times New Roman" w:hAnsi="Times New Roman" w:cs="Times New Roman"/>
          <w:sz w:val="24"/>
          <w:szCs w:val="24"/>
        </w:rPr>
        <w:t xml:space="preserve"> v </w:t>
      </w:r>
      <w:r w:rsidR="003150FE" w:rsidRPr="003150FE">
        <w:rPr>
          <w:rFonts w:ascii="Times New Roman" w:hAnsi="Times New Roman" w:cs="Times New Roman"/>
          <w:i/>
          <w:sz w:val="24"/>
          <w:szCs w:val="24"/>
        </w:rPr>
        <w:t>Chivhungwa</w:t>
      </w:r>
      <w:r w:rsidR="00BA5BCB">
        <w:rPr>
          <w:rFonts w:ascii="Times New Roman" w:hAnsi="Times New Roman" w:cs="Times New Roman"/>
          <w:i/>
          <w:sz w:val="24"/>
          <w:szCs w:val="24"/>
        </w:rPr>
        <w:t xml:space="preserve"> </w:t>
      </w:r>
      <w:r w:rsidR="00BA5BCB">
        <w:rPr>
          <w:rFonts w:ascii="Times New Roman" w:hAnsi="Times New Roman" w:cs="Times New Roman"/>
          <w:sz w:val="24"/>
          <w:szCs w:val="24"/>
        </w:rPr>
        <w:t xml:space="preserve">(cited supra) are on point on </w:t>
      </w:r>
      <w:r w:rsidR="00BA5BCB" w:rsidRPr="00BA5BCB">
        <w:rPr>
          <w:rFonts w:ascii="Times New Roman" w:hAnsi="Times New Roman" w:cs="Times New Roman"/>
          <w:i/>
          <w:sz w:val="24"/>
          <w:szCs w:val="24"/>
        </w:rPr>
        <w:t>actio</w:t>
      </w:r>
      <w:r w:rsidR="003150FE">
        <w:rPr>
          <w:rFonts w:ascii="Times New Roman" w:hAnsi="Times New Roman" w:cs="Times New Roman"/>
          <w:sz w:val="24"/>
          <w:szCs w:val="24"/>
        </w:rPr>
        <w:t xml:space="preserve"> </w:t>
      </w:r>
      <w:r w:rsidR="003150FE" w:rsidRPr="003A721A">
        <w:rPr>
          <w:rFonts w:ascii="Times New Roman" w:hAnsi="Times New Roman" w:cs="Times New Roman"/>
          <w:i/>
          <w:sz w:val="24"/>
          <w:szCs w:val="24"/>
        </w:rPr>
        <w:t xml:space="preserve">rei </w:t>
      </w:r>
      <w:r w:rsidR="00923F32" w:rsidRPr="003A721A">
        <w:rPr>
          <w:rFonts w:ascii="Times New Roman" w:hAnsi="Times New Roman" w:cs="Times New Roman"/>
          <w:i/>
          <w:sz w:val="24"/>
          <w:szCs w:val="24"/>
        </w:rPr>
        <w:t>vindicatio</w:t>
      </w:r>
      <w:r w:rsidR="000165F7">
        <w:rPr>
          <w:rFonts w:ascii="Times New Roman" w:hAnsi="Times New Roman" w:cs="Times New Roman"/>
          <w:sz w:val="24"/>
          <w:szCs w:val="24"/>
        </w:rPr>
        <w:t xml:space="preserve"> but certainly </w:t>
      </w:r>
      <w:r w:rsidR="00BA5BCB">
        <w:rPr>
          <w:rFonts w:ascii="Times New Roman" w:hAnsi="Times New Roman" w:cs="Times New Roman"/>
          <w:sz w:val="24"/>
          <w:szCs w:val="24"/>
        </w:rPr>
        <w:t xml:space="preserve">do not apply in this matter. As there </w:t>
      </w:r>
      <w:r w:rsidR="00BA5BCB">
        <w:rPr>
          <w:rFonts w:ascii="Times New Roman" w:hAnsi="Times New Roman" w:cs="Times New Roman"/>
          <w:sz w:val="24"/>
          <w:szCs w:val="24"/>
        </w:rPr>
        <w:lastRenderedPageBreak/>
        <w:t>was no evidence on record that the respondent frustrated applicant’s claim to great lengths coupled by the fact that it is always difficult for some parties in divorce</w:t>
      </w:r>
      <w:r w:rsidR="000165F7">
        <w:rPr>
          <w:rFonts w:ascii="Times New Roman" w:hAnsi="Times New Roman" w:cs="Times New Roman"/>
          <w:sz w:val="24"/>
          <w:szCs w:val="24"/>
        </w:rPr>
        <w:t xml:space="preserve"> </w:t>
      </w:r>
      <w:r w:rsidR="00BA5BCB">
        <w:rPr>
          <w:rFonts w:ascii="Times New Roman" w:hAnsi="Times New Roman" w:cs="Times New Roman"/>
          <w:sz w:val="24"/>
          <w:szCs w:val="24"/>
        </w:rPr>
        <w:t xml:space="preserve">proceedings to let go, the court does not find it necessary  to award costs on a higher scale as prayed for by the applicant. Accordingly, </w:t>
      </w:r>
      <w:r w:rsidR="000165F7">
        <w:rPr>
          <w:rFonts w:ascii="Times New Roman" w:hAnsi="Times New Roman" w:cs="Times New Roman"/>
          <w:sz w:val="24"/>
          <w:szCs w:val="24"/>
        </w:rPr>
        <w:t xml:space="preserve"> it is ordered as follows:</w:t>
      </w:r>
    </w:p>
    <w:p w:rsidR="000165F7" w:rsidRDefault="000165F7" w:rsidP="000165F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surrender deed of transfer No. 3476/96 dated 17 May 1996 to the applicant’s legal practitioners within forty-eight (48) hours of service of this order.</w:t>
      </w:r>
    </w:p>
    <w:p w:rsidR="000165F7" w:rsidRDefault="000165F7" w:rsidP="000165F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Should the respondent fail, refuse and/or neglect to comply with para</w:t>
      </w:r>
      <w:r w:rsidR="00574B5E">
        <w:rPr>
          <w:rFonts w:ascii="Times New Roman" w:hAnsi="Times New Roman" w:cs="Times New Roman"/>
          <w:sz w:val="24"/>
          <w:szCs w:val="24"/>
        </w:rPr>
        <w:t>graph</w:t>
      </w:r>
      <w:r>
        <w:rPr>
          <w:rFonts w:ascii="Times New Roman" w:hAnsi="Times New Roman" w:cs="Times New Roman"/>
          <w:sz w:val="24"/>
          <w:szCs w:val="24"/>
        </w:rPr>
        <w:t xml:space="preserve"> 1 above, the Sheriff of the High Court and the Registrar of Deeds be and are hereby ordered to facilitate the replacement of Deed No 3476/96.</w:t>
      </w:r>
    </w:p>
    <w:p w:rsidR="000165F7" w:rsidRPr="000165F7" w:rsidRDefault="000165F7" w:rsidP="000165F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to pay costs of suit.</w:t>
      </w:r>
    </w:p>
    <w:p w:rsidR="00A4596F" w:rsidRPr="006E2AEA" w:rsidRDefault="00A4596F" w:rsidP="00635160">
      <w:pPr>
        <w:spacing w:after="0" w:line="360" w:lineRule="auto"/>
        <w:jc w:val="both"/>
        <w:rPr>
          <w:rFonts w:ascii="Times New Roman" w:hAnsi="Times New Roman" w:cs="Times New Roman"/>
          <w:i/>
          <w:sz w:val="24"/>
          <w:szCs w:val="24"/>
        </w:rPr>
      </w:pPr>
      <w:r w:rsidRPr="006E2AEA">
        <w:rPr>
          <w:rFonts w:ascii="Times New Roman" w:hAnsi="Times New Roman" w:cs="Times New Roman"/>
          <w:i/>
          <w:sz w:val="24"/>
          <w:szCs w:val="24"/>
        </w:rPr>
        <w:tab/>
      </w:r>
    </w:p>
    <w:p w:rsidR="0045323B" w:rsidRDefault="0045323B" w:rsidP="003018C7">
      <w:pPr>
        <w:spacing w:after="0" w:line="240" w:lineRule="auto"/>
        <w:jc w:val="both"/>
        <w:rPr>
          <w:rFonts w:ascii="Times New Roman" w:hAnsi="Times New Roman" w:cs="Times New Roman"/>
          <w:i/>
        </w:rPr>
      </w:pPr>
    </w:p>
    <w:p w:rsidR="009255EC" w:rsidRDefault="009255EC" w:rsidP="003018C7">
      <w:pPr>
        <w:spacing w:after="0" w:line="240" w:lineRule="auto"/>
        <w:jc w:val="both"/>
        <w:rPr>
          <w:rFonts w:ascii="Times New Roman" w:hAnsi="Times New Roman" w:cs="Times New Roman"/>
          <w:i/>
        </w:rPr>
      </w:pPr>
    </w:p>
    <w:p w:rsidR="009255EC" w:rsidRDefault="009255EC" w:rsidP="003018C7">
      <w:pPr>
        <w:spacing w:after="0" w:line="240" w:lineRule="auto"/>
        <w:jc w:val="both"/>
        <w:rPr>
          <w:rFonts w:ascii="Times New Roman" w:hAnsi="Times New Roman" w:cs="Times New Roman"/>
          <w:i/>
        </w:rPr>
      </w:pPr>
    </w:p>
    <w:p w:rsidR="009255EC" w:rsidRDefault="009255EC" w:rsidP="003018C7">
      <w:pPr>
        <w:spacing w:after="0" w:line="240" w:lineRule="auto"/>
        <w:jc w:val="both"/>
        <w:rPr>
          <w:rFonts w:ascii="Times New Roman" w:hAnsi="Times New Roman" w:cs="Times New Roman"/>
          <w:i/>
        </w:rPr>
      </w:pPr>
    </w:p>
    <w:p w:rsidR="009255EC" w:rsidRDefault="009255EC" w:rsidP="003018C7">
      <w:pPr>
        <w:spacing w:after="0" w:line="240" w:lineRule="auto"/>
        <w:jc w:val="both"/>
        <w:rPr>
          <w:rFonts w:ascii="Times New Roman" w:hAnsi="Times New Roman" w:cs="Times New Roman"/>
          <w:i/>
        </w:rPr>
      </w:pPr>
    </w:p>
    <w:p w:rsidR="009255EC" w:rsidRPr="006E2AEA" w:rsidRDefault="009255EC" w:rsidP="003018C7">
      <w:pPr>
        <w:spacing w:after="0" w:line="240" w:lineRule="auto"/>
        <w:jc w:val="both"/>
        <w:rPr>
          <w:rFonts w:ascii="Times New Roman" w:hAnsi="Times New Roman" w:cs="Times New Roman"/>
          <w:i/>
        </w:rPr>
      </w:pPr>
    </w:p>
    <w:p w:rsidR="006E2AEA" w:rsidRPr="006E2AEA" w:rsidRDefault="006E2AEA" w:rsidP="003018C7">
      <w:pPr>
        <w:spacing w:after="0" w:line="240" w:lineRule="auto"/>
        <w:jc w:val="both"/>
        <w:rPr>
          <w:rFonts w:ascii="Times New Roman" w:hAnsi="Times New Roman" w:cs="Times New Roman"/>
          <w:i/>
        </w:rPr>
      </w:pPr>
    </w:p>
    <w:p w:rsidR="006E2AEA" w:rsidRDefault="006E2AEA" w:rsidP="003018C7">
      <w:pPr>
        <w:spacing w:after="0" w:line="240" w:lineRule="auto"/>
        <w:jc w:val="both"/>
        <w:rPr>
          <w:rFonts w:ascii="Times New Roman" w:hAnsi="Times New Roman" w:cs="Times New Roman"/>
        </w:rPr>
      </w:pPr>
      <w:r w:rsidRPr="006E2AEA">
        <w:rPr>
          <w:rFonts w:ascii="Times New Roman" w:hAnsi="Times New Roman" w:cs="Times New Roman"/>
          <w:i/>
        </w:rPr>
        <w:t>Bvekwa Legal Practice</w:t>
      </w:r>
      <w:r>
        <w:rPr>
          <w:rFonts w:ascii="Times New Roman" w:hAnsi="Times New Roman" w:cs="Times New Roman"/>
        </w:rPr>
        <w:t>, applicant’s legal practitioners</w:t>
      </w:r>
    </w:p>
    <w:p w:rsidR="006E2AEA" w:rsidRPr="003018C7" w:rsidRDefault="00C53DCF" w:rsidP="003018C7">
      <w:pPr>
        <w:spacing w:after="0" w:line="240" w:lineRule="auto"/>
        <w:jc w:val="both"/>
        <w:rPr>
          <w:rFonts w:ascii="Times New Roman" w:hAnsi="Times New Roman" w:cs="Times New Roman"/>
        </w:rPr>
      </w:pPr>
      <w:r>
        <w:rPr>
          <w:rFonts w:ascii="Times New Roman" w:hAnsi="Times New Roman" w:cs="Times New Roman"/>
          <w:i/>
        </w:rPr>
        <w:t>Kadzere, Hungwe &amp; Mandevere</w:t>
      </w:r>
      <w:r w:rsidR="006E2AEA">
        <w:rPr>
          <w:rFonts w:ascii="Times New Roman" w:hAnsi="Times New Roman" w:cs="Times New Roman"/>
        </w:rPr>
        <w:t>, respondent’s legal practitioners</w:t>
      </w:r>
    </w:p>
    <w:sectPr w:rsidR="006E2AEA" w:rsidRPr="003018C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93B" w:rsidRDefault="0075193B" w:rsidP="003150FE">
      <w:pPr>
        <w:spacing w:after="0" w:line="240" w:lineRule="auto"/>
      </w:pPr>
      <w:r>
        <w:separator/>
      </w:r>
    </w:p>
  </w:endnote>
  <w:endnote w:type="continuationSeparator" w:id="0">
    <w:p w:rsidR="0075193B" w:rsidRDefault="0075193B" w:rsidP="0031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93B" w:rsidRDefault="0075193B" w:rsidP="003150FE">
      <w:pPr>
        <w:spacing w:after="0" w:line="240" w:lineRule="auto"/>
      </w:pPr>
      <w:r>
        <w:separator/>
      </w:r>
    </w:p>
  </w:footnote>
  <w:footnote w:type="continuationSeparator" w:id="0">
    <w:p w:rsidR="0075193B" w:rsidRDefault="0075193B" w:rsidP="003150FE">
      <w:pPr>
        <w:spacing w:after="0" w:line="240" w:lineRule="auto"/>
      </w:pPr>
      <w:r>
        <w:continuationSeparator/>
      </w:r>
    </w:p>
  </w:footnote>
  <w:footnote w:id="1">
    <w:p w:rsidR="00591A1A" w:rsidRDefault="00591A1A" w:rsidP="00591A1A">
      <w:pPr>
        <w:pStyle w:val="FootnoteText"/>
      </w:pPr>
      <w:r>
        <w:rPr>
          <w:rStyle w:val="FootnoteReference"/>
        </w:rPr>
        <w:footnoteRef/>
      </w:r>
      <w:r>
        <w:t xml:space="preserve"> SC 8/2015</w:t>
      </w:r>
    </w:p>
  </w:footnote>
  <w:footnote w:id="2">
    <w:p w:rsidR="00591A1A" w:rsidRDefault="00591A1A" w:rsidP="00591A1A">
      <w:pPr>
        <w:pStyle w:val="FootnoteText"/>
      </w:pPr>
      <w:r>
        <w:rPr>
          <w:rStyle w:val="FootnoteReference"/>
        </w:rPr>
        <w:footnoteRef/>
      </w:r>
      <w:r>
        <w:t xml:space="preserve"> 1991 (1) ZLR 262</w:t>
      </w:r>
    </w:p>
  </w:footnote>
  <w:footnote w:id="3">
    <w:p w:rsidR="00DA57E1" w:rsidRPr="00DA57E1" w:rsidRDefault="00DA57E1">
      <w:pPr>
        <w:pStyle w:val="FootnoteText"/>
        <w:rPr>
          <w:lang w:val="en-US"/>
        </w:rPr>
      </w:pPr>
      <w:r>
        <w:rPr>
          <w:rStyle w:val="FootnoteReference"/>
        </w:rPr>
        <w:footnoteRef/>
      </w:r>
      <w:r>
        <w:t xml:space="preserve"> </w:t>
      </w:r>
      <w:r w:rsidR="008C41F9">
        <w:t xml:space="preserve">See </w:t>
      </w:r>
      <w:r>
        <w:rPr>
          <w:lang w:val="en-US"/>
        </w:rPr>
        <w:t>Principles of the Law of Sale and lease</w:t>
      </w:r>
      <w:r w:rsidR="008C41F9">
        <w:rPr>
          <w:lang w:val="en-US"/>
        </w:rPr>
        <w:t xml:space="preserve"> by Bradfield &amp; Lehmann 3</w:t>
      </w:r>
      <w:r w:rsidR="008C41F9" w:rsidRPr="008C41F9">
        <w:rPr>
          <w:vertAlign w:val="superscript"/>
          <w:lang w:val="en-US"/>
        </w:rPr>
        <w:t>rd</w:t>
      </w:r>
      <w:r w:rsidR="008C41F9">
        <w:rPr>
          <w:lang w:val="en-US"/>
        </w:rPr>
        <w:t xml:space="preserve"> edition at page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168021"/>
      <w:docPartObj>
        <w:docPartGallery w:val="Page Numbers (Top of Page)"/>
        <w:docPartUnique/>
      </w:docPartObj>
    </w:sdtPr>
    <w:sdtEndPr>
      <w:rPr>
        <w:noProof/>
      </w:rPr>
    </w:sdtEndPr>
    <w:sdtContent>
      <w:p w:rsidR="004D76EE" w:rsidRDefault="004D76EE">
        <w:pPr>
          <w:pStyle w:val="Header"/>
          <w:jc w:val="right"/>
          <w:rPr>
            <w:noProof/>
          </w:rPr>
        </w:pPr>
        <w:r>
          <w:fldChar w:fldCharType="begin"/>
        </w:r>
        <w:r>
          <w:instrText xml:space="preserve"> PAGE   \* MERGEFORMAT </w:instrText>
        </w:r>
        <w:r>
          <w:fldChar w:fldCharType="separate"/>
        </w:r>
        <w:r w:rsidR="009179DA">
          <w:rPr>
            <w:noProof/>
          </w:rPr>
          <w:t>1</w:t>
        </w:r>
        <w:r>
          <w:rPr>
            <w:noProof/>
          </w:rPr>
          <w:fldChar w:fldCharType="end"/>
        </w:r>
      </w:p>
      <w:p w:rsidR="004D76EE" w:rsidRDefault="004D76EE">
        <w:pPr>
          <w:pStyle w:val="Header"/>
          <w:jc w:val="right"/>
          <w:rPr>
            <w:noProof/>
          </w:rPr>
        </w:pPr>
        <w:r>
          <w:rPr>
            <w:noProof/>
          </w:rPr>
          <w:t>HH</w:t>
        </w:r>
        <w:r w:rsidR="00D24610">
          <w:rPr>
            <w:noProof/>
          </w:rPr>
          <w:t xml:space="preserve"> 58-17</w:t>
        </w:r>
      </w:p>
      <w:p w:rsidR="004D76EE" w:rsidRDefault="004D76EE">
        <w:pPr>
          <w:pStyle w:val="Header"/>
          <w:jc w:val="right"/>
        </w:pPr>
        <w:r>
          <w:rPr>
            <w:noProof/>
          </w:rPr>
          <w:t>HC 4553/16</w:t>
        </w:r>
      </w:p>
    </w:sdtContent>
  </w:sdt>
  <w:p w:rsidR="004D76EE" w:rsidRDefault="004D7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07D37"/>
    <w:multiLevelType w:val="hybridMultilevel"/>
    <w:tmpl w:val="E6724D84"/>
    <w:lvl w:ilvl="0" w:tplc="647437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4A4318A"/>
    <w:multiLevelType w:val="hybridMultilevel"/>
    <w:tmpl w:val="75F25690"/>
    <w:lvl w:ilvl="0" w:tplc="F93E8B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EA"/>
    <w:rsid w:val="000165F7"/>
    <w:rsid w:val="00036513"/>
    <w:rsid w:val="00051947"/>
    <w:rsid w:val="00064BCD"/>
    <w:rsid w:val="000A71CC"/>
    <w:rsid w:val="000F5AC3"/>
    <w:rsid w:val="00126DE6"/>
    <w:rsid w:val="00132779"/>
    <w:rsid w:val="00180AEA"/>
    <w:rsid w:val="00196227"/>
    <w:rsid w:val="001B0F21"/>
    <w:rsid w:val="002451DA"/>
    <w:rsid w:val="002B7A46"/>
    <w:rsid w:val="003018C7"/>
    <w:rsid w:val="00303FE4"/>
    <w:rsid w:val="003150FE"/>
    <w:rsid w:val="003269D5"/>
    <w:rsid w:val="003A721A"/>
    <w:rsid w:val="003C0B28"/>
    <w:rsid w:val="003F2C7F"/>
    <w:rsid w:val="00451CF4"/>
    <w:rsid w:val="0045323B"/>
    <w:rsid w:val="004B2928"/>
    <w:rsid w:val="004B7ACF"/>
    <w:rsid w:val="004D76EE"/>
    <w:rsid w:val="00566D5D"/>
    <w:rsid w:val="00574B5E"/>
    <w:rsid w:val="00581FFF"/>
    <w:rsid w:val="00591A1A"/>
    <w:rsid w:val="005D28E8"/>
    <w:rsid w:val="005D461E"/>
    <w:rsid w:val="005D5DD9"/>
    <w:rsid w:val="00635160"/>
    <w:rsid w:val="006730EA"/>
    <w:rsid w:val="006741D3"/>
    <w:rsid w:val="006B4E3F"/>
    <w:rsid w:val="006E2AEA"/>
    <w:rsid w:val="00700CF4"/>
    <w:rsid w:val="007354F4"/>
    <w:rsid w:val="0075193B"/>
    <w:rsid w:val="00773D9C"/>
    <w:rsid w:val="007A41F6"/>
    <w:rsid w:val="0081628F"/>
    <w:rsid w:val="008C41F9"/>
    <w:rsid w:val="0091576B"/>
    <w:rsid w:val="009179DA"/>
    <w:rsid w:val="00923F32"/>
    <w:rsid w:val="009255EC"/>
    <w:rsid w:val="00953F2C"/>
    <w:rsid w:val="00992499"/>
    <w:rsid w:val="009B5E15"/>
    <w:rsid w:val="00A4596F"/>
    <w:rsid w:val="00A71891"/>
    <w:rsid w:val="00B52139"/>
    <w:rsid w:val="00BA5BCB"/>
    <w:rsid w:val="00BB5023"/>
    <w:rsid w:val="00BC169C"/>
    <w:rsid w:val="00C53DCF"/>
    <w:rsid w:val="00C567F8"/>
    <w:rsid w:val="00C85F8C"/>
    <w:rsid w:val="00C9350D"/>
    <w:rsid w:val="00D24610"/>
    <w:rsid w:val="00D3797F"/>
    <w:rsid w:val="00DA57E1"/>
    <w:rsid w:val="00DD6ACD"/>
    <w:rsid w:val="00E118DA"/>
    <w:rsid w:val="00E130DB"/>
    <w:rsid w:val="00E2765F"/>
    <w:rsid w:val="00EF2B84"/>
    <w:rsid w:val="00F828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5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0FE"/>
    <w:rPr>
      <w:sz w:val="20"/>
      <w:szCs w:val="20"/>
    </w:rPr>
  </w:style>
  <w:style w:type="character" w:styleId="FootnoteReference">
    <w:name w:val="footnote reference"/>
    <w:basedOn w:val="DefaultParagraphFont"/>
    <w:uiPriority w:val="99"/>
    <w:semiHidden/>
    <w:unhideWhenUsed/>
    <w:rsid w:val="003150FE"/>
    <w:rPr>
      <w:vertAlign w:val="superscript"/>
    </w:rPr>
  </w:style>
  <w:style w:type="paragraph" w:styleId="ListParagraph">
    <w:name w:val="List Paragraph"/>
    <w:basedOn w:val="Normal"/>
    <w:uiPriority w:val="34"/>
    <w:qFormat/>
    <w:rsid w:val="000165F7"/>
    <w:pPr>
      <w:ind w:left="720"/>
      <w:contextualSpacing/>
    </w:pPr>
  </w:style>
  <w:style w:type="paragraph" w:styleId="Header">
    <w:name w:val="header"/>
    <w:basedOn w:val="Normal"/>
    <w:link w:val="HeaderChar"/>
    <w:uiPriority w:val="99"/>
    <w:unhideWhenUsed/>
    <w:rsid w:val="004D7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6EE"/>
  </w:style>
  <w:style w:type="paragraph" w:styleId="Footer">
    <w:name w:val="footer"/>
    <w:basedOn w:val="Normal"/>
    <w:link w:val="FooterChar"/>
    <w:uiPriority w:val="99"/>
    <w:unhideWhenUsed/>
    <w:rsid w:val="004D7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6EE"/>
  </w:style>
  <w:style w:type="paragraph" w:styleId="BalloonText">
    <w:name w:val="Balloon Text"/>
    <w:basedOn w:val="Normal"/>
    <w:link w:val="BalloonTextChar"/>
    <w:uiPriority w:val="99"/>
    <w:semiHidden/>
    <w:unhideWhenUsed/>
    <w:rsid w:val="00F82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8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5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0FE"/>
    <w:rPr>
      <w:sz w:val="20"/>
      <w:szCs w:val="20"/>
    </w:rPr>
  </w:style>
  <w:style w:type="character" w:styleId="FootnoteReference">
    <w:name w:val="footnote reference"/>
    <w:basedOn w:val="DefaultParagraphFont"/>
    <w:uiPriority w:val="99"/>
    <w:semiHidden/>
    <w:unhideWhenUsed/>
    <w:rsid w:val="003150FE"/>
    <w:rPr>
      <w:vertAlign w:val="superscript"/>
    </w:rPr>
  </w:style>
  <w:style w:type="paragraph" w:styleId="ListParagraph">
    <w:name w:val="List Paragraph"/>
    <w:basedOn w:val="Normal"/>
    <w:uiPriority w:val="34"/>
    <w:qFormat/>
    <w:rsid w:val="000165F7"/>
    <w:pPr>
      <w:ind w:left="720"/>
      <w:contextualSpacing/>
    </w:pPr>
  </w:style>
  <w:style w:type="paragraph" w:styleId="Header">
    <w:name w:val="header"/>
    <w:basedOn w:val="Normal"/>
    <w:link w:val="HeaderChar"/>
    <w:uiPriority w:val="99"/>
    <w:unhideWhenUsed/>
    <w:rsid w:val="004D7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6EE"/>
  </w:style>
  <w:style w:type="paragraph" w:styleId="Footer">
    <w:name w:val="footer"/>
    <w:basedOn w:val="Normal"/>
    <w:link w:val="FooterChar"/>
    <w:uiPriority w:val="99"/>
    <w:unhideWhenUsed/>
    <w:rsid w:val="004D7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6EE"/>
  </w:style>
  <w:style w:type="paragraph" w:styleId="BalloonText">
    <w:name w:val="Balloon Text"/>
    <w:basedOn w:val="Normal"/>
    <w:link w:val="BalloonTextChar"/>
    <w:uiPriority w:val="99"/>
    <w:semiHidden/>
    <w:unhideWhenUsed/>
    <w:rsid w:val="00F82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8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3B2B7-9397-436B-B667-7908D3F1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2017-01-27T10:50:00Z</cp:lastPrinted>
  <dcterms:created xsi:type="dcterms:W3CDTF">2017-01-31T07:56:00Z</dcterms:created>
  <dcterms:modified xsi:type="dcterms:W3CDTF">2017-01-31T07:56:00Z</dcterms:modified>
</cp:coreProperties>
</file>