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0682" w:rsidRPr="00270682" w:rsidRDefault="00270682" w:rsidP="00A404ED">
      <w:pPr>
        <w:spacing w:after="0" w:line="240" w:lineRule="auto"/>
        <w:rPr>
          <w:rFonts w:ascii="Times New Roman" w:hAnsi="Times New Roman" w:cs="Times New Roman"/>
          <w:sz w:val="24"/>
          <w:szCs w:val="24"/>
        </w:rPr>
      </w:pPr>
      <w:bookmarkStart w:id="0" w:name="_GoBack"/>
      <w:bookmarkEnd w:id="0"/>
      <w:r w:rsidRPr="00270682">
        <w:rPr>
          <w:rFonts w:ascii="Times New Roman" w:hAnsi="Times New Roman" w:cs="Times New Roman"/>
          <w:sz w:val="24"/>
          <w:szCs w:val="24"/>
        </w:rPr>
        <w:t>CHRISTINE CHINGONO</w:t>
      </w:r>
    </w:p>
    <w:p w:rsidR="00270682" w:rsidRPr="00270682" w:rsidRDefault="007975C5" w:rsidP="00A404ED">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00270682" w:rsidRPr="00270682">
        <w:rPr>
          <w:rFonts w:ascii="Times New Roman" w:hAnsi="Times New Roman" w:cs="Times New Roman"/>
          <w:sz w:val="24"/>
          <w:szCs w:val="24"/>
        </w:rPr>
        <w:t>ersus</w:t>
      </w:r>
    </w:p>
    <w:p w:rsidR="00270682" w:rsidRDefault="00270682" w:rsidP="007975C5">
      <w:pPr>
        <w:spacing w:after="0" w:line="240" w:lineRule="auto"/>
        <w:rPr>
          <w:rFonts w:ascii="Times New Roman" w:hAnsi="Times New Roman" w:cs="Times New Roman"/>
          <w:sz w:val="24"/>
          <w:szCs w:val="24"/>
        </w:rPr>
      </w:pPr>
      <w:r w:rsidRPr="00270682">
        <w:rPr>
          <w:rFonts w:ascii="Times New Roman" w:hAnsi="Times New Roman" w:cs="Times New Roman"/>
          <w:sz w:val="24"/>
          <w:szCs w:val="24"/>
        </w:rPr>
        <w:t>NABOTH MURAVU</w:t>
      </w:r>
    </w:p>
    <w:p w:rsidR="00270682" w:rsidRDefault="00270682" w:rsidP="007975C5">
      <w:pPr>
        <w:spacing w:after="0" w:line="240" w:lineRule="auto"/>
        <w:rPr>
          <w:rFonts w:ascii="Times New Roman" w:hAnsi="Times New Roman" w:cs="Times New Roman"/>
          <w:sz w:val="24"/>
          <w:szCs w:val="24"/>
        </w:rPr>
      </w:pPr>
    </w:p>
    <w:p w:rsidR="007975C5" w:rsidRDefault="007975C5" w:rsidP="007975C5">
      <w:pPr>
        <w:spacing w:after="0" w:line="240" w:lineRule="auto"/>
        <w:rPr>
          <w:rFonts w:ascii="Times New Roman" w:hAnsi="Times New Roman" w:cs="Times New Roman"/>
          <w:sz w:val="24"/>
          <w:szCs w:val="24"/>
        </w:rPr>
      </w:pPr>
    </w:p>
    <w:p w:rsidR="00270682" w:rsidRDefault="00270682" w:rsidP="007975C5">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270682" w:rsidRDefault="00270682" w:rsidP="007975C5">
      <w:pPr>
        <w:spacing w:after="0" w:line="240" w:lineRule="auto"/>
        <w:rPr>
          <w:rFonts w:ascii="Times New Roman" w:hAnsi="Times New Roman" w:cs="Times New Roman"/>
          <w:sz w:val="24"/>
          <w:szCs w:val="24"/>
        </w:rPr>
      </w:pPr>
      <w:r>
        <w:rPr>
          <w:rFonts w:ascii="Times New Roman" w:hAnsi="Times New Roman" w:cs="Times New Roman"/>
          <w:sz w:val="24"/>
          <w:szCs w:val="24"/>
        </w:rPr>
        <w:t>WAMAMBO &amp; MUCHAWA JJ</w:t>
      </w:r>
    </w:p>
    <w:p w:rsidR="00270682" w:rsidRDefault="00270682" w:rsidP="007975C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HARARE, 25 January and </w:t>
      </w:r>
      <w:r w:rsidR="00FF5D86">
        <w:rPr>
          <w:rFonts w:ascii="Times New Roman" w:hAnsi="Times New Roman" w:cs="Times New Roman"/>
          <w:sz w:val="24"/>
          <w:szCs w:val="24"/>
        </w:rPr>
        <w:t>23</w:t>
      </w:r>
      <w:r>
        <w:rPr>
          <w:rFonts w:ascii="Times New Roman" w:hAnsi="Times New Roman" w:cs="Times New Roman"/>
          <w:sz w:val="24"/>
          <w:szCs w:val="24"/>
        </w:rPr>
        <w:t xml:space="preserve"> February 2022</w:t>
      </w:r>
    </w:p>
    <w:p w:rsidR="00270682" w:rsidRDefault="00270682" w:rsidP="007975C5">
      <w:pPr>
        <w:spacing w:after="0" w:line="240" w:lineRule="auto"/>
        <w:rPr>
          <w:rFonts w:ascii="Times New Roman" w:hAnsi="Times New Roman" w:cs="Times New Roman"/>
          <w:sz w:val="24"/>
          <w:szCs w:val="24"/>
        </w:rPr>
      </w:pPr>
    </w:p>
    <w:p w:rsidR="007975C5" w:rsidRDefault="007975C5" w:rsidP="007975C5">
      <w:pPr>
        <w:spacing w:after="0" w:line="240" w:lineRule="auto"/>
        <w:rPr>
          <w:rFonts w:ascii="Times New Roman" w:hAnsi="Times New Roman" w:cs="Times New Roman"/>
          <w:sz w:val="24"/>
          <w:szCs w:val="24"/>
        </w:rPr>
      </w:pPr>
    </w:p>
    <w:p w:rsidR="00270682" w:rsidRDefault="00270682" w:rsidP="007975C5">
      <w:pPr>
        <w:spacing w:after="0" w:line="240" w:lineRule="auto"/>
        <w:rPr>
          <w:rFonts w:ascii="Times New Roman" w:hAnsi="Times New Roman" w:cs="Times New Roman"/>
          <w:b/>
          <w:sz w:val="24"/>
          <w:szCs w:val="24"/>
        </w:rPr>
      </w:pPr>
      <w:r>
        <w:rPr>
          <w:rFonts w:ascii="Times New Roman" w:hAnsi="Times New Roman" w:cs="Times New Roman"/>
          <w:b/>
          <w:sz w:val="24"/>
          <w:szCs w:val="24"/>
        </w:rPr>
        <w:t>Civil Appeal</w:t>
      </w:r>
    </w:p>
    <w:p w:rsidR="00270682" w:rsidRDefault="00270682" w:rsidP="007975C5">
      <w:pPr>
        <w:spacing w:after="0" w:line="240" w:lineRule="auto"/>
        <w:rPr>
          <w:rFonts w:ascii="Times New Roman" w:hAnsi="Times New Roman" w:cs="Times New Roman"/>
          <w:b/>
          <w:sz w:val="24"/>
          <w:szCs w:val="24"/>
        </w:rPr>
      </w:pPr>
    </w:p>
    <w:p w:rsidR="007975C5" w:rsidRDefault="007975C5" w:rsidP="007975C5">
      <w:pPr>
        <w:spacing w:after="0" w:line="240" w:lineRule="auto"/>
        <w:rPr>
          <w:rFonts w:ascii="Times New Roman" w:hAnsi="Times New Roman" w:cs="Times New Roman"/>
          <w:b/>
          <w:sz w:val="24"/>
          <w:szCs w:val="24"/>
        </w:rPr>
      </w:pPr>
    </w:p>
    <w:p w:rsidR="00270682" w:rsidRDefault="00270682" w:rsidP="007975C5">
      <w:pPr>
        <w:spacing w:after="0" w:line="240" w:lineRule="auto"/>
        <w:rPr>
          <w:rFonts w:ascii="Times New Roman" w:hAnsi="Times New Roman" w:cs="Times New Roman"/>
          <w:sz w:val="24"/>
          <w:szCs w:val="24"/>
        </w:rPr>
      </w:pPr>
      <w:r w:rsidRPr="00270682">
        <w:rPr>
          <w:rFonts w:ascii="Times New Roman" w:hAnsi="Times New Roman" w:cs="Times New Roman"/>
          <w:i/>
          <w:sz w:val="24"/>
          <w:szCs w:val="24"/>
        </w:rPr>
        <w:t>E Dondo</w:t>
      </w:r>
      <w:r>
        <w:rPr>
          <w:rFonts w:ascii="Times New Roman" w:hAnsi="Times New Roman" w:cs="Times New Roman"/>
          <w:sz w:val="24"/>
          <w:szCs w:val="24"/>
        </w:rPr>
        <w:t>, for appellant</w:t>
      </w:r>
    </w:p>
    <w:p w:rsidR="00270682" w:rsidRDefault="00270682" w:rsidP="007975C5">
      <w:pPr>
        <w:spacing w:after="0" w:line="360" w:lineRule="auto"/>
        <w:rPr>
          <w:rFonts w:ascii="Times New Roman" w:hAnsi="Times New Roman" w:cs="Times New Roman"/>
          <w:sz w:val="24"/>
          <w:szCs w:val="24"/>
        </w:rPr>
      </w:pPr>
      <w:r w:rsidRPr="00270682">
        <w:rPr>
          <w:rFonts w:ascii="Times New Roman" w:hAnsi="Times New Roman" w:cs="Times New Roman"/>
          <w:i/>
          <w:sz w:val="24"/>
          <w:szCs w:val="24"/>
        </w:rPr>
        <w:t>R Jekera</w:t>
      </w:r>
      <w:r>
        <w:rPr>
          <w:rFonts w:ascii="Times New Roman" w:hAnsi="Times New Roman" w:cs="Times New Roman"/>
          <w:sz w:val="24"/>
          <w:szCs w:val="24"/>
        </w:rPr>
        <w:t>, for respondent</w:t>
      </w:r>
    </w:p>
    <w:p w:rsidR="00270682" w:rsidRDefault="00270682" w:rsidP="007975C5">
      <w:pPr>
        <w:spacing w:after="0" w:line="360" w:lineRule="auto"/>
        <w:rPr>
          <w:rFonts w:ascii="Times New Roman" w:hAnsi="Times New Roman" w:cs="Times New Roman"/>
          <w:sz w:val="24"/>
          <w:szCs w:val="24"/>
        </w:rPr>
      </w:pPr>
    </w:p>
    <w:p w:rsidR="0068065F" w:rsidRDefault="007975C5" w:rsidP="00317A7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MUCHAWA J:   </w:t>
      </w:r>
      <w:r w:rsidR="00270682">
        <w:rPr>
          <w:rFonts w:ascii="Times New Roman" w:hAnsi="Times New Roman" w:cs="Times New Roman"/>
          <w:sz w:val="24"/>
          <w:szCs w:val="24"/>
        </w:rPr>
        <w:t>This is an appeal against the judgment of the magistrates’ court which dismissed the appellant’s claim for maintenance for a minor child who was four months old then, in the amou</w:t>
      </w:r>
      <w:r w:rsidR="0068065F">
        <w:rPr>
          <w:rFonts w:ascii="Times New Roman" w:hAnsi="Times New Roman" w:cs="Times New Roman"/>
          <w:sz w:val="24"/>
          <w:szCs w:val="24"/>
        </w:rPr>
        <w:t>nt of US$3 500.00.</w:t>
      </w:r>
    </w:p>
    <w:p w:rsidR="00741E38" w:rsidRDefault="0068065F" w:rsidP="00317A7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was the appellant’s case that she was customarily married to the respondent and they were residing in Thailand and were in Zimbabwe for a visit</w:t>
      </w:r>
      <w:r w:rsidR="00667313">
        <w:rPr>
          <w:rFonts w:ascii="Times New Roman" w:hAnsi="Times New Roman" w:cs="Times New Roman"/>
          <w:sz w:val="24"/>
          <w:szCs w:val="24"/>
        </w:rPr>
        <w:t>. At the hearing, the magistrate proceeded to carry out an inquiry to enable the appellant to establish a cause of action for her claim as it was not evident from her papers. She explained that they had been on separation from July 2021 to the 7</w:t>
      </w:r>
      <w:r w:rsidR="00667313" w:rsidRPr="00667313">
        <w:rPr>
          <w:rFonts w:ascii="Times New Roman" w:hAnsi="Times New Roman" w:cs="Times New Roman"/>
          <w:sz w:val="24"/>
          <w:szCs w:val="24"/>
          <w:vertAlign w:val="superscript"/>
        </w:rPr>
        <w:t>th</w:t>
      </w:r>
      <w:r w:rsidR="00667313">
        <w:rPr>
          <w:rFonts w:ascii="Times New Roman" w:hAnsi="Times New Roman" w:cs="Times New Roman"/>
          <w:sz w:val="24"/>
          <w:szCs w:val="24"/>
        </w:rPr>
        <w:t xml:space="preserve"> of September 2021 when she filed her claim for maintenance and that since July, the respondent had neglected to cater for the child’s needs.</w:t>
      </w:r>
      <w:r w:rsidR="00741E38">
        <w:rPr>
          <w:rFonts w:ascii="Times New Roman" w:hAnsi="Times New Roman" w:cs="Times New Roman"/>
          <w:sz w:val="24"/>
          <w:szCs w:val="24"/>
        </w:rPr>
        <w:t xml:space="preserve"> She further stated that the respondent had adequate resources to c</w:t>
      </w:r>
      <w:r w:rsidR="00A404ED">
        <w:rPr>
          <w:rFonts w:ascii="Times New Roman" w:hAnsi="Times New Roman" w:cs="Times New Roman"/>
          <w:sz w:val="24"/>
          <w:szCs w:val="24"/>
        </w:rPr>
        <w:t>ater for the US$</w:t>
      </w:r>
      <w:r w:rsidR="00741E38">
        <w:rPr>
          <w:rFonts w:ascii="Times New Roman" w:hAnsi="Times New Roman" w:cs="Times New Roman"/>
          <w:sz w:val="24"/>
          <w:szCs w:val="24"/>
        </w:rPr>
        <w:t>3 500.00 claimed, had been catering for their lavish lifestyle in Thailand which was what they were used to and he shou</w:t>
      </w:r>
      <w:r w:rsidR="003012DA">
        <w:rPr>
          <w:rFonts w:ascii="Times New Roman" w:hAnsi="Times New Roman" w:cs="Times New Roman"/>
          <w:sz w:val="24"/>
          <w:szCs w:val="24"/>
        </w:rPr>
        <w:t xml:space="preserve">ld be ordered to continue. The </w:t>
      </w:r>
      <w:r w:rsidR="00741E38">
        <w:rPr>
          <w:rFonts w:ascii="Times New Roman" w:hAnsi="Times New Roman" w:cs="Times New Roman"/>
          <w:sz w:val="24"/>
          <w:szCs w:val="24"/>
        </w:rPr>
        <w:t>resources</w:t>
      </w:r>
      <w:r w:rsidR="003012DA">
        <w:rPr>
          <w:rFonts w:ascii="Times New Roman" w:hAnsi="Times New Roman" w:cs="Times New Roman"/>
          <w:sz w:val="24"/>
          <w:szCs w:val="24"/>
        </w:rPr>
        <w:t xml:space="preserve"> for this</w:t>
      </w:r>
      <w:r w:rsidR="00741E38">
        <w:rPr>
          <w:rFonts w:ascii="Times New Roman" w:hAnsi="Times New Roman" w:cs="Times New Roman"/>
          <w:sz w:val="24"/>
          <w:szCs w:val="24"/>
        </w:rPr>
        <w:t xml:space="preserve"> were said to be from the respondent’s formal employment and rentals from properties in Zimbabwe and also a business. The appellant was afraid that the respondent might relocate to the United States of America and leave her and the child destitute in Thailand as they would not be able to fend for themselves and maintain the lifestyle they had become accustomed to.</w:t>
      </w:r>
    </w:p>
    <w:p w:rsidR="00022D5F" w:rsidRDefault="00741E38" w:rsidP="00317A7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application was vehemently opposed with the respondent denying that he was married to the appellant and producing a civil marriage to another.</w:t>
      </w:r>
      <w:r w:rsidR="00667313">
        <w:rPr>
          <w:rFonts w:ascii="Times New Roman" w:hAnsi="Times New Roman" w:cs="Times New Roman"/>
          <w:sz w:val="24"/>
          <w:szCs w:val="24"/>
        </w:rPr>
        <w:t xml:space="preserve"> </w:t>
      </w:r>
      <w:r>
        <w:rPr>
          <w:rFonts w:ascii="Times New Roman" w:hAnsi="Times New Roman" w:cs="Times New Roman"/>
          <w:sz w:val="24"/>
          <w:szCs w:val="24"/>
        </w:rPr>
        <w:t xml:space="preserve">He pointed out that there had been no </w:t>
      </w:r>
      <w:r>
        <w:rPr>
          <w:rFonts w:ascii="Times New Roman" w:hAnsi="Times New Roman" w:cs="Times New Roman"/>
          <w:sz w:val="24"/>
          <w:szCs w:val="24"/>
        </w:rPr>
        <w:lastRenderedPageBreak/>
        <w:t>averment of any neglect on his part which then led the court to carry out an inquiry</w:t>
      </w:r>
      <w:r w:rsidR="00F17514">
        <w:rPr>
          <w:rFonts w:ascii="Times New Roman" w:hAnsi="Times New Roman" w:cs="Times New Roman"/>
          <w:sz w:val="24"/>
          <w:szCs w:val="24"/>
        </w:rPr>
        <w:t xml:space="preserve">. </w:t>
      </w:r>
      <w:r w:rsidR="00984CF5">
        <w:rPr>
          <w:rFonts w:ascii="Times New Roman" w:hAnsi="Times New Roman" w:cs="Times New Roman"/>
          <w:sz w:val="24"/>
          <w:szCs w:val="24"/>
        </w:rPr>
        <w:t xml:space="preserve"> </w:t>
      </w:r>
      <w:r w:rsidR="00F17514">
        <w:rPr>
          <w:rFonts w:ascii="Times New Roman" w:hAnsi="Times New Roman" w:cs="Times New Roman"/>
          <w:sz w:val="24"/>
          <w:szCs w:val="24"/>
        </w:rPr>
        <w:t>Reference was made to the appellant’s affidavit wherein she pointed out that the respondent had been adequately providing for her in Thailand. The respondent stated that he was unable to meet the claim</w:t>
      </w:r>
      <w:r w:rsidR="007975C5">
        <w:rPr>
          <w:rFonts w:ascii="Times New Roman" w:hAnsi="Times New Roman" w:cs="Times New Roman"/>
          <w:sz w:val="24"/>
          <w:szCs w:val="24"/>
        </w:rPr>
        <w:t xml:space="preserve"> of US$3 </w:t>
      </w:r>
      <w:r w:rsidR="00F17514">
        <w:rPr>
          <w:rFonts w:ascii="Times New Roman" w:hAnsi="Times New Roman" w:cs="Times New Roman"/>
          <w:sz w:val="24"/>
          <w:szCs w:val="24"/>
        </w:rPr>
        <w:t>500.00 as he no longer had the same benefits from his place of employment. He also produced evidence of having nine children who were</w:t>
      </w:r>
      <w:r w:rsidR="003012DA">
        <w:rPr>
          <w:rFonts w:ascii="Times New Roman" w:hAnsi="Times New Roman" w:cs="Times New Roman"/>
          <w:sz w:val="24"/>
          <w:szCs w:val="24"/>
        </w:rPr>
        <w:t xml:space="preserve"> all</w:t>
      </w:r>
      <w:r w:rsidR="00F17514">
        <w:rPr>
          <w:rFonts w:ascii="Times New Roman" w:hAnsi="Times New Roman" w:cs="Times New Roman"/>
          <w:sz w:val="24"/>
          <w:szCs w:val="24"/>
        </w:rPr>
        <w:t xml:space="preserve"> dependent on him, albeit, five of them having reached majority status. The respondent felt that the appellant’s claim was borne out of malice and was meant to fix him and had nothing to do with the child having been neglected. Further, it was averred that the appellant should also contribute to the child’s maintenance and not hide behind the child for her own claim of maintenance. It was pointed out that the appellant had not disclosed the money she made from a virtual network business</w:t>
      </w:r>
      <w:r w:rsidR="00022D5F">
        <w:rPr>
          <w:rFonts w:ascii="Times New Roman" w:hAnsi="Times New Roman" w:cs="Times New Roman"/>
          <w:sz w:val="24"/>
          <w:szCs w:val="24"/>
        </w:rPr>
        <w:t>. The respondent further stated that he had been fending for his family even when he had been hospitalized and had sent money to the appellant and attached proof of transfers. He also undertook to continue to fend for his four month old child.</w:t>
      </w:r>
    </w:p>
    <w:p w:rsidR="00022D5F" w:rsidRDefault="00022D5F" w:rsidP="00317A7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w:t>
      </w:r>
      <w:r w:rsidRPr="007975C5">
        <w:rPr>
          <w:rFonts w:ascii="Times New Roman" w:hAnsi="Times New Roman" w:cs="Times New Roman"/>
          <w:i/>
          <w:sz w:val="24"/>
          <w:szCs w:val="24"/>
        </w:rPr>
        <w:t>a quo</w:t>
      </w:r>
      <w:r>
        <w:rPr>
          <w:rFonts w:ascii="Times New Roman" w:hAnsi="Times New Roman" w:cs="Times New Roman"/>
          <w:sz w:val="24"/>
          <w:szCs w:val="24"/>
        </w:rPr>
        <w:t xml:space="preserve"> found that the appellant had failed to anchor her claim for maintenance o</w:t>
      </w:r>
      <w:r w:rsidR="007975C5">
        <w:rPr>
          <w:rFonts w:ascii="Times New Roman" w:hAnsi="Times New Roman" w:cs="Times New Roman"/>
          <w:sz w:val="24"/>
          <w:szCs w:val="24"/>
        </w:rPr>
        <w:t>n the grounds set out in s</w:t>
      </w:r>
      <w:r>
        <w:rPr>
          <w:rFonts w:ascii="Times New Roman" w:hAnsi="Times New Roman" w:cs="Times New Roman"/>
          <w:sz w:val="24"/>
          <w:szCs w:val="24"/>
        </w:rPr>
        <w:t xml:space="preserve"> 4 of the Maintenance Act by alleging and proving that the respondent had failed or neglected to care for the minor child during the parties’ stay in Zimbabwe. She found from the evidence, that the respondent had, in fact, been catering for the minor child, especially given that he had been hospitalized due to Covid during the relevant time.</w:t>
      </w:r>
    </w:p>
    <w:p w:rsidR="006E47E3" w:rsidRDefault="00022D5F" w:rsidP="00317A7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was the court </w:t>
      </w:r>
      <w:r w:rsidRPr="007975C5">
        <w:rPr>
          <w:rFonts w:ascii="Times New Roman" w:hAnsi="Times New Roman" w:cs="Times New Roman"/>
          <w:i/>
          <w:sz w:val="24"/>
          <w:szCs w:val="24"/>
        </w:rPr>
        <w:t>a quo’s</w:t>
      </w:r>
      <w:r>
        <w:rPr>
          <w:rFonts w:ascii="Times New Roman" w:hAnsi="Times New Roman" w:cs="Times New Roman"/>
          <w:sz w:val="24"/>
          <w:szCs w:val="24"/>
        </w:rPr>
        <w:t xml:space="preserve"> considered opinion that the maintenance claim had only been lodged due to the appellant’s fear that the respondent mi</w:t>
      </w:r>
      <w:r w:rsidR="006E47E3">
        <w:rPr>
          <w:rFonts w:ascii="Times New Roman" w:hAnsi="Times New Roman" w:cs="Times New Roman"/>
          <w:sz w:val="24"/>
          <w:szCs w:val="24"/>
        </w:rPr>
        <w:t>ght relocate to the United States and neglect the child. A further finding was that the claim should not have been made in the United States dollar currency but the Zimbabwean dollar currency, in line with S</w:t>
      </w:r>
      <w:r w:rsidR="007975C5">
        <w:rPr>
          <w:rFonts w:ascii="Times New Roman" w:hAnsi="Times New Roman" w:cs="Times New Roman"/>
          <w:sz w:val="24"/>
          <w:szCs w:val="24"/>
        </w:rPr>
        <w:t>.</w:t>
      </w:r>
      <w:r w:rsidR="006E47E3">
        <w:rPr>
          <w:rFonts w:ascii="Times New Roman" w:hAnsi="Times New Roman" w:cs="Times New Roman"/>
          <w:sz w:val="24"/>
          <w:szCs w:val="24"/>
        </w:rPr>
        <w:t>I</w:t>
      </w:r>
      <w:r w:rsidR="007975C5">
        <w:rPr>
          <w:rFonts w:ascii="Times New Roman" w:hAnsi="Times New Roman" w:cs="Times New Roman"/>
          <w:sz w:val="24"/>
          <w:szCs w:val="24"/>
        </w:rPr>
        <w:t>.</w:t>
      </w:r>
      <w:r w:rsidR="006E47E3">
        <w:rPr>
          <w:rFonts w:ascii="Times New Roman" w:hAnsi="Times New Roman" w:cs="Times New Roman"/>
          <w:sz w:val="24"/>
          <w:szCs w:val="24"/>
        </w:rPr>
        <w:t xml:space="preserve"> 142/90 which denotes the legal tender as Zimbabwean dollars. The claim was consequently dismissed.</w:t>
      </w:r>
    </w:p>
    <w:p w:rsidR="00984CF5" w:rsidRPr="00984CF5" w:rsidRDefault="006E47E3" w:rsidP="00984CF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Disgruntled, the appellant has lodged this current appeal on the following grounds:</w:t>
      </w:r>
    </w:p>
    <w:p w:rsidR="006E47E3" w:rsidRDefault="006E47E3" w:rsidP="00317A7C">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court </w:t>
      </w:r>
      <w:r w:rsidRPr="007975C5">
        <w:rPr>
          <w:rFonts w:ascii="Times New Roman" w:hAnsi="Times New Roman" w:cs="Times New Roman"/>
          <w:i/>
          <w:sz w:val="24"/>
          <w:szCs w:val="24"/>
        </w:rPr>
        <w:t>a quo</w:t>
      </w:r>
      <w:r>
        <w:rPr>
          <w:rFonts w:ascii="Times New Roman" w:hAnsi="Times New Roman" w:cs="Times New Roman"/>
          <w:sz w:val="24"/>
          <w:szCs w:val="24"/>
        </w:rPr>
        <w:t xml:space="preserve"> erred at law and failed to appreciate basic elementary principles of law that maintenance cases are not determined on technicalities. In this regard, the court did not value th</w:t>
      </w:r>
      <w:r w:rsidR="007975C5">
        <w:rPr>
          <w:rFonts w:ascii="Times New Roman" w:hAnsi="Times New Roman" w:cs="Times New Roman"/>
          <w:sz w:val="24"/>
          <w:szCs w:val="24"/>
        </w:rPr>
        <w:t xml:space="preserve">e best interests of minor child </w:t>
      </w:r>
      <w:r w:rsidR="003012DA">
        <w:rPr>
          <w:rFonts w:ascii="Times New Roman" w:hAnsi="Times New Roman" w:cs="Times New Roman"/>
          <w:sz w:val="24"/>
          <w:szCs w:val="24"/>
        </w:rPr>
        <w:t>(</w:t>
      </w:r>
      <w:r w:rsidR="003012DA" w:rsidRPr="007975C5">
        <w:rPr>
          <w:rFonts w:ascii="Times New Roman" w:hAnsi="Times New Roman" w:cs="Times New Roman"/>
          <w:i/>
          <w:sz w:val="24"/>
          <w:szCs w:val="24"/>
        </w:rPr>
        <w:t>sic</w:t>
      </w:r>
      <w:r w:rsidR="003012DA">
        <w:rPr>
          <w:rFonts w:ascii="Times New Roman" w:hAnsi="Times New Roman" w:cs="Times New Roman"/>
          <w:sz w:val="24"/>
          <w:szCs w:val="24"/>
        </w:rPr>
        <w:t>)</w:t>
      </w:r>
      <w:r w:rsidR="007975C5">
        <w:rPr>
          <w:rFonts w:ascii="Times New Roman" w:hAnsi="Times New Roman" w:cs="Times New Roman"/>
          <w:sz w:val="24"/>
          <w:szCs w:val="24"/>
        </w:rPr>
        <w:t>.</w:t>
      </w:r>
    </w:p>
    <w:p w:rsidR="006E47E3" w:rsidRDefault="006E47E3" w:rsidP="00317A7C">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court </w:t>
      </w:r>
      <w:r w:rsidRPr="007975C5">
        <w:rPr>
          <w:rFonts w:ascii="Times New Roman" w:hAnsi="Times New Roman" w:cs="Times New Roman"/>
          <w:i/>
          <w:sz w:val="24"/>
          <w:szCs w:val="24"/>
        </w:rPr>
        <w:t>a quo</w:t>
      </w:r>
      <w:r>
        <w:rPr>
          <w:rFonts w:ascii="Times New Roman" w:hAnsi="Times New Roman" w:cs="Times New Roman"/>
          <w:sz w:val="24"/>
          <w:szCs w:val="24"/>
        </w:rPr>
        <w:t xml:space="preserve"> erred factually by holding that appellant failed to prove on a balance of probabilities that respondent is not a responsible person. The factual mis-</w:t>
      </w:r>
      <w:r>
        <w:rPr>
          <w:rFonts w:ascii="Times New Roman" w:hAnsi="Times New Roman" w:cs="Times New Roman"/>
          <w:sz w:val="24"/>
          <w:szCs w:val="24"/>
        </w:rPr>
        <w:lastRenderedPageBreak/>
        <w:t>directions in this regard are so gross, irrational and defies</w:t>
      </w:r>
      <w:r w:rsidR="0044209F">
        <w:rPr>
          <w:rFonts w:ascii="Times New Roman" w:hAnsi="Times New Roman" w:cs="Times New Roman"/>
          <w:sz w:val="24"/>
          <w:szCs w:val="24"/>
        </w:rPr>
        <w:t xml:space="preserve"> (</w:t>
      </w:r>
      <w:r w:rsidR="0044209F" w:rsidRPr="007975C5">
        <w:rPr>
          <w:rFonts w:ascii="Times New Roman" w:hAnsi="Times New Roman" w:cs="Times New Roman"/>
          <w:i/>
          <w:sz w:val="24"/>
          <w:szCs w:val="24"/>
        </w:rPr>
        <w:t>sic</w:t>
      </w:r>
      <w:r w:rsidR="0044209F">
        <w:rPr>
          <w:rFonts w:ascii="Times New Roman" w:hAnsi="Times New Roman" w:cs="Times New Roman"/>
          <w:sz w:val="24"/>
          <w:szCs w:val="24"/>
        </w:rPr>
        <w:t>)</w:t>
      </w:r>
      <w:r>
        <w:rPr>
          <w:rFonts w:ascii="Times New Roman" w:hAnsi="Times New Roman" w:cs="Times New Roman"/>
          <w:sz w:val="24"/>
          <w:szCs w:val="24"/>
        </w:rPr>
        <w:t xml:space="preserve"> logic considering that they are not backed by evidence on record.</w:t>
      </w:r>
    </w:p>
    <w:p w:rsidR="006E47E3" w:rsidRPr="007975C5" w:rsidRDefault="006E47E3" w:rsidP="00317A7C">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court </w:t>
      </w:r>
      <w:r w:rsidRPr="007975C5">
        <w:rPr>
          <w:rFonts w:ascii="Times New Roman" w:hAnsi="Times New Roman" w:cs="Times New Roman"/>
          <w:i/>
          <w:sz w:val="24"/>
          <w:szCs w:val="24"/>
        </w:rPr>
        <w:t>a quo</w:t>
      </w:r>
      <w:r>
        <w:rPr>
          <w:rFonts w:ascii="Times New Roman" w:hAnsi="Times New Roman" w:cs="Times New Roman"/>
          <w:sz w:val="24"/>
          <w:szCs w:val="24"/>
        </w:rPr>
        <w:t xml:space="preserve"> erred factually by holding that respondent is </w:t>
      </w:r>
      <w:r w:rsidR="0044209F">
        <w:rPr>
          <w:rFonts w:ascii="Times New Roman" w:hAnsi="Times New Roman" w:cs="Times New Roman"/>
          <w:sz w:val="24"/>
          <w:szCs w:val="24"/>
        </w:rPr>
        <w:t xml:space="preserve">a responsible person and as such, there is no need to grant an order of maintenance. The findings of the court, in this </w:t>
      </w:r>
      <w:r w:rsidR="0044209F" w:rsidRPr="007975C5">
        <w:rPr>
          <w:rFonts w:ascii="Times New Roman" w:hAnsi="Times New Roman" w:cs="Times New Roman"/>
          <w:sz w:val="24"/>
          <w:szCs w:val="24"/>
        </w:rPr>
        <w:t>regard are materially deficient.</w:t>
      </w:r>
    </w:p>
    <w:p w:rsidR="0044209F" w:rsidRDefault="0044209F" w:rsidP="00317A7C">
      <w:pPr>
        <w:pStyle w:val="ListParagraph"/>
        <w:numPr>
          <w:ilvl w:val="0"/>
          <w:numId w:val="2"/>
        </w:numPr>
        <w:spacing w:after="0" w:line="360" w:lineRule="auto"/>
        <w:jc w:val="both"/>
        <w:rPr>
          <w:rFonts w:ascii="Times New Roman" w:hAnsi="Times New Roman" w:cs="Times New Roman"/>
          <w:sz w:val="24"/>
          <w:szCs w:val="24"/>
        </w:rPr>
      </w:pPr>
      <w:r w:rsidRPr="007975C5">
        <w:rPr>
          <w:rFonts w:ascii="Times New Roman" w:hAnsi="Times New Roman" w:cs="Times New Roman"/>
          <w:sz w:val="24"/>
          <w:szCs w:val="24"/>
        </w:rPr>
        <w:t xml:space="preserve">The court </w:t>
      </w:r>
      <w:r w:rsidRPr="007975C5">
        <w:rPr>
          <w:rFonts w:ascii="Times New Roman" w:hAnsi="Times New Roman" w:cs="Times New Roman"/>
          <w:i/>
          <w:sz w:val="24"/>
          <w:szCs w:val="24"/>
        </w:rPr>
        <w:t>a quo</w:t>
      </w:r>
      <w:r>
        <w:rPr>
          <w:rFonts w:ascii="Times New Roman" w:hAnsi="Times New Roman" w:cs="Times New Roman"/>
          <w:sz w:val="24"/>
          <w:szCs w:val="24"/>
        </w:rPr>
        <w:t xml:space="preserve"> erred at law by holding that it was incompetent for appellant to claim maintenance in United States Dollars currency. In this regard, the court a quo held that the only legal and claimable currency in this jurisdiction is RTGS currency. There is an error of law given that at the time of issuing the proceedings, United States Dollar currency was an acceptable legal tender in Zimbabwe. As such, appellant is legally entitled to claim in that currency.</w:t>
      </w:r>
    </w:p>
    <w:p w:rsidR="0044209F" w:rsidRDefault="0044209F" w:rsidP="00317A7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relief sought is that the appeal succeeds, the magistrates’ court judgment be set aside and be substituted with an order that the respondent pays maintenance in the sum of US$3 500.00 for the minor child until he reaches the age of eighteen or becomes self-supporting, whichever should occur first. The money is to be paid into appellant’s specified bank account in Thailand.</w:t>
      </w:r>
    </w:p>
    <w:p w:rsidR="00296A41" w:rsidRPr="007D283B" w:rsidRDefault="00296A41" w:rsidP="00317A7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record was corrected to reflect that the minor child was only four months old at the time of the lodging of the claim and not four and half years as he was born on 9 May 2021. </w:t>
      </w:r>
    </w:p>
    <w:p w:rsidR="0025502C" w:rsidRDefault="00912DC9" w:rsidP="00317A7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the hearing, Mr </w:t>
      </w:r>
      <w:r w:rsidRPr="00912DC9">
        <w:rPr>
          <w:rFonts w:ascii="Times New Roman" w:hAnsi="Times New Roman" w:cs="Times New Roman"/>
          <w:i/>
          <w:sz w:val="24"/>
          <w:szCs w:val="24"/>
        </w:rPr>
        <w:t xml:space="preserve">Dondo </w:t>
      </w:r>
      <w:r>
        <w:rPr>
          <w:rFonts w:ascii="Times New Roman" w:hAnsi="Times New Roman" w:cs="Times New Roman"/>
          <w:sz w:val="24"/>
          <w:szCs w:val="24"/>
        </w:rPr>
        <w:t xml:space="preserve">rightly abandoned ground 1 of appeal which had been criticized for not being </w:t>
      </w:r>
      <w:r w:rsidR="00BE5623">
        <w:rPr>
          <w:rFonts w:ascii="Times New Roman" w:hAnsi="Times New Roman" w:cs="Times New Roman"/>
          <w:sz w:val="24"/>
          <w:szCs w:val="24"/>
        </w:rPr>
        <w:t xml:space="preserve">clear and specific. On his part Mr </w:t>
      </w:r>
      <w:r w:rsidR="00BE5623" w:rsidRPr="00BE5623">
        <w:rPr>
          <w:rFonts w:ascii="Times New Roman" w:hAnsi="Times New Roman" w:cs="Times New Roman"/>
          <w:i/>
          <w:sz w:val="24"/>
          <w:szCs w:val="24"/>
        </w:rPr>
        <w:t>Jekera</w:t>
      </w:r>
      <w:r w:rsidR="00BE5623">
        <w:rPr>
          <w:rFonts w:ascii="Times New Roman" w:hAnsi="Times New Roman" w:cs="Times New Roman"/>
          <w:sz w:val="24"/>
          <w:szCs w:val="24"/>
        </w:rPr>
        <w:t xml:space="preserve"> did not persist with his criticisms of the rest of the grounds for being repetitive and going in circles, preferring to deal with the merits of the matter. We heard the parties and reserved our judgment. </w:t>
      </w:r>
    </w:p>
    <w:p w:rsidR="007975C5" w:rsidRPr="007975C5" w:rsidRDefault="0025502C" w:rsidP="00317A7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appear to be just two issues for determination in our opinion. These are:</w:t>
      </w:r>
    </w:p>
    <w:p w:rsidR="00912DC9" w:rsidRDefault="0025502C" w:rsidP="00317A7C">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the appellant was able to prove that the respondent as a person legally liable to maintain the minor child, was able but had failed or neglected to do so at the rate claimed.</w:t>
      </w:r>
    </w:p>
    <w:p w:rsidR="0025502C" w:rsidRDefault="0025502C" w:rsidP="00317A7C">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it was legally competent for the appellant to lodge her claim in the United States dollar currency.</w:t>
      </w:r>
    </w:p>
    <w:p w:rsidR="00984CF5" w:rsidRDefault="00984CF5" w:rsidP="00984CF5">
      <w:pPr>
        <w:spacing w:after="0" w:line="360" w:lineRule="auto"/>
        <w:jc w:val="both"/>
        <w:rPr>
          <w:rFonts w:ascii="Times New Roman" w:hAnsi="Times New Roman" w:cs="Times New Roman"/>
          <w:sz w:val="24"/>
          <w:szCs w:val="24"/>
        </w:rPr>
      </w:pPr>
    </w:p>
    <w:p w:rsidR="00984CF5" w:rsidRPr="00984CF5" w:rsidRDefault="00984CF5" w:rsidP="00984CF5">
      <w:pPr>
        <w:spacing w:after="0" w:line="360" w:lineRule="auto"/>
        <w:jc w:val="both"/>
        <w:rPr>
          <w:rFonts w:ascii="Times New Roman" w:hAnsi="Times New Roman" w:cs="Times New Roman"/>
          <w:sz w:val="24"/>
          <w:szCs w:val="24"/>
        </w:rPr>
      </w:pPr>
    </w:p>
    <w:p w:rsidR="0025502C" w:rsidRPr="007975C5" w:rsidRDefault="0025502C" w:rsidP="00317A7C">
      <w:pPr>
        <w:spacing w:after="0" w:line="360" w:lineRule="auto"/>
        <w:jc w:val="both"/>
        <w:rPr>
          <w:rFonts w:ascii="Times New Roman" w:hAnsi="Times New Roman" w:cs="Times New Roman"/>
          <w:b/>
          <w:sz w:val="24"/>
          <w:szCs w:val="24"/>
          <w:u w:val="single"/>
        </w:rPr>
      </w:pPr>
      <w:r w:rsidRPr="007975C5">
        <w:rPr>
          <w:rFonts w:ascii="Times New Roman" w:hAnsi="Times New Roman" w:cs="Times New Roman"/>
          <w:b/>
          <w:sz w:val="24"/>
          <w:szCs w:val="24"/>
          <w:u w:val="single"/>
        </w:rPr>
        <w:lastRenderedPageBreak/>
        <w:t>Whether the appellant was able to prove that the respondent was able to maintain the minor child but neglected to do so</w:t>
      </w:r>
    </w:p>
    <w:p w:rsidR="007D283B" w:rsidRDefault="0025502C" w:rsidP="00317A7C">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In submissions before us, Mr </w:t>
      </w:r>
      <w:r w:rsidRPr="004C3342">
        <w:rPr>
          <w:rFonts w:ascii="Times New Roman" w:hAnsi="Times New Roman" w:cs="Times New Roman"/>
          <w:i/>
          <w:sz w:val="24"/>
          <w:szCs w:val="24"/>
        </w:rPr>
        <w:t>Dondo</w:t>
      </w:r>
      <w:r>
        <w:rPr>
          <w:rFonts w:ascii="Times New Roman" w:hAnsi="Times New Roman" w:cs="Times New Roman"/>
          <w:sz w:val="24"/>
          <w:szCs w:val="24"/>
        </w:rPr>
        <w:t xml:space="preserve"> seemed to concede that the appellant’s particulars of claim had omitted to allege that the respondent had </w:t>
      </w:r>
      <w:r w:rsidR="009C6B9B">
        <w:rPr>
          <w:rFonts w:ascii="Times New Roman" w:hAnsi="Times New Roman" w:cs="Times New Roman"/>
          <w:sz w:val="24"/>
          <w:szCs w:val="24"/>
        </w:rPr>
        <w:t xml:space="preserve">neglected to maintain the minor child hence the request for the court to </w:t>
      </w:r>
      <w:r w:rsidR="009C6B9B" w:rsidRPr="004C3342">
        <w:rPr>
          <w:rFonts w:ascii="Times New Roman" w:hAnsi="Times New Roman" w:cs="Times New Roman"/>
          <w:i/>
          <w:sz w:val="24"/>
          <w:szCs w:val="24"/>
        </w:rPr>
        <w:t>a quo</w:t>
      </w:r>
      <w:r w:rsidR="009C6B9B">
        <w:rPr>
          <w:rFonts w:ascii="Times New Roman" w:hAnsi="Times New Roman" w:cs="Times New Roman"/>
          <w:sz w:val="24"/>
          <w:szCs w:val="24"/>
        </w:rPr>
        <w:t xml:space="preserve"> to conduct an inquiry. It was averred that the oral evidence given by the appellant had shown how the respondent had neglected to maintain the child. The appellant’s oral evidence was to the effect that since her separation from the respondent in July 2021, he had not been maintaining the child. It was argued that such evidence was very clear. It was also stat</w:t>
      </w:r>
      <w:r w:rsidR="004C3342">
        <w:rPr>
          <w:rFonts w:ascii="Times New Roman" w:hAnsi="Times New Roman" w:cs="Times New Roman"/>
          <w:sz w:val="24"/>
          <w:szCs w:val="24"/>
        </w:rPr>
        <w:t>ed that under cross-</w:t>
      </w:r>
      <w:r w:rsidR="009C6B9B">
        <w:rPr>
          <w:rFonts w:ascii="Times New Roman" w:hAnsi="Times New Roman" w:cs="Times New Roman"/>
          <w:sz w:val="24"/>
          <w:szCs w:val="24"/>
        </w:rPr>
        <w:t xml:space="preserve">examination, the respondent had not disputed that he ceased to support the child in July 2021 and since this was not disputed, it should be taken as admitted. </w:t>
      </w:r>
    </w:p>
    <w:p w:rsidR="0025502C" w:rsidRDefault="009C6B9B" w:rsidP="00317A7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w:t>
      </w:r>
      <w:r w:rsidRPr="004C3342">
        <w:rPr>
          <w:rFonts w:ascii="Times New Roman" w:hAnsi="Times New Roman" w:cs="Times New Roman"/>
          <w:i/>
          <w:sz w:val="24"/>
          <w:szCs w:val="24"/>
        </w:rPr>
        <w:t>a quo</w:t>
      </w:r>
      <w:r>
        <w:rPr>
          <w:rFonts w:ascii="Times New Roman" w:hAnsi="Times New Roman" w:cs="Times New Roman"/>
          <w:sz w:val="24"/>
          <w:szCs w:val="24"/>
        </w:rPr>
        <w:t xml:space="preserve"> was impugned for being overly technical and seemingly requiring documentary evidence when the oral evidence was sufficient.</w:t>
      </w:r>
      <w:r w:rsidR="00D90BC1">
        <w:rPr>
          <w:rFonts w:ascii="Times New Roman" w:hAnsi="Times New Roman" w:cs="Times New Roman"/>
          <w:sz w:val="24"/>
          <w:szCs w:val="24"/>
        </w:rPr>
        <w:t xml:space="preserve"> It was further alleged that the court </w:t>
      </w:r>
      <w:r w:rsidR="00D90BC1" w:rsidRPr="004C3342">
        <w:rPr>
          <w:rFonts w:ascii="Times New Roman" w:hAnsi="Times New Roman" w:cs="Times New Roman"/>
          <w:i/>
          <w:sz w:val="24"/>
          <w:szCs w:val="24"/>
        </w:rPr>
        <w:t>a quo</w:t>
      </w:r>
      <w:r w:rsidR="00D90BC1">
        <w:rPr>
          <w:rFonts w:ascii="Times New Roman" w:hAnsi="Times New Roman" w:cs="Times New Roman"/>
          <w:sz w:val="24"/>
          <w:szCs w:val="24"/>
        </w:rPr>
        <w:t xml:space="preserve"> seemingly did not consider the appellant’s evidence. It was stated that there had been an over emphasis of the responde</w:t>
      </w:r>
      <w:r w:rsidR="003012DA">
        <w:rPr>
          <w:rFonts w:ascii="Times New Roman" w:hAnsi="Times New Roman" w:cs="Times New Roman"/>
          <w:sz w:val="24"/>
          <w:szCs w:val="24"/>
        </w:rPr>
        <w:t xml:space="preserve">nt’s hospitalization due to Covid as the reason for his failure to look after the minor child and the court </w:t>
      </w:r>
      <w:r w:rsidR="003012DA" w:rsidRPr="004C3342">
        <w:rPr>
          <w:rFonts w:ascii="Times New Roman" w:hAnsi="Times New Roman" w:cs="Times New Roman"/>
          <w:i/>
          <w:sz w:val="24"/>
          <w:szCs w:val="24"/>
        </w:rPr>
        <w:t>a quo</w:t>
      </w:r>
      <w:r w:rsidR="003012DA">
        <w:rPr>
          <w:rFonts w:ascii="Times New Roman" w:hAnsi="Times New Roman" w:cs="Times New Roman"/>
          <w:sz w:val="24"/>
          <w:szCs w:val="24"/>
        </w:rPr>
        <w:t xml:space="preserve"> had latched on this to excuse the respondent from his responsibilities</w:t>
      </w:r>
      <w:r w:rsidR="007D283B">
        <w:rPr>
          <w:rFonts w:ascii="Times New Roman" w:hAnsi="Times New Roman" w:cs="Times New Roman"/>
          <w:sz w:val="24"/>
          <w:szCs w:val="24"/>
        </w:rPr>
        <w:t xml:space="preserve"> yet no inquiry was done as to the period of hospitalization. Mr </w:t>
      </w:r>
      <w:r w:rsidR="007D283B" w:rsidRPr="007D283B">
        <w:rPr>
          <w:rFonts w:ascii="Times New Roman" w:hAnsi="Times New Roman" w:cs="Times New Roman"/>
          <w:i/>
          <w:sz w:val="24"/>
          <w:szCs w:val="24"/>
        </w:rPr>
        <w:t>Dondo</w:t>
      </w:r>
      <w:r w:rsidR="007D283B">
        <w:rPr>
          <w:rFonts w:ascii="Times New Roman" w:hAnsi="Times New Roman" w:cs="Times New Roman"/>
          <w:sz w:val="24"/>
          <w:szCs w:val="24"/>
        </w:rPr>
        <w:t xml:space="preserve"> further pointed out that the evidence showed that the respondent had not maintained the child from July up </w:t>
      </w:r>
      <w:r w:rsidR="007D283B" w:rsidRPr="007D283B">
        <w:rPr>
          <w:rFonts w:ascii="Times New Roman" w:hAnsi="Times New Roman" w:cs="Times New Roman"/>
          <w:sz w:val="24"/>
          <w:szCs w:val="24"/>
        </w:rPr>
        <w:t>to</w:t>
      </w:r>
      <w:r w:rsidR="0025502C" w:rsidRPr="007D283B">
        <w:rPr>
          <w:rFonts w:ascii="Times New Roman" w:hAnsi="Times New Roman" w:cs="Times New Roman"/>
          <w:sz w:val="24"/>
          <w:szCs w:val="24"/>
        </w:rPr>
        <w:t xml:space="preserve"> </w:t>
      </w:r>
      <w:r w:rsidR="007D283B" w:rsidRPr="007D283B">
        <w:rPr>
          <w:rFonts w:ascii="Times New Roman" w:hAnsi="Times New Roman" w:cs="Times New Roman"/>
          <w:sz w:val="24"/>
          <w:szCs w:val="24"/>
        </w:rPr>
        <w:t>October when the matter was heard</w:t>
      </w:r>
      <w:r w:rsidR="007D283B">
        <w:rPr>
          <w:rFonts w:ascii="Times New Roman" w:hAnsi="Times New Roman" w:cs="Times New Roman"/>
          <w:sz w:val="24"/>
          <w:szCs w:val="24"/>
        </w:rPr>
        <w:t xml:space="preserve">. It was also contended that the court </w:t>
      </w:r>
      <w:r w:rsidR="007D283B" w:rsidRPr="004C3342">
        <w:rPr>
          <w:rFonts w:ascii="Times New Roman" w:hAnsi="Times New Roman" w:cs="Times New Roman"/>
          <w:i/>
          <w:sz w:val="24"/>
          <w:szCs w:val="24"/>
        </w:rPr>
        <w:t>a quo</w:t>
      </w:r>
      <w:r w:rsidR="007D283B">
        <w:rPr>
          <w:rFonts w:ascii="Times New Roman" w:hAnsi="Times New Roman" w:cs="Times New Roman"/>
          <w:sz w:val="24"/>
          <w:szCs w:val="24"/>
        </w:rPr>
        <w:t xml:space="preserve"> should have taken note of the appellant’s evidence that any attempts at communicating with the respondent on the minor child’s maintenance ended in verbal abuse. The request for further evidence to prove the alleged abuse was said to be unreasonable.</w:t>
      </w:r>
    </w:p>
    <w:p w:rsidR="007D283B" w:rsidRDefault="007D283B" w:rsidP="00317A7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Pr="007D283B">
        <w:rPr>
          <w:rFonts w:ascii="Times New Roman" w:hAnsi="Times New Roman" w:cs="Times New Roman"/>
          <w:i/>
          <w:sz w:val="24"/>
          <w:szCs w:val="24"/>
        </w:rPr>
        <w:t>Dondo</w:t>
      </w:r>
      <w:r>
        <w:rPr>
          <w:rFonts w:ascii="Times New Roman" w:hAnsi="Times New Roman" w:cs="Times New Roman"/>
          <w:i/>
          <w:sz w:val="24"/>
          <w:szCs w:val="24"/>
        </w:rPr>
        <w:t xml:space="preserve"> </w:t>
      </w:r>
      <w:r>
        <w:rPr>
          <w:rFonts w:ascii="Times New Roman" w:hAnsi="Times New Roman" w:cs="Times New Roman"/>
          <w:sz w:val="24"/>
          <w:szCs w:val="24"/>
        </w:rPr>
        <w:t>contended that by holding that the appellant had failed to prove that the respondent was not a responsible parent, the court was making the opposite finding that he was a responsible parent.</w:t>
      </w:r>
      <w:r w:rsidR="00612B51">
        <w:rPr>
          <w:rFonts w:ascii="Times New Roman" w:hAnsi="Times New Roman" w:cs="Times New Roman"/>
          <w:sz w:val="24"/>
          <w:szCs w:val="24"/>
        </w:rPr>
        <w:t xml:space="preserve"> Regarding the quantum of the claim, the appellant stood by her papers and insisted that the respondent is a man of means who is well able to pay maintenance of US$3 500.00 and he earns in excess of US$14 000.00 per month excluding benefits.</w:t>
      </w:r>
    </w:p>
    <w:p w:rsidR="00270682" w:rsidRDefault="00612B51" w:rsidP="00317A7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contrary, Mr </w:t>
      </w:r>
      <w:r w:rsidRPr="00612B51">
        <w:rPr>
          <w:rFonts w:ascii="Times New Roman" w:hAnsi="Times New Roman" w:cs="Times New Roman"/>
          <w:i/>
          <w:sz w:val="24"/>
          <w:szCs w:val="24"/>
        </w:rPr>
        <w:t xml:space="preserve">Jekera </w:t>
      </w:r>
      <w:r>
        <w:rPr>
          <w:rFonts w:ascii="Times New Roman" w:hAnsi="Times New Roman" w:cs="Times New Roman"/>
          <w:sz w:val="24"/>
          <w:szCs w:val="24"/>
        </w:rPr>
        <w:t>submitted that the appeal court can only interfere with a lower court’s findings where an irregularity or misdirection is shown or where the exercise of discretion is so unreasonable as to vitiate the decision made. Reference was made to the Maintenance Act</w:t>
      </w:r>
      <w:r w:rsidR="004C3342">
        <w:rPr>
          <w:rFonts w:ascii="Times New Roman" w:hAnsi="Times New Roman" w:cs="Times New Roman"/>
          <w:sz w:val="24"/>
          <w:szCs w:val="24"/>
        </w:rPr>
        <w:t xml:space="preserve"> [</w:t>
      </w:r>
      <w:r w:rsidRPr="004C3342">
        <w:rPr>
          <w:rFonts w:ascii="Times New Roman" w:hAnsi="Times New Roman" w:cs="Times New Roman"/>
          <w:i/>
          <w:sz w:val="24"/>
          <w:szCs w:val="24"/>
        </w:rPr>
        <w:t>Chapter 5:09</w:t>
      </w:r>
      <w:r w:rsidR="004C3342">
        <w:rPr>
          <w:rFonts w:ascii="Times New Roman" w:hAnsi="Times New Roman" w:cs="Times New Roman"/>
          <w:sz w:val="24"/>
          <w:szCs w:val="24"/>
        </w:rPr>
        <w:t>] s</w:t>
      </w:r>
      <w:r w:rsidR="00416441">
        <w:rPr>
          <w:rFonts w:ascii="Times New Roman" w:hAnsi="Times New Roman" w:cs="Times New Roman"/>
          <w:sz w:val="24"/>
          <w:szCs w:val="24"/>
        </w:rPr>
        <w:t xml:space="preserve"> 4 (1) thereof to argue that the basis for a maintenance complaint is that a </w:t>
      </w:r>
      <w:r w:rsidR="00416441">
        <w:rPr>
          <w:rFonts w:ascii="Times New Roman" w:hAnsi="Times New Roman" w:cs="Times New Roman"/>
          <w:sz w:val="24"/>
          <w:szCs w:val="24"/>
        </w:rPr>
        <w:lastRenderedPageBreak/>
        <w:t xml:space="preserve">responsible person has failed or neglected to provide reasonable maintenance for a dependent of his. It was argued that both the oral and written evidence of the appellant did not establish that the respondent had neglected to maintain the minor child but was just the appellant being unreasonable and vindictive towards the respondent following the fall out in their relationship. </w:t>
      </w:r>
    </w:p>
    <w:p w:rsidR="00583D50" w:rsidRDefault="00296A41" w:rsidP="00317A7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Pr="00296A41">
        <w:rPr>
          <w:rFonts w:ascii="Times New Roman" w:hAnsi="Times New Roman" w:cs="Times New Roman"/>
          <w:i/>
          <w:sz w:val="24"/>
          <w:szCs w:val="24"/>
        </w:rPr>
        <w:t xml:space="preserve">Jekera </w:t>
      </w:r>
      <w:r>
        <w:rPr>
          <w:rFonts w:ascii="Times New Roman" w:hAnsi="Times New Roman" w:cs="Times New Roman"/>
          <w:sz w:val="24"/>
          <w:szCs w:val="24"/>
        </w:rPr>
        <w:t>pointed out tha</w:t>
      </w:r>
      <w:r w:rsidR="004C3342">
        <w:rPr>
          <w:rFonts w:ascii="Times New Roman" w:hAnsi="Times New Roman" w:cs="Times New Roman"/>
          <w:sz w:val="24"/>
          <w:szCs w:val="24"/>
        </w:rPr>
        <w:t>t quantum claimed on record p</w:t>
      </w:r>
      <w:r>
        <w:rPr>
          <w:rFonts w:ascii="Times New Roman" w:hAnsi="Times New Roman" w:cs="Times New Roman"/>
          <w:sz w:val="24"/>
          <w:szCs w:val="24"/>
        </w:rPr>
        <w:t xml:space="preserve"> 25 comes to US$4 547.00 and it is clear that the appellant was treating this as spousal maintenance</w:t>
      </w:r>
      <w:r w:rsidR="00793BCF">
        <w:rPr>
          <w:rFonts w:ascii="Times New Roman" w:hAnsi="Times New Roman" w:cs="Times New Roman"/>
          <w:sz w:val="24"/>
          <w:szCs w:val="24"/>
        </w:rPr>
        <w:t xml:space="preserve"> and not maintenance for a four month old child. The c</w:t>
      </w:r>
      <w:r w:rsidR="004C3342">
        <w:rPr>
          <w:rFonts w:ascii="Times New Roman" w:hAnsi="Times New Roman" w:cs="Times New Roman"/>
          <w:sz w:val="24"/>
          <w:szCs w:val="24"/>
        </w:rPr>
        <w:t>ourt was referred to record pp</w:t>
      </w:r>
      <w:r w:rsidR="00793BCF">
        <w:rPr>
          <w:rFonts w:ascii="Times New Roman" w:hAnsi="Times New Roman" w:cs="Times New Roman"/>
          <w:sz w:val="24"/>
          <w:szCs w:val="24"/>
        </w:rPr>
        <w:t xml:space="preserve"> 18 and 19 to show that even when the respondent was hospitalized and on a ventilator, he paid for appellant’s accommodation. The appellant’s f</w:t>
      </w:r>
      <w:r w:rsidR="004C3342">
        <w:rPr>
          <w:rFonts w:ascii="Times New Roman" w:hAnsi="Times New Roman" w:cs="Times New Roman"/>
          <w:sz w:val="24"/>
          <w:szCs w:val="24"/>
        </w:rPr>
        <w:t>ounding affidavit on record p</w:t>
      </w:r>
      <w:r w:rsidR="00793BCF">
        <w:rPr>
          <w:rFonts w:ascii="Times New Roman" w:hAnsi="Times New Roman" w:cs="Times New Roman"/>
          <w:sz w:val="24"/>
          <w:szCs w:val="24"/>
        </w:rPr>
        <w:t xml:space="preserve"> 25, para 10, was referred to show that the appellant acknowledged that the respondent had been catering for all monthly expenses whilst in Thailand. It was contended that the matter had therefore been correctly dismissed as the claim had been unfounded in the circumstances.</w:t>
      </w:r>
    </w:p>
    <w:p w:rsidR="00583D50" w:rsidRDefault="00583D50" w:rsidP="00317A7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la</w:t>
      </w:r>
      <w:r w:rsidR="0013552C">
        <w:rPr>
          <w:rFonts w:ascii="Times New Roman" w:hAnsi="Times New Roman" w:cs="Times New Roman"/>
          <w:sz w:val="24"/>
          <w:szCs w:val="24"/>
        </w:rPr>
        <w:t xml:space="preserve">w that guided the court </w:t>
      </w:r>
      <w:r w:rsidR="0013552C" w:rsidRPr="004C3342">
        <w:rPr>
          <w:rFonts w:ascii="Times New Roman" w:hAnsi="Times New Roman" w:cs="Times New Roman"/>
          <w:i/>
          <w:sz w:val="24"/>
          <w:szCs w:val="24"/>
        </w:rPr>
        <w:t>a quo</w:t>
      </w:r>
      <w:r w:rsidR="0013552C">
        <w:rPr>
          <w:rFonts w:ascii="Times New Roman" w:hAnsi="Times New Roman" w:cs="Times New Roman"/>
          <w:sz w:val="24"/>
          <w:szCs w:val="24"/>
        </w:rPr>
        <w:t xml:space="preserve"> is</w:t>
      </w:r>
      <w:r w:rsidR="004C3342">
        <w:rPr>
          <w:rFonts w:ascii="Times New Roman" w:hAnsi="Times New Roman" w:cs="Times New Roman"/>
          <w:sz w:val="24"/>
          <w:szCs w:val="24"/>
        </w:rPr>
        <w:t xml:space="preserve"> s </w:t>
      </w:r>
      <w:r>
        <w:rPr>
          <w:rFonts w:ascii="Times New Roman" w:hAnsi="Times New Roman" w:cs="Times New Roman"/>
          <w:sz w:val="24"/>
          <w:szCs w:val="24"/>
        </w:rPr>
        <w:t>6 of the Maintena</w:t>
      </w:r>
      <w:r w:rsidR="004C3342">
        <w:rPr>
          <w:rFonts w:ascii="Times New Roman" w:hAnsi="Times New Roman" w:cs="Times New Roman"/>
          <w:sz w:val="24"/>
          <w:szCs w:val="24"/>
        </w:rPr>
        <w:t>nce Act which I reproduce below:</w:t>
      </w:r>
    </w:p>
    <w:p w:rsidR="00583D50" w:rsidRPr="000C63D9" w:rsidRDefault="00583D50" w:rsidP="00317A7C">
      <w:pPr>
        <w:autoSpaceDE w:val="0"/>
        <w:autoSpaceDN w:val="0"/>
        <w:adjustRightInd w:val="0"/>
        <w:spacing w:after="0" w:line="240" w:lineRule="auto"/>
        <w:ind w:firstLine="720"/>
        <w:jc w:val="both"/>
        <w:rPr>
          <w:rFonts w:ascii="Times New Roman" w:hAnsi="Times New Roman" w:cs="Times New Roman"/>
          <w:b/>
          <w:bCs/>
        </w:rPr>
      </w:pPr>
      <w:r w:rsidRPr="000C63D9">
        <w:rPr>
          <w:rFonts w:ascii="Times New Roman" w:hAnsi="Times New Roman" w:cs="Times New Roman"/>
          <w:b/>
          <w:bCs/>
        </w:rPr>
        <w:t>“Making of order</w:t>
      </w:r>
    </w:p>
    <w:p w:rsidR="00583D50" w:rsidRPr="000C63D9" w:rsidRDefault="00583D50" w:rsidP="00317A7C">
      <w:pPr>
        <w:autoSpaceDE w:val="0"/>
        <w:autoSpaceDN w:val="0"/>
        <w:adjustRightInd w:val="0"/>
        <w:spacing w:after="0" w:line="240" w:lineRule="auto"/>
        <w:ind w:left="720"/>
        <w:jc w:val="both"/>
        <w:rPr>
          <w:rFonts w:ascii="Times New Roman" w:hAnsi="Times New Roman" w:cs="Times New Roman"/>
        </w:rPr>
      </w:pPr>
      <w:r w:rsidRPr="000C63D9">
        <w:rPr>
          <w:rFonts w:ascii="Times New Roman" w:hAnsi="Times New Roman" w:cs="Times New Roman"/>
        </w:rPr>
        <w:t xml:space="preserve">(1) At any inquiry referred to in section </w:t>
      </w:r>
      <w:r w:rsidRPr="000C63D9">
        <w:rPr>
          <w:rFonts w:ascii="Times New Roman" w:hAnsi="Times New Roman" w:cs="Times New Roman"/>
          <w:i/>
          <w:iCs/>
        </w:rPr>
        <w:t xml:space="preserve">five </w:t>
      </w:r>
      <w:r w:rsidRPr="000C63D9">
        <w:rPr>
          <w:rFonts w:ascii="Times New Roman" w:hAnsi="Times New Roman" w:cs="Times New Roman"/>
        </w:rPr>
        <w:t>the maintenance court may, subj</w:t>
      </w:r>
      <w:r w:rsidR="000C63D9">
        <w:rPr>
          <w:rFonts w:ascii="Times New Roman" w:hAnsi="Times New Roman" w:cs="Times New Roman"/>
        </w:rPr>
        <w:t xml:space="preserve">ect to this Part, make an order </w:t>
      </w:r>
      <w:r w:rsidRPr="000C63D9">
        <w:rPr>
          <w:rFonts w:ascii="Times New Roman" w:hAnsi="Times New Roman" w:cs="Times New Roman"/>
        </w:rPr>
        <w:t xml:space="preserve">against the responsible person for the periodical payment of such sum of money as it considers reasonable for the maintenance of the dependant in respect of whom the complaint in terms of section </w:t>
      </w:r>
      <w:r w:rsidRPr="000C63D9">
        <w:rPr>
          <w:rFonts w:ascii="Times New Roman" w:hAnsi="Times New Roman" w:cs="Times New Roman"/>
          <w:i/>
          <w:iCs/>
        </w:rPr>
        <w:t xml:space="preserve">four </w:t>
      </w:r>
      <w:r w:rsidRPr="000C63D9">
        <w:rPr>
          <w:rFonts w:ascii="Times New Roman" w:hAnsi="Times New Roman" w:cs="Times New Roman"/>
        </w:rPr>
        <w:t>was made.</w:t>
      </w:r>
    </w:p>
    <w:p w:rsidR="00583D50" w:rsidRPr="000C63D9" w:rsidRDefault="00583D50" w:rsidP="00317A7C">
      <w:pPr>
        <w:autoSpaceDE w:val="0"/>
        <w:autoSpaceDN w:val="0"/>
        <w:adjustRightInd w:val="0"/>
        <w:spacing w:after="0" w:line="240" w:lineRule="auto"/>
        <w:ind w:firstLine="720"/>
        <w:jc w:val="both"/>
        <w:rPr>
          <w:rFonts w:ascii="Times New Roman" w:hAnsi="Times New Roman" w:cs="Times New Roman"/>
        </w:rPr>
      </w:pPr>
      <w:r w:rsidRPr="000C63D9">
        <w:rPr>
          <w:rFonts w:ascii="Times New Roman" w:hAnsi="Times New Roman" w:cs="Times New Roman"/>
        </w:rPr>
        <w:t>(2) A maintenance court shall not make an order in favour of a dependant unless it is satisfied that—</w:t>
      </w:r>
    </w:p>
    <w:p w:rsidR="00583D50" w:rsidRPr="000C63D9" w:rsidRDefault="00583D50" w:rsidP="00317A7C">
      <w:pPr>
        <w:autoSpaceDE w:val="0"/>
        <w:autoSpaceDN w:val="0"/>
        <w:adjustRightInd w:val="0"/>
        <w:spacing w:after="0" w:line="240" w:lineRule="auto"/>
        <w:ind w:firstLine="720"/>
        <w:jc w:val="both"/>
        <w:rPr>
          <w:rFonts w:ascii="Times New Roman" w:hAnsi="Times New Roman" w:cs="Times New Roman"/>
        </w:rPr>
      </w:pPr>
      <w:r w:rsidRPr="000C63D9">
        <w:rPr>
          <w:rFonts w:ascii="Times New Roman" w:hAnsi="Times New Roman" w:cs="Times New Roman"/>
        </w:rPr>
        <w:t>(</w:t>
      </w:r>
      <w:r w:rsidRPr="000C63D9">
        <w:rPr>
          <w:rFonts w:ascii="Times New Roman" w:hAnsi="Times New Roman" w:cs="Times New Roman"/>
          <w:i/>
          <w:iCs/>
        </w:rPr>
        <w:t>a</w:t>
      </w:r>
      <w:r w:rsidRPr="000C63D9">
        <w:rPr>
          <w:rFonts w:ascii="Times New Roman" w:hAnsi="Times New Roman" w:cs="Times New Roman"/>
        </w:rPr>
        <w:t>) the person against whom the order is sought is legally liable to maintain the dependant; and</w:t>
      </w:r>
    </w:p>
    <w:p w:rsidR="00583D50" w:rsidRPr="000C63D9" w:rsidRDefault="00583D50" w:rsidP="00317A7C">
      <w:pPr>
        <w:autoSpaceDE w:val="0"/>
        <w:autoSpaceDN w:val="0"/>
        <w:adjustRightInd w:val="0"/>
        <w:spacing w:after="0" w:line="240" w:lineRule="auto"/>
        <w:ind w:left="720"/>
        <w:jc w:val="both"/>
        <w:rPr>
          <w:rFonts w:ascii="Times New Roman" w:hAnsi="Times New Roman" w:cs="Times New Roman"/>
        </w:rPr>
      </w:pPr>
      <w:r w:rsidRPr="000C63D9">
        <w:rPr>
          <w:rFonts w:ascii="Times New Roman" w:hAnsi="Times New Roman" w:cs="Times New Roman"/>
        </w:rPr>
        <w:t>(</w:t>
      </w:r>
      <w:r w:rsidRPr="000C63D9">
        <w:rPr>
          <w:rFonts w:ascii="Times New Roman" w:hAnsi="Times New Roman" w:cs="Times New Roman"/>
          <w:i/>
          <w:iCs/>
        </w:rPr>
        <w:t>b</w:t>
      </w:r>
      <w:r w:rsidRPr="000C63D9">
        <w:rPr>
          <w:rFonts w:ascii="Times New Roman" w:hAnsi="Times New Roman" w:cs="Times New Roman"/>
        </w:rPr>
        <w:t>) the person against whom the order is sought is able to contribute to the maintenance of the dependant;</w:t>
      </w:r>
    </w:p>
    <w:p w:rsidR="00583D50" w:rsidRPr="000C63D9" w:rsidRDefault="00583D50" w:rsidP="00317A7C">
      <w:pPr>
        <w:autoSpaceDE w:val="0"/>
        <w:autoSpaceDN w:val="0"/>
        <w:adjustRightInd w:val="0"/>
        <w:spacing w:after="0" w:line="240" w:lineRule="auto"/>
        <w:ind w:firstLine="720"/>
        <w:jc w:val="both"/>
        <w:rPr>
          <w:rFonts w:ascii="Times New Roman" w:hAnsi="Times New Roman" w:cs="Times New Roman"/>
        </w:rPr>
      </w:pPr>
      <w:r w:rsidRPr="000C63D9">
        <w:rPr>
          <w:rFonts w:ascii="Times New Roman" w:hAnsi="Times New Roman" w:cs="Times New Roman"/>
        </w:rPr>
        <w:t>and</w:t>
      </w:r>
    </w:p>
    <w:p w:rsidR="00583D50" w:rsidRPr="000C63D9" w:rsidRDefault="00583D50" w:rsidP="00317A7C">
      <w:pPr>
        <w:autoSpaceDE w:val="0"/>
        <w:autoSpaceDN w:val="0"/>
        <w:adjustRightInd w:val="0"/>
        <w:spacing w:after="0" w:line="240" w:lineRule="auto"/>
        <w:ind w:left="720"/>
        <w:jc w:val="both"/>
        <w:rPr>
          <w:rFonts w:ascii="Times New Roman" w:hAnsi="Times New Roman" w:cs="Times New Roman"/>
        </w:rPr>
      </w:pPr>
      <w:r w:rsidRPr="000C63D9">
        <w:rPr>
          <w:rFonts w:ascii="Times New Roman" w:hAnsi="Times New Roman" w:cs="Times New Roman"/>
        </w:rPr>
        <w:t>(</w:t>
      </w:r>
      <w:r w:rsidRPr="000C63D9">
        <w:rPr>
          <w:rFonts w:ascii="Times New Roman" w:hAnsi="Times New Roman" w:cs="Times New Roman"/>
          <w:i/>
          <w:iCs/>
        </w:rPr>
        <w:t>c</w:t>
      </w:r>
      <w:r w:rsidRPr="000C63D9">
        <w:rPr>
          <w:rFonts w:ascii="Times New Roman" w:hAnsi="Times New Roman" w:cs="Times New Roman"/>
        </w:rPr>
        <w:t>) the person against whom the order is sought fails or neglects to provide</w:t>
      </w:r>
      <w:r w:rsidR="000C63D9">
        <w:rPr>
          <w:rFonts w:ascii="Times New Roman" w:hAnsi="Times New Roman" w:cs="Times New Roman"/>
        </w:rPr>
        <w:t xml:space="preserve"> reasonable maintenance for the </w:t>
      </w:r>
      <w:r w:rsidRPr="000C63D9">
        <w:rPr>
          <w:rFonts w:ascii="Times New Roman" w:hAnsi="Times New Roman" w:cs="Times New Roman"/>
        </w:rPr>
        <w:t>dependant.”</w:t>
      </w:r>
    </w:p>
    <w:p w:rsidR="00583D50" w:rsidRPr="000C63D9" w:rsidRDefault="00583D50" w:rsidP="00317A7C">
      <w:pPr>
        <w:autoSpaceDE w:val="0"/>
        <w:autoSpaceDN w:val="0"/>
        <w:adjustRightInd w:val="0"/>
        <w:spacing w:after="0" w:line="360" w:lineRule="auto"/>
        <w:jc w:val="both"/>
        <w:rPr>
          <w:rFonts w:ascii="Times New Roman" w:hAnsi="Times New Roman" w:cs="Times New Roman"/>
        </w:rPr>
      </w:pPr>
    </w:p>
    <w:p w:rsidR="00E742E4" w:rsidRDefault="004C3342" w:rsidP="00317A7C">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w:t>
      </w:r>
      <w:r w:rsidRPr="004C3342">
        <w:rPr>
          <w:rFonts w:ascii="Times New Roman" w:hAnsi="Times New Roman" w:cs="Times New Roman"/>
          <w:i/>
          <w:sz w:val="24"/>
          <w:szCs w:val="24"/>
        </w:rPr>
        <w:t>a quo</w:t>
      </w:r>
      <w:r w:rsidR="00583D50" w:rsidRPr="00583D50">
        <w:rPr>
          <w:rFonts w:ascii="Times New Roman" w:hAnsi="Times New Roman" w:cs="Times New Roman"/>
          <w:sz w:val="24"/>
          <w:szCs w:val="24"/>
        </w:rPr>
        <w:t xml:space="preserve"> therefore</w:t>
      </w:r>
      <w:r w:rsidR="00583D50">
        <w:rPr>
          <w:rFonts w:ascii="Times New Roman" w:hAnsi="Times New Roman" w:cs="Times New Roman"/>
          <w:sz w:val="24"/>
          <w:szCs w:val="24"/>
        </w:rPr>
        <w:t xml:space="preserve"> had to satisfy itself that the respondent was legally liable to maintain the minor child, was able to do so but has failed or neglected to do so. Once satisfied, it would then make an order for the periodic payment of an amount it considered reasonable. In </w:t>
      </w:r>
      <w:r w:rsidR="00583D50" w:rsidRPr="00583D50">
        <w:rPr>
          <w:rFonts w:ascii="Times New Roman" w:hAnsi="Times New Roman" w:cs="Times New Roman"/>
          <w:i/>
          <w:sz w:val="24"/>
          <w:szCs w:val="24"/>
        </w:rPr>
        <w:t>casu</w:t>
      </w:r>
      <w:r w:rsidR="00583D50">
        <w:rPr>
          <w:rFonts w:ascii="Times New Roman" w:hAnsi="Times New Roman" w:cs="Times New Roman"/>
          <w:sz w:val="24"/>
          <w:szCs w:val="24"/>
        </w:rPr>
        <w:t xml:space="preserve"> there was no dispute about the respondent’s liability to maintain the child.</w:t>
      </w:r>
      <w:r w:rsidR="00170D35">
        <w:rPr>
          <w:rFonts w:ascii="Times New Roman" w:hAnsi="Times New Roman" w:cs="Times New Roman"/>
          <w:sz w:val="24"/>
          <w:szCs w:val="24"/>
        </w:rPr>
        <w:t xml:space="preserve"> On the ability there also seems to be no question, however not to the amount claimed. The question is whether the appellant discharged the onus to prove her allegation that the respondent had neglected to maintain the child.</w:t>
      </w:r>
    </w:p>
    <w:p w:rsidR="00583D50" w:rsidRDefault="00170D35" w:rsidP="00317A7C">
      <w:pPr>
        <w:autoSpaceDE w:val="0"/>
        <w:autoSpaceDN w:val="0"/>
        <w:adjustRightInd w:val="0"/>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w:t>
      </w:r>
      <w:r w:rsidR="004C3342">
        <w:rPr>
          <w:rFonts w:ascii="Times New Roman" w:hAnsi="Times New Roman" w:cs="Times New Roman"/>
          <w:sz w:val="24"/>
          <w:szCs w:val="24"/>
        </w:rPr>
        <w:tab/>
      </w:r>
      <w:r>
        <w:rPr>
          <w:rFonts w:ascii="Times New Roman" w:hAnsi="Times New Roman" w:cs="Times New Roman"/>
          <w:sz w:val="24"/>
          <w:szCs w:val="24"/>
        </w:rPr>
        <w:t>In her founding affidavit, the appellant says she has been living with the respondent in Thailand and their monthly expenses are as follows:</w:t>
      </w:r>
    </w:p>
    <w:p w:rsidR="00170D35" w:rsidRDefault="00170D35" w:rsidP="00317A7C">
      <w:pPr>
        <w:pStyle w:val="ListParagraph"/>
        <w:numPr>
          <w:ilvl w:val="0"/>
          <w:numId w:val="4"/>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Rentals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C3342">
        <w:rPr>
          <w:rFonts w:ascii="Times New Roman" w:hAnsi="Times New Roman" w:cs="Times New Roman"/>
          <w:sz w:val="24"/>
          <w:szCs w:val="24"/>
        </w:rPr>
        <w:tab/>
      </w:r>
      <w:r w:rsidR="004C3342">
        <w:rPr>
          <w:rFonts w:ascii="Times New Roman" w:hAnsi="Times New Roman" w:cs="Times New Roman"/>
          <w:sz w:val="24"/>
          <w:szCs w:val="24"/>
        </w:rPr>
        <w:tab/>
      </w:r>
      <w:r w:rsidR="004C3342">
        <w:rPr>
          <w:rFonts w:ascii="Times New Roman" w:hAnsi="Times New Roman" w:cs="Times New Roman"/>
          <w:sz w:val="24"/>
          <w:szCs w:val="24"/>
        </w:rPr>
        <w:tab/>
        <w:t>-</w:t>
      </w:r>
      <w:r w:rsidR="004C3342">
        <w:rPr>
          <w:rFonts w:ascii="Times New Roman" w:hAnsi="Times New Roman" w:cs="Times New Roman"/>
          <w:sz w:val="24"/>
          <w:szCs w:val="24"/>
        </w:rPr>
        <w:tab/>
      </w:r>
      <w:r>
        <w:rPr>
          <w:rFonts w:ascii="Times New Roman" w:hAnsi="Times New Roman" w:cs="Times New Roman"/>
          <w:sz w:val="24"/>
          <w:szCs w:val="24"/>
        </w:rPr>
        <w:t>28 000THB (USD 865)</w:t>
      </w:r>
    </w:p>
    <w:p w:rsidR="00170D35" w:rsidRDefault="00170D35" w:rsidP="00317A7C">
      <w:pPr>
        <w:pStyle w:val="ListParagraph"/>
        <w:numPr>
          <w:ilvl w:val="0"/>
          <w:numId w:val="4"/>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Full time child career</w:t>
      </w:r>
      <w:r>
        <w:rPr>
          <w:rFonts w:ascii="Times New Roman" w:hAnsi="Times New Roman" w:cs="Times New Roman"/>
          <w:sz w:val="24"/>
          <w:szCs w:val="24"/>
        </w:rPr>
        <w:tab/>
      </w:r>
      <w:r>
        <w:rPr>
          <w:rFonts w:ascii="Times New Roman" w:hAnsi="Times New Roman" w:cs="Times New Roman"/>
          <w:sz w:val="24"/>
          <w:szCs w:val="24"/>
        </w:rPr>
        <w:tab/>
      </w:r>
      <w:r w:rsidR="004C3342">
        <w:rPr>
          <w:rFonts w:ascii="Times New Roman" w:hAnsi="Times New Roman" w:cs="Times New Roman"/>
          <w:sz w:val="24"/>
          <w:szCs w:val="24"/>
        </w:rPr>
        <w:tab/>
      </w:r>
      <w:r w:rsidR="004C3342">
        <w:rPr>
          <w:rFonts w:ascii="Times New Roman" w:hAnsi="Times New Roman" w:cs="Times New Roman"/>
          <w:sz w:val="24"/>
          <w:szCs w:val="24"/>
        </w:rPr>
        <w:tab/>
      </w:r>
      <w:r w:rsidR="004C3342">
        <w:rPr>
          <w:rFonts w:ascii="Times New Roman" w:hAnsi="Times New Roman" w:cs="Times New Roman"/>
          <w:sz w:val="24"/>
          <w:szCs w:val="24"/>
        </w:rPr>
        <w:tab/>
        <w:t>-</w:t>
      </w:r>
      <w:r w:rsidR="004C3342">
        <w:rPr>
          <w:rFonts w:ascii="Times New Roman" w:hAnsi="Times New Roman" w:cs="Times New Roman"/>
          <w:sz w:val="24"/>
          <w:szCs w:val="24"/>
        </w:rPr>
        <w:tab/>
      </w:r>
      <w:r>
        <w:rPr>
          <w:rFonts w:ascii="Times New Roman" w:hAnsi="Times New Roman" w:cs="Times New Roman"/>
          <w:sz w:val="24"/>
          <w:szCs w:val="24"/>
        </w:rPr>
        <w:t>20 000</w:t>
      </w:r>
      <w:r w:rsidR="00E64A2F">
        <w:rPr>
          <w:rFonts w:ascii="Times New Roman" w:hAnsi="Times New Roman" w:cs="Times New Roman"/>
          <w:sz w:val="24"/>
          <w:szCs w:val="24"/>
        </w:rPr>
        <w:t>T</w:t>
      </w:r>
      <w:r>
        <w:rPr>
          <w:rFonts w:ascii="Times New Roman" w:hAnsi="Times New Roman" w:cs="Times New Roman"/>
          <w:sz w:val="24"/>
          <w:szCs w:val="24"/>
        </w:rPr>
        <w:t>H</w:t>
      </w:r>
      <w:r w:rsidR="00E64A2F">
        <w:rPr>
          <w:rFonts w:ascii="Times New Roman" w:hAnsi="Times New Roman" w:cs="Times New Roman"/>
          <w:sz w:val="24"/>
          <w:szCs w:val="24"/>
        </w:rPr>
        <w:t>B</w:t>
      </w:r>
      <w:r>
        <w:rPr>
          <w:rFonts w:ascii="Times New Roman" w:hAnsi="Times New Roman" w:cs="Times New Roman"/>
          <w:sz w:val="24"/>
          <w:szCs w:val="24"/>
        </w:rPr>
        <w:t xml:space="preserve"> (USD 620)</w:t>
      </w:r>
    </w:p>
    <w:p w:rsidR="00170D35" w:rsidRDefault="00170D35" w:rsidP="00317A7C">
      <w:pPr>
        <w:pStyle w:val="ListParagraph"/>
        <w:numPr>
          <w:ilvl w:val="0"/>
          <w:numId w:val="4"/>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Part time child care</w:t>
      </w:r>
      <w:r>
        <w:rPr>
          <w:rFonts w:ascii="Times New Roman" w:hAnsi="Times New Roman" w:cs="Times New Roman"/>
          <w:sz w:val="24"/>
          <w:szCs w:val="24"/>
        </w:rPr>
        <w:tab/>
      </w:r>
      <w:r>
        <w:rPr>
          <w:rFonts w:ascii="Times New Roman" w:hAnsi="Times New Roman" w:cs="Times New Roman"/>
          <w:sz w:val="24"/>
          <w:szCs w:val="24"/>
        </w:rPr>
        <w:tab/>
      </w:r>
      <w:r w:rsidR="004C3342">
        <w:rPr>
          <w:rFonts w:ascii="Times New Roman" w:hAnsi="Times New Roman" w:cs="Times New Roman"/>
          <w:sz w:val="24"/>
          <w:szCs w:val="24"/>
        </w:rPr>
        <w:tab/>
      </w:r>
      <w:r w:rsidR="004C3342">
        <w:rPr>
          <w:rFonts w:ascii="Times New Roman" w:hAnsi="Times New Roman" w:cs="Times New Roman"/>
          <w:sz w:val="24"/>
          <w:szCs w:val="24"/>
        </w:rPr>
        <w:tab/>
      </w:r>
      <w:r w:rsidR="004C3342">
        <w:rPr>
          <w:rFonts w:ascii="Times New Roman" w:hAnsi="Times New Roman" w:cs="Times New Roman"/>
          <w:sz w:val="24"/>
          <w:szCs w:val="24"/>
        </w:rPr>
        <w:tab/>
        <w:t>-</w:t>
      </w:r>
      <w:r w:rsidR="004C3342">
        <w:rPr>
          <w:rFonts w:ascii="Times New Roman" w:hAnsi="Times New Roman" w:cs="Times New Roman"/>
          <w:sz w:val="24"/>
          <w:szCs w:val="24"/>
        </w:rPr>
        <w:tab/>
      </w:r>
      <w:r>
        <w:rPr>
          <w:rFonts w:ascii="Times New Roman" w:hAnsi="Times New Roman" w:cs="Times New Roman"/>
          <w:sz w:val="24"/>
          <w:szCs w:val="24"/>
        </w:rPr>
        <w:t>12 000</w:t>
      </w:r>
      <w:r w:rsidR="00E64A2F">
        <w:rPr>
          <w:rFonts w:ascii="Times New Roman" w:hAnsi="Times New Roman" w:cs="Times New Roman"/>
          <w:sz w:val="24"/>
          <w:szCs w:val="24"/>
        </w:rPr>
        <w:t>THB (USD 370)</w:t>
      </w:r>
    </w:p>
    <w:p w:rsidR="00E64A2F" w:rsidRDefault="00E64A2F" w:rsidP="00317A7C">
      <w:pPr>
        <w:pStyle w:val="ListParagraph"/>
        <w:numPr>
          <w:ilvl w:val="0"/>
          <w:numId w:val="4"/>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Food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C3342">
        <w:rPr>
          <w:rFonts w:ascii="Times New Roman" w:hAnsi="Times New Roman" w:cs="Times New Roman"/>
          <w:sz w:val="24"/>
          <w:szCs w:val="24"/>
        </w:rPr>
        <w:tab/>
      </w:r>
      <w:r w:rsidR="004C3342">
        <w:rPr>
          <w:rFonts w:ascii="Times New Roman" w:hAnsi="Times New Roman" w:cs="Times New Roman"/>
          <w:sz w:val="24"/>
          <w:szCs w:val="24"/>
        </w:rPr>
        <w:tab/>
      </w:r>
      <w:r w:rsidR="004C3342">
        <w:rPr>
          <w:rFonts w:ascii="Times New Roman" w:hAnsi="Times New Roman" w:cs="Times New Roman"/>
          <w:sz w:val="24"/>
          <w:szCs w:val="24"/>
        </w:rPr>
        <w:tab/>
        <w:t>-</w:t>
      </w:r>
      <w:r w:rsidR="004C3342">
        <w:rPr>
          <w:rFonts w:ascii="Times New Roman" w:hAnsi="Times New Roman" w:cs="Times New Roman"/>
          <w:sz w:val="24"/>
          <w:szCs w:val="24"/>
        </w:rPr>
        <w:tab/>
      </w:r>
      <w:r>
        <w:rPr>
          <w:rFonts w:ascii="Times New Roman" w:hAnsi="Times New Roman" w:cs="Times New Roman"/>
          <w:sz w:val="24"/>
          <w:szCs w:val="24"/>
        </w:rPr>
        <w:t>25 000THB (USD 770)</w:t>
      </w:r>
    </w:p>
    <w:p w:rsidR="00E64A2F" w:rsidRDefault="00E64A2F" w:rsidP="00317A7C">
      <w:pPr>
        <w:pStyle w:val="ListParagraph"/>
        <w:numPr>
          <w:ilvl w:val="0"/>
          <w:numId w:val="4"/>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Electricity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C3342">
        <w:rPr>
          <w:rFonts w:ascii="Times New Roman" w:hAnsi="Times New Roman" w:cs="Times New Roman"/>
          <w:sz w:val="24"/>
          <w:szCs w:val="24"/>
        </w:rPr>
        <w:tab/>
      </w:r>
      <w:r w:rsidR="004C3342">
        <w:rPr>
          <w:rFonts w:ascii="Times New Roman" w:hAnsi="Times New Roman" w:cs="Times New Roman"/>
          <w:sz w:val="24"/>
          <w:szCs w:val="24"/>
        </w:rPr>
        <w:tab/>
      </w:r>
      <w:r w:rsidR="004C3342">
        <w:rPr>
          <w:rFonts w:ascii="Times New Roman" w:hAnsi="Times New Roman" w:cs="Times New Roman"/>
          <w:sz w:val="24"/>
          <w:szCs w:val="24"/>
        </w:rPr>
        <w:tab/>
        <w:t>-</w:t>
      </w:r>
      <w:r w:rsidR="004C3342">
        <w:rPr>
          <w:rFonts w:ascii="Times New Roman" w:hAnsi="Times New Roman" w:cs="Times New Roman"/>
          <w:sz w:val="24"/>
          <w:szCs w:val="24"/>
        </w:rPr>
        <w:tab/>
      </w:r>
      <w:r>
        <w:rPr>
          <w:rFonts w:ascii="Times New Roman" w:hAnsi="Times New Roman" w:cs="Times New Roman"/>
          <w:sz w:val="24"/>
          <w:szCs w:val="24"/>
        </w:rPr>
        <w:t xml:space="preserve">  2 000THB (USD 61)</w:t>
      </w:r>
    </w:p>
    <w:p w:rsidR="00E64A2F" w:rsidRDefault="00E64A2F" w:rsidP="00317A7C">
      <w:pPr>
        <w:pStyle w:val="ListParagraph"/>
        <w:numPr>
          <w:ilvl w:val="0"/>
          <w:numId w:val="4"/>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Water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4C3342">
        <w:rPr>
          <w:rFonts w:ascii="Times New Roman" w:hAnsi="Times New Roman" w:cs="Times New Roman"/>
          <w:sz w:val="24"/>
          <w:szCs w:val="24"/>
        </w:rPr>
        <w:tab/>
      </w:r>
      <w:r w:rsidR="004C3342">
        <w:rPr>
          <w:rFonts w:ascii="Times New Roman" w:hAnsi="Times New Roman" w:cs="Times New Roman"/>
          <w:sz w:val="24"/>
          <w:szCs w:val="24"/>
        </w:rPr>
        <w:tab/>
      </w:r>
      <w:r w:rsidR="004C3342">
        <w:rPr>
          <w:rFonts w:ascii="Times New Roman" w:hAnsi="Times New Roman" w:cs="Times New Roman"/>
          <w:sz w:val="24"/>
          <w:szCs w:val="24"/>
        </w:rPr>
        <w:tab/>
        <w:t>-</w:t>
      </w:r>
      <w:r w:rsidR="004C3342">
        <w:rPr>
          <w:rFonts w:ascii="Times New Roman" w:hAnsi="Times New Roman" w:cs="Times New Roman"/>
          <w:sz w:val="24"/>
          <w:szCs w:val="24"/>
        </w:rPr>
        <w:tab/>
        <w:t xml:space="preserve">     </w:t>
      </w:r>
      <w:r>
        <w:rPr>
          <w:rFonts w:ascii="Times New Roman" w:hAnsi="Times New Roman" w:cs="Times New Roman"/>
          <w:sz w:val="24"/>
          <w:szCs w:val="24"/>
        </w:rPr>
        <w:t>200THB (USD 6)</w:t>
      </w:r>
    </w:p>
    <w:p w:rsidR="00E64A2F" w:rsidRPr="004C3342" w:rsidRDefault="00E64A2F" w:rsidP="00317A7C">
      <w:pPr>
        <w:pStyle w:val="ListParagraph"/>
        <w:numPr>
          <w:ilvl w:val="0"/>
          <w:numId w:val="4"/>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Incidentals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C3342">
        <w:rPr>
          <w:rFonts w:ascii="Times New Roman" w:hAnsi="Times New Roman" w:cs="Times New Roman"/>
          <w:sz w:val="24"/>
          <w:szCs w:val="24"/>
        </w:rPr>
        <w:tab/>
      </w:r>
      <w:r w:rsidR="004C3342">
        <w:rPr>
          <w:rFonts w:ascii="Times New Roman" w:hAnsi="Times New Roman" w:cs="Times New Roman"/>
          <w:sz w:val="24"/>
          <w:szCs w:val="24"/>
        </w:rPr>
        <w:tab/>
      </w:r>
      <w:r w:rsidR="004C3342">
        <w:rPr>
          <w:rFonts w:ascii="Times New Roman" w:hAnsi="Times New Roman" w:cs="Times New Roman"/>
          <w:sz w:val="24"/>
          <w:szCs w:val="24"/>
        </w:rPr>
        <w:tab/>
        <w:t>-</w:t>
      </w:r>
      <w:r w:rsidR="004C3342">
        <w:rPr>
          <w:rFonts w:ascii="Times New Roman" w:hAnsi="Times New Roman" w:cs="Times New Roman"/>
          <w:sz w:val="24"/>
          <w:szCs w:val="24"/>
        </w:rPr>
        <w:tab/>
      </w:r>
      <w:r>
        <w:rPr>
          <w:rFonts w:ascii="Times New Roman" w:hAnsi="Times New Roman" w:cs="Times New Roman"/>
          <w:sz w:val="24"/>
          <w:szCs w:val="24"/>
        </w:rPr>
        <w:t>15 000THB (USD 465)</w:t>
      </w:r>
    </w:p>
    <w:p w:rsidR="00E64A2F" w:rsidRDefault="00E64A2F" w:rsidP="00317A7C">
      <w:pPr>
        <w:autoSpaceDE w:val="0"/>
        <w:autoSpaceDN w:val="0"/>
        <w:adjustRightInd w:val="0"/>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Quarterly expenses for clothing </w:t>
      </w:r>
      <w:r>
        <w:rPr>
          <w:rFonts w:ascii="Times New Roman" w:hAnsi="Times New Roman" w:cs="Times New Roman"/>
          <w:sz w:val="24"/>
          <w:szCs w:val="24"/>
        </w:rPr>
        <w:tab/>
      </w:r>
      <w:r w:rsidR="004C3342">
        <w:rPr>
          <w:rFonts w:ascii="Times New Roman" w:hAnsi="Times New Roman" w:cs="Times New Roman"/>
          <w:sz w:val="24"/>
          <w:szCs w:val="24"/>
        </w:rPr>
        <w:tab/>
      </w:r>
      <w:r w:rsidR="004C3342">
        <w:rPr>
          <w:rFonts w:ascii="Times New Roman" w:hAnsi="Times New Roman" w:cs="Times New Roman"/>
          <w:sz w:val="24"/>
          <w:szCs w:val="24"/>
        </w:rPr>
        <w:tab/>
      </w:r>
      <w:r w:rsidR="004C3342">
        <w:rPr>
          <w:rFonts w:ascii="Times New Roman" w:hAnsi="Times New Roman" w:cs="Times New Roman"/>
          <w:sz w:val="24"/>
          <w:szCs w:val="24"/>
        </w:rPr>
        <w:tab/>
        <w:t>-</w:t>
      </w:r>
      <w:r w:rsidR="004C3342">
        <w:rPr>
          <w:rFonts w:ascii="Times New Roman" w:hAnsi="Times New Roman" w:cs="Times New Roman"/>
          <w:sz w:val="24"/>
          <w:szCs w:val="24"/>
        </w:rPr>
        <w:tab/>
      </w:r>
      <w:r>
        <w:rPr>
          <w:rFonts w:ascii="Times New Roman" w:hAnsi="Times New Roman" w:cs="Times New Roman"/>
          <w:sz w:val="24"/>
          <w:szCs w:val="24"/>
        </w:rPr>
        <w:t>10 000THB (USD 310)</w:t>
      </w:r>
    </w:p>
    <w:p w:rsidR="00E64A2F" w:rsidRDefault="00E64A2F" w:rsidP="00984CF5">
      <w:pPr>
        <w:autoSpaceDE w:val="0"/>
        <w:autoSpaceDN w:val="0"/>
        <w:adjustRightInd w:val="0"/>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Yearly expense for child’s round trip to Zimbabwe</w:t>
      </w:r>
      <w:r w:rsidR="004C3342">
        <w:rPr>
          <w:rFonts w:ascii="Times New Roman" w:hAnsi="Times New Roman" w:cs="Times New Roman"/>
          <w:sz w:val="24"/>
          <w:szCs w:val="24"/>
        </w:rPr>
        <w:tab/>
        <w:t>-</w:t>
      </w:r>
      <w:r w:rsidR="004C3342">
        <w:rPr>
          <w:rFonts w:ascii="Times New Roman" w:hAnsi="Times New Roman" w:cs="Times New Roman"/>
          <w:sz w:val="24"/>
          <w:szCs w:val="24"/>
        </w:rPr>
        <w:tab/>
      </w:r>
      <w:r>
        <w:rPr>
          <w:rFonts w:ascii="Times New Roman" w:hAnsi="Times New Roman" w:cs="Times New Roman"/>
          <w:sz w:val="24"/>
          <w:szCs w:val="24"/>
        </w:rPr>
        <w:t>35 000THB (USD 465)</w:t>
      </w:r>
    </w:p>
    <w:p w:rsidR="0083157B" w:rsidRDefault="0083157B" w:rsidP="00317A7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She proceeds to say:</w:t>
      </w:r>
      <w:r w:rsidR="00E64A2F">
        <w:rPr>
          <w:rFonts w:ascii="Times New Roman" w:hAnsi="Times New Roman" w:cs="Times New Roman"/>
          <w:sz w:val="24"/>
          <w:szCs w:val="24"/>
        </w:rPr>
        <w:t xml:space="preserve"> </w:t>
      </w:r>
    </w:p>
    <w:p w:rsidR="00E64A2F" w:rsidRPr="0083157B" w:rsidRDefault="00E64A2F" w:rsidP="00317A7C">
      <w:pPr>
        <w:autoSpaceDE w:val="0"/>
        <w:autoSpaceDN w:val="0"/>
        <w:adjustRightInd w:val="0"/>
        <w:spacing w:after="0" w:line="240" w:lineRule="auto"/>
        <w:ind w:left="720"/>
        <w:jc w:val="both"/>
        <w:rPr>
          <w:rFonts w:ascii="Times New Roman" w:hAnsi="Times New Roman" w:cs="Times New Roman"/>
        </w:rPr>
      </w:pPr>
      <w:r>
        <w:rPr>
          <w:rFonts w:ascii="Times New Roman" w:hAnsi="Times New Roman" w:cs="Times New Roman"/>
          <w:sz w:val="24"/>
          <w:szCs w:val="24"/>
        </w:rPr>
        <w:t>“</w:t>
      </w:r>
      <w:r w:rsidRPr="0083157B">
        <w:rPr>
          <w:rFonts w:ascii="Times New Roman" w:hAnsi="Times New Roman" w:cs="Times New Roman"/>
        </w:rPr>
        <w:t>For the past years we have been living with respondent and he has been catering for these expenses. This is the life that respondent chose for us. He is well able to sustain the child.”</w:t>
      </w:r>
    </w:p>
    <w:p w:rsidR="005D7447" w:rsidRDefault="005D7447" w:rsidP="00317A7C">
      <w:pPr>
        <w:autoSpaceDE w:val="0"/>
        <w:autoSpaceDN w:val="0"/>
        <w:adjustRightInd w:val="0"/>
        <w:spacing w:after="0" w:line="360" w:lineRule="auto"/>
        <w:jc w:val="both"/>
        <w:rPr>
          <w:rFonts w:ascii="Times New Roman" w:hAnsi="Times New Roman" w:cs="Times New Roman"/>
          <w:sz w:val="24"/>
          <w:szCs w:val="24"/>
        </w:rPr>
      </w:pPr>
    </w:p>
    <w:p w:rsidR="00770BA0" w:rsidRDefault="005D7447" w:rsidP="00317A7C">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w:t>
      </w:r>
      <w:r w:rsidR="0083157B">
        <w:rPr>
          <w:rFonts w:ascii="Times New Roman" w:hAnsi="Times New Roman" w:cs="Times New Roman"/>
          <w:sz w:val="24"/>
          <w:szCs w:val="24"/>
        </w:rPr>
        <w:t xml:space="preserve"> oral submissions on record p</w:t>
      </w:r>
      <w:r>
        <w:rPr>
          <w:rFonts w:ascii="Times New Roman" w:hAnsi="Times New Roman" w:cs="Times New Roman"/>
          <w:sz w:val="24"/>
          <w:szCs w:val="24"/>
        </w:rPr>
        <w:t xml:space="preserve"> 18 the appellant states that the appellant had neglected to maintain the child since July when they separated. She however acknowledges that some money was sent through Western Union but qualifies this by saying she did not receive</w:t>
      </w:r>
      <w:r w:rsidR="0083157B">
        <w:rPr>
          <w:rFonts w:ascii="Times New Roman" w:hAnsi="Times New Roman" w:cs="Times New Roman"/>
          <w:sz w:val="24"/>
          <w:szCs w:val="24"/>
        </w:rPr>
        <w:t xml:space="preserve"> anything for the child. On p</w:t>
      </w:r>
      <w:r>
        <w:rPr>
          <w:rFonts w:ascii="Times New Roman" w:hAnsi="Times New Roman" w:cs="Times New Roman"/>
          <w:sz w:val="24"/>
          <w:szCs w:val="24"/>
        </w:rPr>
        <w:t xml:space="preserve"> 19 she </w:t>
      </w:r>
      <w:r w:rsidR="00E742E4">
        <w:rPr>
          <w:rFonts w:ascii="Times New Roman" w:hAnsi="Times New Roman" w:cs="Times New Roman"/>
          <w:sz w:val="24"/>
          <w:szCs w:val="24"/>
        </w:rPr>
        <w:t>further says that</w:t>
      </w:r>
      <w:r>
        <w:rPr>
          <w:rFonts w:ascii="Times New Roman" w:hAnsi="Times New Roman" w:cs="Times New Roman"/>
          <w:sz w:val="24"/>
          <w:szCs w:val="24"/>
        </w:rPr>
        <w:t xml:space="preserve"> the respondent had paid for an air BnB but nothing after she had moved to her parents’ place. She also says the respondent had not paid for the maid in Thailand and in Zimbabwe</w:t>
      </w:r>
      <w:r w:rsidR="00E742E4">
        <w:rPr>
          <w:rFonts w:ascii="Times New Roman" w:hAnsi="Times New Roman" w:cs="Times New Roman"/>
          <w:sz w:val="24"/>
          <w:szCs w:val="24"/>
        </w:rPr>
        <w:t xml:space="preserve">. </w:t>
      </w:r>
      <w:r w:rsidR="0083157B">
        <w:rPr>
          <w:rFonts w:ascii="Times New Roman" w:hAnsi="Times New Roman" w:cs="Times New Roman"/>
          <w:sz w:val="24"/>
          <w:szCs w:val="24"/>
        </w:rPr>
        <w:t>On p</w:t>
      </w:r>
      <w:r w:rsidR="00E742E4">
        <w:rPr>
          <w:rFonts w:ascii="Times New Roman" w:hAnsi="Times New Roman" w:cs="Times New Roman"/>
          <w:sz w:val="24"/>
          <w:szCs w:val="24"/>
        </w:rPr>
        <w:t xml:space="preserve"> 20 she then emphasizes that the respondent has not contributed and she has been taking care of the child herself</w:t>
      </w:r>
      <w:r w:rsidR="00770BA0">
        <w:rPr>
          <w:rFonts w:ascii="Times New Roman" w:hAnsi="Times New Roman" w:cs="Times New Roman"/>
          <w:sz w:val="24"/>
          <w:szCs w:val="24"/>
        </w:rPr>
        <w:t>. The f</w:t>
      </w:r>
      <w:r w:rsidR="0083157B">
        <w:rPr>
          <w:rFonts w:ascii="Times New Roman" w:hAnsi="Times New Roman" w:cs="Times New Roman"/>
          <w:sz w:val="24"/>
          <w:szCs w:val="24"/>
        </w:rPr>
        <w:t>ollowing exchange on record p</w:t>
      </w:r>
      <w:r w:rsidR="00770BA0">
        <w:rPr>
          <w:rFonts w:ascii="Times New Roman" w:hAnsi="Times New Roman" w:cs="Times New Roman"/>
          <w:sz w:val="24"/>
          <w:szCs w:val="24"/>
        </w:rPr>
        <w:t xml:space="preserve"> 19 is important</w:t>
      </w:r>
      <w:r w:rsidR="0083157B">
        <w:rPr>
          <w:rFonts w:ascii="Times New Roman" w:hAnsi="Times New Roman" w:cs="Times New Roman"/>
          <w:sz w:val="24"/>
          <w:szCs w:val="24"/>
        </w:rPr>
        <w:t>:</w:t>
      </w:r>
    </w:p>
    <w:p w:rsidR="00770BA0" w:rsidRPr="0083157B" w:rsidRDefault="00770BA0" w:rsidP="00317A7C">
      <w:pPr>
        <w:autoSpaceDE w:val="0"/>
        <w:autoSpaceDN w:val="0"/>
        <w:adjustRightInd w:val="0"/>
        <w:spacing w:after="0" w:line="240" w:lineRule="auto"/>
        <w:ind w:firstLine="720"/>
        <w:jc w:val="both"/>
        <w:rPr>
          <w:rFonts w:ascii="Times New Roman" w:hAnsi="Times New Roman" w:cs="Times New Roman"/>
        </w:rPr>
      </w:pPr>
      <w:r>
        <w:rPr>
          <w:rFonts w:ascii="Times New Roman" w:hAnsi="Times New Roman" w:cs="Times New Roman"/>
          <w:sz w:val="24"/>
          <w:szCs w:val="24"/>
        </w:rPr>
        <w:t>“Q</w:t>
      </w:r>
      <w:r w:rsidRPr="0083157B">
        <w:rPr>
          <w:rFonts w:ascii="Times New Roman" w:hAnsi="Times New Roman" w:cs="Times New Roman"/>
        </w:rPr>
        <w:t xml:space="preserve">: </w:t>
      </w:r>
      <w:r w:rsidRPr="0083157B">
        <w:rPr>
          <w:rFonts w:ascii="Times New Roman" w:hAnsi="Times New Roman" w:cs="Times New Roman"/>
        </w:rPr>
        <w:tab/>
        <w:t>So he has failed to maintain the child in Zimbabwe since you separated?</w:t>
      </w:r>
    </w:p>
    <w:p w:rsidR="00770BA0" w:rsidRPr="0083157B" w:rsidRDefault="00770BA0" w:rsidP="00317A7C">
      <w:pPr>
        <w:autoSpaceDE w:val="0"/>
        <w:autoSpaceDN w:val="0"/>
        <w:adjustRightInd w:val="0"/>
        <w:spacing w:after="0" w:line="240" w:lineRule="auto"/>
        <w:ind w:left="720"/>
        <w:jc w:val="both"/>
        <w:rPr>
          <w:rFonts w:ascii="Times New Roman" w:hAnsi="Times New Roman" w:cs="Times New Roman"/>
        </w:rPr>
      </w:pPr>
      <w:r w:rsidRPr="0083157B">
        <w:rPr>
          <w:rFonts w:ascii="Times New Roman" w:hAnsi="Times New Roman" w:cs="Times New Roman"/>
        </w:rPr>
        <w:t>A:</w:t>
      </w:r>
      <w:r w:rsidRPr="0083157B">
        <w:rPr>
          <w:rFonts w:ascii="Times New Roman" w:hAnsi="Times New Roman" w:cs="Times New Roman"/>
        </w:rPr>
        <w:tab/>
        <w:t>He has not paid for the maid in Thailand and in Zimbabwe.</w:t>
      </w:r>
    </w:p>
    <w:p w:rsidR="00770BA0" w:rsidRPr="0083157B" w:rsidRDefault="00770BA0" w:rsidP="00317A7C">
      <w:pPr>
        <w:autoSpaceDE w:val="0"/>
        <w:autoSpaceDN w:val="0"/>
        <w:adjustRightInd w:val="0"/>
        <w:spacing w:after="0" w:line="240" w:lineRule="auto"/>
        <w:ind w:firstLine="720"/>
        <w:jc w:val="both"/>
        <w:rPr>
          <w:rFonts w:ascii="Times New Roman" w:hAnsi="Times New Roman" w:cs="Times New Roman"/>
        </w:rPr>
      </w:pPr>
      <w:r w:rsidRPr="0083157B">
        <w:rPr>
          <w:rFonts w:ascii="Times New Roman" w:hAnsi="Times New Roman" w:cs="Times New Roman"/>
        </w:rPr>
        <w:t>Q:</w:t>
      </w:r>
      <w:r w:rsidRPr="0083157B">
        <w:rPr>
          <w:rFonts w:ascii="Times New Roman" w:hAnsi="Times New Roman" w:cs="Times New Roman"/>
        </w:rPr>
        <w:tab/>
        <w:t>The amount claimed is for Thailand?</w:t>
      </w:r>
    </w:p>
    <w:p w:rsidR="00770BA0" w:rsidRPr="0083157B" w:rsidRDefault="00770BA0" w:rsidP="00317A7C">
      <w:pPr>
        <w:autoSpaceDE w:val="0"/>
        <w:autoSpaceDN w:val="0"/>
        <w:adjustRightInd w:val="0"/>
        <w:spacing w:after="0" w:line="240" w:lineRule="auto"/>
        <w:ind w:firstLine="720"/>
        <w:jc w:val="both"/>
        <w:rPr>
          <w:rFonts w:ascii="Times New Roman" w:hAnsi="Times New Roman" w:cs="Times New Roman"/>
        </w:rPr>
      </w:pPr>
      <w:r w:rsidRPr="0083157B">
        <w:rPr>
          <w:rFonts w:ascii="Times New Roman" w:hAnsi="Times New Roman" w:cs="Times New Roman"/>
        </w:rPr>
        <w:t>A:</w:t>
      </w:r>
      <w:r w:rsidRPr="0083157B">
        <w:rPr>
          <w:rFonts w:ascii="Times New Roman" w:hAnsi="Times New Roman" w:cs="Times New Roman"/>
        </w:rPr>
        <w:tab/>
        <w:t>Yes we live in Thailand.”</w:t>
      </w:r>
    </w:p>
    <w:p w:rsidR="00770BA0" w:rsidRDefault="00770BA0" w:rsidP="00317A7C">
      <w:pPr>
        <w:autoSpaceDE w:val="0"/>
        <w:autoSpaceDN w:val="0"/>
        <w:adjustRightInd w:val="0"/>
        <w:spacing w:after="0" w:line="360" w:lineRule="auto"/>
        <w:jc w:val="both"/>
        <w:rPr>
          <w:rFonts w:ascii="Times New Roman" w:hAnsi="Times New Roman" w:cs="Times New Roman"/>
          <w:sz w:val="24"/>
          <w:szCs w:val="24"/>
        </w:rPr>
      </w:pPr>
    </w:p>
    <w:p w:rsidR="00206DD9" w:rsidRDefault="0083157B" w:rsidP="00317A7C">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w:t>
      </w:r>
      <w:r w:rsidR="00770BA0">
        <w:rPr>
          <w:rFonts w:ascii="Times New Roman" w:hAnsi="Times New Roman" w:cs="Times New Roman"/>
          <w:sz w:val="24"/>
          <w:szCs w:val="24"/>
        </w:rPr>
        <w:t>ppellant is saying the neglect occurred in Zimbabwe and respondent was responsible whilst in Thailand to the extent of providing a lavish lifestyle. She does not show a breakdown of expenses related to a four mo</w:t>
      </w:r>
      <w:r w:rsidR="00206DD9">
        <w:rPr>
          <w:rFonts w:ascii="Times New Roman" w:hAnsi="Times New Roman" w:cs="Times New Roman"/>
          <w:sz w:val="24"/>
          <w:szCs w:val="24"/>
        </w:rPr>
        <w:t>nth old child in Zimbabwe bu</w:t>
      </w:r>
      <w:r w:rsidR="00770BA0">
        <w:rPr>
          <w:rFonts w:ascii="Times New Roman" w:hAnsi="Times New Roman" w:cs="Times New Roman"/>
          <w:sz w:val="24"/>
          <w:szCs w:val="24"/>
        </w:rPr>
        <w:t>t provides Thailand expenses</w:t>
      </w:r>
      <w:r w:rsidR="00206DD9">
        <w:rPr>
          <w:rFonts w:ascii="Times New Roman" w:hAnsi="Times New Roman" w:cs="Times New Roman"/>
          <w:sz w:val="24"/>
          <w:szCs w:val="24"/>
        </w:rPr>
        <w:t xml:space="preserve"> which relate more to the lifestyle for her and respondent. A four month old child would obviously have no idea of what kind of lifestyle that was. The respondent cannot be blamed for thinking that the appellant is thinking more of spousal maintenance given the breakdown of expenses. The motive for this claim is</w:t>
      </w:r>
      <w:r>
        <w:rPr>
          <w:rFonts w:ascii="Times New Roman" w:hAnsi="Times New Roman" w:cs="Times New Roman"/>
          <w:sz w:val="24"/>
          <w:szCs w:val="24"/>
        </w:rPr>
        <w:t xml:space="preserve"> clearly laid out on record p 26 para</w:t>
      </w:r>
      <w:r w:rsidR="00206DD9">
        <w:rPr>
          <w:rFonts w:ascii="Times New Roman" w:hAnsi="Times New Roman" w:cs="Times New Roman"/>
          <w:sz w:val="24"/>
          <w:szCs w:val="24"/>
        </w:rPr>
        <w:t xml:space="preserve"> 14 wherein the</w:t>
      </w:r>
      <w:r>
        <w:rPr>
          <w:rFonts w:ascii="Times New Roman" w:hAnsi="Times New Roman" w:cs="Times New Roman"/>
          <w:sz w:val="24"/>
          <w:szCs w:val="24"/>
        </w:rPr>
        <w:t xml:space="preserve"> appellant states as follows:</w:t>
      </w:r>
    </w:p>
    <w:p w:rsidR="00206DD9" w:rsidRDefault="00206DD9" w:rsidP="00984CF5">
      <w:pPr>
        <w:autoSpaceDE w:val="0"/>
        <w:autoSpaceDN w:val="0"/>
        <w:adjustRightInd w:val="0"/>
        <w:spacing w:after="0" w:line="240" w:lineRule="auto"/>
        <w:ind w:left="720"/>
        <w:jc w:val="both"/>
        <w:rPr>
          <w:rFonts w:ascii="Times New Roman" w:hAnsi="Times New Roman" w:cs="Times New Roman"/>
        </w:rPr>
      </w:pPr>
      <w:r>
        <w:rPr>
          <w:rFonts w:ascii="Times New Roman" w:hAnsi="Times New Roman" w:cs="Times New Roman"/>
          <w:sz w:val="24"/>
          <w:szCs w:val="24"/>
        </w:rPr>
        <w:lastRenderedPageBreak/>
        <w:t>“</w:t>
      </w:r>
      <w:r w:rsidRPr="00206DD9">
        <w:rPr>
          <w:rFonts w:ascii="Times New Roman" w:hAnsi="Times New Roman" w:cs="Times New Roman"/>
        </w:rPr>
        <w:t>There is a chance that respondent will soon relocate to the United States. If that happens, we will be destitute in Thailand. We will not be able to fend for ourselves.”</w:t>
      </w:r>
      <w:r w:rsidR="00770BA0" w:rsidRPr="00206DD9">
        <w:rPr>
          <w:rFonts w:ascii="Times New Roman" w:hAnsi="Times New Roman" w:cs="Times New Roman"/>
        </w:rPr>
        <w:t xml:space="preserve"> </w:t>
      </w:r>
    </w:p>
    <w:p w:rsidR="00984CF5" w:rsidRDefault="00984CF5" w:rsidP="00984CF5">
      <w:pPr>
        <w:autoSpaceDE w:val="0"/>
        <w:autoSpaceDN w:val="0"/>
        <w:adjustRightInd w:val="0"/>
        <w:spacing w:after="0" w:line="240" w:lineRule="auto"/>
        <w:ind w:left="720"/>
        <w:jc w:val="both"/>
        <w:rPr>
          <w:rFonts w:ascii="Times New Roman" w:hAnsi="Times New Roman" w:cs="Times New Roman"/>
        </w:rPr>
      </w:pPr>
    </w:p>
    <w:p w:rsidR="00206DD9" w:rsidRDefault="00206DD9" w:rsidP="00317A7C">
      <w:pPr>
        <w:autoSpaceDE w:val="0"/>
        <w:autoSpaceDN w:val="0"/>
        <w:adjustRightInd w:val="0"/>
        <w:spacing w:after="0" w:line="360" w:lineRule="auto"/>
        <w:ind w:firstLine="720"/>
        <w:jc w:val="both"/>
        <w:rPr>
          <w:rFonts w:ascii="Times New Roman" w:hAnsi="Times New Roman" w:cs="Times New Roman"/>
          <w:sz w:val="24"/>
          <w:szCs w:val="24"/>
        </w:rPr>
      </w:pPr>
      <w:r w:rsidRPr="00206DD9">
        <w:rPr>
          <w:rFonts w:ascii="Times New Roman" w:hAnsi="Times New Roman" w:cs="Times New Roman"/>
          <w:sz w:val="24"/>
          <w:szCs w:val="24"/>
        </w:rPr>
        <w:t>Though the appellant claims to be in a customary law union with the respondent, this can</w:t>
      </w:r>
      <w:r w:rsidR="002D75DF">
        <w:rPr>
          <w:rFonts w:ascii="Times New Roman" w:hAnsi="Times New Roman" w:cs="Times New Roman"/>
          <w:sz w:val="24"/>
          <w:szCs w:val="24"/>
        </w:rPr>
        <w:t>not be valid</w:t>
      </w:r>
      <w:r w:rsidRPr="00206DD9">
        <w:rPr>
          <w:rFonts w:ascii="Times New Roman" w:hAnsi="Times New Roman" w:cs="Times New Roman"/>
          <w:sz w:val="24"/>
          <w:szCs w:val="24"/>
        </w:rPr>
        <w:t xml:space="preserve"> if it did exist as the respondent is in a civil marriage which cannot co-exist with any other form of marriage.</w:t>
      </w:r>
    </w:p>
    <w:p w:rsidR="00886B4C" w:rsidRDefault="002D75DF" w:rsidP="00317A7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3157B">
        <w:rPr>
          <w:rFonts w:ascii="Times New Roman" w:hAnsi="Times New Roman" w:cs="Times New Roman"/>
          <w:sz w:val="24"/>
          <w:szCs w:val="24"/>
        </w:rPr>
        <w:tab/>
      </w:r>
      <w:r>
        <w:rPr>
          <w:rFonts w:ascii="Times New Roman" w:hAnsi="Times New Roman" w:cs="Times New Roman"/>
          <w:sz w:val="24"/>
          <w:szCs w:val="24"/>
        </w:rPr>
        <w:t xml:space="preserve"> The court </w:t>
      </w:r>
      <w:r w:rsidRPr="0083157B">
        <w:rPr>
          <w:rFonts w:ascii="Times New Roman" w:hAnsi="Times New Roman" w:cs="Times New Roman"/>
          <w:i/>
          <w:sz w:val="24"/>
          <w:szCs w:val="24"/>
        </w:rPr>
        <w:t>a quo</w:t>
      </w:r>
      <w:r>
        <w:rPr>
          <w:rFonts w:ascii="Times New Roman" w:hAnsi="Times New Roman" w:cs="Times New Roman"/>
          <w:sz w:val="24"/>
          <w:szCs w:val="24"/>
        </w:rPr>
        <w:t xml:space="preserve"> correctly took note of the payments admittedly made by the respondent to the appellant and that there was a time he was ill disposed. The court </w:t>
      </w:r>
      <w:r w:rsidRPr="0083157B">
        <w:rPr>
          <w:rFonts w:ascii="Times New Roman" w:hAnsi="Times New Roman" w:cs="Times New Roman"/>
          <w:i/>
          <w:sz w:val="24"/>
          <w:szCs w:val="24"/>
        </w:rPr>
        <w:t>a quo</w:t>
      </w:r>
      <w:r>
        <w:rPr>
          <w:rFonts w:ascii="Times New Roman" w:hAnsi="Times New Roman" w:cs="Times New Roman"/>
          <w:sz w:val="24"/>
          <w:szCs w:val="24"/>
        </w:rPr>
        <w:t xml:space="preserve"> cannot be impugned for therefore finding that the appellant had not established the alleged neglect. In my opinion, it is not enough to simply allege that a responsible person has neglected to maintain a minor child without relating this to the aspects for which maintenance is due for the minor child in question in order to enable the court to carry out a proper assessment and decide on what is reasonable in the circumstances. Such neglect must not be for what one anticipates might happen in the future or be extended to a person for whom a respondent is not legally liable to </w:t>
      </w:r>
      <w:r w:rsidR="006A4DEF">
        <w:rPr>
          <w:rFonts w:ascii="Times New Roman" w:hAnsi="Times New Roman" w:cs="Times New Roman"/>
          <w:sz w:val="24"/>
          <w:szCs w:val="24"/>
        </w:rPr>
        <w:t xml:space="preserve">maintain. This is what the appellant did. She feared she might become destitute and have to down grade the lifestyle she was used to, not so much for a four month old child. It is my considered opinion that the appellant did not adequately establish that the respondent had neglected to maintain the minor child. </w:t>
      </w:r>
      <w:r w:rsidR="00886B4C">
        <w:rPr>
          <w:rFonts w:ascii="Times New Roman" w:hAnsi="Times New Roman" w:cs="Times New Roman"/>
          <w:sz w:val="24"/>
          <w:szCs w:val="24"/>
        </w:rPr>
        <w:t xml:space="preserve">The conclusions of the court </w:t>
      </w:r>
      <w:r w:rsidR="00886B4C" w:rsidRPr="00A404ED">
        <w:rPr>
          <w:rFonts w:ascii="Times New Roman" w:hAnsi="Times New Roman" w:cs="Times New Roman"/>
          <w:i/>
          <w:sz w:val="24"/>
          <w:szCs w:val="24"/>
        </w:rPr>
        <w:t>a quo</w:t>
      </w:r>
      <w:r w:rsidR="00886B4C">
        <w:rPr>
          <w:rFonts w:ascii="Times New Roman" w:hAnsi="Times New Roman" w:cs="Times New Roman"/>
          <w:sz w:val="24"/>
          <w:szCs w:val="24"/>
        </w:rPr>
        <w:t xml:space="preserve"> on the facts cannot be said to be so unreasonable that no sensible person who applied his mind to the facts would have arrived at such a decision. See </w:t>
      </w:r>
      <w:r w:rsidR="00886B4C" w:rsidRPr="00886B4C">
        <w:rPr>
          <w:rFonts w:ascii="Times New Roman" w:hAnsi="Times New Roman" w:cs="Times New Roman"/>
          <w:i/>
          <w:sz w:val="24"/>
          <w:szCs w:val="24"/>
        </w:rPr>
        <w:t xml:space="preserve">Reserve Bank of Zimbabwe </w:t>
      </w:r>
      <w:r w:rsidR="00886B4C" w:rsidRPr="0083157B">
        <w:rPr>
          <w:rFonts w:ascii="Times New Roman" w:hAnsi="Times New Roman" w:cs="Times New Roman"/>
          <w:sz w:val="24"/>
          <w:szCs w:val="24"/>
        </w:rPr>
        <w:t>v</w:t>
      </w:r>
      <w:r w:rsidR="00886B4C" w:rsidRPr="00886B4C">
        <w:rPr>
          <w:rFonts w:ascii="Times New Roman" w:hAnsi="Times New Roman" w:cs="Times New Roman"/>
          <w:i/>
          <w:sz w:val="24"/>
          <w:szCs w:val="24"/>
        </w:rPr>
        <w:t xml:space="preserve"> Granger &amp; Anor </w:t>
      </w:r>
      <w:r w:rsidR="00886B4C">
        <w:rPr>
          <w:rFonts w:ascii="Times New Roman" w:hAnsi="Times New Roman" w:cs="Times New Roman"/>
          <w:sz w:val="24"/>
          <w:szCs w:val="24"/>
        </w:rPr>
        <w:t xml:space="preserve">SC 34/01 at p 6. </w:t>
      </w:r>
      <w:r w:rsidR="006A4DEF">
        <w:rPr>
          <w:rFonts w:ascii="Times New Roman" w:hAnsi="Times New Roman" w:cs="Times New Roman"/>
          <w:sz w:val="24"/>
          <w:szCs w:val="24"/>
        </w:rPr>
        <w:t xml:space="preserve">There is </w:t>
      </w:r>
      <w:r w:rsidR="00886B4C">
        <w:rPr>
          <w:rFonts w:ascii="Times New Roman" w:hAnsi="Times New Roman" w:cs="Times New Roman"/>
          <w:sz w:val="24"/>
          <w:szCs w:val="24"/>
        </w:rPr>
        <w:t xml:space="preserve">therefore </w:t>
      </w:r>
      <w:r w:rsidR="006A4DEF">
        <w:rPr>
          <w:rFonts w:ascii="Times New Roman" w:hAnsi="Times New Roman" w:cs="Times New Roman"/>
          <w:sz w:val="24"/>
          <w:szCs w:val="24"/>
        </w:rPr>
        <w:t>no merit in grounds of appeal 2 and 3</w:t>
      </w:r>
      <w:r w:rsidR="00886B4C">
        <w:rPr>
          <w:rFonts w:ascii="Times New Roman" w:hAnsi="Times New Roman" w:cs="Times New Roman"/>
          <w:sz w:val="24"/>
          <w:szCs w:val="24"/>
        </w:rPr>
        <w:t>.</w:t>
      </w:r>
    </w:p>
    <w:p w:rsidR="0079665F" w:rsidRDefault="00090E5C" w:rsidP="00317A7C">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If the appellant is so minded, she can still lodge a maintenance claim in the maintenance court and properly found her claim on clear evidence of neglect of the child without mixing this up with her own wish to maintain a particular lifestyle for herself.</w:t>
      </w:r>
      <w:r w:rsidR="0079665F">
        <w:rPr>
          <w:rFonts w:ascii="Times New Roman" w:hAnsi="Times New Roman" w:cs="Times New Roman"/>
          <w:sz w:val="24"/>
          <w:szCs w:val="24"/>
        </w:rPr>
        <w:t xml:space="preserve"> This wo</w:t>
      </w:r>
      <w:r w:rsidR="0083157B">
        <w:rPr>
          <w:rFonts w:ascii="Times New Roman" w:hAnsi="Times New Roman" w:cs="Times New Roman"/>
          <w:sz w:val="24"/>
          <w:szCs w:val="24"/>
        </w:rPr>
        <w:t xml:space="preserve">uld be in terms of s </w:t>
      </w:r>
      <w:r w:rsidR="0079665F">
        <w:rPr>
          <w:rFonts w:ascii="Times New Roman" w:hAnsi="Times New Roman" w:cs="Times New Roman"/>
          <w:sz w:val="24"/>
          <w:szCs w:val="24"/>
        </w:rPr>
        <w:t>4</w:t>
      </w:r>
      <w:r>
        <w:rPr>
          <w:rFonts w:ascii="Times New Roman" w:hAnsi="Times New Roman" w:cs="Times New Roman"/>
          <w:sz w:val="24"/>
          <w:szCs w:val="24"/>
        </w:rPr>
        <w:t xml:space="preserve"> </w:t>
      </w:r>
      <w:r w:rsidR="0079665F">
        <w:rPr>
          <w:rFonts w:ascii="Times New Roman" w:hAnsi="Times New Roman" w:cs="Times New Roman"/>
          <w:sz w:val="24"/>
          <w:szCs w:val="24"/>
        </w:rPr>
        <w:t xml:space="preserve">of the Maintenance Act. </w:t>
      </w:r>
      <w:r>
        <w:rPr>
          <w:rFonts w:ascii="Times New Roman" w:hAnsi="Times New Roman" w:cs="Times New Roman"/>
          <w:sz w:val="24"/>
          <w:szCs w:val="24"/>
        </w:rPr>
        <w:t>She must therefore give clear part</w:t>
      </w:r>
      <w:r w:rsidR="0079665F">
        <w:rPr>
          <w:rFonts w:ascii="Times New Roman" w:hAnsi="Times New Roman" w:cs="Times New Roman"/>
          <w:sz w:val="24"/>
          <w:szCs w:val="24"/>
        </w:rPr>
        <w:t>iculars of the form of neglect of</w:t>
      </w:r>
      <w:r>
        <w:rPr>
          <w:rFonts w:ascii="Times New Roman" w:hAnsi="Times New Roman" w:cs="Times New Roman"/>
          <w:sz w:val="24"/>
          <w:szCs w:val="24"/>
        </w:rPr>
        <w:t xml:space="preserve"> the child. Better still, such a claim can best be instituted in Thailand where the parties are resident. </w:t>
      </w:r>
    </w:p>
    <w:p w:rsidR="0079665F" w:rsidRPr="0083157B" w:rsidRDefault="0079665F" w:rsidP="00317A7C">
      <w:pPr>
        <w:spacing w:after="0" w:line="360" w:lineRule="auto"/>
        <w:jc w:val="both"/>
        <w:rPr>
          <w:rFonts w:ascii="Times New Roman" w:hAnsi="Times New Roman" w:cs="Times New Roman"/>
          <w:b/>
          <w:sz w:val="24"/>
          <w:szCs w:val="24"/>
          <w:u w:val="single"/>
        </w:rPr>
      </w:pPr>
      <w:r w:rsidRPr="0083157B">
        <w:rPr>
          <w:rFonts w:ascii="Times New Roman" w:hAnsi="Times New Roman" w:cs="Times New Roman"/>
          <w:b/>
          <w:sz w:val="24"/>
          <w:szCs w:val="24"/>
          <w:u w:val="single"/>
        </w:rPr>
        <w:t>Whether it was legally competent for the appellant to lodge her claim in the United States dollar currency</w:t>
      </w:r>
    </w:p>
    <w:p w:rsidR="0079665F" w:rsidRDefault="0079665F" w:rsidP="00317A7C">
      <w:pPr>
        <w:spacing w:after="0" w:line="360" w:lineRule="auto"/>
        <w:ind w:firstLine="720"/>
        <w:jc w:val="both"/>
        <w:rPr>
          <w:rFonts w:ascii="Times New Roman" w:hAnsi="Times New Roman" w:cs="Times New Roman"/>
          <w:sz w:val="24"/>
          <w:szCs w:val="24"/>
        </w:rPr>
      </w:pPr>
      <w:r w:rsidRPr="0079665F">
        <w:rPr>
          <w:rFonts w:ascii="Times New Roman" w:hAnsi="Times New Roman" w:cs="Times New Roman"/>
          <w:sz w:val="24"/>
          <w:szCs w:val="24"/>
        </w:rPr>
        <w:t xml:space="preserve">Mr </w:t>
      </w:r>
      <w:r w:rsidRPr="00BC2648">
        <w:rPr>
          <w:rFonts w:ascii="Times New Roman" w:hAnsi="Times New Roman" w:cs="Times New Roman"/>
          <w:i/>
          <w:sz w:val="24"/>
          <w:szCs w:val="24"/>
        </w:rPr>
        <w:t>Dondo</w:t>
      </w:r>
      <w:r w:rsidRPr="0079665F">
        <w:rPr>
          <w:rFonts w:ascii="Times New Roman" w:hAnsi="Times New Roman" w:cs="Times New Roman"/>
          <w:sz w:val="24"/>
          <w:szCs w:val="24"/>
        </w:rPr>
        <w:t xml:space="preserve"> </w:t>
      </w:r>
      <w:r>
        <w:rPr>
          <w:rFonts w:ascii="Times New Roman" w:hAnsi="Times New Roman" w:cs="Times New Roman"/>
          <w:sz w:val="24"/>
          <w:szCs w:val="24"/>
        </w:rPr>
        <w:t xml:space="preserve">submitted that the court </w:t>
      </w:r>
      <w:r w:rsidRPr="0083157B">
        <w:rPr>
          <w:rFonts w:ascii="Times New Roman" w:hAnsi="Times New Roman" w:cs="Times New Roman"/>
          <w:i/>
          <w:sz w:val="24"/>
          <w:szCs w:val="24"/>
        </w:rPr>
        <w:t>a quo</w:t>
      </w:r>
      <w:r>
        <w:rPr>
          <w:rFonts w:ascii="Times New Roman" w:hAnsi="Times New Roman" w:cs="Times New Roman"/>
          <w:sz w:val="24"/>
          <w:szCs w:val="24"/>
        </w:rPr>
        <w:t xml:space="preserve"> made an obvious legal error in holding that the legal tender in</w:t>
      </w:r>
      <w:r w:rsidR="008B7E83">
        <w:rPr>
          <w:rFonts w:ascii="Times New Roman" w:hAnsi="Times New Roman" w:cs="Times New Roman"/>
          <w:sz w:val="24"/>
          <w:szCs w:val="24"/>
        </w:rPr>
        <w:t xml:space="preserve"> Zimbabwe remains the Zimbabwe</w:t>
      </w:r>
      <w:r>
        <w:rPr>
          <w:rFonts w:ascii="Times New Roman" w:hAnsi="Times New Roman" w:cs="Times New Roman"/>
          <w:sz w:val="24"/>
          <w:szCs w:val="24"/>
        </w:rPr>
        <w:t xml:space="preserve"> dollar. </w:t>
      </w:r>
      <w:r w:rsidR="00BE22DC">
        <w:rPr>
          <w:rFonts w:ascii="Times New Roman" w:hAnsi="Times New Roman" w:cs="Times New Roman"/>
          <w:sz w:val="24"/>
          <w:szCs w:val="24"/>
        </w:rPr>
        <w:t>This was said to be partly correct and partly wrong in that the United States dollar is also legal tender. S</w:t>
      </w:r>
      <w:r w:rsidR="0083157B">
        <w:rPr>
          <w:rFonts w:ascii="Times New Roman" w:hAnsi="Times New Roman" w:cs="Times New Roman"/>
          <w:sz w:val="24"/>
          <w:szCs w:val="24"/>
        </w:rPr>
        <w:t xml:space="preserve">tatutory </w:t>
      </w:r>
      <w:r w:rsidR="00BE22DC">
        <w:rPr>
          <w:rFonts w:ascii="Times New Roman" w:hAnsi="Times New Roman" w:cs="Times New Roman"/>
          <w:sz w:val="24"/>
          <w:szCs w:val="24"/>
        </w:rPr>
        <w:t>I</w:t>
      </w:r>
      <w:r w:rsidR="0083157B">
        <w:rPr>
          <w:rFonts w:ascii="Times New Roman" w:hAnsi="Times New Roman" w:cs="Times New Roman"/>
          <w:sz w:val="24"/>
          <w:szCs w:val="24"/>
        </w:rPr>
        <w:t>nstrument</w:t>
      </w:r>
      <w:r w:rsidR="00BE22DC">
        <w:rPr>
          <w:rFonts w:ascii="Times New Roman" w:hAnsi="Times New Roman" w:cs="Times New Roman"/>
          <w:sz w:val="24"/>
          <w:szCs w:val="24"/>
        </w:rPr>
        <w:t xml:space="preserve"> 185/20 was </w:t>
      </w:r>
      <w:r w:rsidR="00BE22DC">
        <w:rPr>
          <w:rFonts w:ascii="Times New Roman" w:hAnsi="Times New Roman" w:cs="Times New Roman"/>
          <w:sz w:val="24"/>
          <w:szCs w:val="24"/>
        </w:rPr>
        <w:lastRenderedPageBreak/>
        <w:t>said to have ushered in dual currency and</w:t>
      </w:r>
      <w:r w:rsidR="00BC2648">
        <w:rPr>
          <w:rFonts w:ascii="Times New Roman" w:hAnsi="Times New Roman" w:cs="Times New Roman"/>
          <w:sz w:val="24"/>
          <w:szCs w:val="24"/>
        </w:rPr>
        <w:t xml:space="preserve"> reference was also made to S</w:t>
      </w:r>
      <w:r w:rsidR="00A404ED">
        <w:rPr>
          <w:rFonts w:ascii="Times New Roman" w:hAnsi="Times New Roman" w:cs="Times New Roman"/>
          <w:sz w:val="24"/>
          <w:szCs w:val="24"/>
        </w:rPr>
        <w:t>.</w:t>
      </w:r>
      <w:r w:rsidR="00BC2648">
        <w:rPr>
          <w:rFonts w:ascii="Times New Roman" w:hAnsi="Times New Roman" w:cs="Times New Roman"/>
          <w:sz w:val="24"/>
          <w:szCs w:val="24"/>
        </w:rPr>
        <w:t>I</w:t>
      </w:r>
      <w:r w:rsidR="00A404ED">
        <w:rPr>
          <w:rFonts w:ascii="Times New Roman" w:hAnsi="Times New Roman" w:cs="Times New Roman"/>
          <w:sz w:val="24"/>
          <w:szCs w:val="24"/>
        </w:rPr>
        <w:t>.</w:t>
      </w:r>
      <w:r w:rsidR="00BC2648">
        <w:rPr>
          <w:rFonts w:ascii="Times New Roman" w:hAnsi="Times New Roman" w:cs="Times New Roman"/>
          <w:sz w:val="24"/>
          <w:szCs w:val="24"/>
        </w:rPr>
        <w:t xml:space="preserve"> 127/21. He conceded however that there must be provision for one to use the local currency at the prevailing interbank rate. In addition he made a sweeping reference to there being many judgments in this court and the lower court which have given judgments denominated in the United States dollar, albeit with a provision for one to pay at the interbank rate.</w:t>
      </w:r>
    </w:p>
    <w:p w:rsidR="00BC2648" w:rsidRDefault="00BC2648" w:rsidP="00317A7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Pr="00BC2648">
        <w:rPr>
          <w:rFonts w:ascii="Times New Roman" w:hAnsi="Times New Roman" w:cs="Times New Roman"/>
          <w:i/>
          <w:sz w:val="24"/>
          <w:szCs w:val="24"/>
        </w:rPr>
        <w:t>Jekera</w:t>
      </w:r>
      <w:r>
        <w:rPr>
          <w:rFonts w:ascii="Times New Roman" w:hAnsi="Times New Roman" w:cs="Times New Roman"/>
          <w:i/>
          <w:sz w:val="24"/>
          <w:szCs w:val="24"/>
        </w:rPr>
        <w:t xml:space="preserve"> </w:t>
      </w:r>
      <w:r w:rsidR="0083157B">
        <w:rPr>
          <w:rFonts w:ascii="Times New Roman" w:hAnsi="Times New Roman" w:cs="Times New Roman"/>
          <w:sz w:val="24"/>
          <w:szCs w:val="24"/>
        </w:rPr>
        <w:t>quoted from s</w:t>
      </w:r>
      <w:r>
        <w:rPr>
          <w:rFonts w:ascii="Times New Roman" w:hAnsi="Times New Roman" w:cs="Times New Roman"/>
          <w:sz w:val="24"/>
          <w:szCs w:val="24"/>
        </w:rPr>
        <w:t xml:space="preserve"> 2 (1) of S</w:t>
      </w:r>
      <w:r w:rsidR="00A404ED">
        <w:rPr>
          <w:rFonts w:ascii="Times New Roman" w:hAnsi="Times New Roman" w:cs="Times New Roman"/>
          <w:sz w:val="24"/>
          <w:szCs w:val="24"/>
        </w:rPr>
        <w:t>.</w:t>
      </w:r>
      <w:r>
        <w:rPr>
          <w:rFonts w:ascii="Times New Roman" w:hAnsi="Times New Roman" w:cs="Times New Roman"/>
          <w:sz w:val="24"/>
          <w:szCs w:val="24"/>
        </w:rPr>
        <w:t>I</w:t>
      </w:r>
      <w:r w:rsidR="00A404ED">
        <w:rPr>
          <w:rFonts w:ascii="Times New Roman" w:hAnsi="Times New Roman" w:cs="Times New Roman"/>
          <w:sz w:val="24"/>
          <w:szCs w:val="24"/>
        </w:rPr>
        <w:t>.</w:t>
      </w:r>
      <w:r>
        <w:rPr>
          <w:rFonts w:ascii="Times New Roman" w:hAnsi="Times New Roman" w:cs="Times New Roman"/>
          <w:sz w:val="24"/>
          <w:szCs w:val="24"/>
        </w:rPr>
        <w:t xml:space="preserve"> 142 of 2019 which provides that the Zimbabwe dollar is the sole currency for legal tender purposes. </w:t>
      </w:r>
      <w:r w:rsidR="008B7E83">
        <w:rPr>
          <w:rFonts w:ascii="Times New Roman" w:hAnsi="Times New Roman" w:cs="Times New Roman"/>
          <w:sz w:val="24"/>
          <w:szCs w:val="24"/>
        </w:rPr>
        <w:t>S</w:t>
      </w:r>
      <w:r w:rsidR="00A404ED">
        <w:rPr>
          <w:rFonts w:ascii="Times New Roman" w:hAnsi="Times New Roman" w:cs="Times New Roman"/>
          <w:sz w:val="24"/>
          <w:szCs w:val="24"/>
        </w:rPr>
        <w:t xml:space="preserve">tatutory </w:t>
      </w:r>
      <w:r w:rsidR="008B7E83">
        <w:rPr>
          <w:rFonts w:ascii="Times New Roman" w:hAnsi="Times New Roman" w:cs="Times New Roman"/>
          <w:sz w:val="24"/>
          <w:szCs w:val="24"/>
        </w:rPr>
        <w:t>I</w:t>
      </w:r>
      <w:r w:rsidR="00A404ED">
        <w:rPr>
          <w:rFonts w:ascii="Times New Roman" w:hAnsi="Times New Roman" w:cs="Times New Roman"/>
          <w:sz w:val="24"/>
          <w:szCs w:val="24"/>
        </w:rPr>
        <w:t>nstrument</w:t>
      </w:r>
      <w:r w:rsidR="008B7E83">
        <w:rPr>
          <w:rFonts w:ascii="Times New Roman" w:hAnsi="Times New Roman" w:cs="Times New Roman"/>
          <w:sz w:val="24"/>
          <w:szCs w:val="24"/>
        </w:rPr>
        <w:t xml:space="preserve"> 185/20 was said not to ha</w:t>
      </w:r>
      <w:r w:rsidR="00A404ED">
        <w:rPr>
          <w:rFonts w:ascii="Times New Roman" w:hAnsi="Times New Roman" w:cs="Times New Roman"/>
          <w:sz w:val="24"/>
          <w:szCs w:val="24"/>
        </w:rPr>
        <w:t xml:space="preserve">ve amended the provisions of S.I. </w:t>
      </w:r>
      <w:r w:rsidR="008B7E83">
        <w:rPr>
          <w:rFonts w:ascii="Times New Roman" w:hAnsi="Times New Roman" w:cs="Times New Roman"/>
          <w:sz w:val="24"/>
          <w:szCs w:val="24"/>
        </w:rPr>
        <w:t>142 of 2019 nor circular number 3</w:t>
      </w:r>
      <w:r w:rsidR="00526B80">
        <w:rPr>
          <w:rFonts w:ascii="Times New Roman" w:hAnsi="Times New Roman" w:cs="Times New Roman"/>
          <w:sz w:val="24"/>
          <w:szCs w:val="24"/>
        </w:rPr>
        <w:t>,</w:t>
      </w:r>
      <w:r w:rsidR="008B7E83">
        <w:rPr>
          <w:rFonts w:ascii="Times New Roman" w:hAnsi="Times New Roman" w:cs="Times New Roman"/>
          <w:sz w:val="24"/>
          <w:szCs w:val="24"/>
        </w:rPr>
        <w:t xml:space="preserve"> of 2020, of the Reserve Bank of Zimbabwe</w:t>
      </w:r>
      <w:r w:rsidR="00526B80">
        <w:rPr>
          <w:rFonts w:ascii="Times New Roman" w:hAnsi="Times New Roman" w:cs="Times New Roman"/>
          <w:sz w:val="24"/>
          <w:szCs w:val="24"/>
        </w:rPr>
        <w:t>. T</w:t>
      </w:r>
      <w:r w:rsidR="008B7E83">
        <w:rPr>
          <w:rFonts w:ascii="Times New Roman" w:hAnsi="Times New Roman" w:cs="Times New Roman"/>
          <w:sz w:val="24"/>
          <w:szCs w:val="24"/>
        </w:rPr>
        <w:t>herefore the legal tender was said to be the Zimbabwe dollar.</w:t>
      </w:r>
    </w:p>
    <w:p w:rsidR="00526B80" w:rsidRPr="00317A7C" w:rsidRDefault="00317A7C" w:rsidP="00317A7C">
      <w:pPr>
        <w:pStyle w:val="NormalWeb"/>
        <w:shd w:val="clear" w:color="auto" w:fill="FFFFFF"/>
        <w:spacing w:before="0" w:beforeAutospacing="0" w:after="0" w:afterAutospacing="0" w:line="360" w:lineRule="auto"/>
        <w:ind w:firstLine="720"/>
        <w:jc w:val="both"/>
      </w:pPr>
      <w:r>
        <w:t>Turning to S</w:t>
      </w:r>
      <w:r w:rsidR="00A404ED">
        <w:t>.</w:t>
      </w:r>
      <w:r>
        <w:t>I</w:t>
      </w:r>
      <w:r w:rsidR="00A404ED">
        <w:t>.</w:t>
      </w:r>
      <w:r w:rsidR="00526B80" w:rsidRPr="00317A7C">
        <w:t xml:space="preserve"> 142 of 2019, the relevant provisions for presen</w:t>
      </w:r>
      <w:r w:rsidRPr="00317A7C">
        <w:t>t purposes are contained in sub</w:t>
      </w:r>
      <w:r w:rsidR="00526B80" w:rsidRPr="00317A7C">
        <w:t>s (1) and (2) of s 2, which stipulate as follows:</w:t>
      </w:r>
    </w:p>
    <w:p w:rsidR="00526B80" w:rsidRPr="00526B80" w:rsidRDefault="00526B80" w:rsidP="00317A7C">
      <w:pPr>
        <w:pStyle w:val="NormalWeb"/>
        <w:shd w:val="clear" w:color="auto" w:fill="FFFFFF"/>
        <w:spacing w:before="0" w:beforeAutospacing="0" w:after="0" w:afterAutospacing="0"/>
        <w:ind w:left="570"/>
        <w:jc w:val="both"/>
        <w:rPr>
          <w:sz w:val="22"/>
          <w:szCs w:val="22"/>
        </w:rPr>
      </w:pPr>
      <w:r w:rsidRPr="00526B80">
        <w:rPr>
          <w:sz w:val="22"/>
          <w:szCs w:val="22"/>
        </w:rPr>
        <w:t>“(1) Subject to section 3, with effect from the 24th  June 2019, the British pound,   United States dollar, South African rand, Botswana pula and any other foreign    currency whatsoever shall no longer be legal tender alongside the Zimbabwe dollar in any transactions in Zimbabwe.</w:t>
      </w:r>
    </w:p>
    <w:p w:rsidR="00526B80" w:rsidRDefault="00526B80" w:rsidP="00317A7C">
      <w:pPr>
        <w:pStyle w:val="NormalWeb"/>
        <w:shd w:val="clear" w:color="auto" w:fill="FFFFFF"/>
        <w:spacing w:before="0" w:beforeAutospacing="0" w:after="0" w:afterAutospacing="0"/>
        <w:ind w:left="540"/>
        <w:jc w:val="both"/>
        <w:rPr>
          <w:sz w:val="22"/>
          <w:szCs w:val="22"/>
        </w:rPr>
      </w:pPr>
      <w:r w:rsidRPr="00526B80">
        <w:rPr>
          <w:sz w:val="22"/>
          <w:szCs w:val="22"/>
        </w:rPr>
        <w:t>(2) Accordingly, the Zimbabwe dollar shall, with effect from the 24th June 2019, but subject to section 3, be the sole legal tender in Zimbabwe in all transactions.”</w:t>
      </w:r>
    </w:p>
    <w:p w:rsidR="00317A7C" w:rsidRDefault="00317A7C" w:rsidP="00317A7C">
      <w:pPr>
        <w:pStyle w:val="NormalWeb"/>
        <w:shd w:val="clear" w:color="auto" w:fill="FFFFFF"/>
        <w:spacing w:before="0" w:beforeAutospacing="0" w:after="0" w:afterAutospacing="0"/>
        <w:ind w:left="540"/>
        <w:jc w:val="both"/>
        <w:rPr>
          <w:sz w:val="22"/>
          <w:szCs w:val="22"/>
        </w:rPr>
      </w:pPr>
    </w:p>
    <w:p w:rsidR="004014BC" w:rsidRDefault="005565B9" w:rsidP="00317A7C">
      <w:pPr>
        <w:pStyle w:val="NormalWeb"/>
        <w:shd w:val="clear" w:color="auto" w:fill="FFFFFF"/>
        <w:spacing w:before="0" w:beforeAutospacing="0" w:after="0" w:afterAutospacing="0" w:line="360" w:lineRule="auto"/>
        <w:jc w:val="both"/>
        <w:rPr>
          <w:sz w:val="22"/>
          <w:szCs w:val="22"/>
        </w:rPr>
      </w:pPr>
      <w:r>
        <w:rPr>
          <w:sz w:val="22"/>
          <w:szCs w:val="22"/>
        </w:rPr>
        <w:t xml:space="preserve"> </w:t>
      </w:r>
      <w:r>
        <w:rPr>
          <w:sz w:val="22"/>
          <w:szCs w:val="22"/>
        </w:rPr>
        <w:tab/>
      </w:r>
      <w:r w:rsidR="004014BC" w:rsidRPr="00317A7C">
        <w:t>S</w:t>
      </w:r>
      <w:r w:rsidR="00317A7C" w:rsidRPr="00317A7C">
        <w:t xml:space="preserve">tatutory </w:t>
      </w:r>
      <w:r w:rsidR="004014BC" w:rsidRPr="00317A7C">
        <w:t>I</w:t>
      </w:r>
      <w:r w:rsidR="00317A7C" w:rsidRPr="00317A7C">
        <w:t>nstrument</w:t>
      </w:r>
      <w:r w:rsidR="004014BC" w:rsidRPr="00317A7C">
        <w:t xml:space="preserve"> 85/20 is the Exchange Control (Exclusive Use Of Zimbabwe Dollar for Domestic Transactions) (Amendme</w:t>
      </w:r>
      <w:r w:rsidR="00317A7C">
        <w:t>nt) Regulations, 2020 in s</w:t>
      </w:r>
      <w:r w:rsidR="004014BC" w:rsidRPr="00317A7C">
        <w:t xml:space="preserve"> 2 provides that any person may pay for goods and services chargeable in the Zimbabwe dollar, in foreign currency using his or her free funds at the ruling rate on the date of paymen</w:t>
      </w:r>
      <w:r w:rsidR="004014BC">
        <w:rPr>
          <w:sz w:val="22"/>
          <w:szCs w:val="22"/>
        </w:rPr>
        <w:t>t.</w:t>
      </w:r>
    </w:p>
    <w:p w:rsidR="005565B9" w:rsidRPr="00317A7C" w:rsidRDefault="005565B9" w:rsidP="00317A7C">
      <w:pPr>
        <w:pStyle w:val="NormalWeb"/>
        <w:shd w:val="clear" w:color="auto" w:fill="FFFFFF"/>
        <w:spacing w:before="0" w:beforeAutospacing="0" w:after="0" w:afterAutospacing="0" w:line="360" w:lineRule="auto"/>
        <w:ind w:firstLine="720"/>
        <w:jc w:val="both"/>
      </w:pPr>
      <w:r w:rsidRPr="00317A7C">
        <w:t>S</w:t>
      </w:r>
      <w:r w:rsidR="00317A7C" w:rsidRPr="00317A7C">
        <w:t xml:space="preserve">tatutory </w:t>
      </w:r>
      <w:r w:rsidRPr="00317A7C">
        <w:t>I</w:t>
      </w:r>
      <w:r w:rsidR="00317A7C" w:rsidRPr="00317A7C">
        <w:t>nstrument</w:t>
      </w:r>
      <w:r w:rsidRPr="00317A7C">
        <w:t xml:space="preserve"> 185/20 is the E</w:t>
      </w:r>
      <w:r w:rsidR="00317A7C">
        <w:t>xchange Control (Exclusive Use o</w:t>
      </w:r>
      <w:r w:rsidRPr="00317A7C">
        <w:t>f Zimbabwe Dollar for Domestic Transactions) (Amendment) Regulations, 2020 deals with the dual pricing and displaying, quoting and of</w:t>
      </w:r>
      <w:r w:rsidR="00317A7C">
        <w:t xml:space="preserve">fering for services. In s </w:t>
      </w:r>
      <w:r w:rsidRPr="00317A7C">
        <w:t>7 (1), it pro</w:t>
      </w:r>
      <w:r w:rsidR="00317A7C">
        <w:t>vides as follows:</w:t>
      </w:r>
    </w:p>
    <w:p w:rsidR="005565B9" w:rsidRDefault="005565B9" w:rsidP="00317A7C">
      <w:pPr>
        <w:pStyle w:val="NormalWeb"/>
        <w:shd w:val="clear" w:color="auto" w:fill="FFFFFF"/>
        <w:spacing w:before="0" w:beforeAutospacing="0" w:after="0" w:afterAutospacing="0"/>
        <w:ind w:left="720"/>
        <w:jc w:val="both"/>
        <w:rPr>
          <w:sz w:val="22"/>
          <w:szCs w:val="22"/>
        </w:rPr>
      </w:pPr>
      <w:r>
        <w:rPr>
          <w:sz w:val="22"/>
          <w:szCs w:val="22"/>
        </w:rPr>
        <w:t>“Any person who provides goods or services in Zimbabwe shall display, quote or offer the price for such goods or services in both Zimbabwe dollar and foreign currency at the ruling exchange rate.”</w:t>
      </w:r>
    </w:p>
    <w:p w:rsidR="00317A7C" w:rsidRDefault="00317A7C" w:rsidP="00317A7C">
      <w:pPr>
        <w:pStyle w:val="NormalWeb"/>
        <w:shd w:val="clear" w:color="auto" w:fill="FFFFFF"/>
        <w:spacing w:before="0" w:beforeAutospacing="0" w:after="0" w:afterAutospacing="0"/>
        <w:ind w:left="720"/>
        <w:jc w:val="both"/>
        <w:rPr>
          <w:sz w:val="22"/>
          <w:szCs w:val="22"/>
        </w:rPr>
      </w:pPr>
    </w:p>
    <w:p w:rsidR="005565B9" w:rsidRPr="00317A7C" w:rsidRDefault="005565B9" w:rsidP="00317A7C">
      <w:pPr>
        <w:pStyle w:val="NormalWeb"/>
        <w:shd w:val="clear" w:color="auto" w:fill="FFFFFF"/>
        <w:spacing w:before="0" w:beforeAutospacing="0" w:after="0" w:afterAutospacing="0" w:line="360" w:lineRule="auto"/>
        <w:ind w:firstLine="720"/>
        <w:jc w:val="both"/>
      </w:pPr>
      <w:r w:rsidRPr="00317A7C">
        <w:t>There is agreement that S</w:t>
      </w:r>
      <w:r w:rsidR="00A404ED">
        <w:t>.</w:t>
      </w:r>
      <w:r w:rsidRPr="00317A7C">
        <w:t>I</w:t>
      </w:r>
      <w:r w:rsidR="00A404ED">
        <w:t>.</w:t>
      </w:r>
      <w:r w:rsidRPr="00317A7C">
        <w:t xml:space="preserve"> 185/20 did not amend SI 142/19. As correctly found by the court </w:t>
      </w:r>
      <w:r w:rsidRPr="00317A7C">
        <w:rPr>
          <w:i/>
        </w:rPr>
        <w:t>a quo</w:t>
      </w:r>
      <w:r w:rsidRPr="00317A7C">
        <w:t>, the Zimbabwe dollar remains the sole legal tender</w:t>
      </w:r>
      <w:r w:rsidR="004014BC" w:rsidRPr="00317A7C">
        <w:t>. The maintenance claim does not fall into the category of goods and services and in paying for goods and services one has an option to either pay in Zimbabwe doll</w:t>
      </w:r>
      <w:r w:rsidR="006B7FB2" w:rsidRPr="00317A7C">
        <w:t>ar currency</w:t>
      </w:r>
      <w:r w:rsidR="004014BC" w:rsidRPr="00317A7C">
        <w:t xml:space="preserve"> or foreign currency a</w:t>
      </w:r>
      <w:r w:rsidR="006B7FB2" w:rsidRPr="00317A7C">
        <w:t xml:space="preserve">t the prevailing rate. </w:t>
      </w:r>
      <w:r w:rsidR="006B7FB2" w:rsidRPr="00317A7C">
        <w:rPr>
          <w:i/>
        </w:rPr>
        <w:t>In</w:t>
      </w:r>
      <w:r w:rsidR="006B7FB2" w:rsidRPr="00317A7C">
        <w:t xml:space="preserve"> </w:t>
      </w:r>
      <w:r w:rsidR="006B7FB2" w:rsidRPr="00317A7C">
        <w:rPr>
          <w:i/>
        </w:rPr>
        <w:t>casu</w:t>
      </w:r>
      <w:r w:rsidR="006B7FB2" w:rsidRPr="00317A7C">
        <w:t xml:space="preserve"> Mr </w:t>
      </w:r>
      <w:r w:rsidR="006B7FB2" w:rsidRPr="00317A7C">
        <w:rPr>
          <w:i/>
        </w:rPr>
        <w:t>Dondo</w:t>
      </w:r>
      <w:r w:rsidR="006B7FB2" w:rsidRPr="00317A7C">
        <w:t xml:space="preserve"> was not helpful in pointing the court to maintenance claims where the parties are both </w:t>
      </w:r>
      <w:r w:rsidR="006B7FB2" w:rsidRPr="00317A7C">
        <w:lastRenderedPageBreak/>
        <w:t>resident outside Zimbabwe and their claims were considered to fall under the purview of “goods and services” so as to entitle the payee to receive in foreign currency.</w:t>
      </w:r>
    </w:p>
    <w:p w:rsidR="006B7FB2" w:rsidRPr="00317A7C" w:rsidRDefault="006B7FB2" w:rsidP="00317A7C">
      <w:pPr>
        <w:pStyle w:val="NormalWeb"/>
        <w:shd w:val="clear" w:color="auto" w:fill="FFFFFF"/>
        <w:spacing w:before="0" w:beforeAutospacing="0" w:after="0" w:afterAutospacing="0" w:line="360" w:lineRule="auto"/>
        <w:ind w:firstLine="720"/>
        <w:jc w:val="both"/>
      </w:pPr>
      <w:r>
        <w:rPr>
          <w:sz w:val="22"/>
          <w:szCs w:val="22"/>
        </w:rPr>
        <w:t xml:space="preserve">I </w:t>
      </w:r>
      <w:r w:rsidRPr="00317A7C">
        <w:t xml:space="preserve">find that the court </w:t>
      </w:r>
      <w:r w:rsidRPr="00317A7C">
        <w:rPr>
          <w:i/>
        </w:rPr>
        <w:t>a</w:t>
      </w:r>
      <w:r w:rsidRPr="00317A7C">
        <w:t xml:space="preserve"> </w:t>
      </w:r>
      <w:r w:rsidRPr="00317A7C">
        <w:rPr>
          <w:i/>
        </w:rPr>
        <w:t>quo</w:t>
      </w:r>
      <w:r w:rsidRPr="00317A7C">
        <w:t xml:space="preserve"> was spot on in its conclusion that the Zimbabwe dollar was the legal tender in a claim such as this one. This may be the more reason why the appellant should consider lodging her maintenance claim in Thailand where she is resident and where the alleged ongoing neglect is happening.</w:t>
      </w:r>
    </w:p>
    <w:p w:rsidR="006B7FB2" w:rsidRPr="00317A7C" w:rsidRDefault="006B7FB2" w:rsidP="00317A7C">
      <w:pPr>
        <w:pStyle w:val="NormalWeb"/>
        <w:shd w:val="clear" w:color="auto" w:fill="FFFFFF"/>
        <w:spacing w:before="0" w:beforeAutospacing="0" w:after="0" w:afterAutospacing="0" w:line="360" w:lineRule="auto"/>
        <w:ind w:firstLine="720"/>
        <w:jc w:val="both"/>
      </w:pPr>
      <w:r w:rsidRPr="00317A7C">
        <w:t xml:space="preserve">There is no merit in this ground of appeal too. Mr </w:t>
      </w:r>
      <w:r w:rsidR="000C63D9" w:rsidRPr="00317A7C">
        <w:rPr>
          <w:i/>
        </w:rPr>
        <w:t>Jekera</w:t>
      </w:r>
      <w:r w:rsidR="000C63D9" w:rsidRPr="00317A7C">
        <w:t xml:space="preserve"> indicated that they are not claiming costs as this matter has to do with the best interests of a minor child.</w:t>
      </w:r>
    </w:p>
    <w:p w:rsidR="000C63D9" w:rsidRPr="00317A7C" w:rsidRDefault="006B7FB2" w:rsidP="00317A7C">
      <w:pPr>
        <w:pStyle w:val="NormalWeb"/>
        <w:shd w:val="clear" w:color="auto" w:fill="FFFFFF"/>
        <w:spacing w:before="0" w:beforeAutospacing="0" w:after="0" w:afterAutospacing="0" w:line="360" w:lineRule="auto"/>
        <w:ind w:firstLine="720"/>
        <w:jc w:val="both"/>
      </w:pPr>
      <w:r w:rsidRPr="00317A7C">
        <w:t>Consequently, the appeal is dismissed in its entirety with no order as to costs</w:t>
      </w:r>
    </w:p>
    <w:p w:rsidR="000C63D9" w:rsidRDefault="000C63D9" w:rsidP="00317A7C">
      <w:pPr>
        <w:pStyle w:val="NormalWeb"/>
        <w:shd w:val="clear" w:color="auto" w:fill="FFFFFF"/>
        <w:spacing w:before="0" w:beforeAutospacing="0" w:after="0" w:afterAutospacing="0" w:line="360" w:lineRule="auto"/>
        <w:jc w:val="both"/>
      </w:pPr>
    </w:p>
    <w:p w:rsidR="00A404ED" w:rsidRDefault="00A404ED" w:rsidP="00317A7C">
      <w:pPr>
        <w:pStyle w:val="NormalWeb"/>
        <w:shd w:val="clear" w:color="auto" w:fill="FFFFFF"/>
        <w:spacing w:before="0" w:beforeAutospacing="0" w:after="0" w:afterAutospacing="0" w:line="360" w:lineRule="auto"/>
        <w:jc w:val="both"/>
      </w:pPr>
    </w:p>
    <w:p w:rsidR="00A404ED" w:rsidRPr="00317A7C" w:rsidRDefault="00A404ED" w:rsidP="00317A7C">
      <w:pPr>
        <w:pStyle w:val="NormalWeb"/>
        <w:shd w:val="clear" w:color="auto" w:fill="FFFFFF"/>
        <w:spacing w:before="0" w:beforeAutospacing="0" w:after="0" w:afterAutospacing="0" w:line="360" w:lineRule="auto"/>
        <w:jc w:val="both"/>
      </w:pPr>
    </w:p>
    <w:p w:rsidR="000C63D9" w:rsidRDefault="000C63D9" w:rsidP="007975C5">
      <w:pPr>
        <w:pStyle w:val="NormalWeb"/>
        <w:shd w:val="clear" w:color="auto" w:fill="FFFFFF"/>
        <w:spacing w:before="0" w:beforeAutospacing="0" w:line="360" w:lineRule="auto"/>
        <w:jc w:val="both"/>
      </w:pPr>
      <w:r w:rsidRPr="00317A7C">
        <w:t>WAM</w:t>
      </w:r>
      <w:r w:rsidR="00A404ED">
        <w:t>AMBO J agrees:…………………………………………...</w:t>
      </w:r>
    </w:p>
    <w:p w:rsidR="00A404ED" w:rsidRDefault="00A404ED" w:rsidP="007975C5">
      <w:pPr>
        <w:pStyle w:val="NormalWeb"/>
        <w:shd w:val="clear" w:color="auto" w:fill="FFFFFF"/>
        <w:spacing w:before="0" w:beforeAutospacing="0" w:line="360" w:lineRule="auto"/>
        <w:jc w:val="both"/>
      </w:pPr>
    </w:p>
    <w:p w:rsidR="00984CF5" w:rsidRPr="00317A7C" w:rsidRDefault="000024D7" w:rsidP="007975C5">
      <w:pPr>
        <w:pStyle w:val="NormalWeb"/>
        <w:shd w:val="clear" w:color="auto" w:fill="FFFFFF"/>
        <w:spacing w:before="0" w:beforeAutospacing="0" w:line="360" w:lineRule="auto"/>
        <w:jc w:val="both"/>
      </w:pPr>
      <w:r>
        <w:t xml:space="preserve"> </w:t>
      </w:r>
    </w:p>
    <w:p w:rsidR="000C63D9" w:rsidRPr="00A404ED" w:rsidRDefault="000C63D9" w:rsidP="007975C5">
      <w:pPr>
        <w:pStyle w:val="NormalWeb"/>
        <w:shd w:val="clear" w:color="auto" w:fill="FFFFFF"/>
        <w:spacing w:before="0" w:beforeAutospacing="0" w:after="0" w:afterAutospacing="0"/>
        <w:jc w:val="both"/>
      </w:pPr>
      <w:r w:rsidRPr="00A404ED">
        <w:rPr>
          <w:i/>
        </w:rPr>
        <w:t>Messrs Saunyama, Dondo Legal Practitioners</w:t>
      </w:r>
      <w:r w:rsidRPr="00A404ED">
        <w:t>, appellant’s legal practitioners</w:t>
      </w:r>
    </w:p>
    <w:p w:rsidR="006B7FB2" w:rsidRPr="00A404ED" w:rsidRDefault="000C63D9" w:rsidP="007975C5">
      <w:pPr>
        <w:pStyle w:val="NormalWeb"/>
        <w:shd w:val="clear" w:color="auto" w:fill="FFFFFF"/>
        <w:spacing w:before="0" w:beforeAutospacing="0" w:after="0" w:afterAutospacing="0"/>
        <w:jc w:val="both"/>
      </w:pPr>
      <w:r w:rsidRPr="00A404ED">
        <w:rPr>
          <w:i/>
        </w:rPr>
        <w:t>Ganya Law Practice</w:t>
      </w:r>
      <w:r w:rsidRPr="00A404ED">
        <w:t>, respondent’s legal practitioners</w:t>
      </w:r>
      <w:r w:rsidR="006B7FB2" w:rsidRPr="00A404ED">
        <w:t xml:space="preserve"> </w:t>
      </w:r>
    </w:p>
    <w:p w:rsidR="00526B80" w:rsidRPr="00A404ED" w:rsidRDefault="00526B80" w:rsidP="000C63D9">
      <w:pPr>
        <w:spacing w:line="360" w:lineRule="auto"/>
        <w:ind w:firstLine="720"/>
        <w:rPr>
          <w:rFonts w:ascii="Times New Roman" w:hAnsi="Times New Roman" w:cs="Times New Roman"/>
          <w:sz w:val="24"/>
          <w:szCs w:val="24"/>
        </w:rPr>
      </w:pPr>
    </w:p>
    <w:p w:rsidR="002D75DF" w:rsidRPr="00A404ED" w:rsidRDefault="002D75DF" w:rsidP="000C63D9">
      <w:pPr>
        <w:autoSpaceDE w:val="0"/>
        <w:autoSpaceDN w:val="0"/>
        <w:adjustRightInd w:val="0"/>
        <w:spacing w:after="0" w:line="360" w:lineRule="auto"/>
        <w:rPr>
          <w:rFonts w:ascii="Times New Roman" w:hAnsi="Times New Roman" w:cs="Times New Roman"/>
          <w:sz w:val="24"/>
          <w:szCs w:val="24"/>
        </w:rPr>
      </w:pPr>
      <w:r w:rsidRPr="00A404ED">
        <w:rPr>
          <w:rFonts w:ascii="Times New Roman" w:hAnsi="Times New Roman" w:cs="Times New Roman"/>
          <w:sz w:val="24"/>
          <w:szCs w:val="24"/>
        </w:rPr>
        <w:t xml:space="preserve"> </w:t>
      </w:r>
    </w:p>
    <w:sectPr w:rsidR="002D75DF" w:rsidRPr="00A404E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3AE0" w:rsidRDefault="00A53AE0" w:rsidP="000C63D9">
      <w:pPr>
        <w:spacing w:after="0" w:line="240" w:lineRule="auto"/>
      </w:pPr>
      <w:r>
        <w:separator/>
      </w:r>
    </w:p>
  </w:endnote>
  <w:endnote w:type="continuationSeparator" w:id="0">
    <w:p w:rsidR="00A53AE0" w:rsidRDefault="00A53AE0" w:rsidP="000C6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3AE0" w:rsidRDefault="00A53AE0" w:rsidP="000C63D9">
      <w:pPr>
        <w:spacing w:after="0" w:line="240" w:lineRule="auto"/>
      </w:pPr>
      <w:r>
        <w:separator/>
      </w:r>
    </w:p>
  </w:footnote>
  <w:footnote w:type="continuationSeparator" w:id="0">
    <w:p w:rsidR="00A53AE0" w:rsidRDefault="00A53AE0" w:rsidP="000C63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3006103"/>
      <w:docPartObj>
        <w:docPartGallery w:val="Page Numbers (Top of Page)"/>
        <w:docPartUnique/>
      </w:docPartObj>
    </w:sdtPr>
    <w:sdtEndPr>
      <w:rPr>
        <w:noProof/>
      </w:rPr>
    </w:sdtEndPr>
    <w:sdtContent>
      <w:p w:rsidR="00A404ED" w:rsidRDefault="00A404ED">
        <w:pPr>
          <w:pStyle w:val="Header"/>
          <w:jc w:val="right"/>
          <w:rPr>
            <w:noProof/>
          </w:rPr>
        </w:pPr>
        <w:r>
          <w:fldChar w:fldCharType="begin"/>
        </w:r>
        <w:r>
          <w:instrText xml:space="preserve"> PAGE   \* MERGEFORMAT </w:instrText>
        </w:r>
        <w:r>
          <w:fldChar w:fldCharType="separate"/>
        </w:r>
        <w:r w:rsidR="001E0E7A">
          <w:rPr>
            <w:noProof/>
          </w:rPr>
          <w:t>1</w:t>
        </w:r>
        <w:r>
          <w:rPr>
            <w:noProof/>
          </w:rPr>
          <w:fldChar w:fldCharType="end"/>
        </w:r>
      </w:p>
      <w:p w:rsidR="00984CF5" w:rsidRDefault="00984CF5">
        <w:pPr>
          <w:pStyle w:val="Header"/>
          <w:jc w:val="right"/>
          <w:rPr>
            <w:noProof/>
          </w:rPr>
        </w:pPr>
        <w:r>
          <w:rPr>
            <w:noProof/>
          </w:rPr>
          <w:t>HH</w:t>
        </w:r>
        <w:r w:rsidR="00FF5D86">
          <w:rPr>
            <w:noProof/>
          </w:rPr>
          <w:t xml:space="preserve"> 113-22</w:t>
        </w:r>
      </w:p>
      <w:p w:rsidR="00984CF5" w:rsidRDefault="00984CF5">
        <w:pPr>
          <w:pStyle w:val="Header"/>
          <w:jc w:val="right"/>
          <w:rPr>
            <w:noProof/>
          </w:rPr>
        </w:pPr>
        <w:r>
          <w:rPr>
            <w:noProof/>
          </w:rPr>
          <w:t>CIV ‘A’ 195/21</w:t>
        </w:r>
      </w:p>
      <w:p w:rsidR="00A404ED" w:rsidRDefault="00A53AE0">
        <w:pPr>
          <w:pStyle w:val="Header"/>
          <w:jc w:val="right"/>
        </w:pPr>
      </w:p>
    </w:sdtContent>
  </w:sdt>
  <w:p w:rsidR="000C63D9" w:rsidRDefault="000C63D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3008BB"/>
    <w:multiLevelType w:val="hybridMultilevel"/>
    <w:tmpl w:val="43986AC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8402374"/>
    <w:multiLevelType w:val="hybridMultilevel"/>
    <w:tmpl w:val="B9C8B7F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60BD07C8"/>
    <w:multiLevelType w:val="hybridMultilevel"/>
    <w:tmpl w:val="771290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77CD456B"/>
    <w:multiLevelType w:val="hybridMultilevel"/>
    <w:tmpl w:val="AAF621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6D12AF"/>
    <w:multiLevelType w:val="hybridMultilevel"/>
    <w:tmpl w:val="43986AC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682"/>
    <w:rsid w:val="000024D7"/>
    <w:rsid w:val="00022D5F"/>
    <w:rsid w:val="00090E5C"/>
    <w:rsid w:val="000C63D9"/>
    <w:rsid w:val="001134AC"/>
    <w:rsid w:val="0013552C"/>
    <w:rsid w:val="00170D35"/>
    <w:rsid w:val="001E0E7A"/>
    <w:rsid w:val="00206DD9"/>
    <w:rsid w:val="0025502C"/>
    <w:rsid w:val="00270682"/>
    <w:rsid w:val="00296A41"/>
    <w:rsid w:val="002D75DF"/>
    <w:rsid w:val="003012DA"/>
    <w:rsid w:val="00317A7C"/>
    <w:rsid w:val="003B5ED8"/>
    <w:rsid w:val="004014BC"/>
    <w:rsid w:val="00416441"/>
    <w:rsid w:val="0044209F"/>
    <w:rsid w:val="004C3342"/>
    <w:rsid w:val="004C350A"/>
    <w:rsid w:val="00526B80"/>
    <w:rsid w:val="005565B9"/>
    <w:rsid w:val="00583D50"/>
    <w:rsid w:val="005D7447"/>
    <w:rsid w:val="00612B51"/>
    <w:rsid w:val="00616CDC"/>
    <w:rsid w:val="00657340"/>
    <w:rsid w:val="00666E6C"/>
    <w:rsid w:val="00667313"/>
    <w:rsid w:val="0068065F"/>
    <w:rsid w:val="0069257B"/>
    <w:rsid w:val="006A4DEF"/>
    <w:rsid w:val="006B7FB2"/>
    <w:rsid w:val="006E47E3"/>
    <w:rsid w:val="00741E38"/>
    <w:rsid w:val="00770BA0"/>
    <w:rsid w:val="00793BCF"/>
    <w:rsid w:val="0079665F"/>
    <w:rsid w:val="007975C5"/>
    <w:rsid w:val="007D283B"/>
    <w:rsid w:val="0083157B"/>
    <w:rsid w:val="00886B4C"/>
    <w:rsid w:val="008B7E83"/>
    <w:rsid w:val="00912DC9"/>
    <w:rsid w:val="00984CF5"/>
    <w:rsid w:val="009C6B9B"/>
    <w:rsid w:val="00A404ED"/>
    <w:rsid w:val="00A53AE0"/>
    <w:rsid w:val="00B22B5F"/>
    <w:rsid w:val="00BC2648"/>
    <w:rsid w:val="00BE22DC"/>
    <w:rsid w:val="00BE5623"/>
    <w:rsid w:val="00D66397"/>
    <w:rsid w:val="00D90BC1"/>
    <w:rsid w:val="00DE2953"/>
    <w:rsid w:val="00E64A2F"/>
    <w:rsid w:val="00E742E4"/>
    <w:rsid w:val="00F17514"/>
    <w:rsid w:val="00F322B4"/>
    <w:rsid w:val="00F44775"/>
    <w:rsid w:val="00FF5D86"/>
    <w:rsid w:val="00FF7C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E95A53-B218-4A6D-897B-A02F3FEA0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47E3"/>
    <w:pPr>
      <w:ind w:left="720"/>
      <w:contextualSpacing/>
    </w:pPr>
  </w:style>
  <w:style w:type="paragraph" w:styleId="NormalWeb">
    <w:name w:val="Normal (Web)"/>
    <w:basedOn w:val="Normal"/>
    <w:uiPriority w:val="99"/>
    <w:semiHidden/>
    <w:unhideWhenUsed/>
    <w:rsid w:val="00526B8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C63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63D9"/>
  </w:style>
  <w:style w:type="paragraph" w:styleId="Footer">
    <w:name w:val="footer"/>
    <w:basedOn w:val="Normal"/>
    <w:link w:val="FooterChar"/>
    <w:uiPriority w:val="99"/>
    <w:unhideWhenUsed/>
    <w:rsid w:val="000C63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63D9"/>
  </w:style>
  <w:style w:type="paragraph" w:styleId="BalloonText">
    <w:name w:val="Balloon Text"/>
    <w:basedOn w:val="Normal"/>
    <w:link w:val="BalloonTextChar"/>
    <w:uiPriority w:val="99"/>
    <w:semiHidden/>
    <w:unhideWhenUsed/>
    <w:rsid w:val="00F322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22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104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2999</Words>
  <Characters>17100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Judge Muchawa</dc:creator>
  <cp:keywords/>
  <dc:description/>
  <cp:lastModifiedBy>JSC</cp:lastModifiedBy>
  <cp:revision>2</cp:revision>
  <cp:lastPrinted>2022-02-23T10:10:00Z</cp:lastPrinted>
  <dcterms:created xsi:type="dcterms:W3CDTF">2022-02-25T09:08:00Z</dcterms:created>
  <dcterms:modified xsi:type="dcterms:W3CDTF">2022-02-25T09:08:00Z</dcterms:modified>
</cp:coreProperties>
</file>