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79B93" w14:textId="77777777" w:rsidR="009A53EC" w:rsidRDefault="009A53EC" w:rsidP="001F0016">
      <w:pPr>
        <w:spacing w:before="100" w:beforeAutospacing="1" w:after="100" w:afterAutospacing="1" w:line="240" w:lineRule="auto"/>
        <w:jc w:val="both"/>
        <w:rPr>
          <w:rFonts w:ascii="Times New Roman" w:eastAsia="Times New Roman" w:hAnsi="Times New Roman" w:cs="Times New Roman"/>
          <w:sz w:val="24"/>
          <w:szCs w:val="24"/>
          <w:lang w:eastAsia="en-ZW"/>
        </w:rPr>
      </w:pPr>
      <w:bookmarkStart w:id="0" w:name="_GoBack"/>
      <w:bookmarkEnd w:id="0"/>
    </w:p>
    <w:p w14:paraId="02AA5F39" w14:textId="3688B640" w:rsidR="001F0016" w:rsidRPr="0031222A" w:rsidRDefault="001F0016" w:rsidP="009A53EC">
      <w:pPr>
        <w:spacing w:after="0" w:line="240" w:lineRule="auto"/>
        <w:jc w:val="both"/>
        <w:rPr>
          <w:rFonts w:ascii="Times New Roman" w:eastAsia="Times New Roman" w:hAnsi="Times New Roman" w:cs="Times New Roman"/>
          <w:sz w:val="24"/>
          <w:szCs w:val="24"/>
          <w:lang w:eastAsia="en-ZW"/>
        </w:rPr>
      </w:pPr>
      <w:r w:rsidRPr="0031222A">
        <w:rPr>
          <w:rFonts w:ascii="Times New Roman" w:eastAsia="Times New Roman" w:hAnsi="Times New Roman" w:cs="Times New Roman"/>
          <w:sz w:val="24"/>
          <w:szCs w:val="24"/>
          <w:lang w:eastAsia="en-ZW"/>
        </w:rPr>
        <w:t>CHRISTIAN AFLAME MINISTRIES</w:t>
      </w:r>
      <w:r w:rsidR="00B210F1" w:rsidRPr="0031222A">
        <w:rPr>
          <w:rFonts w:ascii="Times New Roman" w:eastAsia="Times New Roman" w:hAnsi="Times New Roman" w:cs="Times New Roman"/>
          <w:sz w:val="24"/>
          <w:szCs w:val="24"/>
          <w:lang w:eastAsia="en-ZW"/>
        </w:rPr>
        <w:tab/>
      </w:r>
      <w:r w:rsidR="00B210F1" w:rsidRPr="0031222A">
        <w:rPr>
          <w:rFonts w:ascii="Times New Roman" w:eastAsia="Times New Roman" w:hAnsi="Times New Roman" w:cs="Times New Roman"/>
          <w:sz w:val="24"/>
          <w:szCs w:val="24"/>
          <w:lang w:eastAsia="en-ZW"/>
        </w:rPr>
        <w:tab/>
      </w:r>
      <w:r w:rsidR="00B210F1" w:rsidRPr="0031222A">
        <w:rPr>
          <w:rFonts w:ascii="Times New Roman" w:eastAsia="Times New Roman" w:hAnsi="Times New Roman" w:cs="Times New Roman"/>
          <w:sz w:val="24"/>
          <w:szCs w:val="24"/>
          <w:lang w:eastAsia="en-ZW"/>
        </w:rPr>
        <w:tab/>
      </w:r>
      <w:r w:rsidR="00B210F1" w:rsidRPr="0031222A">
        <w:rPr>
          <w:rFonts w:ascii="Times New Roman" w:eastAsia="Times New Roman" w:hAnsi="Times New Roman" w:cs="Times New Roman"/>
          <w:sz w:val="24"/>
          <w:szCs w:val="24"/>
          <w:lang w:eastAsia="en-ZW"/>
        </w:rPr>
        <w:tab/>
      </w:r>
      <w:r w:rsidR="00B210F1" w:rsidRPr="0031222A">
        <w:rPr>
          <w:rFonts w:ascii="Times New Roman" w:eastAsia="Times New Roman" w:hAnsi="Times New Roman" w:cs="Times New Roman"/>
          <w:sz w:val="24"/>
          <w:szCs w:val="24"/>
          <w:lang w:eastAsia="en-ZW"/>
        </w:rPr>
        <w:tab/>
      </w:r>
    </w:p>
    <w:p w14:paraId="5D13C6E0" w14:textId="3753D57C" w:rsidR="001F0016" w:rsidRPr="001F0016" w:rsidRDefault="009A53EC" w:rsidP="009A53EC">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versus</w:t>
      </w:r>
    </w:p>
    <w:p w14:paraId="5AC16FEB" w14:textId="4CD4E89D" w:rsidR="001F0016" w:rsidRPr="0031222A" w:rsidRDefault="001F0016" w:rsidP="009A53EC">
      <w:pPr>
        <w:spacing w:after="0" w:line="240" w:lineRule="auto"/>
        <w:jc w:val="both"/>
        <w:rPr>
          <w:rFonts w:ascii="Times New Roman" w:eastAsia="Times New Roman" w:hAnsi="Times New Roman" w:cs="Times New Roman"/>
          <w:sz w:val="24"/>
          <w:szCs w:val="24"/>
          <w:lang w:eastAsia="en-ZW"/>
        </w:rPr>
      </w:pPr>
      <w:r w:rsidRPr="0031222A">
        <w:rPr>
          <w:rFonts w:ascii="Times New Roman" w:eastAsia="Times New Roman" w:hAnsi="Times New Roman" w:cs="Times New Roman"/>
          <w:sz w:val="24"/>
          <w:szCs w:val="24"/>
          <w:lang w:eastAsia="en-ZW"/>
        </w:rPr>
        <w:t>PENTECOSTAL FELLOWSHIP OF ZIMBABWE</w:t>
      </w:r>
      <w:r w:rsidR="00B210F1" w:rsidRPr="0031222A">
        <w:rPr>
          <w:rFonts w:ascii="Times New Roman" w:eastAsia="Times New Roman" w:hAnsi="Times New Roman" w:cs="Times New Roman"/>
          <w:sz w:val="24"/>
          <w:szCs w:val="24"/>
          <w:lang w:eastAsia="en-ZW"/>
        </w:rPr>
        <w:tab/>
      </w:r>
      <w:r w:rsidR="00B210F1" w:rsidRPr="0031222A">
        <w:rPr>
          <w:rFonts w:ascii="Times New Roman" w:eastAsia="Times New Roman" w:hAnsi="Times New Roman" w:cs="Times New Roman"/>
          <w:sz w:val="24"/>
          <w:szCs w:val="24"/>
          <w:lang w:eastAsia="en-ZW"/>
        </w:rPr>
        <w:tab/>
      </w:r>
    </w:p>
    <w:p w14:paraId="49EF7478" w14:textId="0D25BB98" w:rsidR="001F0016" w:rsidRPr="001F0016" w:rsidRDefault="00522240" w:rsidP="009A53EC">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w:t>
      </w:r>
      <w:r w:rsidR="001F0016" w:rsidRPr="001F0016">
        <w:rPr>
          <w:rFonts w:ascii="Times New Roman" w:eastAsia="Times New Roman" w:hAnsi="Times New Roman" w:cs="Times New Roman"/>
          <w:sz w:val="24"/>
          <w:szCs w:val="24"/>
          <w:lang w:eastAsia="en-ZW"/>
        </w:rPr>
        <w:t>nd</w:t>
      </w:r>
    </w:p>
    <w:p w14:paraId="35829EEE" w14:textId="7371DBF9" w:rsidR="0079338D" w:rsidRPr="0031222A" w:rsidRDefault="001F0016" w:rsidP="009A53EC">
      <w:pPr>
        <w:spacing w:after="0" w:line="240" w:lineRule="auto"/>
        <w:jc w:val="both"/>
        <w:rPr>
          <w:rFonts w:ascii="Times New Roman" w:eastAsia="Times New Roman" w:hAnsi="Times New Roman" w:cs="Times New Roman"/>
          <w:sz w:val="24"/>
          <w:szCs w:val="24"/>
          <w:lang w:eastAsia="en-ZW"/>
        </w:rPr>
      </w:pPr>
      <w:r w:rsidRPr="0031222A">
        <w:rPr>
          <w:rFonts w:ascii="Times New Roman" w:eastAsia="Times New Roman" w:hAnsi="Times New Roman" w:cs="Times New Roman"/>
          <w:sz w:val="24"/>
          <w:szCs w:val="24"/>
          <w:lang w:eastAsia="en-ZW"/>
        </w:rPr>
        <w:t>CITY OF HARAR</w:t>
      </w:r>
      <w:r w:rsidR="0031222A" w:rsidRPr="0031222A">
        <w:rPr>
          <w:rFonts w:ascii="Times New Roman" w:eastAsia="Times New Roman" w:hAnsi="Times New Roman" w:cs="Times New Roman"/>
          <w:sz w:val="24"/>
          <w:szCs w:val="24"/>
          <w:lang w:eastAsia="en-ZW"/>
        </w:rPr>
        <w:t>E</w:t>
      </w:r>
    </w:p>
    <w:p w14:paraId="37B9C73B" w14:textId="77777777" w:rsidR="00522240" w:rsidRDefault="00522240" w:rsidP="009A53EC">
      <w:pPr>
        <w:spacing w:after="0" w:line="240" w:lineRule="auto"/>
        <w:jc w:val="both"/>
        <w:rPr>
          <w:rFonts w:ascii="Times New Roman" w:eastAsia="Times New Roman" w:hAnsi="Times New Roman" w:cs="Times New Roman"/>
          <w:sz w:val="24"/>
          <w:szCs w:val="24"/>
          <w:lang w:eastAsia="en-ZW"/>
        </w:rPr>
      </w:pPr>
    </w:p>
    <w:p w14:paraId="6D1CFB25" w14:textId="77777777" w:rsidR="00522240" w:rsidRDefault="00522240" w:rsidP="009A53EC">
      <w:pPr>
        <w:spacing w:after="0" w:line="240" w:lineRule="auto"/>
        <w:jc w:val="both"/>
        <w:rPr>
          <w:rFonts w:ascii="Times New Roman" w:eastAsia="Times New Roman" w:hAnsi="Times New Roman" w:cs="Times New Roman"/>
          <w:sz w:val="24"/>
          <w:szCs w:val="24"/>
          <w:lang w:eastAsia="en-ZW"/>
        </w:rPr>
      </w:pPr>
    </w:p>
    <w:p w14:paraId="114800DB" w14:textId="78BE7479" w:rsidR="0079338D" w:rsidRPr="0031222A" w:rsidRDefault="0031222A" w:rsidP="009A53EC">
      <w:pPr>
        <w:spacing w:after="0" w:line="240" w:lineRule="auto"/>
        <w:jc w:val="both"/>
        <w:rPr>
          <w:rFonts w:ascii="Times New Roman" w:eastAsia="Times New Roman" w:hAnsi="Times New Roman" w:cs="Times New Roman"/>
          <w:sz w:val="24"/>
          <w:szCs w:val="24"/>
          <w:lang w:eastAsia="en-ZW"/>
        </w:rPr>
      </w:pPr>
      <w:r w:rsidRPr="0031222A">
        <w:rPr>
          <w:rFonts w:ascii="Times New Roman" w:eastAsia="Times New Roman" w:hAnsi="Times New Roman" w:cs="Times New Roman"/>
          <w:sz w:val="24"/>
          <w:szCs w:val="24"/>
          <w:lang w:eastAsia="en-ZW"/>
        </w:rPr>
        <w:t>HIGH COURT OF ZIMBABWE</w:t>
      </w:r>
    </w:p>
    <w:p w14:paraId="17F6CBBD" w14:textId="40B130A4" w:rsidR="0079338D" w:rsidRPr="0031222A" w:rsidRDefault="0031222A" w:rsidP="009A53EC">
      <w:pPr>
        <w:spacing w:after="0" w:line="240" w:lineRule="auto"/>
        <w:jc w:val="both"/>
        <w:rPr>
          <w:rFonts w:ascii="Times New Roman" w:eastAsia="Times New Roman" w:hAnsi="Times New Roman" w:cs="Times New Roman"/>
          <w:sz w:val="24"/>
          <w:szCs w:val="24"/>
          <w:lang w:eastAsia="en-ZW"/>
        </w:rPr>
      </w:pPr>
      <w:r w:rsidRPr="0031222A">
        <w:rPr>
          <w:rFonts w:ascii="Times New Roman" w:eastAsia="Times New Roman" w:hAnsi="Times New Roman" w:cs="Times New Roman"/>
          <w:sz w:val="24"/>
          <w:szCs w:val="24"/>
          <w:lang w:eastAsia="en-ZW"/>
        </w:rPr>
        <w:t xml:space="preserve">MHURI </w:t>
      </w:r>
      <w:r w:rsidR="009A53EC">
        <w:rPr>
          <w:rFonts w:ascii="Times New Roman" w:eastAsia="Times New Roman" w:hAnsi="Times New Roman" w:cs="Times New Roman"/>
          <w:sz w:val="24"/>
          <w:szCs w:val="24"/>
          <w:lang w:eastAsia="en-ZW"/>
        </w:rPr>
        <w:t xml:space="preserve">&amp; </w:t>
      </w:r>
      <w:r w:rsidR="0079338D" w:rsidRPr="0031222A">
        <w:rPr>
          <w:rFonts w:ascii="Times New Roman" w:eastAsia="Times New Roman" w:hAnsi="Times New Roman" w:cs="Times New Roman"/>
          <w:sz w:val="24"/>
          <w:szCs w:val="24"/>
          <w:lang w:eastAsia="en-ZW"/>
        </w:rPr>
        <w:t>MAMBARA J</w:t>
      </w:r>
      <w:r w:rsidR="009A53EC">
        <w:rPr>
          <w:rFonts w:ascii="Times New Roman" w:eastAsia="Times New Roman" w:hAnsi="Times New Roman" w:cs="Times New Roman"/>
          <w:sz w:val="24"/>
          <w:szCs w:val="24"/>
          <w:lang w:eastAsia="en-ZW"/>
        </w:rPr>
        <w:t>J</w:t>
      </w:r>
    </w:p>
    <w:p w14:paraId="10790383" w14:textId="72861720" w:rsidR="0079338D" w:rsidRDefault="0079338D" w:rsidP="009A53EC">
      <w:pPr>
        <w:spacing w:after="0" w:line="240" w:lineRule="auto"/>
        <w:jc w:val="both"/>
        <w:rPr>
          <w:rFonts w:ascii="Times New Roman" w:eastAsia="Times New Roman" w:hAnsi="Times New Roman" w:cs="Times New Roman"/>
          <w:sz w:val="24"/>
          <w:szCs w:val="24"/>
          <w:lang w:eastAsia="en-ZW"/>
        </w:rPr>
      </w:pPr>
      <w:r w:rsidRPr="0031222A">
        <w:rPr>
          <w:rFonts w:ascii="Times New Roman" w:eastAsia="Times New Roman" w:hAnsi="Times New Roman" w:cs="Times New Roman"/>
          <w:sz w:val="24"/>
          <w:szCs w:val="24"/>
          <w:lang w:eastAsia="en-ZW"/>
        </w:rPr>
        <w:t>HARARE</w:t>
      </w:r>
      <w:r w:rsidR="009A53EC">
        <w:rPr>
          <w:rFonts w:ascii="Times New Roman" w:eastAsia="Times New Roman" w:hAnsi="Times New Roman" w:cs="Times New Roman"/>
          <w:sz w:val="24"/>
          <w:szCs w:val="24"/>
          <w:lang w:eastAsia="en-ZW"/>
        </w:rPr>
        <w:t>,</w:t>
      </w:r>
      <w:r w:rsidRPr="0031222A">
        <w:rPr>
          <w:rFonts w:ascii="Times New Roman" w:eastAsia="Times New Roman" w:hAnsi="Times New Roman" w:cs="Times New Roman"/>
          <w:sz w:val="24"/>
          <w:szCs w:val="24"/>
          <w:lang w:eastAsia="en-ZW"/>
        </w:rPr>
        <w:t xml:space="preserve"> 5 </w:t>
      </w:r>
      <w:r w:rsidR="009A53EC">
        <w:rPr>
          <w:rFonts w:ascii="Times New Roman" w:eastAsia="Times New Roman" w:hAnsi="Times New Roman" w:cs="Times New Roman"/>
          <w:sz w:val="24"/>
          <w:szCs w:val="24"/>
          <w:lang w:eastAsia="en-ZW"/>
        </w:rPr>
        <w:t>&amp;</w:t>
      </w:r>
      <w:r w:rsidRPr="0031222A">
        <w:rPr>
          <w:rFonts w:ascii="Times New Roman" w:eastAsia="Times New Roman" w:hAnsi="Times New Roman" w:cs="Times New Roman"/>
          <w:sz w:val="24"/>
          <w:szCs w:val="24"/>
          <w:lang w:eastAsia="en-ZW"/>
        </w:rPr>
        <w:t xml:space="preserve"> 9 July 2024</w:t>
      </w:r>
    </w:p>
    <w:p w14:paraId="3319726E" w14:textId="77777777" w:rsidR="009A53EC" w:rsidRDefault="009A53EC" w:rsidP="009A53EC">
      <w:pPr>
        <w:spacing w:after="0" w:line="240" w:lineRule="auto"/>
        <w:jc w:val="both"/>
        <w:rPr>
          <w:rFonts w:ascii="Times New Roman" w:eastAsia="Times New Roman" w:hAnsi="Times New Roman" w:cs="Times New Roman"/>
          <w:sz w:val="24"/>
          <w:szCs w:val="24"/>
          <w:lang w:eastAsia="en-ZW"/>
        </w:rPr>
      </w:pPr>
    </w:p>
    <w:p w14:paraId="0790666B" w14:textId="77777777" w:rsidR="009A53EC" w:rsidRPr="0031222A" w:rsidRDefault="009A53EC" w:rsidP="009A53EC">
      <w:pPr>
        <w:spacing w:after="0" w:line="240" w:lineRule="auto"/>
        <w:jc w:val="both"/>
        <w:rPr>
          <w:rFonts w:ascii="Times New Roman" w:eastAsia="Times New Roman" w:hAnsi="Times New Roman" w:cs="Times New Roman"/>
          <w:sz w:val="24"/>
          <w:szCs w:val="24"/>
          <w:lang w:eastAsia="en-ZW"/>
        </w:rPr>
      </w:pPr>
    </w:p>
    <w:p w14:paraId="13270266" w14:textId="2D574E6B" w:rsidR="009A53EC" w:rsidRDefault="0079338D" w:rsidP="009A53EC">
      <w:pPr>
        <w:spacing w:after="0" w:line="240" w:lineRule="auto"/>
        <w:jc w:val="both"/>
        <w:rPr>
          <w:rFonts w:ascii="Times New Roman" w:eastAsia="Times New Roman" w:hAnsi="Times New Roman" w:cs="Times New Roman"/>
          <w:b/>
          <w:bCs/>
          <w:sz w:val="24"/>
          <w:szCs w:val="24"/>
          <w:lang w:eastAsia="en-ZW"/>
        </w:rPr>
      </w:pPr>
      <w:r>
        <w:rPr>
          <w:rFonts w:ascii="Times New Roman" w:eastAsia="Times New Roman" w:hAnsi="Times New Roman" w:cs="Times New Roman"/>
          <w:b/>
          <w:bCs/>
          <w:sz w:val="24"/>
          <w:szCs w:val="24"/>
          <w:lang w:eastAsia="en-ZW"/>
        </w:rPr>
        <w:t xml:space="preserve">Application for a </w:t>
      </w:r>
      <w:r w:rsidR="00522240">
        <w:rPr>
          <w:rFonts w:ascii="Times New Roman" w:eastAsia="Times New Roman" w:hAnsi="Times New Roman" w:cs="Times New Roman"/>
          <w:b/>
          <w:bCs/>
          <w:sz w:val="24"/>
          <w:szCs w:val="24"/>
          <w:lang w:eastAsia="en-ZW"/>
        </w:rPr>
        <w:t>J</w:t>
      </w:r>
      <w:r>
        <w:rPr>
          <w:rFonts w:ascii="Times New Roman" w:eastAsia="Times New Roman" w:hAnsi="Times New Roman" w:cs="Times New Roman"/>
          <w:b/>
          <w:bCs/>
          <w:sz w:val="24"/>
          <w:szCs w:val="24"/>
          <w:lang w:eastAsia="en-ZW"/>
        </w:rPr>
        <w:t>oinder</w:t>
      </w:r>
    </w:p>
    <w:p w14:paraId="73E781DF" w14:textId="77777777" w:rsidR="009A53EC" w:rsidRDefault="009A53EC" w:rsidP="009A53EC">
      <w:pPr>
        <w:spacing w:after="0" w:line="240" w:lineRule="auto"/>
        <w:jc w:val="both"/>
        <w:rPr>
          <w:rFonts w:ascii="Times New Roman" w:eastAsia="Times New Roman" w:hAnsi="Times New Roman" w:cs="Times New Roman"/>
          <w:b/>
          <w:bCs/>
          <w:sz w:val="24"/>
          <w:szCs w:val="24"/>
          <w:lang w:eastAsia="en-ZW"/>
        </w:rPr>
      </w:pPr>
    </w:p>
    <w:p w14:paraId="136E3FC0" w14:textId="77777777" w:rsidR="009A53EC" w:rsidRDefault="009A53EC" w:rsidP="009A53EC">
      <w:pPr>
        <w:spacing w:after="0" w:line="240" w:lineRule="auto"/>
        <w:jc w:val="both"/>
        <w:rPr>
          <w:rFonts w:ascii="Times New Roman" w:eastAsia="Times New Roman" w:hAnsi="Times New Roman" w:cs="Times New Roman"/>
          <w:b/>
          <w:bCs/>
          <w:sz w:val="24"/>
          <w:szCs w:val="24"/>
          <w:lang w:eastAsia="en-ZW"/>
        </w:rPr>
      </w:pPr>
    </w:p>
    <w:p w14:paraId="3C4405F1" w14:textId="49B5DD27" w:rsidR="0079338D" w:rsidRDefault="0079338D" w:rsidP="009A53EC">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Mr </w:t>
      </w:r>
      <w:r w:rsidRPr="009A53EC">
        <w:rPr>
          <w:rFonts w:ascii="Times New Roman" w:eastAsia="Times New Roman" w:hAnsi="Times New Roman" w:cs="Times New Roman"/>
          <w:i/>
          <w:sz w:val="24"/>
          <w:szCs w:val="24"/>
          <w:lang w:eastAsia="en-ZW"/>
        </w:rPr>
        <w:t>T Gombiro</w:t>
      </w:r>
      <w:r>
        <w:rPr>
          <w:rFonts w:ascii="Times New Roman" w:eastAsia="Times New Roman" w:hAnsi="Times New Roman" w:cs="Times New Roman"/>
          <w:sz w:val="24"/>
          <w:szCs w:val="24"/>
          <w:lang w:eastAsia="en-ZW"/>
        </w:rPr>
        <w:t xml:space="preserve"> with </w:t>
      </w:r>
      <w:r w:rsidRPr="009A53EC">
        <w:rPr>
          <w:rFonts w:ascii="Times New Roman" w:eastAsia="Times New Roman" w:hAnsi="Times New Roman" w:cs="Times New Roman"/>
          <w:i/>
          <w:sz w:val="24"/>
          <w:szCs w:val="24"/>
          <w:lang w:eastAsia="en-ZW"/>
        </w:rPr>
        <w:t>Ms P Tavirai</w:t>
      </w:r>
      <w:r>
        <w:rPr>
          <w:rFonts w:ascii="Times New Roman" w:eastAsia="Times New Roman" w:hAnsi="Times New Roman" w:cs="Times New Roman"/>
          <w:sz w:val="24"/>
          <w:szCs w:val="24"/>
          <w:lang w:eastAsia="en-ZW"/>
        </w:rPr>
        <w:t>, for the applicant</w:t>
      </w:r>
    </w:p>
    <w:p w14:paraId="059B725A" w14:textId="417B79FA" w:rsidR="0079338D" w:rsidRDefault="0079338D" w:rsidP="009A53EC">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Mr </w:t>
      </w:r>
      <w:r w:rsidRPr="009A53EC">
        <w:rPr>
          <w:rFonts w:ascii="Times New Roman" w:eastAsia="Times New Roman" w:hAnsi="Times New Roman" w:cs="Times New Roman"/>
          <w:i/>
          <w:sz w:val="24"/>
          <w:szCs w:val="24"/>
          <w:lang w:eastAsia="en-ZW"/>
        </w:rPr>
        <w:t>J Marange</w:t>
      </w:r>
      <w:r w:rsidR="009A53EC" w:rsidRPr="009A53EC">
        <w:rPr>
          <w:rFonts w:ascii="Times New Roman" w:eastAsia="Times New Roman" w:hAnsi="Times New Roman" w:cs="Times New Roman"/>
          <w:sz w:val="24"/>
          <w:szCs w:val="24"/>
          <w:lang w:eastAsia="en-ZW"/>
        </w:rPr>
        <w:t>,</w:t>
      </w:r>
      <w:r w:rsidRPr="009A53EC">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for the</w:t>
      </w:r>
      <w:r w:rsidR="0031222A">
        <w:rPr>
          <w:rFonts w:ascii="Times New Roman" w:eastAsia="Times New Roman" w:hAnsi="Times New Roman" w:cs="Times New Roman"/>
          <w:sz w:val="24"/>
          <w:szCs w:val="24"/>
          <w:lang w:eastAsia="en-ZW"/>
        </w:rPr>
        <w:t xml:space="preserve"> 1</w:t>
      </w:r>
      <w:r w:rsidR="009A53EC" w:rsidRPr="009A53EC">
        <w:rPr>
          <w:rFonts w:ascii="Times New Roman" w:eastAsia="Times New Roman" w:hAnsi="Times New Roman" w:cs="Times New Roman"/>
          <w:sz w:val="24"/>
          <w:szCs w:val="24"/>
          <w:vertAlign w:val="superscript"/>
          <w:lang w:eastAsia="en-ZW"/>
        </w:rPr>
        <w:t>st</w:t>
      </w:r>
      <w:r w:rsidR="009A53EC">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respondent</w:t>
      </w:r>
    </w:p>
    <w:p w14:paraId="68C256D8" w14:textId="02761848" w:rsidR="0031222A" w:rsidRDefault="0031222A" w:rsidP="009A53EC">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No appearance for the 2</w:t>
      </w:r>
      <w:r w:rsidRPr="0031222A">
        <w:rPr>
          <w:rFonts w:ascii="Times New Roman" w:eastAsia="Times New Roman" w:hAnsi="Times New Roman" w:cs="Times New Roman"/>
          <w:sz w:val="24"/>
          <w:szCs w:val="24"/>
          <w:vertAlign w:val="superscript"/>
          <w:lang w:eastAsia="en-ZW"/>
        </w:rPr>
        <w:t>nd</w:t>
      </w:r>
      <w:r>
        <w:rPr>
          <w:rFonts w:ascii="Times New Roman" w:eastAsia="Times New Roman" w:hAnsi="Times New Roman" w:cs="Times New Roman"/>
          <w:sz w:val="24"/>
          <w:szCs w:val="24"/>
          <w:lang w:eastAsia="en-ZW"/>
        </w:rPr>
        <w:t xml:space="preserve"> respondent</w:t>
      </w:r>
    </w:p>
    <w:p w14:paraId="72DD8B7B" w14:textId="377E9214" w:rsidR="0079338D" w:rsidRDefault="0079338D" w:rsidP="009A53EC">
      <w:pPr>
        <w:spacing w:after="0" w:line="240" w:lineRule="auto"/>
        <w:jc w:val="both"/>
        <w:rPr>
          <w:rFonts w:ascii="Times New Roman" w:eastAsia="Times New Roman" w:hAnsi="Times New Roman" w:cs="Times New Roman"/>
          <w:sz w:val="24"/>
          <w:szCs w:val="24"/>
          <w:lang w:eastAsia="en-ZW"/>
        </w:rPr>
      </w:pPr>
    </w:p>
    <w:p w14:paraId="5F62989A" w14:textId="4C974172" w:rsidR="00BF315C" w:rsidRDefault="009A53EC" w:rsidP="009A53EC">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18423B">
        <w:rPr>
          <w:rFonts w:ascii="Times New Roman" w:eastAsia="Times New Roman" w:hAnsi="Times New Roman" w:cs="Times New Roman"/>
          <w:sz w:val="24"/>
          <w:szCs w:val="24"/>
          <w:lang w:eastAsia="en-ZW"/>
        </w:rPr>
        <w:t xml:space="preserve">MAMBARA J: </w:t>
      </w:r>
      <w:r w:rsidR="0079338D">
        <w:rPr>
          <w:rFonts w:ascii="Times New Roman" w:eastAsia="Times New Roman" w:hAnsi="Times New Roman" w:cs="Times New Roman"/>
          <w:sz w:val="24"/>
          <w:szCs w:val="24"/>
          <w:lang w:eastAsia="en-ZW"/>
        </w:rPr>
        <w:t xml:space="preserve"> This is an application for a joinder in terms of Rule </w:t>
      </w:r>
      <w:r w:rsidR="00BF315C">
        <w:rPr>
          <w:rFonts w:ascii="Times New Roman" w:eastAsia="Times New Roman" w:hAnsi="Times New Roman" w:cs="Times New Roman"/>
          <w:sz w:val="24"/>
          <w:szCs w:val="24"/>
          <w:lang w:eastAsia="en-ZW"/>
        </w:rPr>
        <w:t>32(12)(b) of the High Court Rule, SI 202/2021.The applicant inten</w:t>
      </w:r>
      <w:r w:rsidR="00580CB2">
        <w:rPr>
          <w:rFonts w:ascii="Times New Roman" w:eastAsia="Times New Roman" w:hAnsi="Times New Roman" w:cs="Times New Roman"/>
          <w:sz w:val="24"/>
          <w:szCs w:val="24"/>
          <w:lang w:eastAsia="en-ZW"/>
        </w:rPr>
        <w:t>ds</w:t>
      </w:r>
      <w:r w:rsidR="00BF315C">
        <w:rPr>
          <w:rFonts w:ascii="Times New Roman" w:eastAsia="Times New Roman" w:hAnsi="Times New Roman" w:cs="Times New Roman"/>
          <w:sz w:val="24"/>
          <w:szCs w:val="24"/>
          <w:lang w:eastAsia="en-ZW"/>
        </w:rPr>
        <w:t xml:space="preserve"> the City of Harare to be joined to the proceedings in case number HC 6412/22. Rule 32(12)(b) upon which this application is grounded provides as follows:</w:t>
      </w:r>
    </w:p>
    <w:p w14:paraId="4A242D10" w14:textId="15625A87" w:rsidR="00BF315C" w:rsidRPr="008E63A5" w:rsidRDefault="00BF315C" w:rsidP="008E63A5">
      <w:pPr>
        <w:pStyle w:val="ListParagraph"/>
        <w:spacing w:after="0" w:line="240" w:lineRule="auto"/>
        <w:jc w:val="both"/>
        <w:rPr>
          <w:rFonts w:ascii="Times New Roman" w:eastAsia="Times New Roman" w:hAnsi="Times New Roman" w:cs="Times New Roman"/>
          <w:lang w:eastAsia="en-ZW"/>
        </w:rPr>
      </w:pPr>
      <w:r w:rsidRPr="008E63A5">
        <w:rPr>
          <w:rFonts w:ascii="Times New Roman" w:eastAsia="Times New Roman" w:hAnsi="Times New Roman" w:cs="Times New Roman"/>
          <w:lang w:eastAsia="en-ZW"/>
        </w:rPr>
        <w:t>“At any stage of the proceedings in any case or matter the court may on such terms as it thinks just and either on its own initiative or on application-</w:t>
      </w:r>
    </w:p>
    <w:p w14:paraId="7937B139" w14:textId="5B880186" w:rsidR="00BF315C" w:rsidRPr="008E63A5" w:rsidRDefault="008E63A5" w:rsidP="008E63A5">
      <w:pPr>
        <w:pStyle w:val="ListParagraph"/>
        <w:numPr>
          <w:ilvl w:val="0"/>
          <w:numId w:val="8"/>
        </w:numPr>
        <w:spacing w:before="100" w:beforeAutospacing="1" w:after="100" w:afterAutospacing="1" w:line="240" w:lineRule="auto"/>
        <w:jc w:val="both"/>
        <w:rPr>
          <w:rFonts w:ascii="Times New Roman" w:eastAsia="Times New Roman" w:hAnsi="Times New Roman" w:cs="Times New Roman"/>
          <w:lang w:eastAsia="en-ZW"/>
        </w:rPr>
      </w:pPr>
      <w:r>
        <w:rPr>
          <w:rFonts w:ascii="Times New Roman" w:eastAsia="Times New Roman" w:hAnsi="Times New Roman" w:cs="Times New Roman"/>
          <w:lang w:eastAsia="en-ZW"/>
        </w:rPr>
        <w:t>……</w:t>
      </w:r>
    </w:p>
    <w:p w14:paraId="48D5AD39" w14:textId="28781142" w:rsidR="002C51CD" w:rsidRPr="008E63A5" w:rsidRDefault="002C51CD" w:rsidP="008E63A5">
      <w:pPr>
        <w:pStyle w:val="ListParagraph"/>
        <w:numPr>
          <w:ilvl w:val="0"/>
          <w:numId w:val="8"/>
        </w:numPr>
        <w:spacing w:before="100" w:beforeAutospacing="1" w:after="100" w:afterAutospacing="1" w:line="240" w:lineRule="auto"/>
        <w:jc w:val="both"/>
        <w:rPr>
          <w:rFonts w:ascii="Times New Roman" w:eastAsia="Times New Roman" w:hAnsi="Times New Roman" w:cs="Times New Roman"/>
          <w:lang w:eastAsia="en-ZW"/>
        </w:rPr>
      </w:pPr>
      <w:r w:rsidRPr="008E63A5">
        <w:rPr>
          <w:rFonts w:ascii="Times New Roman" w:eastAsia="Times New Roman" w:hAnsi="Times New Roman" w:cs="Times New Roman"/>
          <w:lang w:eastAsia="en-ZW"/>
        </w:rPr>
        <w:t>Order any person who ought to have been joined as a party or whose presence before the court is necessary to ensure that all matters in dispute in the cause or matter may be effectually and completely determined and adjudicated upon, to be added as a party.”</w:t>
      </w:r>
    </w:p>
    <w:p w14:paraId="6BBFDB8B" w14:textId="78446645" w:rsidR="001F0016" w:rsidRPr="001F0016" w:rsidRDefault="008E63A5" w:rsidP="008E63A5">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1F0016" w:rsidRPr="001F0016">
        <w:rPr>
          <w:rFonts w:ascii="Times New Roman" w:eastAsia="Times New Roman" w:hAnsi="Times New Roman" w:cs="Times New Roman"/>
          <w:sz w:val="24"/>
          <w:szCs w:val="24"/>
          <w:lang w:eastAsia="en-ZW"/>
        </w:rPr>
        <w:t xml:space="preserve">The </w:t>
      </w:r>
      <w:r>
        <w:rPr>
          <w:rFonts w:ascii="Times New Roman" w:eastAsia="Times New Roman" w:hAnsi="Times New Roman" w:cs="Times New Roman"/>
          <w:sz w:val="24"/>
          <w:szCs w:val="24"/>
          <w:lang w:eastAsia="en-ZW"/>
        </w:rPr>
        <w:t>a</w:t>
      </w:r>
      <w:r w:rsidR="001F0016" w:rsidRPr="001F0016">
        <w:rPr>
          <w:rFonts w:ascii="Times New Roman" w:eastAsia="Times New Roman" w:hAnsi="Times New Roman" w:cs="Times New Roman"/>
          <w:sz w:val="24"/>
          <w:szCs w:val="24"/>
          <w:lang w:eastAsia="en-ZW"/>
        </w:rPr>
        <w:t xml:space="preserve">pplicant, Christian Aflame Ministries, entered into a lease agreement with the </w:t>
      </w:r>
      <w:r>
        <w:rPr>
          <w:rFonts w:ascii="Times New Roman" w:eastAsia="Times New Roman" w:hAnsi="Times New Roman" w:cs="Times New Roman"/>
          <w:sz w:val="24"/>
          <w:szCs w:val="24"/>
          <w:lang w:eastAsia="en-ZW"/>
        </w:rPr>
        <w:t>second r</w:t>
      </w:r>
      <w:r w:rsidR="001F0016" w:rsidRPr="001F0016">
        <w:rPr>
          <w:rFonts w:ascii="Times New Roman" w:eastAsia="Times New Roman" w:hAnsi="Times New Roman" w:cs="Times New Roman"/>
          <w:sz w:val="24"/>
          <w:szCs w:val="24"/>
          <w:lang w:eastAsia="en-ZW"/>
        </w:rPr>
        <w:t xml:space="preserve">espondent, City of Harare, on 1 December 2009 for Stand 645 Musasa Avenue, Marimba Park, Harare, for a period of 30 years, set to expire on 30th November 2039. </w:t>
      </w:r>
      <w:r>
        <w:rPr>
          <w:rFonts w:ascii="Times New Roman" w:eastAsia="Times New Roman" w:hAnsi="Times New Roman" w:cs="Times New Roman"/>
          <w:sz w:val="24"/>
          <w:szCs w:val="24"/>
          <w:lang w:eastAsia="en-ZW"/>
        </w:rPr>
        <w:t xml:space="preserve"> </w:t>
      </w:r>
      <w:r w:rsidR="001F0016" w:rsidRPr="001F0016">
        <w:rPr>
          <w:rFonts w:ascii="Times New Roman" w:eastAsia="Times New Roman" w:hAnsi="Times New Roman" w:cs="Times New Roman"/>
          <w:sz w:val="24"/>
          <w:szCs w:val="24"/>
          <w:lang w:eastAsia="en-ZW"/>
        </w:rPr>
        <w:t xml:space="preserve">Relying on this lease, the </w:t>
      </w:r>
      <w:r>
        <w:rPr>
          <w:rFonts w:ascii="Times New Roman" w:eastAsia="Times New Roman" w:hAnsi="Times New Roman" w:cs="Times New Roman"/>
          <w:sz w:val="24"/>
          <w:szCs w:val="24"/>
          <w:lang w:eastAsia="en-ZW"/>
        </w:rPr>
        <w:t>a</w:t>
      </w:r>
      <w:r w:rsidR="001F0016" w:rsidRPr="001F0016">
        <w:rPr>
          <w:rFonts w:ascii="Times New Roman" w:eastAsia="Times New Roman" w:hAnsi="Times New Roman" w:cs="Times New Roman"/>
          <w:sz w:val="24"/>
          <w:szCs w:val="24"/>
          <w:lang w:eastAsia="en-ZW"/>
        </w:rPr>
        <w:t xml:space="preserve">pplicant occupied the land and erected a church. The </w:t>
      </w:r>
      <w:r>
        <w:rPr>
          <w:rFonts w:ascii="Times New Roman" w:eastAsia="Times New Roman" w:hAnsi="Times New Roman" w:cs="Times New Roman"/>
          <w:sz w:val="24"/>
          <w:szCs w:val="24"/>
          <w:lang w:eastAsia="en-ZW"/>
        </w:rPr>
        <w:t>second</w:t>
      </w:r>
      <w:r w:rsidR="001F0016" w:rsidRPr="001F0016">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r</w:t>
      </w:r>
      <w:r w:rsidR="001F0016" w:rsidRPr="001F0016">
        <w:rPr>
          <w:rFonts w:ascii="Times New Roman" w:eastAsia="Times New Roman" w:hAnsi="Times New Roman" w:cs="Times New Roman"/>
          <w:sz w:val="24"/>
          <w:szCs w:val="24"/>
          <w:lang w:eastAsia="en-ZW"/>
        </w:rPr>
        <w:t xml:space="preserve">espondent assured the </w:t>
      </w:r>
      <w:r>
        <w:rPr>
          <w:rFonts w:ascii="Times New Roman" w:eastAsia="Times New Roman" w:hAnsi="Times New Roman" w:cs="Times New Roman"/>
          <w:sz w:val="24"/>
          <w:szCs w:val="24"/>
          <w:lang w:eastAsia="en-ZW"/>
        </w:rPr>
        <w:t>a</w:t>
      </w:r>
      <w:r w:rsidR="001F0016" w:rsidRPr="001F0016">
        <w:rPr>
          <w:rFonts w:ascii="Times New Roman" w:eastAsia="Times New Roman" w:hAnsi="Times New Roman" w:cs="Times New Roman"/>
          <w:sz w:val="24"/>
          <w:szCs w:val="24"/>
          <w:lang w:eastAsia="en-ZW"/>
        </w:rPr>
        <w:t xml:space="preserve">pplicant that it owned the land, which led the </w:t>
      </w:r>
      <w:r>
        <w:rPr>
          <w:rFonts w:ascii="Times New Roman" w:eastAsia="Times New Roman" w:hAnsi="Times New Roman" w:cs="Times New Roman"/>
          <w:sz w:val="24"/>
          <w:szCs w:val="24"/>
          <w:lang w:eastAsia="en-ZW"/>
        </w:rPr>
        <w:t>a</w:t>
      </w:r>
      <w:r w:rsidR="001F0016" w:rsidRPr="001F0016">
        <w:rPr>
          <w:rFonts w:ascii="Times New Roman" w:eastAsia="Times New Roman" w:hAnsi="Times New Roman" w:cs="Times New Roman"/>
          <w:sz w:val="24"/>
          <w:szCs w:val="24"/>
          <w:lang w:eastAsia="en-ZW"/>
        </w:rPr>
        <w:t>pplicant to proceed with its plans.</w:t>
      </w:r>
    </w:p>
    <w:p w14:paraId="3A565CA8" w14:textId="41CEEA8E" w:rsidR="001F0016" w:rsidRPr="001F0016" w:rsidRDefault="008E63A5" w:rsidP="008E63A5">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1F0016" w:rsidRPr="001F0016">
        <w:rPr>
          <w:rFonts w:ascii="Times New Roman" w:eastAsia="Times New Roman" w:hAnsi="Times New Roman" w:cs="Times New Roman"/>
          <w:sz w:val="24"/>
          <w:szCs w:val="24"/>
          <w:lang w:eastAsia="en-ZW"/>
        </w:rPr>
        <w:t xml:space="preserve">The </w:t>
      </w:r>
      <w:r>
        <w:rPr>
          <w:rFonts w:ascii="Times New Roman" w:eastAsia="Times New Roman" w:hAnsi="Times New Roman" w:cs="Times New Roman"/>
          <w:sz w:val="24"/>
          <w:szCs w:val="24"/>
          <w:lang w:eastAsia="en-ZW"/>
        </w:rPr>
        <w:t>first</w:t>
      </w:r>
      <w:r w:rsidR="001F0016" w:rsidRPr="001F0016">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r</w:t>
      </w:r>
      <w:r w:rsidR="001F0016" w:rsidRPr="001F0016">
        <w:rPr>
          <w:rFonts w:ascii="Times New Roman" w:eastAsia="Times New Roman" w:hAnsi="Times New Roman" w:cs="Times New Roman"/>
          <w:sz w:val="24"/>
          <w:szCs w:val="24"/>
          <w:lang w:eastAsia="en-ZW"/>
        </w:rPr>
        <w:t xml:space="preserve">espondent, Pentecostal Fellowship of Zimbabwe, later claimed ownership of Stand 645 and issued summons for eviction under </w:t>
      </w:r>
      <w:r>
        <w:rPr>
          <w:rFonts w:ascii="Times New Roman" w:eastAsia="Times New Roman" w:hAnsi="Times New Roman" w:cs="Times New Roman"/>
          <w:sz w:val="24"/>
          <w:szCs w:val="24"/>
          <w:lang w:eastAsia="en-ZW"/>
        </w:rPr>
        <w:t>case number</w:t>
      </w:r>
      <w:r w:rsidR="001F0016" w:rsidRPr="001F0016">
        <w:rPr>
          <w:rFonts w:ascii="Times New Roman" w:eastAsia="Times New Roman" w:hAnsi="Times New Roman" w:cs="Times New Roman"/>
          <w:sz w:val="24"/>
          <w:szCs w:val="24"/>
          <w:lang w:eastAsia="en-ZW"/>
        </w:rPr>
        <w:t xml:space="preserve"> HCH</w:t>
      </w:r>
      <w:r>
        <w:rPr>
          <w:rFonts w:ascii="Times New Roman" w:eastAsia="Times New Roman" w:hAnsi="Times New Roman" w:cs="Times New Roman"/>
          <w:sz w:val="24"/>
          <w:szCs w:val="24"/>
          <w:lang w:eastAsia="en-ZW"/>
        </w:rPr>
        <w:t xml:space="preserve"> </w:t>
      </w:r>
      <w:r w:rsidR="001F0016" w:rsidRPr="001F0016">
        <w:rPr>
          <w:rFonts w:ascii="Times New Roman" w:eastAsia="Times New Roman" w:hAnsi="Times New Roman" w:cs="Times New Roman"/>
          <w:sz w:val="24"/>
          <w:szCs w:val="24"/>
          <w:lang w:eastAsia="en-ZW"/>
        </w:rPr>
        <w:t xml:space="preserve">5650/22. </w:t>
      </w:r>
      <w:r>
        <w:rPr>
          <w:rFonts w:ascii="Times New Roman" w:eastAsia="Times New Roman" w:hAnsi="Times New Roman" w:cs="Times New Roman"/>
          <w:sz w:val="24"/>
          <w:szCs w:val="24"/>
          <w:lang w:eastAsia="en-ZW"/>
        </w:rPr>
        <w:t xml:space="preserve"> </w:t>
      </w:r>
      <w:r w:rsidR="001F0016" w:rsidRPr="001F0016">
        <w:rPr>
          <w:rFonts w:ascii="Times New Roman" w:eastAsia="Times New Roman" w:hAnsi="Times New Roman" w:cs="Times New Roman"/>
          <w:sz w:val="24"/>
          <w:szCs w:val="24"/>
          <w:lang w:eastAsia="en-ZW"/>
        </w:rPr>
        <w:t xml:space="preserve">In response, the </w:t>
      </w:r>
      <w:r>
        <w:rPr>
          <w:rFonts w:ascii="Times New Roman" w:eastAsia="Times New Roman" w:hAnsi="Times New Roman" w:cs="Times New Roman"/>
          <w:sz w:val="24"/>
          <w:szCs w:val="24"/>
          <w:lang w:eastAsia="en-ZW"/>
        </w:rPr>
        <w:t>a</w:t>
      </w:r>
      <w:r w:rsidR="001F0016" w:rsidRPr="001F0016">
        <w:rPr>
          <w:rFonts w:ascii="Times New Roman" w:eastAsia="Times New Roman" w:hAnsi="Times New Roman" w:cs="Times New Roman"/>
          <w:sz w:val="24"/>
          <w:szCs w:val="24"/>
          <w:lang w:eastAsia="en-ZW"/>
        </w:rPr>
        <w:t xml:space="preserve">pplicant sought to join the </w:t>
      </w:r>
      <w:r>
        <w:rPr>
          <w:rFonts w:ascii="Times New Roman" w:eastAsia="Times New Roman" w:hAnsi="Times New Roman" w:cs="Times New Roman"/>
          <w:sz w:val="24"/>
          <w:szCs w:val="24"/>
          <w:lang w:eastAsia="en-ZW"/>
        </w:rPr>
        <w:t>second</w:t>
      </w:r>
      <w:r w:rsidR="001F0016" w:rsidRPr="001F0016">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r</w:t>
      </w:r>
      <w:r w:rsidR="001F0016" w:rsidRPr="001F0016">
        <w:rPr>
          <w:rFonts w:ascii="Times New Roman" w:eastAsia="Times New Roman" w:hAnsi="Times New Roman" w:cs="Times New Roman"/>
          <w:sz w:val="24"/>
          <w:szCs w:val="24"/>
          <w:lang w:eastAsia="en-ZW"/>
        </w:rPr>
        <w:t>espondent to these proceedings (</w:t>
      </w:r>
      <w:r>
        <w:rPr>
          <w:rFonts w:ascii="Times New Roman" w:eastAsia="Times New Roman" w:hAnsi="Times New Roman" w:cs="Times New Roman"/>
          <w:sz w:val="24"/>
          <w:szCs w:val="24"/>
          <w:lang w:eastAsia="en-ZW"/>
        </w:rPr>
        <w:t>case number</w:t>
      </w:r>
      <w:r w:rsidR="001F0016" w:rsidRPr="001F0016">
        <w:rPr>
          <w:rFonts w:ascii="Times New Roman" w:eastAsia="Times New Roman" w:hAnsi="Times New Roman" w:cs="Times New Roman"/>
          <w:sz w:val="24"/>
          <w:szCs w:val="24"/>
          <w:lang w:eastAsia="en-ZW"/>
        </w:rPr>
        <w:t xml:space="preserve"> HCH</w:t>
      </w:r>
      <w:r>
        <w:rPr>
          <w:rFonts w:ascii="Times New Roman" w:eastAsia="Times New Roman" w:hAnsi="Times New Roman" w:cs="Times New Roman"/>
          <w:sz w:val="24"/>
          <w:szCs w:val="24"/>
          <w:lang w:eastAsia="en-ZW"/>
        </w:rPr>
        <w:t> </w:t>
      </w:r>
      <w:r w:rsidR="001F0016" w:rsidRPr="001F0016">
        <w:rPr>
          <w:rFonts w:ascii="Times New Roman" w:eastAsia="Times New Roman" w:hAnsi="Times New Roman" w:cs="Times New Roman"/>
          <w:sz w:val="24"/>
          <w:szCs w:val="24"/>
          <w:lang w:eastAsia="en-ZW"/>
        </w:rPr>
        <w:t xml:space="preserve">6412/22), but this application was dismissed. The </w:t>
      </w:r>
      <w:r>
        <w:rPr>
          <w:rFonts w:ascii="Times New Roman" w:eastAsia="Times New Roman" w:hAnsi="Times New Roman" w:cs="Times New Roman"/>
          <w:sz w:val="24"/>
          <w:szCs w:val="24"/>
          <w:lang w:eastAsia="en-ZW"/>
        </w:rPr>
        <w:t xml:space="preserve">first </w:t>
      </w:r>
      <w:r w:rsidR="00580CB2">
        <w:rPr>
          <w:rFonts w:ascii="Times New Roman" w:eastAsia="Times New Roman" w:hAnsi="Times New Roman" w:cs="Times New Roman"/>
          <w:sz w:val="24"/>
          <w:szCs w:val="24"/>
          <w:lang w:eastAsia="en-ZW"/>
        </w:rPr>
        <w:t>respondent</w:t>
      </w:r>
      <w:r w:rsidR="001F0016" w:rsidRPr="001F0016">
        <w:rPr>
          <w:rFonts w:ascii="Times New Roman" w:eastAsia="Times New Roman" w:hAnsi="Times New Roman" w:cs="Times New Roman"/>
          <w:sz w:val="24"/>
          <w:szCs w:val="24"/>
          <w:lang w:eastAsia="en-ZW"/>
        </w:rPr>
        <w:t xml:space="preserve"> then filed for holding over damages under </w:t>
      </w:r>
      <w:r>
        <w:rPr>
          <w:rFonts w:ascii="Times New Roman" w:eastAsia="Times New Roman" w:hAnsi="Times New Roman" w:cs="Times New Roman"/>
          <w:sz w:val="24"/>
          <w:szCs w:val="24"/>
          <w:lang w:eastAsia="en-ZW"/>
        </w:rPr>
        <w:t>case number</w:t>
      </w:r>
      <w:r w:rsidR="001F0016" w:rsidRPr="001F0016">
        <w:rPr>
          <w:rFonts w:ascii="Times New Roman" w:eastAsia="Times New Roman" w:hAnsi="Times New Roman" w:cs="Times New Roman"/>
          <w:sz w:val="24"/>
          <w:szCs w:val="24"/>
          <w:lang w:eastAsia="en-ZW"/>
        </w:rPr>
        <w:t xml:space="preserve"> HCH</w:t>
      </w:r>
      <w:r>
        <w:rPr>
          <w:rFonts w:ascii="Times New Roman" w:eastAsia="Times New Roman" w:hAnsi="Times New Roman" w:cs="Times New Roman"/>
          <w:sz w:val="24"/>
          <w:szCs w:val="24"/>
          <w:lang w:eastAsia="en-ZW"/>
        </w:rPr>
        <w:t xml:space="preserve"> </w:t>
      </w:r>
      <w:r w:rsidR="001F0016" w:rsidRPr="001F0016">
        <w:rPr>
          <w:rFonts w:ascii="Times New Roman" w:eastAsia="Times New Roman" w:hAnsi="Times New Roman" w:cs="Times New Roman"/>
          <w:sz w:val="24"/>
          <w:szCs w:val="24"/>
          <w:lang w:eastAsia="en-ZW"/>
        </w:rPr>
        <w:t>1683/23 and again</w:t>
      </w:r>
      <w:r w:rsidR="00580CB2">
        <w:rPr>
          <w:rFonts w:ascii="Times New Roman" w:eastAsia="Times New Roman" w:hAnsi="Times New Roman" w:cs="Times New Roman"/>
          <w:sz w:val="24"/>
          <w:szCs w:val="24"/>
          <w:lang w:eastAsia="en-ZW"/>
        </w:rPr>
        <w:t xml:space="preserve"> the applicant</w:t>
      </w:r>
      <w:r w:rsidR="001F0016" w:rsidRPr="001F0016">
        <w:rPr>
          <w:rFonts w:ascii="Times New Roman" w:eastAsia="Times New Roman" w:hAnsi="Times New Roman" w:cs="Times New Roman"/>
          <w:sz w:val="24"/>
          <w:szCs w:val="24"/>
          <w:lang w:eastAsia="en-ZW"/>
        </w:rPr>
        <w:t xml:space="preserve"> sought to join the </w:t>
      </w:r>
      <w:r>
        <w:rPr>
          <w:rFonts w:ascii="Times New Roman" w:eastAsia="Times New Roman" w:hAnsi="Times New Roman" w:cs="Times New Roman"/>
          <w:sz w:val="24"/>
          <w:szCs w:val="24"/>
          <w:lang w:eastAsia="en-ZW"/>
        </w:rPr>
        <w:t>second</w:t>
      </w:r>
      <w:r w:rsidR="001F0016" w:rsidRPr="001F0016">
        <w:rPr>
          <w:rFonts w:ascii="Times New Roman" w:eastAsia="Times New Roman" w:hAnsi="Times New Roman" w:cs="Times New Roman"/>
          <w:sz w:val="24"/>
          <w:szCs w:val="24"/>
          <w:lang w:eastAsia="en-ZW"/>
        </w:rPr>
        <w:t xml:space="preserve"> </w:t>
      </w:r>
      <w:r w:rsidR="00580CB2">
        <w:rPr>
          <w:rFonts w:ascii="Times New Roman" w:eastAsia="Times New Roman" w:hAnsi="Times New Roman" w:cs="Times New Roman"/>
          <w:sz w:val="24"/>
          <w:szCs w:val="24"/>
          <w:lang w:eastAsia="en-ZW"/>
        </w:rPr>
        <w:t>r</w:t>
      </w:r>
      <w:r w:rsidR="001F0016" w:rsidRPr="001F0016">
        <w:rPr>
          <w:rFonts w:ascii="Times New Roman" w:eastAsia="Times New Roman" w:hAnsi="Times New Roman" w:cs="Times New Roman"/>
          <w:sz w:val="24"/>
          <w:szCs w:val="24"/>
          <w:lang w:eastAsia="en-ZW"/>
        </w:rPr>
        <w:t xml:space="preserve">espondent, which the </w:t>
      </w:r>
      <w:r>
        <w:rPr>
          <w:rFonts w:ascii="Times New Roman" w:eastAsia="Times New Roman" w:hAnsi="Times New Roman" w:cs="Times New Roman"/>
          <w:sz w:val="24"/>
          <w:szCs w:val="24"/>
          <w:lang w:eastAsia="en-ZW"/>
        </w:rPr>
        <w:t>first r</w:t>
      </w:r>
      <w:r w:rsidR="001F0016" w:rsidRPr="001F0016">
        <w:rPr>
          <w:rFonts w:ascii="Times New Roman" w:eastAsia="Times New Roman" w:hAnsi="Times New Roman" w:cs="Times New Roman"/>
          <w:sz w:val="24"/>
          <w:szCs w:val="24"/>
          <w:lang w:eastAsia="en-ZW"/>
        </w:rPr>
        <w:t>espondent opposed.</w:t>
      </w:r>
    </w:p>
    <w:p w14:paraId="526891FE" w14:textId="0984C738" w:rsidR="001F0016" w:rsidRPr="001F0016" w:rsidRDefault="001F0016" w:rsidP="00D3303C">
      <w:pPr>
        <w:spacing w:after="0" w:line="360" w:lineRule="auto"/>
        <w:jc w:val="both"/>
        <w:rPr>
          <w:rFonts w:ascii="Times New Roman" w:eastAsia="Times New Roman" w:hAnsi="Times New Roman" w:cs="Times New Roman"/>
          <w:sz w:val="24"/>
          <w:szCs w:val="24"/>
          <w:lang w:eastAsia="en-ZW"/>
        </w:rPr>
      </w:pPr>
      <w:r w:rsidRPr="001F0016">
        <w:rPr>
          <w:rFonts w:ascii="Times New Roman" w:eastAsia="Times New Roman" w:hAnsi="Times New Roman" w:cs="Times New Roman"/>
          <w:b/>
          <w:bCs/>
          <w:sz w:val="24"/>
          <w:szCs w:val="24"/>
          <w:lang w:eastAsia="en-ZW"/>
        </w:rPr>
        <w:lastRenderedPageBreak/>
        <w:t>Issues for Determinati</w:t>
      </w:r>
      <w:r w:rsidR="00826D85">
        <w:rPr>
          <w:rFonts w:ascii="Times New Roman" w:eastAsia="Times New Roman" w:hAnsi="Times New Roman" w:cs="Times New Roman"/>
          <w:b/>
          <w:bCs/>
          <w:sz w:val="24"/>
          <w:szCs w:val="24"/>
          <w:lang w:eastAsia="en-ZW"/>
        </w:rPr>
        <w:t>on</w:t>
      </w:r>
    </w:p>
    <w:p w14:paraId="10B58F79" w14:textId="5C7D577D" w:rsidR="001F0016" w:rsidRPr="001F0016" w:rsidRDefault="001F0016" w:rsidP="00D3303C">
      <w:pPr>
        <w:numPr>
          <w:ilvl w:val="0"/>
          <w:numId w:val="5"/>
        </w:numPr>
        <w:spacing w:after="0" w:line="360" w:lineRule="auto"/>
        <w:jc w:val="both"/>
        <w:rPr>
          <w:rFonts w:ascii="Times New Roman" w:eastAsia="Times New Roman" w:hAnsi="Times New Roman" w:cs="Times New Roman"/>
          <w:sz w:val="24"/>
          <w:szCs w:val="24"/>
          <w:lang w:eastAsia="en-ZW"/>
        </w:rPr>
      </w:pPr>
      <w:r w:rsidRPr="001F0016">
        <w:rPr>
          <w:rFonts w:ascii="Times New Roman" w:eastAsia="Times New Roman" w:hAnsi="Times New Roman" w:cs="Times New Roman"/>
          <w:sz w:val="24"/>
          <w:szCs w:val="24"/>
          <w:lang w:eastAsia="en-ZW"/>
        </w:rPr>
        <w:t xml:space="preserve">Whether the </w:t>
      </w:r>
      <w:r w:rsidR="00D3303C">
        <w:rPr>
          <w:rFonts w:ascii="Times New Roman" w:eastAsia="Times New Roman" w:hAnsi="Times New Roman" w:cs="Times New Roman"/>
          <w:sz w:val="24"/>
          <w:szCs w:val="24"/>
          <w:lang w:eastAsia="en-ZW"/>
        </w:rPr>
        <w:t>second</w:t>
      </w:r>
      <w:r w:rsidRPr="001F0016">
        <w:rPr>
          <w:rFonts w:ascii="Times New Roman" w:eastAsia="Times New Roman" w:hAnsi="Times New Roman" w:cs="Times New Roman"/>
          <w:sz w:val="24"/>
          <w:szCs w:val="24"/>
          <w:lang w:eastAsia="en-ZW"/>
        </w:rPr>
        <w:t xml:space="preserve"> </w:t>
      </w:r>
      <w:r w:rsidR="00D3303C">
        <w:rPr>
          <w:rFonts w:ascii="Times New Roman" w:eastAsia="Times New Roman" w:hAnsi="Times New Roman" w:cs="Times New Roman"/>
          <w:sz w:val="24"/>
          <w:szCs w:val="24"/>
          <w:lang w:eastAsia="en-ZW"/>
        </w:rPr>
        <w:t>r</w:t>
      </w:r>
      <w:r w:rsidRPr="001F0016">
        <w:rPr>
          <w:rFonts w:ascii="Times New Roman" w:eastAsia="Times New Roman" w:hAnsi="Times New Roman" w:cs="Times New Roman"/>
          <w:sz w:val="24"/>
          <w:szCs w:val="24"/>
          <w:lang w:eastAsia="en-ZW"/>
        </w:rPr>
        <w:t>espondent has a legal and direct interest in the matter.</w:t>
      </w:r>
    </w:p>
    <w:p w14:paraId="204DD267" w14:textId="7BFE9AF4" w:rsidR="001F0016" w:rsidRPr="001F0016" w:rsidRDefault="001F0016" w:rsidP="009A53EC">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ZW"/>
        </w:rPr>
      </w:pPr>
      <w:r w:rsidRPr="001F0016">
        <w:rPr>
          <w:rFonts w:ascii="Times New Roman" w:eastAsia="Times New Roman" w:hAnsi="Times New Roman" w:cs="Times New Roman"/>
          <w:sz w:val="24"/>
          <w:szCs w:val="24"/>
          <w:lang w:eastAsia="en-ZW"/>
        </w:rPr>
        <w:t xml:space="preserve">Whether the </w:t>
      </w:r>
      <w:r w:rsidR="00D3303C">
        <w:rPr>
          <w:rFonts w:ascii="Times New Roman" w:eastAsia="Times New Roman" w:hAnsi="Times New Roman" w:cs="Times New Roman"/>
          <w:sz w:val="24"/>
          <w:szCs w:val="24"/>
          <w:lang w:eastAsia="en-ZW"/>
        </w:rPr>
        <w:t>first r</w:t>
      </w:r>
      <w:r w:rsidRPr="001F0016">
        <w:rPr>
          <w:rFonts w:ascii="Times New Roman" w:eastAsia="Times New Roman" w:hAnsi="Times New Roman" w:cs="Times New Roman"/>
          <w:sz w:val="24"/>
          <w:szCs w:val="24"/>
          <w:lang w:eastAsia="en-ZW"/>
        </w:rPr>
        <w:t xml:space="preserve">espondent suffers any prejudice if the </w:t>
      </w:r>
      <w:r w:rsidR="00D3303C">
        <w:rPr>
          <w:rFonts w:ascii="Times New Roman" w:eastAsia="Times New Roman" w:hAnsi="Times New Roman" w:cs="Times New Roman"/>
          <w:sz w:val="24"/>
          <w:szCs w:val="24"/>
          <w:lang w:eastAsia="en-ZW"/>
        </w:rPr>
        <w:t>second</w:t>
      </w:r>
      <w:r w:rsidRPr="001F0016">
        <w:rPr>
          <w:rFonts w:ascii="Times New Roman" w:eastAsia="Times New Roman" w:hAnsi="Times New Roman" w:cs="Times New Roman"/>
          <w:sz w:val="24"/>
          <w:szCs w:val="24"/>
          <w:lang w:eastAsia="en-ZW"/>
        </w:rPr>
        <w:t xml:space="preserve"> </w:t>
      </w:r>
      <w:r w:rsidR="00D3303C">
        <w:rPr>
          <w:rFonts w:ascii="Times New Roman" w:eastAsia="Times New Roman" w:hAnsi="Times New Roman" w:cs="Times New Roman"/>
          <w:sz w:val="24"/>
          <w:szCs w:val="24"/>
          <w:lang w:eastAsia="en-ZW"/>
        </w:rPr>
        <w:t>r</w:t>
      </w:r>
      <w:r w:rsidRPr="001F0016">
        <w:rPr>
          <w:rFonts w:ascii="Times New Roman" w:eastAsia="Times New Roman" w:hAnsi="Times New Roman" w:cs="Times New Roman"/>
          <w:sz w:val="24"/>
          <w:szCs w:val="24"/>
          <w:lang w:eastAsia="en-ZW"/>
        </w:rPr>
        <w:t>espondent is joined.</w:t>
      </w:r>
    </w:p>
    <w:p w14:paraId="648D6ACB" w14:textId="556239AA" w:rsidR="001F0016" w:rsidRPr="001F0016" w:rsidRDefault="001F0016" w:rsidP="00D3303C">
      <w:pPr>
        <w:numPr>
          <w:ilvl w:val="0"/>
          <w:numId w:val="5"/>
        </w:numPr>
        <w:spacing w:after="0" w:line="360" w:lineRule="auto"/>
        <w:jc w:val="both"/>
        <w:rPr>
          <w:rFonts w:ascii="Times New Roman" w:eastAsia="Times New Roman" w:hAnsi="Times New Roman" w:cs="Times New Roman"/>
          <w:sz w:val="24"/>
          <w:szCs w:val="24"/>
          <w:lang w:eastAsia="en-ZW"/>
        </w:rPr>
      </w:pPr>
      <w:r w:rsidRPr="001F0016">
        <w:rPr>
          <w:rFonts w:ascii="Times New Roman" w:eastAsia="Times New Roman" w:hAnsi="Times New Roman" w:cs="Times New Roman"/>
          <w:sz w:val="24"/>
          <w:szCs w:val="24"/>
          <w:lang w:eastAsia="en-ZW"/>
        </w:rPr>
        <w:t xml:space="preserve">Whether it is in the interests of justice to join the </w:t>
      </w:r>
      <w:r w:rsidR="00D3303C">
        <w:rPr>
          <w:rFonts w:ascii="Times New Roman" w:eastAsia="Times New Roman" w:hAnsi="Times New Roman" w:cs="Times New Roman"/>
          <w:sz w:val="24"/>
          <w:szCs w:val="24"/>
          <w:lang w:eastAsia="en-ZW"/>
        </w:rPr>
        <w:t>second</w:t>
      </w:r>
      <w:r w:rsidRPr="001F0016">
        <w:rPr>
          <w:rFonts w:ascii="Times New Roman" w:eastAsia="Times New Roman" w:hAnsi="Times New Roman" w:cs="Times New Roman"/>
          <w:sz w:val="24"/>
          <w:szCs w:val="24"/>
          <w:lang w:eastAsia="en-ZW"/>
        </w:rPr>
        <w:t xml:space="preserve"> </w:t>
      </w:r>
      <w:r w:rsidR="00D3303C">
        <w:rPr>
          <w:rFonts w:ascii="Times New Roman" w:eastAsia="Times New Roman" w:hAnsi="Times New Roman" w:cs="Times New Roman"/>
          <w:sz w:val="24"/>
          <w:szCs w:val="24"/>
          <w:lang w:eastAsia="en-ZW"/>
        </w:rPr>
        <w:t>r</w:t>
      </w:r>
      <w:r w:rsidRPr="001F0016">
        <w:rPr>
          <w:rFonts w:ascii="Times New Roman" w:eastAsia="Times New Roman" w:hAnsi="Times New Roman" w:cs="Times New Roman"/>
          <w:sz w:val="24"/>
          <w:szCs w:val="24"/>
          <w:lang w:eastAsia="en-ZW"/>
        </w:rPr>
        <w:t>espondent.</w:t>
      </w:r>
    </w:p>
    <w:p w14:paraId="05EF5244" w14:textId="77777777" w:rsidR="00D3303C" w:rsidRDefault="00D3303C" w:rsidP="00D3303C">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817021">
        <w:rPr>
          <w:rFonts w:ascii="Times New Roman" w:eastAsia="Times New Roman" w:hAnsi="Times New Roman" w:cs="Times New Roman"/>
          <w:sz w:val="24"/>
          <w:szCs w:val="24"/>
          <w:lang w:eastAsia="en-ZW"/>
        </w:rPr>
        <w:t>At the commencem</w:t>
      </w:r>
      <w:r w:rsidR="00AC2FA4">
        <w:rPr>
          <w:rFonts w:ascii="Times New Roman" w:eastAsia="Times New Roman" w:hAnsi="Times New Roman" w:cs="Times New Roman"/>
          <w:sz w:val="24"/>
          <w:szCs w:val="24"/>
          <w:lang w:eastAsia="en-ZW"/>
        </w:rPr>
        <w:t xml:space="preserve">ent of the hearing the </w:t>
      </w:r>
      <w:r>
        <w:rPr>
          <w:rFonts w:ascii="Times New Roman" w:eastAsia="Times New Roman" w:hAnsi="Times New Roman" w:cs="Times New Roman"/>
          <w:sz w:val="24"/>
          <w:szCs w:val="24"/>
          <w:lang w:eastAsia="en-ZW"/>
        </w:rPr>
        <w:t>first</w:t>
      </w:r>
      <w:r w:rsidR="00AC2FA4">
        <w:rPr>
          <w:rFonts w:ascii="Times New Roman" w:eastAsia="Times New Roman" w:hAnsi="Times New Roman" w:cs="Times New Roman"/>
          <w:sz w:val="24"/>
          <w:szCs w:val="24"/>
          <w:lang w:eastAsia="en-ZW"/>
        </w:rPr>
        <w:t xml:space="preserve"> respondent who had raised the issue of </w:t>
      </w:r>
      <w:r w:rsidR="00AC2FA4" w:rsidRPr="00AC2FA4">
        <w:rPr>
          <w:rFonts w:ascii="Times New Roman" w:eastAsia="Times New Roman" w:hAnsi="Times New Roman" w:cs="Times New Roman"/>
          <w:i/>
          <w:iCs/>
          <w:sz w:val="24"/>
          <w:szCs w:val="24"/>
          <w:lang w:eastAsia="en-ZW"/>
        </w:rPr>
        <w:t>res judicata</w:t>
      </w:r>
      <w:r w:rsidR="00AC2FA4">
        <w:rPr>
          <w:rFonts w:ascii="Times New Roman" w:eastAsia="Times New Roman" w:hAnsi="Times New Roman" w:cs="Times New Roman"/>
          <w:sz w:val="24"/>
          <w:szCs w:val="24"/>
          <w:lang w:eastAsia="en-ZW"/>
        </w:rPr>
        <w:t xml:space="preserve"> as a preliminary </w:t>
      </w:r>
      <w:r w:rsidR="00E94F80">
        <w:rPr>
          <w:rFonts w:ascii="Times New Roman" w:eastAsia="Times New Roman" w:hAnsi="Times New Roman" w:cs="Times New Roman"/>
          <w:sz w:val="24"/>
          <w:szCs w:val="24"/>
          <w:lang w:eastAsia="en-ZW"/>
        </w:rPr>
        <w:t>point a</w:t>
      </w:r>
      <w:r w:rsidR="00AC2FA4">
        <w:rPr>
          <w:rFonts w:ascii="Times New Roman" w:eastAsia="Times New Roman" w:hAnsi="Times New Roman" w:cs="Times New Roman"/>
          <w:sz w:val="24"/>
          <w:szCs w:val="24"/>
          <w:lang w:eastAsia="en-ZW"/>
        </w:rPr>
        <w:t xml:space="preserve">bandoned </w:t>
      </w:r>
      <w:r w:rsidR="00E94F80">
        <w:rPr>
          <w:rFonts w:ascii="Times New Roman" w:eastAsia="Times New Roman" w:hAnsi="Times New Roman" w:cs="Times New Roman"/>
          <w:sz w:val="24"/>
          <w:szCs w:val="24"/>
          <w:lang w:eastAsia="en-ZW"/>
        </w:rPr>
        <w:t>it</w:t>
      </w:r>
      <w:r w:rsidR="00571E85">
        <w:rPr>
          <w:rFonts w:ascii="Times New Roman" w:eastAsia="Times New Roman" w:hAnsi="Times New Roman" w:cs="Times New Roman"/>
          <w:sz w:val="24"/>
          <w:szCs w:val="24"/>
          <w:lang w:eastAsia="en-ZW"/>
        </w:rPr>
        <w:t>.</w:t>
      </w:r>
    </w:p>
    <w:p w14:paraId="6126D5AC" w14:textId="77777777" w:rsidR="00D3303C" w:rsidRDefault="00D3303C" w:rsidP="00D3303C">
      <w:pPr>
        <w:spacing w:after="0" w:line="360" w:lineRule="auto"/>
        <w:jc w:val="both"/>
        <w:rPr>
          <w:rFonts w:ascii="Times New Roman" w:eastAsia="Times New Roman" w:hAnsi="Times New Roman" w:cs="Times New Roman"/>
          <w:iCs/>
          <w:sz w:val="24"/>
          <w:szCs w:val="24"/>
          <w:lang w:eastAsia="en-ZW"/>
        </w:rPr>
      </w:pPr>
      <w:r>
        <w:rPr>
          <w:rFonts w:ascii="Times New Roman" w:eastAsia="Times New Roman" w:hAnsi="Times New Roman" w:cs="Times New Roman"/>
          <w:sz w:val="24"/>
          <w:szCs w:val="24"/>
          <w:lang w:eastAsia="en-ZW"/>
        </w:rPr>
        <w:tab/>
      </w:r>
      <w:r w:rsidR="00E94F80">
        <w:rPr>
          <w:rFonts w:ascii="Times New Roman" w:eastAsia="Times New Roman" w:hAnsi="Times New Roman" w:cs="Times New Roman"/>
          <w:sz w:val="24"/>
          <w:szCs w:val="24"/>
          <w:lang w:eastAsia="en-ZW"/>
        </w:rPr>
        <w:t>As stated above, f</w:t>
      </w:r>
      <w:r w:rsidR="001F0016" w:rsidRPr="001F0016">
        <w:rPr>
          <w:rFonts w:ascii="Times New Roman" w:eastAsia="Times New Roman" w:hAnsi="Times New Roman" w:cs="Times New Roman"/>
          <w:sz w:val="24"/>
          <w:szCs w:val="24"/>
          <w:lang w:eastAsia="en-ZW"/>
        </w:rPr>
        <w:t xml:space="preserve">or a joinder application, </w:t>
      </w:r>
      <w:r>
        <w:rPr>
          <w:rFonts w:ascii="Times New Roman" w:eastAsia="Times New Roman" w:hAnsi="Times New Roman" w:cs="Times New Roman"/>
          <w:sz w:val="24"/>
          <w:szCs w:val="24"/>
          <w:lang w:eastAsia="en-ZW"/>
        </w:rPr>
        <w:t>r 32 (12)</w:t>
      </w:r>
      <w:r w:rsidR="001F0016" w:rsidRPr="001F0016">
        <w:rPr>
          <w:rFonts w:ascii="Times New Roman" w:eastAsia="Times New Roman" w:hAnsi="Times New Roman" w:cs="Times New Roman"/>
          <w:sz w:val="24"/>
          <w:szCs w:val="24"/>
          <w:lang w:eastAsia="en-ZW"/>
        </w:rPr>
        <w:t>(b) of the High Court Rules</w:t>
      </w:r>
      <w:r w:rsidR="00E94F80">
        <w:rPr>
          <w:rFonts w:ascii="Times New Roman" w:eastAsia="Times New Roman" w:hAnsi="Times New Roman" w:cs="Times New Roman"/>
          <w:sz w:val="24"/>
          <w:szCs w:val="24"/>
          <w:lang w:eastAsia="en-ZW"/>
        </w:rPr>
        <w:t>,</w:t>
      </w:r>
      <w:r w:rsidR="001F0016" w:rsidRPr="001F0016">
        <w:rPr>
          <w:rFonts w:ascii="Times New Roman" w:eastAsia="Times New Roman" w:hAnsi="Times New Roman" w:cs="Times New Roman"/>
          <w:sz w:val="24"/>
          <w:szCs w:val="24"/>
          <w:lang w:eastAsia="en-ZW"/>
        </w:rPr>
        <w:t xml:space="preserve"> 2021 requires that a party be joined if their presence is necessary for the effective and complete determination of the matter. The party seeking joinder must demonstrate a direct and substantial interest in the proceedings</w:t>
      </w:r>
      <w:r w:rsidR="00571E85">
        <w:rPr>
          <w:rFonts w:ascii="Times New Roman" w:eastAsia="Times New Roman" w:hAnsi="Times New Roman" w:cs="Times New Roman"/>
          <w:sz w:val="24"/>
          <w:szCs w:val="24"/>
          <w:lang w:eastAsia="en-ZW"/>
        </w:rPr>
        <w:t xml:space="preserve"> (</w:t>
      </w:r>
      <w:r w:rsidR="001F0016" w:rsidRPr="00C852C4">
        <w:rPr>
          <w:rFonts w:ascii="Times New Roman" w:eastAsia="Times New Roman" w:hAnsi="Times New Roman" w:cs="Times New Roman"/>
          <w:i/>
          <w:iCs/>
          <w:sz w:val="24"/>
          <w:szCs w:val="24"/>
          <w:lang w:eastAsia="en-ZW"/>
        </w:rPr>
        <w:t xml:space="preserve">MBCA Bank Limited </w:t>
      </w:r>
      <w:r w:rsidR="001F0016" w:rsidRPr="00D3303C">
        <w:rPr>
          <w:rFonts w:ascii="Times New Roman" w:eastAsia="Times New Roman" w:hAnsi="Times New Roman" w:cs="Times New Roman"/>
          <w:iCs/>
          <w:sz w:val="24"/>
          <w:szCs w:val="24"/>
          <w:lang w:eastAsia="en-ZW"/>
        </w:rPr>
        <w:t>v</w:t>
      </w:r>
      <w:r w:rsidR="001F0016" w:rsidRPr="00C852C4">
        <w:rPr>
          <w:rFonts w:ascii="Times New Roman" w:eastAsia="Times New Roman" w:hAnsi="Times New Roman" w:cs="Times New Roman"/>
          <w:i/>
          <w:iCs/>
          <w:sz w:val="24"/>
          <w:szCs w:val="24"/>
          <w:lang w:eastAsia="en-ZW"/>
        </w:rPr>
        <w:t xml:space="preserve"> The Reserve Bank of Zimbabwe &amp; Anor </w:t>
      </w:r>
      <w:r w:rsidR="001F0016" w:rsidRPr="00D3303C">
        <w:rPr>
          <w:rFonts w:ascii="Times New Roman" w:eastAsia="Times New Roman" w:hAnsi="Times New Roman" w:cs="Times New Roman"/>
          <w:iCs/>
          <w:sz w:val="24"/>
          <w:szCs w:val="24"/>
          <w:lang w:eastAsia="en-ZW"/>
        </w:rPr>
        <w:t>HH 482/15;</w:t>
      </w:r>
      <w:r w:rsidR="001F0016" w:rsidRPr="00C852C4">
        <w:rPr>
          <w:rFonts w:ascii="Times New Roman" w:eastAsia="Times New Roman" w:hAnsi="Times New Roman" w:cs="Times New Roman"/>
          <w:i/>
          <w:iCs/>
          <w:sz w:val="24"/>
          <w:szCs w:val="24"/>
          <w:lang w:eastAsia="en-ZW"/>
        </w:rPr>
        <w:t xml:space="preserve"> Maxwell Matsvimbo Sibanda </w:t>
      </w:r>
      <w:r w:rsidR="001F0016" w:rsidRPr="00D3303C">
        <w:rPr>
          <w:rFonts w:ascii="Times New Roman" w:eastAsia="Times New Roman" w:hAnsi="Times New Roman" w:cs="Times New Roman"/>
          <w:iCs/>
          <w:sz w:val="24"/>
          <w:szCs w:val="24"/>
          <w:lang w:eastAsia="en-ZW"/>
        </w:rPr>
        <w:t>v</w:t>
      </w:r>
      <w:r w:rsidR="001F0016" w:rsidRPr="00C852C4">
        <w:rPr>
          <w:rFonts w:ascii="Times New Roman" w:eastAsia="Times New Roman" w:hAnsi="Times New Roman" w:cs="Times New Roman"/>
          <w:i/>
          <w:iCs/>
          <w:sz w:val="24"/>
          <w:szCs w:val="24"/>
          <w:lang w:eastAsia="en-ZW"/>
        </w:rPr>
        <w:t xml:space="preserve"> Gwynne Ann Stevenson </w:t>
      </w:r>
      <w:r>
        <w:rPr>
          <w:rFonts w:ascii="Times New Roman" w:eastAsia="Times New Roman" w:hAnsi="Times New Roman" w:cs="Times New Roman"/>
          <w:i/>
          <w:iCs/>
          <w:sz w:val="24"/>
          <w:szCs w:val="24"/>
          <w:lang w:eastAsia="en-ZW"/>
        </w:rPr>
        <w:t>&amp;</w:t>
      </w:r>
      <w:r w:rsidR="001F0016" w:rsidRPr="00C852C4">
        <w:rPr>
          <w:rFonts w:ascii="Times New Roman" w:eastAsia="Times New Roman" w:hAnsi="Times New Roman" w:cs="Times New Roman"/>
          <w:i/>
          <w:iCs/>
          <w:sz w:val="24"/>
          <w:szCs w:val="24"/>
          <w:lang w:eastAsia="en-ZW"/>
        </w:rPr>
        <w:t xml:space="preserve"> 7 O</w:t>
      </w:r>
      <w:r>
        <w:rPr>
          <w:rFonts w:ascii="Times New Roman" w:eastAsia="Times New Roman" w:hAnsi="Times New Roman" w:cs="Times New Roman"/>
          <w:i/>
          <w:iCs/>
          <w:sz w:val="24"/>
          <w:szCs w:val="24"/>
          <w:lang w:eastAsia="en-ZW"/>
        </w:rPr>
        <w:t>r</w:t>
      </w:r>
      <w:r w:rsidR="001F0016" w:rsidRPr="00C852C4">
        <w:rPr>
          <w:rFonts w:ascii="Times New Roman" w:eastAsia="Times New Roman" w:hAnsi="Times New Roman" w:cs="Times New Roman"/>
          <w:i/>
          <w:iCs/>
          <w:sz w:val="24"/>
          <w:szCs w:val="24"/>
          <w:lang w:eastAsia="en-ZW"/>
        </w:rPr>
        <w:t xml:space="preserve">s </w:t>
      </w:r>
      <w:r w:rsidR="001F0016" w:rsidRPr="00D3303C">
        <w:rPr>
          <w:rFonts w:ascii="Times New Roman" w:eastAsia="Times New Roman" w:hAnsi="Times New Roman" w:cs="Times New Roman"/>
          <w:iCs/>
          <w:sz w:val="24"/>
          <w:szCs w:val="24"/>
          <w:lang w:eastAsia="en-ZW"/>
        </w:rPr>
        <w:t>HH 474/18).</w:t>
      </w:r>
    </w:p>
    <w:p w14:paraId="168D796A" w14:textId="77777777" w:rsidR="00D3303C" w:rsidRDefault="00D3303C" w:rsidP="00D3303C">
      <w:pPr>
        <w:spacing w:after="0" w:line="360" w:lineRule="auto"/>
        <w:jc w:val="both"/>
        <w:rPr>
          <w:rFonts w:ascii="Times New Roman" w:eastAsia="Times New Roman" w:hAnsi="Times New Roman" w:cs="Times New Roman"/>
          <w:iCs/>
          <w:sz w:val="24"/>
          <w:szCs w:val="24"/>
          <w:lang w:eastAsia="en-ZW"/>
        </w:rPr>
      </w:pPr>
      <w:r>
        <w:rPr>
          <w:rFonts w:ascii="Times New Roman" w:eastAsia="Times New Roman" w:hAnsi="Times New Roman" w:cs="Times New Roman"/>
          <w:iCs/>
          <w:sz w:val="24"/>
          <w:szCs w:val="24"/>
          <w:lang w:eastAsia="en-ZW"/>
        </w:rPr>
        <w:tab/>
      </w:r>
      <w:r w:rsidR="001F0016" w:rsidRPr="001F0016">
        <w:rPr>
          <w:rFonts w:ascii="Times New Roman" w:eastAsia="Times New Roman" w:hAnsi="Times New Roman" w:cs="Times New Roman"/>
          <w:sz w:val="24"/>
          <w:szCs w:val="24"/>
          <w:lang w:eastAsia="en-ZW"/>
        </w:rPr>
        <w:t xml:space="preserve">A critical examination of whether the </w:t>
      </w:r>
      <w:r>
        <w:rPr>
          <w:rFonts w:ascii="Times New Roman" w:eastAsia="Times New Roman" w:hAnsi="Times New Roman" w:cs="Times New Roman"/>
          <w:sz w:val="24"/>
          <w:szCs w:val="24"/>
          <w:lang w:eastAsia="en-ZW"/>
        </w:rPr>
        <w:t>second r</w:t>
      </w:r>
      <w:r w:rsidR="001F0016" w:rsidRPr="001F0016">
        <w:rPr>
          <w:rFonts w:ascii="Times New Roman" w:eastAsia="Times New Roman" w:hAnsi="Times New Roman" w:cs="Times New Roman"/>
          <w:sz w:val="24"/>
          <w:szCs w:val="24"/>
          <w:lang w:eastAsia="en-ZW"/>
        </w:rPr>
        <w:t xml:space="preserve">espondent has a legal and direct interest in the matter is required. The legal test for joinder demands that the party to be joined must have a direct and substantial interest in the proceedings. This interest must be more than a mere financial interest; it must be a legal interest that could be affected by the court's decision </w:t>
      </w:r>
      <w:r w:rsidR="001F0016" w:rsidRPr="00C852C4">
        <w:rPr>
          <w:rFonts w:ascii="Times New Roman" w:eastAsia="Times New Roman" w:hAnsi="Times New Roman" w:cs="Times New Roman"/>
          <w:i/>
          <w:iCs/>
          <w:sz w:val="24"/>
          <w:szCs w:val="24"/>
          <w:lang w:eastAsia="en-ZW"/>
        </w:rPr>
        <w:t xml:space="preserve">(Matsvimbo </w:t>
      </w:r>
      <w:r w:rsidR="001F0016" w:rsidRPr="00D3303C">
        <w:rPr>
          <w:rFonts w:ascii="Times New Roman" w:eastAsia="Times New Roman" w:hAnsi="Times New Roman" w:cs="Times New Roman"/>
          <w:iCs/>
          <w:sz w:val="24"/>
          <w:szCs w:val="24"/>
          <w:lang w:eastAsia="en-ZW"/>
        </w:rPr>
        <w:t>v</w:t>
      </w:r>
      <w:r w:rsidR="001F0016" w:rsidRPr="00C852C4">
        <w:rPr>
          <w:rFonts w:ascii="Times New Roman" w:eastAsia="Times New Roman" w:hAnsi="Times New Roman" w:cs="Times New Roman"/>
          <w:i/>
          <w:iCs/>
          <w:sz w:val="24"/>
          <w:szCs w:val="24"/>
          <w:lang w:eastAsia="en-ZW"/>
        </w:rPr>
        <w:t xml:space="preserve"> Stevenson </w:t>
      </w:r>
      <w:r>
        <w:rPr>
          <w:rFonts w:ascii="Times New Roman" w:eastAsia="Times New Roman" w:hAnsi="Times New Roman" w:cs="Times New Roman"/>
          <w:i/>
          <w:iCs/>
          <w:sz w:val="24"/>
          <w:szCs w:val="24"/>
          <w:lang w:eastAsia="en-ZW"/>
        </w:rPr>
        <w:t xml:space="preserve">&amp; </w:t>
      </w:r>
      <w:r w:rsidR="001F0016" w:rsidRPr="00C852C4">
        <w:rPr>
          <w:rFonts w:ascii="Times New Roman" w:eastAsia="Times New Roman" w:hAnsi="Times New Roman" w:cs="Times New Roman"/>
          <w:i/>
          <w:iCs/>
          <w:sz w:val="24"/>
          <w:szCs w:val="24"/>
          <w:lang w:eastAsia="en-ZW"/>
        </w:rPr>
        <w:t xml:space="preserve">Ors </w:t>
      </w:r>
      <w:r w:rsidR="001F0016" w:rsidRPr="00D3303C">
        <w:rPr>
          <w:rFonts w:ascii="Times New Roman" w:eastAsia="Times New Roman" w:hAnsi="Times New Roman" w:cs="Times New Roman"/>
          <w:iCs/>
          <w:sz w:val="24"/>
          <w:szCs w:val="24"/>
          <w:lang w:eastAsia="en-ZW"/>
        </w:rPr>
        <w:t>S–123-20</w:t>
      </w:r>
      <w:r w:rsidR="001F0016" w:rsidRPr="00C852C4">
        <w:rPr>
          <w:rFonts w:ascii="Times New Roman" w:eastAsia="Times New Roman" w:hAnsi="Times New Roman" w:cs="Times New Roman"/>
          <w:i/>
          <w:iCs/>
          <w:sz w:val="24"/>
          <w:szCs w:val="24"/>
          <w:lang w:eastAsia="en-ZW"/>
        </w:rPr>
        <w:t xml:space="preserve">; Zimbabwe Alloys Limited and Zimbabwe Alloys Chrome (Private) Limited </w:t>
      </w:r>
      <w:r w:rsidR="001F0016" w:rsidRPr="00D3303C">
        <w:rPr>
          <w:rFonts w:ascii="Times New Roman" w:eastAsia="Times New Roman" w:hAnsi="Times New Roman" w:cs="Times New Roman"/>
          <w:iCs/>
          <w:sz w:val="24"/>
          <w:szCs w:val="24"/>
          <w:lang w:eastAsia="en-ZW"/>
        </w:rPr>
        <w:t>v</w:t>
      </w:r>
      <w:r w:rsidR="001F0016" w:rsidRPr="00C852C4">
        <w:rPr>
          <w:rFonts w:ascii="Times New Roman" w:eastAsia="Times New Roman" w:hAnsi="Times New Roman" w:cs="Times New Roman"/>
          <w:i/>
          <w:iCs/>
          <w:sz w:val="24"/>
          <w:szCs w:val="24"/>
          <w:lang w:eastAsia="en-ZW"/>
        </w:rPr>
        <w:t xml:space="preserve"> Balasore Alloys Limited </w:t>
      </w:r>
      <w:r>
        <w:rPr>
          <w:rFonts w:ascii="Times New Roman" w:eastAsia="Times New Roman" w:hAnsi="Times New Roman" w:cs="Times New Roman"/>
          <w:i/>
          <w:iCs/>
          <w:sz w:val="24"/>
          <w:szCs w:val="24"/>
          <w:lang w:eastAsia="en-ZW"/>
        </w:rPr>
        <w:t xml:space="preserve">&amp; </w:t>
      </w:r>
      <w:r w:rsidR="001F0016" w:rsidRPr="00C852C4">
        <w:rPr>
          <w:rFonts w:ascii="Times New Roman" w:eastAsia="Times New Roman" w:hAnsi="Times New Roman" w:cs="Times New Roman"/>
          <w:i/>
          <w:iCs/>
          <w:sz w:val="24"/>
          <w:szCs w:val="24"/>
          <w:lang w:eastAsia="en-ZW"/>
        </w:rPr>
        <w:t xml:space="preserve">Ors </w:t>
      </w:r>
      <w:r>
        <w:rPr>
          <w:rFonts w:ascii="Times New Roman" w:eastAsia="Times New Roman" w:hAnsi="Times New Roman" w:cs="Times New Roman"/>
          <w:iCs/>
          <w:sz w:val="24"/>
          <w:szCs w:val="24"/>
          <w:lang w:eastAsia="en-ZW"/>
        </w:rPr>
        <w:t>HH 597/19</w:t>
      </w:r>
      <w:r w:rsidR="001F0016" w:rsidRPr="00D3303C">
        <w:rPr>
          <w:rFonts w:ascii="Times New Roman" w:eastAsia="Times New Roman" w:hAnsi="Times New Roman" w:cs="Times New Roman"/>
          <w:iCs/>
          <w:sz w:val="24"/>
          <w:szCs w:val="24"/>
          <w:lang w:eastAsia="en-ZW"/>
        </w:rPr>
        <w:t>.</w:t>
      </w:r>
    </w:p>
    <w:p w14:paraId="6560B04D" w14:textId="77777777" w:rsidR="00D3303C" w:rsidRDefault="00D3303C" w:rsidP="00D3303C">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iCs/>
          <w:sz w:val="24"/>
          <w:szCs w:val="24"/>
          <w:lang w:eastAsia="en-ZW"/>
        </w:rPr>
        <w:tab/>
      </w:r>
      <w:r w:rsidR="00580CB2">
        <w:rPr>
          <w:rFonts w:ascii="Times New Roman" w:eastAsia="Times New Roman" w:hAnsi="Times New Roman" w:cs="Times New Roman"/>
          <w:sz w:val="24"/>
          <w:szCs w:val="24"/>
          <w:lang w:eastAsia="en-ZW"/>
        </w:rPr>
        <w:t xml:space="preserve">For reasons unknown, </w:t>
      </w:r>
      <w:r>
        <w:rPr>
          <w:rFonts w:ascii="Times New Roman" w:eastAsia="Times New Roman" w:hAnsi="Times New Roman" w:cs="Times New Roman"/>
          <w:sz w:val="24"/>
          <w:szCs w:val="24"/>
          <w:lang w:eastAsia="en-ZW"/>
        </w:rPr>
        <w:t xml:space="preserve">second </w:t>
      </w:r>
      <w:r w:rsidR="00580CB2">
        <w:rPr>
          <w:rFonts w:ascii="Times New Roman" w:eastAsia="Times New Roman" w:hAnsi="Times New Roman" w:cs="Times New Roman"/>
          <w:sz w:val="24"/>
          <w:szCs w:val="24"/>
          <w:lang w:eastAsia="en-ZW"/>
        </w:rPr>
        <w:t>respondent did not file any papers in response to this application for its joinder. It is noted however in its opposition to the earlier application it indicated that it had no direct or substantial interest in the matter.</w:t>
      </w:r>
    </w:p>
    <w:p w14:paraId="0DB89FA2" w14:textId="68D6939A" w:rsidR="001F0016" w:rsidRDefault="00D3303C" w:rsidP="00D3303C">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1F0016" w:rsidRPr="001F0016">
        <w:rPr>
          <w:rFonts w:ascii="Times New Roman" w:eastAsia="Times New Roman" w:hAnsi="Times New Roman" w:cs="Times New Roman"/>
          <w:sz w:val="24"/>
          <w:szCs w:val="24"/>
          <w:lang w:eastAsia="en-ZW"/>
        </w:rPr>
        <w:t xml:space="preserve">The </w:t>
      </w:r>
      <w:r>
        <w:rPr>
          <w:rFonts w:ascii="Times New Roman" w:eastAsia="Times New Roman" w:hAnsi="Times New Roman" w:cs="Times New Roman"/>
          <w:sz w:val="24"/>
          <w:szCs w:val="24"/>
          <w:lang w:eastAsia="en-ZW"/>
        </w:rPr>
        <w:t>second</w:t>
      </w:r>
      <w:r w:rsidR="001F0016" w:rsidRPr="001F0016">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r</w:t>
      </w:r>
      <w:r w:rsidR="001F0016" w:rsidRPr="001F0016">
        <w:rPr>
          <w:rFonts w:ascii="Times New Roman" w:eastAsia="Times New Roman" w:hAnsi="Times New Roman" w:cs="Times New Roman"/>
          <w:sz w:val="24"/>
          <w:szCs w:val="24"/>
          <w:lang w:eastAsia="en-ZW"/>
        </w:rPr>
        <w:t xml:space="preserve">espondent’s interest </w:t>
      </w:r>
      <w:r w:rsidR="00580CB2">
        <w:rPr>
          <w:rFonts w:ascii="Times New Roman" w:eastAsia="Times New Roman" w:hAnsi="Times New Roman" w:cs="Times New Roman"/>
          <w:sz w:val="24"/>
          <w:szCs w:val="24"/>
          <w:lang w:eastAsia="en-ZW"/>
        </w:rPr>
        <w:t>would be</w:t>
      </w:r>
      <w:r w:rsidR="001F0016" w:rsidRPr="001F0016">
        <w:rPr>
          <w:rFonts w:ascii="Times New Roman" w:eastAsia="Times New Roman" w:hAnsi="Times New Roman" w:cs="Times New Roman"/>
          <w:sz w:val="24"/>
          <w:szCs w:val="24"/>
          <w:lang w:eastAsia="en-ZW"/>
        </w:rPr>
        <w:t xml:space="preserve"> primarily financial, stemming from the receipt of rentals from the </w:t>
      </w:r>
      <w:r>
        <w:rPr>
          <w:rFonts w:ascii="Times New Roman" w:eastAsia="Times New Roman" w:hAnsi="Times New Roman" w:cs="Times New Roman"/>
          <w:sz w:val="24"/>
          <w:szCs w:val="24"/>
          <w:lang w:eastAsia="en-ZW"/>
        </w:rPr>
        <w:t>a</w:t>
      </w:r>
      <w:r w:rsidR="001F0016" w:rsidRPr="001F0016">
        <w:rPr>
          <w:rFonts w:ascii="Times New Roman" w:eastAsia="Times New Roman" w:hAnsi="Times New Roman" w:cs="Times New Roman"/>
          <w:sz w:val="24"/>
          <w:szCs w:val="24"/>
          <w:lang w:eastAsia="en-ZW"/>
        </w:rPr>
        <w:t xml:space="preserve">pplicant. This financial interest does not constitute a direct and substantial legal interest in the subject matter of the holding over damages claim. The legal and substantial interest required for joinder pertains to legal rights that might be prejudiced by the court’s decision. The </w:t>
      </w:r>
      <w:r>
        <w:rPr>
          <w:rFonts w:ascii="Times New Roman" w:eastAsia="Times New Roman" w:hAnsi="Times New Roman" w:cs="Times New Roman"/>
          <w:sz w:val="24"/>
          <w:szCs w:val="24"/>
          <w:lang w:eastAsia="en-ZW"/>
        </w:rPr>
        <w:t>second r</w:t>
      </w:r>
      <w:r w:rsidR="001F0016" w:rsidRPr="001F0016">
        <w:rPr>
          <w:rFonts w:ascii="Times New Roman" w:eastAsia="Times New Roman" w:hAnsi="Times New Roman" w:cs="Times New Roman"/>
          <w:sz w:val="24"/>
          <w:szCs w:val="24"/>
          <w:lang w:eastAsia="en-ZW"/>
        </w:rPr>
        <w:t xml:space="preserve">espondent’s interest </w:t>
      </w:r>
      <w:r w:rsidR="00580CB2">
        <w:rPr>
          <w:rFonts w:ascii="Times New Roman" w:eastAsia="Times New Roman" w:hAnsi="Times New Roman" w:cs="Times New Roman"/>
          <w:sz w:val="24"/>
          <w:szCs w:val="24"/>
          <w:lang w:eastAsia="en-ZW"/>
        </w:rPr>
        <w:t xml:space="preserve">would </w:t>
      </w:r>
      <w:r w:rsidR="001F0016" w:rsidRPr="001F0016">
        <w:rPr>
          <w:rFonts w:ascii="Times New Roman" w:eastAsia="Times New Roman" w:hAnsi="Times New Roman" w:cs="Times New Roman"/>
          <w:sz w:val="24"/>
          <w:szCs w:val="24"/>
          <w:lang w:eastAsia="en-ZW"/>
        </w:rPr>
        <w:t>not meet this threshol</w:t>
      </w:r>
      <w:r w:rsidR="00580CB2">
        <w:rPr>
          <w:rFonts w:ascii="Times New Roman" w:eastAsia="Times New Roman" w:hAnsi="Times New Roman" w:cs="Times New Roman"/>
          <w:sz w:val="24"/>
          <w:szCs w:val="24"/>
          <w:lang w:eastAsia="en-ZW"/>
        </w:rPr>
        <w:t>d.</w:t>
      </w:r>
    </w:p>
    <w:p w14:paraId="23A1BEAF" w14:textId="2362B18B" w:rsidR="00E94F80" w:rsidRDefault="00D3303C" w:rsidP="00D3303C">
      <w:pPr>
        <w:spacing w:after="100" w:afterAutospacing="1"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E94F80">
        <w:rPr>
          <w:rFonts w:ascii="Times New Roman" w:eastAsia="Times New Roman" w:hAnsi="Times New Roman" w:cs="Times New Roman"/>
          <w:sz w:val="24"/>
          <w:szCs w:val="24"/>
          <w:lang w:eastAsia="en-ZW"/>
        </w:rPr>
        <w:t>Duri</w:t>
      </w:r>
      <w:r w:rsidR="000847D4">
        <w:rPr>
          <w:rFonts w:ascii="Times New Roman" w:eastAsia="Times New Roman" w:hAnsi="Times New Roman" w:cs="Times New Roman"/>
          <w:sz w:val="24"/>
          <w:szCs w:val="24"/>
          <w:lang w:eastAsia="en-ZW"/>
        </w:rPr>
        <w:t>ng</w:t>
      </w:r>
      <w:r w:rsidR="00E94F80">
        <w:rPr>
          <w:rFonts w:ascii="Times New Roman" w:eastAsia="Times New Roman" w:hAnsi="Times New Roman" w:cs="Times New Roman"/>
          <w:sz w:val="24"/>
          <w:szCs w:val="24"/>
          <w:lang w:eastAsia="en-ZW"/>
        </w:rPr>
        <w:t xml:space="preserve"> the course of the hearing the applicant raised new issues that had not been pleaded in the </w:t>
      </w:r>
      <w:r w:rsidR="0080613C">
        <w:rPr>
          <w:rFonts w:ascii="Times New Roman" w:eastAsia="Times New Roman" w:hAnsi="Times New Roman" w:cs="Times New Roman"/>
          <w:sz w:val="24"/>
          <w:szCs w:val="24"/>
          <w:lang w:eastAsia="en-ZW"/>
        </w:rPr>
        <w:t>founding affidavit</w:t>
      </w:r>
      <w:r w:rsidR="00E94F80">
        <w:rPr>
          <w:rFonts w:ascii="Times New Roman" w:eastAsia="Times New Roman" w:hAnsi="Times New Roman" w:cs="Times New Roman"/>
          <w:sz w:val="24"/>
          <w:szCs w:val="24"/>
          <w:lang w:eastAsia="en-ZW"/>
        </w:rPr>
        <w:t xml:space="preserve">.  The </w:t>
      </w:r>
      <w:r w:rsidR="000847D4">
        <w:rPr>
          <w:rFonts w:ascii="Times New Roman" w:eastAsia="Times New Roman" w:hAnsi="Times New Roman" w:cs="Times New Roman"/>
          <w:sz w:val="24"/>
          <w:szCs w:val="24"/>
          <w:lang w:eastAsia="en-ZW"/>
        </w:rPr>
        <w:t xml:space="preserve">issues related to the description of the property that was leased to it by the </w:t>
      </w:r>
      <w:r>
        <w:rPr>
          <w:rFonts w:ascii="Times New Roman" w:eastAsia="Times New Roman" w:hAnsi="Times New Roman" w:cs="Times New Roman"/>
          <w:sz w:val="24"/>
          <w:szCs w:val="24"/>
          <w:lang w:eastAsia="en-ZW"/>
        </w:rPr>
        <w:t>second</w:t>
      </w:r>
      <w:r w:rsidR="000847D4">
        <w:rPr>
          <w:rFonts w:ascii="Times New Roman" w:eastAsia="Times New Roman" w:hAnsi="Times New Roman" w:cs="Times New Roman"/>
          <w:sz w:val="24"/>
          <w:szCs w:val="24"/>
          <w:lang w:eastAsia="en-ZW"/>
        </w:rPr>
        <w:t xml:space="preserve"> respondent against the description of the property that is reflected in the Certificate of Registered Title that is in favour of the </w:t>
      </w:r>
      <w:r>
        <w:rPr>
          <w:rFonts w:ascii="Times New Roman" w:eastAsia="Times New Roman" w:hAnsi="Times New Roman" w:cs="Times New Roman"/>
          <w:sz w:val="24"/>
          <w:szCs w:val="24"/>
          <w:lang w:eastAsia="en-ZW"/>
        </w:rPr>
        <w:t xml:space="preserve">first </w:t>
      </w:r>
      <w:r w:rsidR="000847D4">
        <w:rPr>
          <w:rFonts w:ascii="Times New Roman" w:eastAsia="Times New Roman" w:hAnsi="Times New Roman" w:cs="Times New Roman"/>
          <w:sz w:val="24"/>
          <w:szCs w:val="24"/>
          <w:lang w:eastAsia="en-ZW"/>
        </w:rPr>
        <w:t xml:space="preserve">respondent. Reference was also made to the sizes of the properties and that, perhaps, parties were fighting over two completely different pieces of land and that there was thus need to join the </w:t>
      </w:r>
      <w:r>
        <w:rPr>
          <w:rFonts w:ascii="Times New Roman" w:eastAsia="Times New Roman" w:hAnsi="Times New Roman" w:cs="Times New Roman"/>
          <w:sz w:val="24"/>
          <w:szCs w:val="24"/>
          <w:lang w:eastAsia="en-ZW"/>
        </w:rPr>
        <w:t>second</w:t>
      </w:r>
      <w:r w:rsidR="000847D4">
        <w:rPr>
          <w:rFonts w:ascii="Times New Roman" w:eastAsia="Times New Roman" w:hAnsi="Times New Roman" w:cs="Times New Roman"/>
          <w:sz w:val="24"/>
          <w:szCs w:val="24"/>
          <w:lang w:eastAsia="en-ZW"/>
        </w:rPr>
        <w:t xml:space="preserve"> respondent to the</w:t>
      </w:r>
      <w:r w:rsidR="0080613C">
        <w:rPr>
          <w:rFonts w:ascii="Times New Roman" w:eastAsia="Times New Roman" w:hAnsi="Times New Roman" w:cs="Times New Roman"/>
          <w:sz w:val="24"/>
          <w:szCs w:val="24"/>
          <w:lang w:eastAsia="en-ZW"/>
        </w:rPr>
        <w:t xml:space="preserve"> present</w:t>
      </w:r>
      <w:r w:rsidR="000847D4">
        <w:rPr>
          <w:rFonts w:ascii="Times New Roman" w:eastAsia="Times New Roman" w:hAnsi="Times New Roman" w:cs="Times New Roman"/>
          <w:sz w:val="24"/>
          <w:szCs w:val="24"/>
          <w:lang w:eastAsia="en-ZW"/>
        </w:rPr>
        <w:t xml:space="preserve"> </w:t>
      </w:r>
      <w:r w:rsidR="000847D4">
        <w:rPr>
          <w:rFonts w:ascii="Times New Roman" w:eastAsia="Times New Roman" w:hAnsi="Times New Roman" w:cs="Times New Roman"/>
          <w:sz w:val="24"/>
          <w:szCs w:val="24"/>
          <w:lang w:eastAsia="en-ZW"/>
        </w:rPr>
        <w:lastRenderedPageBreak/>
        <w:t>proceedings</w:t>
      </w:r>
      <w:r w:rsidR="0080613C">
        <w:rPr>
          <w:rFonts w:ascii="Times New Roman" w:eastAsia="Times New Roman" w:hAnsi="Times New Roman" w:cs="Times New Roman"/>
          <w:sz w:val="24"/>
          <w:szCs w:val="24"/>
          <w:lang w:eastAsia="en-ZW"/>
        </w:rPr>
        <w:t>. It was further argued that the court should also consider the fact th</w:t>
      </w:r>
      <w:r w:rsidR="0058598F">
        <w:rPr>
          <w:rFonts w:ascii="Times New Roman" w:eastAsia="Times New Roman" w:hAnsi="Times New Roman" w:cs="Times New Roman"/>
          <w:sz w:val="24"/>
          <w:szCs w:val="24"/>
          <w:lang w:eastAsia="en-ZW"/>
        </w:rPr>
        <w:t>at</w:t>
      </w:r>
      <w:r w:rsidR="0080613C">
        <w:rPr>
          <w:rFonts w:ascii="Times New Roman" w:eastAsia="Times New Roman" w:hAnsi="Times New Roman" w:cs="Times New Roman"/>
          <w:sz w:val="24"/>
          <w:szCs w:val="24"/>
          <w:lang w:eastAsia="en-ZW"/>
        </w:rPr>
        <w:t xml:space="preserve"> hire</w:t>
      </w:r>
      <w:r w:rsidR="00FC4C05">
        <w:rPr>
          <w:rFonts w:ascii="Times New Roman" w:eastAsia="Times New Roman" w:hAnsi="Times New Roman" w:cs="Times New Roman"/>
          <w:sz w:val="24"/>
          <w:szCs w:val="24"/>
          <w:lang w:eastAsia="en-ZW"/>
        </w:rPr>
        <w:t xml:space="preserve"> comes before a sale.</w:t>
      </w:r>
    </w:p>
    <w:p w14:paraId="67865E69" w14:textId="753A0470" w:rsidR="00FC4C05" w:rsidRDefault="00D3303C" w:rsidP="00D65A76">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FC4C05">
        <w:rPr>
          <w:rFonts w:ascii="Times New Roman" w:eastAsia="Times New Roman" w:hAnsi="Times New Roman" w:cs="Times New Roman"/>
          <w:sz w:val="24"/>
          <w:szCs w:val="24"/>
          <w:lang w:eastAsia="en-ZW"/>
        </w:rPr>
        <w:t xml:space="preserve">In </w:t>
      </w:r>
      <w:r w:rsidR="00FC4C05" w:rsidRPr="007200A7">
        <w:rPr>
          <w:rFonts w:ascii="Times New Roman" w:eastAsia="Times New Roman" w:hAnsi="Times New Roman" w:cs="Times New Roman"/>
          <w:i/>
          <w:iCs/>
          <w:sz w:val="24"/>
          <w:szCs w:val="24"/>
          <w:lang w:eastAsia="en-ZW"/>
        </w:rPr>
        <w:t xml:space="preserve">Milrite Farming (Private) Limited </w:t>
      </w:r>
      <w:r w:rsidR="00FC4C05" w:rsidRPr="00D3303C">
        <w:rPr>
          <w:rFonts w:ascii="Times New Roman" w:eastAsia="Times New Roman" w:hAnsi="Times New Roman" w:cs="Times New Roman"/>
          <w:iCs/>
          <w:sz w:val="24"/>
          <w:szCs w:val="24"/>
          <w:lang w:eastAsia="en-ZW"/>
        </w:rPr>
        <w:t>v</w:t>
      </w:r>
      <w:r w:rsidR="00FC4C05" w:rsidRPr="007200A7">
        <w:rPr>
          <w:rFonts w:ascii="Times New Roman" w:eastAsia="Times New Roman" w:hAnsi="Times New Roman" w:cs="Times New Roman"/>
          <w:i/>
          <w:iCs/>
          <w:sz w:val="24"/>
          <w:szCs w:val="24"/>
          <w:lang w:eastAsia="en-ZW"/>
        </w:rPr>
        <w:t xml:space="preserve"> Porusingazi </w:t>
      </w:r>
      <w:r>
        <w:rPr>
          <w:rFonts w:ascii="Times New Roman" w:eastAsia="Times New Roman" w:hAnsi="Times New Roman" w:cs="Times New Roman"/>
          <w:i/>
          <w:iCs/>
          <w:sz w:val="24"/>
          <w:szCs w:val="24"/>
          <w:lang w:eastAsia="en-ZW"/>
        </w:rPr>
        <w:t>&amp; O</w:t>
      </w:r>
      <w:r w:rsidR="00FC4C05" w:rsidRPr="007200A7">
        <w:rPr>
          <w:rFonts w:ascii="Times New Roman" w:eastAsia="Times New Roman" w:hAnsi="Times New Roman" w:cs="Times New Roman"/>
          <w:i/>
          <w:iCs/>
          <w:sz w:val="24"/>
          <w:szCs w:val="24"/>
          <w:lang w:eastAsia="en-ZW"/>
        </w:rPr>
        <w:t>rs</w:t>
      </w:r>
      <w:r w:rsidR="00FC4C05">
        <w:rPr>
          <w:rFonts w:ascii="Times New Roman" w:eastAsia="Times New Roman" w:hAnsi="Times New Roman" w:cs="Times New Roman"/>
          <w:sz w:val="24"/>
          <w:szCs w:val="24"/>
          <w:lang w:eastAsia="en-ZW"/>
        </w:rPr>
        <w:t xml:space="preserve">, </w:t>
      </w:r>
      <w:r w:rsidR="001668A2">
        <w:rPr>
          <w:rFonts w:ascii="Times New Roman" w:eastAsia="Times New Roman" w:hAnsi="Times New Roman" w:cs="Times New Roman"/>
          <w:sz w:val="24"/>
          <w:szCs w:val="24"/>
          <w:lang w:eastAsia="en-ZW"/>
        </w:rPr>
        <w:t>HH</w:t>
      </w:r>
      <w:r>
        <w:rPr>
          <w:rFonts w:ascii="Times New Roman" w:eastAsia="Times New Roman" w:hAnsi="Times New Roman" w:cs="Times New Roman"/>
          <w:sz w:val="24"/>
          <w:szCs w:val="24"/>
          <w:lang w:eastAsia="en-ZW"/>
        </w:rPr>
        <w:t> </w:t>
      </w:r>
      <w:r w:rsidR="001668A2">
        <w:rPr>
          <w:rFonts w:ascii="Times New Roman" w:eastAsia="Times New Roman" w:hAnsi="Times New Roman" w:cs="Times New Roman"/>
          <w:sz w:val="24"/>
          <w:szCs w:val="24"/>
          <w:lang w:eastAsia="en-ZW"/>
        </w:rPr>
        <w:t xml:space="preserve">82/2010 </w:t>
      </w:r>
      <w:r w:rsidR="001C3DF2">
        <w:rPr>
          <w:rFonts w:ascii="Times New Roman" w:eastAsia="Times New Roman" w:hAnsi="Times New Roman" w:cs="Times New Roman"/>
          <w:smallCaps/>
          <w:sz w:val="24"/>
          <w:szCs w:val="24"/>
          <w:lang w:eastAsia="en-ZW"/>
        </w:rPr>
        <w:t>Hlatshwayo </w:t>
      </w:r>
      <w:r w:rsidR="00FC4C05">
        <w:rPr>
          <w:rFonts w:ascii="Times New Roman" w:eastAsia="Times New Roman" w:hAnsi="Times New Roman" w:cs="Times New Roman"/>
          <w:sz w:val="24"/>
          <w:szCs w:val="24"/>
          <w:lang w:eastAsia="en-ZW"/>
        </w:rPr>
        <w:t xml:space="preserve">J </w:t>
      </w:r>
      <w:r>
        <w:rPr>
          <w:rFonts w:ascii="Times New Roman" w:eastAsia="Times New Roman" w:hAnsi="Times New Roman" w:cs="Times New Roman"/>
          <w:sz w:val="24"/>
          <w:szCs w:val="24"/>
          <w:lang w:eastAsia="en-ZW"/>
        </w:rPr>
        <w:t>(as</w:t>
      </w:r>
      <w:r w:rsidR="001C3DF2">
        <w:rPr>
          <w:rFonts w:ascii="Times New Roman" w:eastAsia="Times New Roman" w:hAnsi="Times New Roman" w:cs="Times New Roman"/>
          <w:sz w:val="24"/>
          <w:szCs w:val="24"/>
          <w:lang w:eastAsia="en-ZW"/>
        </w:rPr>
        <w:t xml:space="preserve"> he then was) stated as follows:</w:t>
      </w:r>
    </w:p>
    <w:p w14:paraId="124735DF" w14:textId="38F0ABC0" w:rsidR="00FC4C05" w:rsidRDefault="00FA6656" w:rsidP="0053626B">
      <w:pPr>
        <w:spacing w:after="0" w:line="240" w:lineRule="auto"/>
        <w:jc w:val="both"/>
        <w:rPr>
          <w:rFonts w:ascii="Times New Roman" w:eastAsia="Times New Roman" w:hAnsi="Times New Roman" w:cs="Times New Roman"/>
          <w:lang w:eastAsia="en-ZW"/>
        </w:rPr>
      </w:pPr>
      <w:r>
        <w:rPr>
          <w:rFonts w:ascii="Times New Roman" w:eastAsia="Times New Roman" w:hAnsi="Times New Roman" w:cs="Times New Roman"/>
          <w:sz w:val="24"/>
          <w:szCs w:val="24"/>
          <w:lang w:eastAsia="en-ZW"/>
        </w:rPr>
        <w:tab/>
      </w:r>
      <w:r w:rsidR="00FC4C05" w:rsidRPr="00FA6656">
        <w:rPr>
          <w:rFonts w:ascii="Times New Roman" w:eastAsia="Times New Roman" w:hAnsi="Times New Roman" w:cs="Times New Roman"/>
          <w:lang w:eastAsia="en-ZW"/>
        </w:rPr>
        <w:t xml:space="preserve">“The basic rule pertaining to application procedures is that the </w:t>
      </w:r>
      <w:r w:rsidRPr="00FA6656">
        <w:rPr>
          <w:rFonts w:ascii="Times New Roman" w:eastAsia="Times New Roman" w:hAnsi="Times New Roman" w:cs="Times New Roman"/>
          <w:lang w:eastAsia="en-ZW"/>
        </w:rPr>
        <w:t>applicant‘s</w:t>
      </w:r>
      <w:r w:rsidR="00FC4C05" w:rsidRPr="00FA6656">
        <w:rPr>
          <w:rFonts w:ascii="Times New Roman" w:eastAsia="Times New Roman" w:hAnsi="Times New Roman" w:cs="Times New Roman"/>
          <w:lang w:eastAsia="en-ZW"/>
        </w:rPr>
        <w:t xml:space="preserve"> case stands or falls </w:t>
      </w:r>
      <w:r>
        <w:rPr>
          <w:rFonts w:ascii="Times New Roman" w:eastAsia="Times New Roman" w:hAnsi="Times New Roman" w:cs="Times New Roman"/>
          <w:lang w:eastAsia="en-ZW"/>
        </w:rPr>
        <w:tab/>
      </w:r>
      <w:r w:rsidR="00FC4C05" w:rsidRPr="00FA6656">
        <w:rPr>
          <w:rFonts w:ascii="Times New Roman" w:eastAsia="Times New Roman" w:hAnsi="Times New Roman" w:cs="Times New Roman"/>
          <w:lang w:eastAsia="en-ZW"/>
        </w:rPr>
        <w:t xml:space="preserve">on averments made in the founding affidavit and not upon subsequent pleadings. The rational </w:t>
      </w:r>
      <w:r>
        <w:rPr>
          <w:rFonts w:ascii="Times New Roman" w:eastAsia="Times New Roman" w:hAnsi="Times New Roman" w:cs="Times New Roman"/>
          <w:lang w:eastAsia="en-ZW"/>
        </w:rPr>
        <w:tab/>
      </w:r>
      <w:r w:rsidR="00FC4C05" w:rsidRPr="00FA6656">
        <w:rPr>
          <w:rFonts w:ascii="Times New Roman" w:eastAsia="Times New Roman" w:hAnsi="Times New Roman" w:cs="Times New Roman"/>
          <w:lang w:eastAsia="en-ZW"/>
        </w:rPr>
        <w:t xml:space="preserve">for the rule is quite clear. It is to avoid the undesirable effect of litigation assuming a </w:t>
      </w:r>
      <w:r>
        <w:rPr>
          <w:rFonts w:ascii="Times New Roman" w:eastAsia="Times New Roman" w:hAnsi="Times New Roman" w:cs="Times New Roman"/>
          <w:lang w:eastAsia="en-ZW"/>
        </w:rPr>
        <w:tab/>
      </w:r>
      <w:r w:rsidR="00FC4C05" w:rsidRPr="00FA6656">
        <w:rPr>
          <w:rFonts w:ascii="Times New Roman" w:eastAsia="Times New Roman" w:hAnsi="Times New Roman" w:cs="Times New Roman"/>
          <w:lang w:eastAsia="en-ZW"/>
        </w:rPr>
        <w:t xml:space="preserve">snowballing character, with fresh allegations being made at every turn of pleadings. Thus, the </w:t>
      </w:r>
      <w:r>
        <w:rPr>
          <w:rFonts w:ascii="Times New Roman" w:eastAsia="Times New Roman" w:hAnsi="Times New Roman" w:cs="Times New Roman"/>
          <w:lang w:eastAsia="en-ZW"/>
        </w:rPr>
        <w:tab/>
      </w:r>
      <w:r w:rsidR="00FC4C05" w:rsidRPr="00FA6656">
        <w:rPr>
          <w:rFonts w:ascii="Times New Roman" w:eastAsia="Times New Roman" w:hAnsi="Times New Roman" w:cs="Times New Roman"/>
          <w:lang w:eastAsia="en-ZW"/>
        </w:rPr>
        <w:t xml:space="preserve">fresh allegation contained in the answering affidavit must be ignored, leaving the same cause </w:t>
      </w:r>
      <w:r>
        <w:rPr>
          <w:rFonts w:ascii="Times New Roman" w:eastAsia="Times New Roman" w:hAnsi="Times New Roman" w:cs="Times New Roman"/>
          <w:lang w:eastAsia="en-ZW"/>
        </w:rPr>
        <w:tab/>
      </w:r>
      <w:r w:rsidR="00FC4C05" w:rsidRPr="00FA6656">
        <w:rPr>
          <w:rFonts w:ascii="Times New Roman" w:eastAsia="Times New Roman" w:hAnsi="Times New Roman" w:cs="Times New Roman"/>
          <w:lang w:eastAsia="en-ZW"/>
        </w:rPr>
        <w:t xml:space="preserve">of action </w:t>
      </w:r>
      <w:r w:rsidR="00105831" w:rsidRPr="00FA6656">
        <w:rPr>
          <w:rFonts w:ascii="Times New Roman" w:eastAsia="Times New Roman" w:hAnsi="Times New Roman" w:cs="Times New Roman"/>
          <w:lang w:eastAsia="en-ZW"/>
        </w:rPr>
        <w:t>and substantially the same facts in both the first and second applications</w:t>
      </w:r>
      <w:r w:rsidR="000E56F4">
        <w:rPr>
          <w:rFonts w:ascii="Times New Roman" w:eastAsia="Times New Roman" w:hAnsi="Times New Roman" w:cs="Times New Roman"/>
          <w:lang w:eastAsia="en-ZW"/>
        </w:rPr>
        <w:t>.</w:t>
      </w:r>
      <w:r w:rsidR="00105831" w:rsidRPr="00FA6656">
        <w:rPr>
          <w:rFonts w:ascii="Times New Roman" w:eastAsia="Times New Roman" w:hAnsi="Times New Roman" w:cs="Times New Roman"/>
          <w:lang w:eastAsia="en-ZW"/>
        </w:rPr>
        <w:t>”</w:t>
      </w:r>
    </w:p>
    <w:p w14:paraId="572B733C" w14:textId="77777777" w:rsidR="000E56F4" w:rsidRPr="00FA6656" w:rsidRDefault="000E56F4" w:rsidP="0053626B">
      <w:pPr>
        <w:spacing w:after="0" w:line="240" w:lineRule="auto"/>
        <w:jc w:val="both"/>
        <w:rPr>
          <w:rFonts w:ascii="Times New Roman" w:eastAsia="Times New Roman" w:hAnsi="Times New Roman" w:cs="Times New Roman"/>
          <w:lang w:eastAsia="en-ZW"/>
        </w:rPr>
      </w:pPr>
    </w:p>
    <w:p w14:paraId="5A6AD7AE" w14:textId="4D8F5421" w:rsidR="00105831" w:rsidRPr="001F0016" w:rsidRDefault="00FA6656" w:rsidP="0053626B">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105831">
        <w:rPr>
          <w:rFonts w:ascii="Times New Roman" w:eastAsia="Times New Roman" w:hAnsi="Times New Roman" w:cs="Times New Roman"/>
          <w:sz w:val="24"/>
          <w:szCs w:val="24"/>
          <w:lang w:eastAsia="en-ZW"/>
        </w:rPr>
        <w:t>In view of the above principle we were left with no choice but to decline to consider the fresh issues raised by the applicant in its oral submissions. The applicant is required to make its case in the founding affidavit and not in the replying affidavit or through oral evidence during the hearing. The rule is based on the procedural requirements of the motion proceedings which requires that the applicant</w:t>
      </w:r>
      <w:r w:rsidR="00893AC1">
        <w:rPr>
          <w:rFonts w:ascii="Times New Roman" w:eastAsia="Times New Roman" w:hAnsi="Times New Roman" w:cs="Times New Roman"/>
          <w:sz w:val="24"/>
          <w:szCs w:val="24"/>
          <w:lang w:eastAsia="en-ZW"/>
        </w:rPr>
        <w:t xml:space="preserve"> should set out the cause of action in both the notice of motion and the supporting affidavit.</w:t>
      </w:r>
    </w:p>
    <w:p w14:paraId="5FE0C253" w14:textId="77777777" w:rsidR="00FA6656" w:rsidRDefault="00FA6656" w:rsidP="00FA6656">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1F0016" w:rsidRPr="001F0016">
        <w:rPr>
          <w:rFonts w:ascii="Times New Roman" w:eastAsia="Times New Roman" w:hAnsi="Times New Roman" w:cs="Times New Roman"/>
          <w:sz w:val="24"/>
          <w:szCs w:val="24"/>
          <w:lang w:eastAsia="en-ZW"/>
        </w:rPr>
        <w:t xml:space="preserve">The </w:t>
      </w:r>
      <w:r>
        <w:rPr>
          <w:rFonts w:ascii="Times New Roman" w:eastAsia="Times New Roman" w:hAnsi="Times New Roman" w:cs="Times New Roman"/>
          <w:sz w:val="24"/>
          <w:szCs w:val="24"/>
          <w:lang w:eastAsia="en-ZW"/>
        </w:rPr>
        <w:t>first</w:t>
      </w:r>
      <w:r w:rsidR="001F0016" w:rsidRPr="001F0016">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r</w:t>
      </w:r>
      <w:r w:rsidR="001F0016" w:rsidRPr="001F0016">
        <w:rPr>
          <w:rFonts w:ascii="Times New Roman" w:eastAsia="Times New Roman" w:hAnsi="Times New Roman" w:cs="Times New Roman"/>
          <w:sz w:val="24"/>
          <w:szCs w:val="24"/>
          <w:lang w:eastAsia="en-ZW"/>
        </w:rPr>
        <w:t xml:space="preserve">espondent has argued that the application for joinder is unmeritorious and would be prejudicial. Raising new issues at this stage would complicate and potentially delay the proceedings. The legal principle that joinder should not cause embarrassment or prejudice to the existing parties is well-established </w:t>
      </w:r>
      <w:r w:rsidR="001F0016" w:rsidRPr="00C852C4">
        <w:rPr>
          <w:rFonts w:ascii="Times New Roman" w:eastAsia="Times New Roman" w:hAnsi="Times New Roman" w:cs="Times New Roman"/>
          <w:i/>
          <w:iCs/>
          <w:sz w:val="24"/>
          <w:szCs w:val="24"/>
          <w:lang w:eastAsia="en-ZW"/>
        </w:rPr>
        <w:t xml:space="preserve">(Takafuma </w:t>
      </w:r>
      <w:r w:rsidR="001F0016" w:rsidRPr="00FA6656">
        <w:rPr>
          <w:rFonts w:ascii="Times New Roman" w:eastAsia="Times New Roman" w:hAnsi="Times New Roman" w:cs="Times New Roman"/>
          <w:iCs/>
          <w:sz w:val="24"/>
          <w:szCs w:val="24"/>
          <w:lang w:eastAsia="en-ZW"/>
        </w:rPr>
        <w:t>v</w:t>
      </w:r>
      <w:r w:rsidR="001F0016" w:rsidRPr="00C852C4">
        <w:rPr>
          <w:rFonts w:ascii="Times New Roman" w:eastAsia="Times New Roman" w:hAnsi="Times New Roman" w:cs="Times New Roman"/>
          <w:i/>
          <w:iCs/>
          <w:sz w:val="24"/>
          <w:szCs w:val="24"/>
          <w:lang w:eastAsia="en-ZW"/>
        </w:rPr>
        <w:t xml:space="preserve"> Takafuma </w:t>
      </w:r>
      <w:r w:rsidR="001F0016" w:rsidRPr="001F0016">
        <w:rPr>
          <w:rFonts w:ascii="Times New Roman" w:eastAsia="Times New Roman" w:hAnsi="Times New Roman" w:cs="Times New Roman"/>
          <w:sz w:val="24"/>
          <w:szCs w:val="24"/>
          <w:lang w:eastAsia="en-ZW"/>
        </w:rPr>
        <w:t xml:space="preserve">1994 (2) ZLR 103). In this case, the </w:t>
      </w:r>
      <w:r>
        <w:rPr>
          <w:rFonts w:ascii="Times New Roman" w:eastAsia="Times New Roman" w:hAnsi="Times New Roman" w:cs="Times New Roman"/>
          <w:sz w:val="24"/>
          <w:szCs w:val="24"/>
          <w:lang w:eastAsia="en-ZW"/>
        </w:rPr>
        <w:t>first</w:t>
      </w:r>
      <w:r w:rsidR="001F0016" w:rsidRPr="001F0016">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r</w:t>
      </w:r>
      <w:r w:rsidR="001F0016" w:rsidRPr="001F0016">
        <w:rPr>
          <w:rFonts w:ascii="Times New Roman" w:eastAsia="Times New Roman" w:hAnsi="Times New Roman" w:cs="Times New Roman"/>
          <w:sz w:val="24"/>
          <w:szCs w:val="24"/>
          <w:lang w:eastAsia="en-ZW"/>
        </w:rPr>
        <w:t xml:space="preserve">espondent’s opposition to the joinder is grounded in the assertion that the </w:t>
      </w:r>
      <w:r>
        <w:rPr>
          <w:rFonts w:ascii="Times New Roman" w:eastAsia="Times New Roman" w:hAnsi="Times New Roman" w:cs="Times New Roman"/>
          <w:sz w:val="24"/>
          <w:szCs w:val="24"/>
          <w:lang w:eastAsia="en-ZW"/>
        </w:rPr>
        <w:t>second</w:t>
      </w:r>
      <w:r w:rsidR="001F0016" w:rsidRPr="001F0016">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r</w:t>
      </w:r>
      <w:r w:rsidR="001F0016" w:rsidRPr="001F0016">
        <w:rPr>
          <w:rFonts w:ascii="Times New Roman" w:eastAsia="Times New Roman" w:hAnsi="Times New Roman" w:cs="Times New Roman"/>
          <w:sz w:val="24"/>
          <w:szCs w:val="24"/>
          <w:lang w:eastAsia="en-ZW"/>
        </w:rPr>
        <w:t xml:space="preserve">espondent has no substantial legal interest in the matter and that its inclusion would not contribute to resolving the primary issue of holding over damages. Thus, joining the </w:t>
      </w:r>
      <w:r>
        <w:rPr>
          <w:rFonts w:ascii="Times New Roman" w:eastAsia="Times New Roman" w:hAnsi="Times New Roman" w:cs="Times New Roman"/>
          <w:sz w:val="24"/>
          <w:szCs w:val="24"/>
          <w:lang w:eastAsia="en-ZW"/>
        </w:rPr>
        <w:t>second r</w:t>
      </w:r>
      <w:r w:rsidR="001F0016" w:rsidRPr="001F0016">
        <w:rPr>
          <w:rFonts w:ascii="Times New Roman" w:eastAsia="Times New Roman" w:hAnsi="Times New Roman" w:cs="Times New Roman"/>
          <w:sz w:val="24"/>
          <w:szCs w:val="24"/>
          <w:lang w:eastAsia="en-ZW"/>
        </w:rPr>
        <w:t xml:space="preserve">espondent would likely cause unnecessary complication and prejudice to the </w:t>
      </w:r>
      <w:r>
        <w:rPr>
          <w:rFonts w:ascii="Times New Roman" w:eastAsia="Times New Roman" w:hAnsi="Times New Roman" w:cs="Times New Roman"/>
          <w:sz w:val="24"/>
          <w:szCs w:val="24"/>
          <w:lang w:eastAsia="en-ZW"/>
        </w:rPr>
        <w:t>first</w:t>
      </w:r>
      <w:r w:rsidR="001F0016" w:rsidRPr="001F0016">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r</w:t>
      </w:r>
      <w:r w:rsidR="001F0016" w:rsidRPr="001F0016">
        <w:rPr>
          <w:rFonts w:ascii="Times New Roman" w:eastAsia="Times New Roman" w:hAnsi="Times New Roman" w:cs="Times New Roman"/>
          <w:sz w:val="24"/>
          <w:szCs w:val="24"/>
          <w:lang w:eastAsia="en-ZW"/>
        </w:rPr>
        <w:t>espondent without offering any significant benefit to the resolution of the case.</w:t>
      </w:r>
    </w:p>
    <w:p w14:paraId="27F39D16" w14:textId="06A31AD1" w:rsidR="001F0016" w:rsidRPr="001F0016" w:rsidRDefault="00FA6656" w:rsidP="00FA6656">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C8531F">
        <w:rPr>
          <w:rFonts w:ascii="Times New Roman" w:eastAsia="Times New Roman" w:hAnsi="Times New Roman" w:cs="Times New Roman"/>
          <w:sz w:val="24"/>
          <w:szCs w:val="24"/>
          <w:lang w:eastAsia="en-ZW"/>
        </w:rPr>
        <w:t>As provided in High Court Rule 32(12)(b) above, t</w:t>
      </w:r>
      <w:r w:rsidR="001F0016" w:rsidRPr="001F0016">
        <w:rPr>
          <w:rFonts w:ascii="Times New Roman" w:eastAsia="Times New Roman" w:hAnsi="Times New Roman" w:cs="Times New Roman"/>
          <w:sz w:val="24"/>
          <w:szCs w:val="24"/>
          <w:lang w:eastAsia="en-ZW"/>
        </w:rPr>
        <w:t xml:space="preserve">he interests of justice require that all relevant parties be present in a matter to ensure a fair and comprehensive adjudication. However, this does not extend to parties who do not possess a direct and substantial legal interest in the matter at hand. The inclusion of the </w:t>
      </w:r>
      <w:r>
        <w:rPr>
          <w:rFonts w:ascii="Times New Roman" w:eastAsia="Times New Roman" w:hAnsi="Times New Roman" w:cs="Times New Roman"/>
          <w:sz w:val="24"/>
          <w:szCs w:val="24"/>
          <w:lang w:eastAsia="en-ZW"/>
        </w:rPr>
        <w:t>second r</w:t>
      </w:r>
      <w:r w:rsidR="001F0016" w:rsidRPr="001F0016">
        <w:rPr>
          <w:rFonts w:ascii="Times New Roman" w:eastAsia="Times New Roman" w:hAnsi="Times New Roman" w:cs="Times New Roman"/>
          <w:sz w:val="24"/>
          <w:szCs w:val="24"/>
          <w:lang w:eastAsia="en-ZW"/>
        </w:rPr>
        <w:t xml:space="preserve">espondent in the current proceedings is unnecessary for resolving the primary issue of holding over damages. The </w:t>
      </w:r>
      <w:r>
        <w:rPr>
          <w:rFonts w:ascii="Times New Roman" w:eastAsia="Times New Roman" w:hAnsi="Times New Roman" w:cs="Times New Roman"/>
          <w:sz w:val="24"/>
          <w:szCs w:val="24"/>
          <w:lang w:eastAsia="en-ZW"/>
        </w:rPr>
        <w:t>second</w:t>
      </w:r>
      <w:r w:rsidR="001F0016" w:rsidRPr="001F0016">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r</w:t>
      </w:r>
      <w:r w:rsidR="001F0016" w:rsidRPr="001F0016">
        <w:rPr>
          <w:rFonts w:ascii="Times New Roman" w:eastAsia="Times New Roman" w:hAnsi="Times New Roman" w:cs="Times New Roman"/>
          <w:sz w:val="24"/>
          <w:szCs w:val="24"/>
          <w:lang w:eastAsia="en-ZW"/>
        </w:rPr>
        <w:t xml:space="preserve">espondent does not have a legal interest that would be affected by the outcome of these proceedings. The Applicant argues that the </w:t>
      </w:r>
      <w:r>
        <w:rPr>
          <w:rFonts w:ascii="Times New Roman" w:eastAsia="Times New Roman" w:hAnsi="Times New Roman" w:cs="Times New Roman"/>
          <w:sz w:val="24"/>
          <w:szCs w:val="24"/>
          <w:lang w:eastAsia="en-ZW"/>
        </w:rPr>
        <w:t>second</w:t>
      </w:r>
      <w:r w:rsidR="001F0016" w:rsidRPr="001F0016">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r</w:t>
      </w:r>
      <w:r w:rsidR="001F0016" w:rsidRPr="001F0016">
        <w:rPr>
          <w:rFonts w:ascii="Times New Roman" w:eastAsia="Times New Roman" w:hAnsi="Times New Roman" w:cs="Times New Roman"/>
          <w:sz w:val="24"/>
          <w:szCs w:val="24"/>
          <w:lang w:eastAsia="en-ZW"/>
        </w:rPr>
        <w:t xml:space="preserve">espondent’s inclusion is necessary to clarify ownership and rights over Stand 645. </w:t>
      </w:r>
      <w:r>
        <w:rPr>
          <w:rFonts w:ascii="Times New Roman" w:eastAsia="Times New Roman" w:hAnsi="Times New Roman" w:cs="Times New Roman"/>
          <w:sz w:val="24"/>
          <w:szCs w:val="24"/>
          <w:lang w:eastAsia="en-ZW"/>
        </w:rPr>
        <w:t xml:space="preserve"> </w:t>
      </w:r>
      <w:r w:rsidR="001F0016" w:rsidRPr="001F0016">
        <w:rPr>
          <w:rFonts w:ascii="Times New Roman" w:eastAsia="Times New Roman" w:hAnsi="Times New Roman" w:cs="Times New Roman"/>
          <w:sz w:val="24"/>
          <w:szCs w:val="24"/>
          <w:lang w:eastAsia="en-ZW"/>
        </w:rPr>
        <w:t xml:space="preserve">However, the primary dispute in the current case is about holding over damages, which can be adjudicated without the </w:t>
      </w:r>
      <w:r>
        <w:rPr>
          <w:rFonts w:ascii="Times New Roman" w:eastAsia="Times New Roman" w:hAnsi="Times New Roman" w:cs="Times New Roman"/>
          <w:sz w:val="24"/>
          <w:szCs w:val="24"/>
          <w:lang w:eastAsia="en-ZW"/>
        </w:rPr>
        <w:t>second</w:t>
      </w:r>
      <w:r w:rsidR="001F0016" w:rsidRPr="001F0016">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r</w:t>
      </w:r>
      <w:r w:rsidR="001F0016" w:rsidRPr="001F0016">
        <w:rPr>
          <w:rFonts w:ascii="Times New Roman" w:eastAsia="Times New Roman" w:hAnsi="Times New Roman" w:cs="Times New Roman"/>
          <w:sz w:val="24"/>
          <w:szCs w:val="24"/>
          <w:lang w:eastAsia="en-ZW"/>
        </w:rPr>
        <w:t xml:space="preserve">espondent’s involvement. The court’s </w:t>
      </w:r>
      <w:r w:rsidR="001F0016" w:rsidRPr="001F0016">
        <w:rPr>
          <w:rFonts w:ascii="Times New Roman" w:eastAsia="Times New Roman" w:hAnsi="Times New Roman" w:cs="Times New Roman"/>
          <w:sz w:val="24"/>
          <w:szCs w:val="24"/>
          <w:lang w:eastAsia="en-ZW"/>
        </w:rPr>
        <w:lastRenderedPageBreak/>
        <w:t xml:space="preserve">decision on holding over damages pertains to the </w:t>
      </w:r>
      <w:r>
        <w:rPr>
          <w:rFonts w:ascii="Times New Roman" w:eastAsia="Times New Roman" w:hAnsi="Times New Roman" w:cs="Times New Roman"/>
          <w:sz w:val="24"/>
          <w:szCs w:val="24"/>
          <w:lang w:eastAsia="en-ZW"/>
        </w:rPr>
        <w:t>a</w:t>
      </w:r>
      <w:r w:rsidR="001F0016" w:rsidRPr="001F0016">
        <w:rPr>
          <w:rFonts w:ascii="Times New Roman" w:eastAsia="Times New Roman" w:hAnsi="Times New Roman" w:cs="Times New Roman"/>
          <w:sz w:val="24"/>
          <w:szCs w:val="24"/>
          <w:lang w:eastAsia="en-ZW"/>
        </w:rPr>
        <w:t xml:space="preserve">pplicant’s continued occupation of the land and any related financial claims, which do not require the </w:t>
      </w:r>
      <w:r>
        <w:rPr>
          <w:rFonts w:ascii="Times New Roman" w:eastAsia="Times New Roman" w:hAnsi="Times New Roman" w:cs="Times New Roman"/>
          <w:sz w:val="24"/>
          <w:szCs w:val="24"/>
          <w:lang w:eastAsia="en-ZW"/>
        </w:rPr>
        <w:t>second</w:t>
      </w:r>
      <w:r w:rsidR="001F0016" w:rsidRPr="001F0016">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r</w:t>
      </w:r>
      <w:r w:rsidR="001F0016" w:rsidRPr="001F0016">
        <w:rPr>
          <w:rFonts w:ascii="Times New Roman" w:eastAsia="Times New Roman" w:hAnsi="Times New Roman" w:cs="Times New Roman"/>
          <w:sz w:val="24"/>
          <w:szCs w:val="24"/>
          <w:lang w:eastAsia="en-ZW"/>
        </w:rPr>
        <w:t>espondent’s participation.</w:t>
      </w:r>
    </w:p>
    <w:p w14:paraId="76D7578E" w14:textId="77777777" w:rsidR="00FA6656" w:rsidRDefault="00FA6656" w:rsidP="00FA6656">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1F0016" w:rsidRPr="001F0016">
        <w:rPr>
          <w:rFonts w:ascii="Times New Roman" w:eastAsia="Times New Roman" w:hAnsi="Times New Roman" w:cs="Times New Roman"/>
          <w:sz w:val="24"/>
          <w:szCs w:val="24"/>
          <w:lang w:eastAsia="en-ZW"/>
        </w:rPr>
        <w:t xml:space="preserve">In light of the above analysis and the legal principles established in the cited authorities, the court finds that the </w:t>
      </w:r>
      <w:r>
        <w:rPr>
          <w:rFonts w:ascii="Times New Roman" w:eastAsia="Times New Roman" w:hAnsi="Times New Roman" w:cs="Times New Roman"/>
          <w:sz w:val="24"/>
          <w:szCs w:val="24"/>
          <w:lang w:eastAsia="en-ZW"/>
        </w:rPr>
        <w:t>second</w:t>
      </w:r>
      <w:r w:rsidR="001F0016" w:rsidRPr="001F0016">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r</w:t>
      </w:r>
      <w:r w:rsidR="001F0016" w:rsidRPr="001F0016">
        <w:rPr>
          <w:rFonts w:ascii="Times New Roman" w:eastAsia="Times New Roman" w:hAnsi="Times New Roman" w:cs="Times New Roman"/>
          <w:sz w:val="24"/>
          <w:szCs w:val="24"/>
          <w:lang w:eastAsia="en-ZW"/>
        </w:rPr>
        <w:t>espondent, City of Harare, does not have a direct and substantial legal interest in the matter. The application for joinder is therefore</w:t>
      </w:r>
      <w:r w:rsidR="00C8531F">
        <w:rPr>
          <w:rFonts w:ascii="Times New Roman" w:eastAsia="Times New Roman" w:hAnsi="Times New Roman" w:cs="Times New Roman"/>
          <w:sz w:val="24"/>
          <w:szCs w:val="24"/>
          <w:lang w:eastAsia="en-ZW"/>
        </w:rPr>
        <w:t xml:space="preserve"> ill-conceived and is to be dismissed.</w:t>
      </w:r>
      <w:r>
        <w:rPr>
          <w:rFonts w:ascii="Times New Roman" w:eastAsia="Times New Roman" w:hAnsi="Times New Roman" w:cs="Times New Roman"/>
          <w:sz w:val="24"/>
          <w:szCs w:val="24"/>
          <w:lang w:eastAsia="en-ZW"/>
        </w:rPr>
        <w:t xml:space="preserve"> </w:t>
      </w:r>
    </w:p>
    <w:p w14:paraId="5CA0C08E" w14:textId="77777777" w:rsidR="00FA6656" w:rsidRDefault="00FA6656" w:rsidP="00FA6656">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C8531F">
        <w:rPr>
          <w:rFonts w:ascii="Times New Roman" w:eastAsia="Times New Roman" w:hAnsi="Times New Roman" w:cs="Times New Roman"/>
          <w:sz w:val="24"/>
          <w:szCs w:val="24"/>
          <w:lang w:eastAsia="en-ZW"/>
        </w:rPr>
        <w:t xml:space="preserve">It must be noted that this is a second application for a joinder that is being </w:t>
      </w:r>
      <w:r w:rsidR="00C22EE7">
        <w:rPr>
          <w:rFonts w:ascii="Times New Roman" w:eastAsia="Times New Roman" w:hAnsi="Times New Roman" w:cs="Times New Roman"/>
          <w:sz w:val="24"/>
          <w:szCs w:val="24"/>
          <w:lang w:eastAsia="en-ZW"/>
        </w:rPr>
        <w:t xml:space="preserve">brought by the applicant in the same matter involving the same parties and the same subject matter. </w:t>
      </w:r>
      <w:r w:rsidR="00C8531F">
        <w:rPr>
          <w:rFonts w:ascii="Times New Roman" w:eastAsia="Times New Roman" w:hAnsi="Times New Roman" w:cs="Times New Roman"/>
          <w:sz w:val="24"/>
          <w:szCs w:val="24"/>
          <w:lang w:eastAsia="en-ZW"/>
        </w:rPr>
        <w:t>T</w:t>
      </w:r>
      <w:r w:rsidR="001F0016" w:rsidRPr="001F0016">
        <w:rPr>
          <w:rFonts w:ascii="Times New Roman" w:eastAsia="Times New Roman" w:hAnsi="Times New Roman" w:cs="Times New Roman"/>
          <w:sz w:val="24"/>
          <w:szCs w:val="24"/>
          <w:lang w:eastAsia="en-ZW"/>
        </w:rPr>
        <w:t xml:space="preserve">he </w:t>
      </w:r>
      <w:r>
        <w:rPr>
          <w:rFonts w:ascii="Times New Roman" w:eastAsia="Times New Roman" w:hAnsi="Times New Roman" w:cs="Times New Roman"/>
          <w:sz w:val="24"/>
          <w:szCs w:val="24"/>
          <w:lang w:eastAsia="en-ZW"/>
        </w:rPr>
        <w:t>a</w:t>
      </w:r>
      <w:r w:rsidR="001F0016" w:rsidRPr="001F0016">
        <w:rPr>
          <w:rFonts w:ascii="Times New Roman" w:eastAsia="Times New Roman" w:hAnsi="Times New Roman" w:cs="Times New Roman"/>
          <w:sz w:val="24"/>
          <w:szCs w:val="24"/>
          <w:lang w:eastAsia="en-ZW"/>
        </w:rPr>
        <w:t xml:space="preserve">pplicant cannot repeatedly seek the joinder of the </w:t>
      </w:r>
      <w:r>
        <w:rPr>
          <w:rFonts w:ascii="Times New Roman" w:eastAsia="Times New Roman" w:hAnsi="Times New Roman" w:cs="Times New Roman"/>
          <w:sz w:val="24"/>
          <w:szCs w:val="24"/>
          <w:lang w:eastAsia="en-ZW"/>
        </w:rPr>
        <w:t>second</w:t>
      </w:r>
      <w:r w:rsidR="001F0016" w:rsidRPr="001F0016">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r</w:t>
      </w:r>
      <w:r w:rsidR="001F0016" w:rsidRPr="001F0016">
        <w:rPr>
          <w:rFonts w:ascii="Times New Roman" w:eastAsia="Times New Roman" w:hAnsi="Times New Roman" w:cs="Times New Roman"/>
          <w:sz w:val="24"/>
          <w:szCs w:val="24"/>
          <w:lang w:eastAsia="en-ZW"/>
        </w:rPr>
        <w:t>espondent on similar grounds after a prior</w:t>
      </w:r>
      <w:r w:rsidR="00C22EE7">
        <w:rPr>
          <w:rFonts w:ascii="Times New Roman" w:eastAsia="Times New Roman" w:hAnsi="Times New Roman" w:cs="Times New Roman"/>
          <w:sz w:val="24"/>
          <w:szCs w:val="24"/>
          <w:lang w:eastAsia="en-ZW"/>
        </w:rPr>
        <w:t xml:space="preserve"> application was dismissed by the same court in HC</w:t>
      </w:r>
      <w:r>
        <w:rPr>
          <w:rFonts w:ascii="Times New Roman" w:eastAsia="Times New Roman" w:hAnsi="Times New Roman" w:cs="Times New Roman"/>
          <w:sz w:val="24"/>
          <w:szCs w:val="24"/>
          <w:lang w:eastAsia="en-ZW"/>
        </w:rPr>
        <w:t xml:space="preserve"> </w:t>
      </w:r>
      <w:r w:rsidR="00C22EE7">
        <w:rPr>
          <w:rFonts w:ascii="Times New Roman" w:eastAsia="Times New Roman" w:hAnsi="Times New Roman" w:cs="Times New Roman"/>
          <w:sz w:val="24"/>
          <w:szCs w:val="24"/>
          <w:lang w:eastAsia="en-ZW"/>
        </w:rPr>
        <w:t>5650/22</w:t>
      </w:r>
      <w:r w:rsidR="001F0016" w:rsidRPr="001F0016">
        <w:rPr>
          <w:rFonts w:ascii="Times New Roman" w:eastAsia="Times New Roman" w:hAnsi="Times New Roman" w:cs="Times New Roman"/>
          <w:sz w:val="24"/>
          <w:szCs w:val="24"/>
          <w:lang w:eastAsia="en-ZW"/>
        </w:rPr>
        <w:t xml:space="preserve"> as this constitutes an abuse of court process.</w:t>
      </w:r>
      <w:r w:rsidR="00C22EE7">
        <w:rPr>
          <w:rFonts w:ascii="Times New Roman" w:eastAsia="Times New Roman" w:hAnsi="Times New Roman" w:cs="Times New Roman"/>
          <w:sz w:val="24"/>
          <w:szCs w:val="24"/>
          <w:lang w:eastAsia="en-ZW"/>
        </w:rPr>
        <w:t xml:space="preserve"> In any case</w:t>
      </w:r>
      <w:r w:rsidR="000C0E18">
        <w:rPr>
          <w:rFonts w:ascii="Times New Roman" w:eastAsia="Times New Roman" w:hAnsi="Times New Roman" w:cs="Times New Roman"/>
          <w:sz w:val="24"/>
          <w:szCs w:val="24"/>
          <w:lang w:eastAsia="en-ZW"/>
        </w:rPr>
        <w:t>,</w:t>
      </w:r>
      <w:r w:rsidR="00C22EE7">
        <w:rPr>
          <w:rFonts w:ascii="Times New Roman" w:eastAsia="Times New Roman" w:hAnsi="Times New Roman" w:cs="Times New Roman"/>
          <w:sz w:val="24"/>
          <w:szCs w:val="24"/>
          <w:lang w:eastAsia="en-ZW"/>
        </w:rPr>
        <w:t xml:space="preserve"> in the previous application the </w:t>
      </w:r>
      <w:r>
        <w:rPr>
          <w:rFonts w:ascii="Times New Roman" w:eastAsia="Times New Roman" w:hAnsi="Times New Roman" w:cs="Times New Roman"/>
          <w:sz w:val="24"/>
          <w:szCs w:val="24"/>
          <w:lang w:eastAsia="en-ZW"/>
        </w:rPr>
        <w:t xml:space="preserve">second </w:t>
      </w:r>
      <w:r w:rsidR="00C22EE7">
        <w:rPr>
          <w:rFonts w:ascii="Times New Roman" w:eastAsia="Times New Roman" w:hAnsi="Times New Roman" w:cs="Times New Roman"/>
          <w:sz w:val="24"/>
          <w:szCs w:val="24"/>
          <w:lang w:eastAsia="en-ZW"/>
        </w:rPr>
        <w:t xml:space="preserve">respondent had clearly indicated that it had no interest in the matter and there is no reason to </w:t>
      </w:r>
      <w:r w:rsidR="00157581">
        <w:rPr>
          <w:rFonts w:ascii="Times New Roman" w:eastAsia="Times New Roman" w:hAnsi="Times New Roman" w:cs="Times New Roman"/>
          <w:sz w:val="24"/>
          <w:szCs w:val="24"/>
          <w:lang w:eastAsia="en-ZW"/>
        </w:rPr>
        <w:t>assume</w:t>
      </w:r>
      <w:r w:rsidR="00C22EE7">
        <w:rPr>
          <w:rFonts w:ascii="Times New Roman" w:eastAsia="Times New Roman" w:hAnsi="Times New Roman" w:cs="Times New Roman"/>
          <w:sz w:val="24"/>
          <w:szCs w:val="24"/>
          <w:lang w:eastAsia="en-ZW"/>
        </w:rPr>
        <w:t xml:space="preserve"> that it could now have interest in the present matter.</w:t>
      </w:r>
    </w:p>
    <w:p w14:paraId="60DD747D" w14:textId="77777777" w:rsidR="00FA6656" w:rsidRDefault="00FA6656" w:rsidP="00FA6656">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1F0016" w:rsidRPr="001F0016">
        <w:rPr>
          <w:rFonts w:ascii="Times New Roman" w:eastAsia="Times New Roman" w:hAnsi="Times New Roman" w:cs="Times New Roman"/>
          <w:sz w:val="24"/>
          <w:szCs w:val="24"/>
          <w:lang w:eastAsia="en-ZW"/>
        </w:rPr>
        <w:t xml:space="preserve">The court’s decision on holding over damages can be made without involving the </w:t>
      </w:r>
      <w:r>
        <w:rPr>
          <w:rFonts w:ascii="Times New Roman" w:eastAsia="Times New Roman" w:hAnsi="Times New Roman" w:cs="Times New Roman"/>
          <w:sz w:val="24"/>
          <w:szCs w:val="24"/>
          <w:lang w:eastAsia="en-ZW"/>
        </w:rPr>
        <w:t>second</w:t>
      </w:r>
      <w:r w:rsidR="001F0016" w:rsidRPr="001F0016">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r</w:t>
      </w:r>
      <w:r w:rsidR="001F0016" w:rsidRPr="001F0016">
        <w:rPr>
          <w:rFonts w:ascii="Times New Roman" w:eastAsia="Times New Roman" w:hAnsi="Times New Roman" w:cs="Times New Roman"/>
          <w:sz w:val="24"/>
          <w:szCs w:val="24"/>
          <w:lang w:eastAsia="en-ZW"/>
        </w:rPr>
        <w:t xml:space="preserve">espondent, and the exclusion of the </w:t>
      </w:r>
      <w:r>
        <w:rPr>
          <w:rFonts w:ascii="Times New Roman" w:eastAsia="Times New Roman" w:hAnsi="Times New Roman" w:cs="Times New Roman"/>
          <w:sz w:val="24"/>
          <w:szCs w:val="24"/>
          <w:lang w:eastAsia="en-ZW"/>
        </w:rPr>
        <w:t>second r</w:t>
      </w:r>
      <w:r w:rsidR="001F0016" w:rsidRPr="001F0016">
        <w:rPr>
          <w:rFonts w:ascii="Times New Roman" w:eastAsia="Times New Roman" w:hAnsi="Times New Roman" w:cs="Times New Roman"/>
          <w:sz w:val="24"/>
          <w:szCs w:val="24"/>
          <w:lang w:eastAsia="en-ZW"/>
        </w:rPr>
        <w:t>espondent will not resu</w:t>
      </w:r>
      <w:r>
        <w:rPr>
          <w:rFonts w:ascii="Times New Roman" w:eastAsia="Times New Roman" w:hAnsi="Times New Roman" w:cs="Times New Roman"/>
          <w:sz w:val="24"/>
          <w:szCs w:val="24"/>
          <w:lang w:eastAsia="en-ZW"/>
        </w:rPr>
        <w:t>lt in a miscarriage of justice. </w:t>
      </w:r>
      <w:r w:rsidR="001F0016" w:rsidRPr="001F0016">
        <w:rPr>
          <w:rFonts w:ascii="Times New Roman" w:eastAsia="Times New Roman" w:hAnsi="Times New Roman" w:cs="Times New Roman"/>
          <w:sz w:val="24"/>
          <w:szCs w:val="24"/>
          <w:lang w:eastAsia="en-ZW"/>
        </w:rPr>
        <w:t xml:space="preserve">The primary dispute concerns the financial claims related to the </w:t>
      </w:r>
      <w:r>
        <w:rPr>
          <w:rFonts w:ascii="Times New Roman" w:eastAsia="Times New Roman" w:hAnsi="Times New Roman" w:cs="Times New Roman"/>
          <w:sz w:val="24"/>
          <w:szCs w:val="24"/>
          <w:lang w:eastAsia="en-ZW"/>
        </w:rPr>
        <w:t>a</w:t>
      </w:r>
      <w:r w:rsidR="001F0016" w:rsidRPr="001F0016">
        <w:rPr>
          <w:rFonts w:ascii="Times New Roman" w:eastAsia="Times New Roman" w:hAnsi="Times New Roman" w:cs="Times New Roman"/>
          <w:sz w:val="24"/>
          <w:szCs w:val="24"/>
          <w:lang w:eastAsia="en-ZW"/>
        </w:rPr>
        <w:t xml:space="preserve">pplicant’s continued occupation of the land, which does not require the </w:t>
      </w:r>
      <w:r>
        <w:rPr>
          <w:rFonts w:ascii="Times New Roman" w:eastAsia="Times New Roman" w:hAnsi="Times New Roman" w:cs="Times New Roman"/>
          <w:sz w:val="24"/>
          <w:szCs w:val="24"/>
          <w:lang w:eastAsia="en-ZW"/>
        </w:rPr>
        <w:t>second</w:t>
      </w:r>
      <w:r w:rsidR="001F0016" w:rsidRPr="001F0016">
        <w:rPr>
          <w:rFonts w:ascii="Times New Roman" w:eastAsia="Times New Roman" w:hAnsi="Times New Roman" w:cs="Times New Roman"/>
          <w:sz w:val="24"/>
          <w:szCs w:val="24"/>
          <w:lang w:eastAsia="en-ZW"/>
        </w:rPr>
        <w:t xml:space="preserve"> </w:t>
      </w:r>
      <w:r>
        <w:rPr>
          <w:rFonts w:ascii="Times New Roman" w:eastAsia="Times New Roman" w:hAnsi="Times New Roman" w:cs="Times New Roman"/>
          <w:sz w:val="24"/>
          <w:szCs w:val="24"/>
          <w:lang w:eastAsia="en-ZW"/>
        </w:rPr>
        <w:t>r</w:t>
      </w:r>
      <w:r w:rsidR="001F0016" w:rsidRPr="001F0016">
        <w:rPr>
          <w:rFonts w:ascii="Times New Roman" w:eastAsia="Times New Roman" w:hAnsi="Times New Roman" w:cs="Times New Roman"/>
          <w:sz w:val="24"/>
          <w:szCs w:val="24"/>
          <w:lang w:eastAsia="en-ZW"/>
        </w:rPr>
        <w:t>espondent’s participation.</w:t>
      </w:r>
    </w:p>
    <w:p w14:paraId="2F4B76D5" w14:textId="77777777" w:rsidR="00FA6656" w:rsidRDefault="00FA6656" w:rsidP="00FA6656">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237E92" w:rsidRPr="00FA6656">
        <w:rPr>
          <w:rFonts w:ascii="Times New Roman" w:eastAsia="Times New Roman" w:hAnsi="Times New Roman" w:cs="Times New Roman"/>
          <w:b/>
          <w:sz w:val="24"/>
          <w:szCs w:val="24"/>
          <w:lang w:eastAsia="en-ZW"/>
        </w:rPr>
        <w:t>In the result, it is ordered that</w:t>
      </w:r>
      <w:r w:rsidR="00237E92">
        <w:rPr>
          <w:rFonts w:ascii="Times New Roman" w:eastAsia="Times New Roman" w:hAnsi="Times New Roman" w:cs="Times New Roman"/>
          <w:sz w:val="24"/>
          <w:szCs w:val="24"/>
          <w:lang w:eastAsia="en-ZW"/>
        </w:rPr>
        <w:t>:</w:t>
      </w:r>
    </w:p>
    <w:p w14:paraId="149580C9" w14:textId="1D78511B" w:rsidR="001F0016" w:rsidRDefault="00FA6656" w:rsidP="00FA6656">
      <w:p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ab/>
      </w:r>
      <w:r w:rsidR="001F0016" w:rsidRPr="001F0016">
        <w:rPr>
          <w:rFonts w:ascii="Times New Roman" w:eastAsia="Times New Roman" w:hAnsi="Times New Roman" w:cs="Times New Roman"/>
          <w:sz w:val="24"/>
          <w:szCs w:val="24"/>
          <w:lang w:eastAsia="en-ZW"/>
        </w:rPr>
        <w:t xml:space="preserve">The application for the joinder of the </w:t>
      </w:r>
      <w:r>
        <w:rPr>
          <w:rFonts w:ascii="Times New Roman" w:eastAsia="Times New Roman" w:hAnsi="Times New Roman" w:cs="Times New Roman"/>
          <w:sz w:val="24"/>
          <w:szCs w:val="24"/>
          <w:lang w:eastAsia="en-ZW"/>
        </w:rPr>
        <w:t>second r</w:t>
      </w:r>
      <w:r w:rsidR="001F0016" w:rsidRPr="001F0016">
        <w:rPr>
          <w:rFonts w:ascii="Times New Roman" w:eastAsia="Times New Roman" w:hAnsi="Times New Roman" w:cs="Times New Roman"/>
          <w:sz w:val="24"/>
          <w:szCs w:val="24"/>
          <w:lang w:eastAsia="en-ZW"/>
        </w:rPr>
        <w:t xml:space="preserve">espondent to </w:t>
      </w:r>
      <w:r>
        <w:rPr>
          <w:rFonts w:ascii="Times New Roman" w:eastAsia="Times New Roman" w:hAnsi="Times New Roman" w:cs="Times New Roman"/>
          <w:sz w:val="24"/>
          <w:szCs w:val="24"/>
          <w:lang w:eastAsia="en-ZW"/>
        </w:rPr>
        <w:t xml:space="preserve">case number </w:t>
      </w:r>
      <w:r w:rsidR="001F0016" w:rsidRPr="001F0016">
        <w:rPr>
          <w:rFonts w:ascii="Times New Roman" w:eastAsia="Times New Roman" w:hAnsi="Times New Roman" w:cs="Times New Roman"/>
          <w:sz w:val="24"/>
          <w:szCs w:val="24"/>
          <w:lang w:eastAsia="en-ZW"/>
        </w:rPr>
        <w:t>HCH</w:t>
      </w:r>
      <w:r>
        <w:rPr>
          <w:rFonts w:ascii="Times New Roman" w:eastAsia="Times New Roman" w:hAnsi="Times New Roman" w:cs="Times New Roman"/>
          <w:sz w:val="24"/>
          <w:szCs w:val="24"/>
          <w:lang w:eastAsia="en-ZW"/>
        </w:rPr>
        <w:t xml:space="preserve"> </w:t>
      </w:r>
      <w:r w:rsidR="001F0016" w:rsidRPr="001F0016">
        <w:rPr>
          <w:rFonts w:ascii="Times New Roman" w:eastAsia="Times New Roman" w:hAnsi="Times New Roman" w:cs="Times New Roman"/>
          <w:sz w:val="24"/>
          <w:szCs w:val="24"/>
          <w:lang w:eastAsia="en-ZW"/>
        </w:rPr>
        <w:t xml:space="preserve">1683/23 </w:t>
      </w:r>
      <w:r>
        <w:rPr>
          <w:rFonts w:ascii="Times New Roman" w:eastAsia="Times New Roman" w:hAnsi="Times New Roman" w:cs="Times New Roman"/>
          <w:sz w:val="24"/>
          <w:szCs w:val="24"/>
          <w:lang w:eastAsia="en-ZW"/>
        </w:rPr>
        <w:tab/>
      </w:r>
      <w:r w:rsidR="001F0016" w:rsidRPr="001F0016">
        <w:rPr>
          <w:rFonts w:ascii="Times New Roman" w:eastAsia="Times New Roman" w:hAnsi="Times New Roman" w:cs="Times New Roman"/>
          <w:sz w:val="24"/>
          <w:szCs w:val="24"/>
          <w:lang w:eastAsia="en-ZW"/>
        </w:rPr>
        <w:t>is dismissed with costs.</w:t>
      </w:r>
    </w:p>
    <w:p w14:paraId="2BCC43E3" w14:textId="77777777" w:rsidR="00FA6656" w:rsidRDefault="00FA6656" w:rsidP="00FA6656">
      <w:pPr>
        <w:spacing w:after="0" w:line="360" w:lineRule="auto"/>
        <w:jc w:val="both"/>
        <w:rPr>
          <w:rFonts w:ascii="Times New Roman" w:eastAsia="Times New Roman" w:hAnsi="Times New Roman" w:cs="Times New Roman"/>
          <w:sz w:val="24"/>
          <w:szCs w:val="24"/>
          <w:lang w:eastAsia="en-ZW"/>
        </w:rPr>
      </w:pPr>
    </w:p>
    <w:p w14:paraId="34C5583F" w14:textId="77777777" w:rsidR="001C3DF2" w:rsidRDefault="001C3DF2" w:rsidP="00FA6656">
      <w:pPr>
        <w:spacing w:after="0" w:line="360" w:lineRule="auto"/>
        <w:jc w:val="both"/>
        <w:rPr>
          <w:rFonts w:ascii="Times New Roman" w:eastAsia="Times New Roman" w:hAnsi="Times New Roman" w:cs="Times New Roman"/>
          <w:sz w:val="24"/>
          <w:szCs w:val="24"/>
          <w:lang w:eastAsia="en-ZW"/>
        </w:rPr>
      </w:pPr>
    </w:p>
    <w:p w14:paraId="11D73A0A" w14:textId="77777777" w:rsidR="001C3DF2" w:rsidRPr="001F0016" w:rsidRDefault="001C3DF2" w:rsidP="00FA6656">
      <w:pPr>
        <w:spacing w:after="0" w:line="360" w:lineRule="auto"/>
        <w:jc w:val="both"/>
        <w:rPr>
          <w:rFonts w:ascii="Times New Roman" w:eastAsia="Times New Roman" w:hAnsi="Times New Roman" w:cs="Times New Roman"/>
          <w:sz w:val="24"/>
          <w:szCs w:val="24"/>
          <w:lang w:eastAsia="en-ZW"/>
        </w:rPr>
      </w:pPr>
    </w:p>
    <w:p w14:paraId="467A65FA" w14:textId="0B6C79AF" w:rsidR="00EA7971" w:rsidRPr="00FA6656" w:rsidRDefault="00881733" w:rsidP="00FA6656">
      <w:pPr>
        <w:spacing w:after="0" w:line="240" w:lineRule="auto"/>
        <w:jc w:val="both"/>
        <w:rPr>
          <w:rFonts w:ascii="Times New Roman" w:hAnsi="Times New Roman" w:cs="Times New Roman"/>
          <w:sz w:val="24"/>
          <w:szCs w:val="24"/>
        </w:rPr>
      </w:pPr>
      <w:r w:rsidRPr="00FA6656">
        <w:rPr>
          <w:rFonts w:ascii="Times New Roman" w:hAnsi="Times New Roman" w:cs="Times New Roman"/>
          <w:i/>
          <w:iCs/>
          <w:sz w:val="24"/>
          <w:szCs w:val="24"/>
        </w:rPr>
        <w:t xml:space="preserve">Chimwamurombe </w:t>
      </w:r>
      <w:r w:rsidRPr="00FA6656">
        <w:rPr>
          <w:rFonts w:ascii="Times New Roman" w:hAnsi="Times New Roman" w:cs="Times New Roman"/>
          <w:i/>
          <w:sz w:val="24"/>
          <w:szCs w:val="24"/>
        </w:rPr>
        <w:t>Legal Practice</w:t>
      </w:r>
      <w:r w:rsidRPr="00FA6656">
        <w:rPr>
          <w:rFonts w:ascii="Times New Roman" w:hAnsi="Times New Roman" w:cs="Times New Roman"/>
          <w:sz w:val="24"/>
          <w:szCs w:val="24"/>
        </w:rPr>
        <w:t>, applicant’s legal practitioners</w:t>
      </w:r>
    </w:p>
    <w:p w14:paraId="4EEFEDBA" w14:textId="5B84E918" w:rsidR="00881733" w:rsidRPr="00FA6656" w:rsidRDefault="00881733" w:rsidP="00FA6656">
      <w:pPr>
        <w:spacing w:after="0" w:line="240" w:lineRule="auto"/>
        <w:jc w:val="both"/>
        <w:rPr>
          <w:rFonts w:ascii="Times New Roman" w:hAnsi="Times New Roman" w:cs="Times New Roman"/>
          <w:sz w:val="24"/>
          <w:szCs w:val="24"/>
        </w:rPr>
      </w:pPr>
      <w:r w:rsidRPr="00FA6656">
        <w:rPr>
          <w:rFonts w:ascii="Times New Roman" w:hAnsi="Times New Roman" w:cs="Times New Roman"/>
          <w:i/>
          <w:iCs/>
          <w:sz w:val="24"/>
          <w:szCs w:val="24"/>
        </w:rPr>
        <w:t>Mberi Tagwireyi</w:t>
      </w:r>
      <w:r w:rsidRPr="00FA6656">
        <w:rPr>
          <w:rFonts w:ascii="Times New Roman" w:hAnsi="Times New Roman" w:cs="Times New Roman"/>
          <w:sz w:val="24"/>
          <w:szCs w:val="24"/>
        </w:rPr>
        <w:t xml:space="preserve"> &amp; </w:t>
      </w:r>
      <w:r w:rsidRPr="00FA6656">
        <w:rPr>
          <w:rFonts w:ascii="Times New Roman" w:hAnsi="Times New Roman" w:cs="Times New Roman"/>
          <w:i/>
          <w:sz w:val="24"/>
          <w:szCs w:val="24"/>
        </w:rPr>
        <w:t>Associates,</w:t>
      </w:r>
      <w:r w:rsidR="00FA6656">
        <w:rPr>
          <w:rFonts w:ascii="Times New Roman" w:hAnsi="Times New Roman" w:cs="Times New Roman"/>
          <w:i/>
          <w:sz w:val="24"/>
          <w:szCs w:val="24"/>
        </w:rPr>
        <w:t xml:space="preserve"> </w:t>
      </w:r>
      <w:r w:rsidRPr="00FA6656">
        <w:rPr>
          <w:rFonts w:ascii="Times New Roman" w:hAnsi="Times New Roman" w:cs="Times New Roman"/>
          <w:sz w:val="24"/>
          <w:szCs w:val="24"/>
        </w:rPr>
        <w:t>respondents’ legal practitioners</w:t>
      </w:r>
    </w:p>
    <w:sectPr w:rsidR="00881733" w:rsidRPr="00FA665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AD9C6" w14:textId="77777777" w:rsidR="00806C9D" w:rsidRDefault="00806C9D" w:rsidP="001F0016">
      <w:pPr>
        <w:spacing w:after="0" w:line="240" w:lineRule="auto"/>
      </w:pPr>
      <w:r>
        <w:separator/>
      </w:r>
    </w:p>
  </w:endnote>
  <w:endnote w:type="continuationSeparator" w:id="0">
    <w:p w14:paraId="7CEC8DE4" w14:textId="77777777" w:rsidR="00806C9D" w:rsidRDefault="00806C9D" w:rsidP="001F0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618C4" w14:textId="77777777" w:rsidR="00806C9D" w:rsidRDefault="00806C9D" w:rsidP="001F0016">
      <w:pPr>
        <w:spacing w:after="0" w:line="240" w:lineRule="auto"/>
      </w:pPr>
      <w:r>
        <w:separator/>
      </w:r>
    </w:p>
  </w:footnote>
  <w:footnote w:type="continuationSeparator" w:id="0">
    <w:p w14:paraId="607122AB" w14:textId="77777777" w:rsidR="00806C9D" w:rsidRDefault="00806C9D" w:rsidP="001F0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360502"/>
      <w:docPartObj>
        <w:docPartGallery w:val="Page Numbers (Top of Page)"/>
        <w:docPartUnique/>
      </w:docPartObj>
    </w:sdtPr>
    <w:sdtEndPr>
      <w:rPr>
        <w:noProof/>
      </w:rPr>
    </w:sdtEndPr>
    <w:sdtContent>
      <w:p w14:paraId="7D8CF264" w14:textId="70B7D38E" w:rsidR="00522240" w:rsidRDefault="00B210F1">
        <w:pPr>
          <w:pStyle w:val="Header"/>
          <w:jc w:val="right"/>
          <w:rPr>
            <w:noProof/>
          </w:rPr>
        </w:pPr>
        <w:r>
          <w:fldChar w:fldCharType="begin"/>
        </w:r>
        <w:r>
          <w:instrText xml:space="preserve"> PAGE   \* MERGEFORMAT </w:instrText>
        </w:r>
        <w:r>
          <w:fldChar w:fldCharType="separate"/>
        </w:r>
        <w:r w:rsidR="009777C7">
          <w:rPr>
            <w:noProof/>
          </w:rPr>
          <w:t>1</w:t>
        </w:r>
        <w:r>
          <w:rPr>
            <w:noProof/>
          </w:rPr>
          <w:fldChar w:fldCharType="end"/>
        </w:r>
      </w:p>
      <w:p w14:paraId="48A6F6BA" w14:textId="019BC855" w:rsidR="00B210F1" w:rsidRDefault="00394050">
        <w:pPr>
          <w:pStyle w:val="Header"/>
          <w:jc w:val="right"/>
        </w:pPr>
        <w:r>
          <w:rPr>
            <w:noProof/>
          </w:rPr>
          <w:t xml:space="preserve">HH </w:t>
        </w:r>
        <w:r w:rsidR="00522240">
          <w:rPr>
            <w:noProof/>
          </w:rPr>
          <w:t>295-24</w:t>
        </w:r>
      </w:p>
    </w:sdtContent>
  </w:sdt>
  <w:p w14:paraId="48540F8B" w14:textId="299F1A24" w:rsidR="00B210F1" w:rsidRDefault="00C97C02" w:rsidP="00B210F1">
    <w:pPr>
      <w:pStyle w:val="Header"/>
      <w:jc w:val="right"/>
    </w:pPr>
    <w:r>
      <w:rPr>
        <w:rFonts w:ascii="Times New Roman" w:eastAsia="Times New Roman" w:hAnsi="Times New Roman" w:cs="Times New Roman"/>
        <w:sz w:val="24"/>
        <w:szCs w:val="24"/>
        <w:lang w:eastAsia="en-ZW"/>
      </w:rPr>
      <w:t>HC 7948</w:t>
    </w:r>
    <w:r w:rsidR="00B210F1" w:rsidRPr="001F0016">
      <w:rPr>
        <w:rFonts w:ascii="Times New Roman" w:eastAsia="Times New Roman" w:hAnsi="Times New Roman" w:cs="Times New Roman"/>
        <w:sz w:val="24"/>
        <w:szCs w:val="24"/>
        <w:lang w:eastAsia="en-ZW"/>
      </w:rPr>
      <w:t>/23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74B5"/>
    <w:multiLevelType w:val="multilevel"/>
    <w:tmpl w:val="17382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F3BDE"/>
    <w:multiLevelType w:val="hybridMultilevel"/>
    <w:tmpl w:val="F58A37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15A17C4F"/>
    <w:multiLevelType w:val="multilevel"/>
    <w:tmpl w:val="7CFA2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9F1260"/>
    <w:multiLevelType w:val="multilevel"/>
    <w:tmpl w:val="4E545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7748BE"/>
    <w:multiLevelType w:val="hybridMultilevel"/>
    <w:tmpl w:val="0C28A2DE"/>
    <w:lvl w:ilvl="0" w:tplc="0F1C297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3B3784A"/>
    <w:multiLevelType w:val="multilevel"/>
    <w:tmpl w:val="0D6C6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256D21"/>
    <w:multiLevelType w:val="multilevel"/>
    <w:tmpl w:val="C214F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003F8A"/>
    <w:multiLevelType w:val="multilevel"/>
    <w:tmpl w:val="C3B0D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7"/>
  </w:num>
  <w:num w:numId="4">
    <w:abstractNumId w:val="0"/>
  </w:num>
  <w:num w:numId="5">
    <w:abstractNumId w:val="3"/>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016"/>
    <w:rsid w:val="000847D4"/>
    <w:rsid w:val="000C0E18"/>
    <w:rsid w:val="000E56F4"/>
    <w:rsid w:val="00105831"/>
    <w:rsid w:val="00157581"/>
    <w:rsid w:val="001668A2"/>
    <w:rsid w:val="0018423B"/>
    <w:rsid w:val="001C3DF2"/>
    <w:rsid w:val="001F0016"/>
    <w:rsid w:val="00237E92"/>
    <w:rsid w:val="002C51CD"/>
    <w:rsid w:val="0031222A"/>
    <w:rsid w:val="00335ADA"/>
    <w:rsid w:val="003827BC"/>
    <w:rsid w:val="00394050"/>
    <w:rsid w:val="004449F1"/>
    <w:rsid w:val="00483A61"/>
    <w:rsid w:val="00522240"/>
    <w:rsid w:val="0053626B"/>
    <w:rsid w:val="00571E85"/>
    <w:rsid w:val="00580CB2"/>
    <w:rsid w:val="0058598F"/>
    <w:rsid w:val="007200A7"/>
    <w:rsid w:val="0079338D"/>
    <w:rsid w:val="007A2587"/>
    <w:rsid w:val="0080613C"/>
    <w:rsid w:val="00806C9D"/>
    <w:rsid w:val="00817021"/>
    <w:rsid w:val="00826D85"/>
    <w:rsid w:val="00881733"/>
    <w:rsid w:val="00893AC1"/>
    <w:rsid w:val="008E63A5"/>
    <w:rsid w:val="00907A6A"/>
    <w:rsid w:val="00945417"/>
    <w:rsid w:val="00972C6C"/>
    <w:rsid w:val="009777C7"/>
    <w:rsid w:val="009A53EC"/>
    <w:rsid w:val="00A207D0"/>
    <w:rsid w:val="00AC2FA4"/>
    <w:rsid w:val="00B210F1"/>
    <w:rsid w:val="00B4242F"/>
    <w:rsid w:val="00BF315C"/>
    <w:rsid w:val="00C22EE7"/>
    <w:rsid w:val="00C852C4"/>
    <w:rsid w:val="00C8531F"/>
    <w:rsid w:val="00C97C02"/>
    <w:rsid w:val="00CB1F2E"/>
    <w:rsid w:val="00CF764B"/>
    <w:rsid w:val="00D3303C"/>
    <w:rsid w:val="00D658FC"/>
    <w:rsid w:val="00D65A76"/>
    <w:rsid w:val="00DC68E0"/>
    <w:rsid w:val="00E94F80"/>
    <w:rsid w:val="00EA7971"/>
    <w:rsid w:val="00EE1121"/>
    <w:rsid w:val="00F70CAD"/>
    <w:rsid w:val="00FA6656"/>
    <w:rsid w:val="00FC4C05"/>
    <w:rsid w:val="00FD3421"/>
    <w:rsid w:val="00FF7C4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E54C0"/>
  <w15:chartTrackingRefBased/>
  <w15:docId w15:val="{93D29E7D-516D-43B7-AA58-C80FC527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0016"/>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1F0016"/>
    <w:rPr>
      <w:b/>
      <w:bCs/>
    </w:rPr>
  </w:style>
  <w:style w:type="character" w:customStyle="1" w:styleId="line-clamp-1">
    <w:name w:val="line-clamp-1"/>
    <w:basedOn w:val="DefaultParagraphFont"/>
    <w:rsid w:val="001F0016"/>
  </w:style>
  <w:style w:type="paragraph" w:styleId="Header">
    <w:name w:val="header"/>
    <w:basedOn w:val="Normal"/>
    <w:link w:val="HeaderChar"/>
    <w:uiPriority w:val="99"/>
    <w:unhideWhenUsed/>
    <w:rsid w:val="001F00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016"/>
  </w:style>
  <w:style w:type="paragraph" w:styleId="Footer">
    <w:name w:val="footer"/>
    <w:basedOn w:val="Normal"/>
    <w:link w:val="FooterChar"/>
    <w:uiPriority w:val="99"/>
    <w:unhideWhenUsed/>
    <w:rsid w:val="001F00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016"/>
  </w:style>
  <w:style w:type="paragraph" w:styleId="ListParagraph">
    <w:name w:val="List Paragraph"/>
    <w:basedOn w:val="Normal"/>
    <w:uiPriority w:val="34"/>
    <w:qFormat/>
    <w:rsid w:val="00BF3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83958">
      <w:bodyDiv w:val="1"/>
      <w:marLeft w:val="0"/>
      <w:marRight w:val="0"/>
      <w:marTop w:val="0"/>
      <w:marBottom w:val="0"/>
      <w:divBdr>
        <w:top w:val="none" w:sz="0" w:space="0" w:color="auto"/>
        <w:left w:val="none" w:sz="0" w:space="0" w:color="auto"/>
        <w:bottom w:val="none" w:sz="0" w:space="0" w:color="auto"/>
        <w:right w:val="none" w:sz="0" w:space="0" w:color="auto"/>
      </w:divBdr>
    </w:div>
    <w:div w:id="1903515164">
      <w:bodyDiv w:val="1"/>
      <w:marLeft w:val="0"/>
      <w:marRight w:val="0"/>
      <w:marTop w:val="0"/>
      <w:marBottom w:val="0"/>
      <w:divBdr>
        <w:top w:val="none" w:sz="0" w:space="0" w:color="auto"/>
        <w:left w:val="none" w:sz="0" w:space="0" w:color="auto"/>
        <w:bottom w:val="none" w:sz="0" w:space="0" w:color="auto"/>
        <w:right w:val="none" w:sz="0" w:space="0" w:color="auto"/>
      </w:divBdr>
      <w:divsChild>
        <w:div w:id="1221206009">
          <w:marLeft w:val="0"/>
          <w:marRight w:val="0"/>
          <w:marTop w:val="0"/>
          <w:marBottom w:val="0"/>
          <w:divBdr>
            <w:top w:val="none" w:sz="0" w:space="0" w:color="auto"/>
            <w:left w:val="none" w:sz="0" w:space="0" w:color="auto"/>
            <w:bottom w:val="none" w:sz="0" w:space="0" w:color="auto"/>
            <w:right w:val="none" w:sz="0" w:space="0" w:color="auto"/>
          </w:divBdr>
          <w:divsChild>
            <w:div w:id="1955557973">
              <w:marLeft w:val="0"/>
              <w:marRight w:val="0"/>
              <w:marTop w:val="0"/>
              <w:marBottom w:val="0"/>
              <w:divBdr>
                <w:top w:val="none" w:sz="0" w:space="0" w:color="auto"/>
                <w:left w:val="none" w:sz="0" w:space="0" w:color="auto"/>
                <w:bottom w:val="none" w:sz="0" w:space="0" w:color="auto"/>
                <w:right w:val="none" w:sz="0" w:space="0" w:color="auto"/>
              </w:divBdr>
              <w:divsChild>
                <w:div w:id="1647466015">
                  <w:marLeft w:val="0"/>
                  <w:marRight w:val="0"/>
                  <w:marTop w:val="0"/>
                  <w:marBottom w:val="0"/>
                  <w:divBdr>
                    <w:top w:val="none" w:sz="0" w:space="0" w:color="auto"/>
                    <w:left w:val="none" w:sz="0" w:space="0" w:color="auto"/>
                    <w:bottom w:val="none" w:sz="0" w:space="0" w:color="auto"/>
                    <w:right w:val="none" w:sz="0" w:space="0" w:color="auto"/>
                  </w:divBdr>
                  <w:divsChild>
                    <w:div w:id="16095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558812">
          <w:marLeft w:val="0"/>
          <w:marRight w:val="0"/>
          <w:marTop w:val="0"/>
          <w:marBottom w:val="0"/>
          <w:divBdr>
            <w:top w:val="none" w:sz="0" w:space="0" w:color="auto"/>
            <w:left w:val="none" w:sz="0" w:space="0" w:color="auto"/>
            <w:bottom w:val="none" w:sz="0" w:space="0" w:color="auto"/>
            <w:right w:val="none" w:sz="0" w:space="0" w:color="auto"/>
          </w:divBdr>
          <w:divsChild>
            <w:div w:id="2133477467">
              <w:marLeft w:val="0"/>
              <w:marRight w:val="0"/>
              <w:marTop w:val="0"/>
              <w:marBottom w:val="0"/>
              <w:divBdr>
                <w:top w:val="none" w:sz="0" w:space="0" w:color="auto"/>
                <w:left w:val="none" w:sz="0" w:space="0" w:color="auto"/>
                <w:bottom w:val="none" w:sz="0" w:space="0" w:color="auto"/>
                <w:right w:val="none" w:sz="0" w:space="0" w:color="auto"/>
              </w:divBdr>
              <w:divsChild>
                <w:div w:id="1074351102">
                  <w:marLeft w:val="0"/>
                  <w:marRight w:val="0"/>
                  <w:marTop w:val="0"/>
                  <w:marBottom w:val="0"/>
                  <w:divBdr>
                    <w:top w:val="none" w:sz="0" w:space="0" w:color="auto"/>
                    <w:left w:val="none" w:sz="0" w:space="0" w:color="auto"/>
                    <w:bottom w:val="none" w:sz="0" w:space="0" w:color="auto"/>
                    <w:right w:val="none" w:sz="0" w:space="0" w:color="auto"/>
                  </w:divBdr>
                  <w:divsChild>
                    <w:div w:id="91301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1388</Words>
  <Characters>7916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Joel Mambara</dc:creator>
  <cp:keywords/>
  <dc:description/>
  <cp:lastModifiedBy>JSC</cp:lastModifiedBy>
  <cp:revision>2</cp:revision>
  <cp:lastPrinted>2024-07-15T06:14:00Z</cp:lastPrinted>
  <dcterms:created xsi:type="dcterms:W3CDTF">2024-08-02T10:58:00Z</dcterms:created>
  <dcterms:modified xsi:type="dcterms:W3CDTF">2024-08-02T10:58:00Z</dcterms:modified>
</cp:coreProperties>
</file>