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07FAA" w14:textId="77777777" w:rsidR="00C77C48" w:rsidRPr="00955376" w:rsidRDefault="00C77C48" w:rsidP="00C77C48">
      <w:pPr>
        <w:spacing w:after="0" w:line="240" w:lineRule="auto"/>
        <w:jc w:val="both"/>
        <w:rPr>
          <w:rFonts w:ascii="Times New Roman" w:hAnsi="Times New Roman" w:cs="Times New Roman"/>
          <w:b/>
          <w:sz w:val="24"/>
          <w:szCs w:val="24"/>
          <w:u w:val="single"/>
        </w:rPr>
      </w:pPr>
      <w:bookmarkStart w:id="0" w:name="_GoBack"/>
      <w:bookmarkEnd w:id="0"/>
    </w:p>
    <w:p w14:paraId="772BCDC1" w14:textId="20ABD983" w:rsidR="002E19FA" w:rsidRPr="00955376" w:rsidRDefault="002E19FA" w:rsidP="00C77C48">
      <w:pPr>
        <w:spacing w:after="0" w:line="240" w:lineRule="auto"/>
        <w:jc w:val="both"/>
        <w:rPr>
          <w:rFonts w:ascii="Times New Roman" w:hAnsi="Times New Roman" w:cs="Times New Roman"/>
          <w:b/>
          <w:sz w:val="24"/>
          <w:szCs w:val="24"/>
        </w:rPr>
      </w:pPr>
      <w:r w:rsidRPr="00955376">
        <w:rPr>
          <w:rFonts w:ascii="Times New Roman" w:hAnsi="Times New Roman" w:cs="Times New Roman"/>
          <w:b/>
          <w:sz w:val="24"/>
          <w:szCs w:val="24"/>
          <w:u w:val="single"/>
        </w:rPr>
        <w:t>REPORTABLE</w:t>
      </w:r>
      <w:r w:rsidRPr="00955376">
        <w:rPr>
          <w:rFonts w:ascii="Times New Roman" w:hAnsi="Times New Roman" w:cs="Times New Roman"/>
          <w:b/>
          <w:sz w:val="24"/>
          <w:szCs w:val="24"/>
        </w:rPr>
        <w:t xml:space="preserve"> (</w:t>
      </w:r>
      <w:r w:rsidR="00BE2AD4">
        <w:rPr>
          <w:rFonts w:ascii="Times New Roman" w:hAnsi="Times New Roman" w:cs="Times New Roman"/>
          <w:b/>
          <w:sz w:val="24"/>
          <w:szCs w:val="24"/>
        </w:rPr>
        <w:t>1</w:t>
      </w:r>
      <w:r w:rsidR="00C77C48" w:rsidRPr="00955376">
        <w:rPr>
          <w:rFonts w:ascii="Times New Roman" w:hAnsi="Times New Roman" w:cs="Times New Roman"/>
          <w:b/>
          <w:sz w:val="24"/>
          <w:szCs w:val="24"/>
        </w:rPr>
        <w:t>)</w:t>
      </w:r>
    </w:p>
    <w:p w14:paraId="65BA542D" w14:textId="77777777" w:rsidR="00272E2E" w:rsidRPr="00955376" w:rsidRDefault="00272E2E" w:rsidP="00C77C48">
      <w:pPr>
        <w:spacing w:after="0" w:line="240" w:lineRule="auto"/>
        <w:jc w:val="both"/>
        <w:rPr>
          <w:rFonts w:ascii="Times New Roman" w:hAnsi="Times New Roman" w:cs="Times New Roman"/>
          <w:b/>
          <w:sz w:val="24"/>
          <w:szCs w:val="24"/>
        </w:rPr>
      </w:pPr>
    </w:p>
    <w:p w14:paraId="5BA6ED24" w14:textId="77777777" w:rsidR="008F2CDC" w:rsidRPr="00955376" w:rsidRDefault="008F2CDC" w:rsidP="00C77C48">
      <w:pPr>
        <w:spacing w:after="0" w:line="240" w:lineRule="auto"/>
        <w:jc w:val="both"/>
        <w:rPr>
          <w:rFonts w:ascii="Times New Roman" w:hAnsi="Times New Roman" w:cs="Times New Roman"/>
          <w:b/>
          <w:sz w:val="24"/>
          <w:szCs w:val="24"/>
        </w:rPr>
      </w:pPr>
    </w:p>
    <w:p w14:paraId="08D10436" w14:textId="15B9FAA1" w:rsidR="00371044" w:rsidRPr="00955376" w:rsidRDefault="00371044" w:rsidP="00C77C48">
      <w:pPr>
        <w:spacing w:after="0" w:line="240" w:lineRule="auto"/>
        <w:jc w:val="center"/>
        <w:rPr>
          <w:rFonts w:ascii="Times New Roman" w:hAnsi="Times New Roman" w:cs="Times New Roman"/>
          <w:b/>
          <w:sz w:val="24"/>
          <w:szCs w:val="24"/>
        </w:rPr>
      </w:pPr>
      <w:r w:rsidRPr="00955376">
        <w:rPr>
          <w:rFonts w:ascii="Times New Roman" w:hAnsi="Times New Roman" w:cs="Times New Roman"/>
          <w:b/>
          <w:sz w:val="24"/>
          <w:szCs w:val="24"/>
        </w:rPr>
        <w:t>CHITUNGWIZA RESIDENTS TRUST (CHITREST)</w:t>
      </w:r>
    </w:p>
    <w:p w14:paraId="3FADCEF1" w14:textId="1AD09E40" w:rsidR="00371044" w:rsidRPr="00955376" w:rsidRDefault="00371044" w:rsidP="00C77C48">
      <w:pPr>
        <w:spacing w:after="0" w:line="240" w:lineRule="auto"/>
        <w:jc w:val="center"/>
        <w:rPr>
          <w:rFonts w:ascii="Times New Roman" w:hAnsi="Times New Roman" w:cs="Times New Roman"/>
          <w:b/>
          <w:sz w:val="24"/>
          <w:szCs w:val="24"/>
        </w:rPr>
      </w:pPr>
      <w:r w:rsidRPr="00955376">
        <w:rPr>
          <w:rFonts w:ascii="Times New Roman" w:hAnsi="Times New Roman" w:cs="Times New Roman"/>
          <w:b/>
          <w:sz w:val="24"/>
          <w:szCs w:val="24"/>
        </w:rPr>
        <w:t>v</w:t>
      </w:r>
    </w:p>
    <w:p w14:paraId="2F0EDBAF" w14:textId="4A19E512" w:rsidR="00371044" w:rsidRPr="00955376" w:rsidRDefault="00056EC2" w:rsidP="00C77C48">
      <w:pPr>
        <w:spacing w:after="0" w:line="240" w:lineRule="auto"/>
        <w:jc w:val="center"/>
        <w:rPr>
          <w:rFonts w:ascii="Times New Roman" w:hAnsi="Times New Roman" w:cs="Times New Roman"/>
          <w:b/>
          <w:sz w:val="24"/>
          <w:szCs w:val="24"/>
        </w:rPr>
      </w:pPr>
      <w:r w:rsidRPr="00955376">
        <w:rPr>
          <w:rFonts w:ascii="Times New Roman" w:hAnsi="Times New Roman" w:cs="Times New Roman"/>
          <w:noProof/>
          <w:lang w:eastAsia="en-ZW"/>
        </w:rPr>
        <mc:AlternateContent>
          <mc:Choice Requires="wpi">
            <w:drawing>
              <wp:anchor distT="0" distB="0" distL="114300" distR="114300" simplePos="0" relativeHeight="251659264" behindDoc="0" locked="0" layoutInCell="1" allowOverlap="1" wp14:anchorId="5C77BD60" wp14:editId="0D5FC771">
                <wp:simplePos x="0" y="0"/>
                <wp:positionH relativeFrom="column">
                  <wp:posOffset>5188120</wp:posOffset>
                </wp:positionH>
                <wp:positionV relativeFrom="paragraph">
                  <wp:posOffset>902980</wp:posOffset>
                </wp:positionV>
                <wp:extent cx="360" cy="360"/>
                <wp:effectExtent l="57150" t="57150" r="57150" b="57150"/>
                <wp:wrapNone/>
                <wp:docPr id="1649171215"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5CC0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07.8pt;margin-top:70.4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LVb5HMQBAABrBAAAEAAAAAAAAAAAAAAAAADQAwAAZHJzL2luay9p&#10;bmsxLnhtbFBLAQItABQABgAIAAAAIQCqQFiP3QAAAAsBAAAPAAAAAAAAAAAAAAAAAMIFAABkcnMv&#10;ZG93bnJldi54bWxQSwECLQAUAAYACAAAACEAeRi8nb8AAAAhAQAAGQAAAAAAAAAAAAAAAADMBgAA&#10;ZHJzL19yZWxzL2Uyb0RvYy54bWwucmVsc1BLBQYAAAAABgAGAHgBAADCBwAAAAA=&#10;">
                <v:imagedata r:id="rId9" o:title=""/>
              </v:shape>
            </w:pict>
          </mc:Fallback>
        </mc:AlternateContent>
      </w:r>
      <w:r w:rsidR="002E19FA" w:rsidRPr="00955376">
        <w:rPr>
          <w:rFonts w:ascii="Times New Roman" w:hAnsi="Times New Roman" w:cs="Times New Roman"/>
          <w:b/>
          <w:sz w:val="24"/>
          <w:szCs w:val="24"/>
        </w:rPr>
        <w:t xml:space="preserve">(1) </w:t>
      </w:r>
      <w:r w:rsidR="00371044" w:rsidRPr="00955376">
        <w:rPr>
          <w:rFonts w:ascii="Times New Roman" w:hAnsi="Times New Roman" w:cs="Times New Roman"/>
          <w:b/>
          <w:sz w:val="24"/>
          <w:szCs w:val="24"/>
        </w:rPr>
        <w:t>MINISTER OF LOCAL GOVERNMENT PUBLIC WORKS AND NATIONAL HOUSING (2)</w:t>
      </w:r>
      <w:r w:rsidR="002E19FA" w:rsidRPr="00955376">
        <w:rPr>
          <w:rFonts w:ascii="Times New Roman" w:hAnsi="Times New Roman" w:cs="Times New Roman"/>
          <w:b/>
          <w:sz w:val="24"/>
          <w:szCs w:val="24"/>
        </w:rPr>
        <w:t xml:space="preserve"> </w:t>
      </w:r>
      <w:r w:rsidR="00371044" w:rsidRPr="00955376">
        <w:rPr>
          <w:rFonts w:ascii="Times New Roman" w:hAnsi="Times New Roman" w:cs="Times New Roman"/>
          <w:b/>
          <w:sz w:val="24"/>
          <w:szCs w:val="24"/>
        </w:rPr>
        <w:t>ATTORNEY GENERAL (3)</w:t>
      </w:r>
      <w:r w:rsidR="00430A5A" w:rsidRPr="00955376">
        <w:rPr>
          <w:rFonts w:ascii="Times New Roman" w:hAnsi="Times New Roman" w:cs="Times New Roman"/>
        </w:rPr>
        <w:t xml:space="preserve"> </w:t>
      </w:r>
      <w:r w:rsidR="00430A5A" w:rsidRPr="00955376">
        <w:rPr>
          <w:rFonts w:ascii="Times New Roman" w:hAnsi="Times New Roman" w:cs="Times New Roman"/>
          <w:b/>
          <w:sz w:val="24"/>
          <w:szCs w:val="24"/>
        </w:rPr>
        <w:t>MINISTER OF LEGAL AND PARLIAMENTARY AFFAIRS (4) CHITUNGWIZA MUNICIPALITY</w:t>
      </w:r>
    </w:p>
    <w:p w14:paraId="302F7474" w14:textId="77777777" w:rsidR="008F2CDC" w:rsidRPr="00955376" w:rsidRDefault="008F2CDC" w:rsidP="00C77C48">
      <w:pPr>
        <w:spacing w:after="0" w:line="240" w:lineRule="auto"/>
        <w:jc w:val="both"/>
        <w:rPr>
          <w:rFonts w:ascii="Times New Roman" w:hAnsi="Times New Roman" w:cs="Times New Roman"/>
          <w:b/>
          <w:sz w:val="24"/>
          <w:szCs w:val="24"/>
        </w:rPr>
      </w:pPr>
    </w:p>
    <w:p w14:paraId="40D96790" w14:textId="77777777" w:rsidR="00C77C48" w:rsidRPr="00955376" w:rsidRDefault="00C77C48" w:rsidP="00C77C48">
      <w:pPr>
        <w:spacing w:after="0" w:line="240" w:lineRule="auto"/>
        <w:jc w:val="both"/>
        <w:rPr>
          <w:rFonts w:ascii="Times New Roman" w:hAnsi="Times New Roman" w:cs="Times New Roman"/>
          <w:b/>
          <w:sz w:val="24"/>
          <w:szCs w:val="24"/>
        </w:rPr>
      </w:pPr>
    </w:p>
    <w:p w14:paraId="0693BA9B" w14:textId="77777777" w:rsidR="00C828AC" w:rsidRPr="00955376" w:rsidRDefault="00C828AC" w:rsidP="00C77C48">
      <w:pPr>
        <w:spacing w:after="0" w:line="240" w:lineRule="auto"/>
        <w:jc w:val="both"/>
        <w:rPr>
          <w:rFonts w:ascii="Times New Roman" w:hAnsi="Times New Roman" w:cs="Times New Roman"/>
          <w:b/>
          <w:sz w:val="24"/>
          <w:szCs w:val="24"/>
        </w:rPr>
      </w:pPr>
      <w:r w:rsidRPr="00955376">
        <w:rPr>
          <w:rFonts w:ascii="Times New Roman" w:hAnsi="Times New Roman" w:cs="Times New Roman"/>
          <w:b/>
          <w:sz w:val="24"/>
          <w:szCs w:val="24"/>
        </w:rPr>
        <w:t>CONSTITUTIONAL COURT OF ZIMBABWE</w:t>
      </w:r>
    </w:p>
    <w:p w14:paraId="790938F1" w14:textId="4C743182" w:rsidR="00371044" w:rsidRPr="00955376" w:rsidRDefault="00371044" w:rsidP="00C77C48">
      <w:pPr>
        <w:spacing w:after="0" w:line="240" w:lineRule="auto"/>
        <w:jc w:val="both"/>
        <w:rPr>
          <w:rFonts w:ascii="Times New Roman" w:hAnsi="Times New Roman" w:cs="Times New Roman"/>
          <w:b/>
          <w:sz w:val="24"/>
          <w:szCs w:val="24"/>
        </w:rPr>
      </w:pPr>
      <w:bookmarkStart w:id="1" w:name="_Hlk181880711"/>
      <w:r w:rsidRPr="00955376">
        <w:rPr>
          <w:rFonts w:ascii="Times New Roman" w:hAnsi="Times New Roman" w:cs="Times New Roman"/>
          <w:b/>
          <w:sz w:val="24"/>
          <w:szCs w:val="24"/>
        </w:rPr>
        <w:t>GWAUNZA DCJ, GARWE JCC, MAKARAU JCC, GOWORA JCC, HLATSHWAYO JCC, PATEL JCC &amp; MATHONSI AJCC</w:t>
      </w:r>
    </w:p>
    <w:bookmarkEnd w:id="1"/>
    <w:p w14:paraId="4C44F8BC" w14:textId="6CE5852A" w:rsidR="00C828AC" w:rsidRPr="00955376" w:rsidRDefault="00C828AC" w:rsidP="00C77C48">
      <w:pPr>
        <w:spacing w:after="0" w:line="240" w:lineRule="auto"/>
        <w:jc w:val="both"/>
        <w:rPr>
          <w:rFonts w:ascii="Times New Roman" w:hAnsi="Times New Roman" w:cs="Times New Roman"/>
          <w:sz w:val="24"/>
          <w:szCs w:val="24"/>
        </w:rPr>
      </w:pPr>
      <w:r w:rsidRPr="00955376">
        <w:rPr>
          <w:rFonts w:ascii="Times New Roman" w:hAnsi="Times New Roman" w:cs="Times New Roman"/>
          <w:b/>
          <w:sz w:val="24"/>
          <w:szCs w:val="24"/>
        </w:rPr>
        <w:t>HARARE</w:t>
      </w:r>
      <w:r w:rsidR="00AE10E9" w:rsidRPr="00955376">
        <w:rPr>
          <w:rFonts w:ascii="Times New Roman" w:hAnsi="Times New Roman" w:cs="Times New Roman"/>
          <w:b/>
          <w:sz w:val="24"/>
          <w:szCs w:val="24"/>
        </w:rPr>
        <w:t>:</w:t>
      </w:r>
      <w:r w:rsidRPr="00955376">
        <w:rPr>
          <w:rFonts w:ascii="Times New Roman" w:hAnsi="Times New Roman" w:cs="Times New Roman"/>
          <w:b/>
          <w:sz w:val="24"/>
          <w:szCs w:val="24"/>
        </w:rPr>
        <w:t xml:space="preserve"> </w:t>
      </w:r>
      <w:r w:rsidR="00371044" w:rsidRPr="00955376">
        <w:rPr>
          <w:rFonts w:ascii="Times New Roman" w:hAnsi="Times New Roman" w:cs="Times New Roman"/>
          <w:b/>
          <w:sz w:val="24"/>
          <w:szCs w:val="24"/>
        </w:rPr>
        <w:t xml:space="preserve">23 OCTOBER </w:t>
      </w:r>
      <w:r w:rsidR="007563D8" w:rsidRPr="00955376">
        <w:rPr>
          <w:rFonts w:ascii="Times New Roman" w:hAnsi="Times New Roman" w:cs="Times New Roman"/>
          <w:b/>
          <w:sz w:val="24"/>
          <w:szCs w:val="24"/>
        </w:rPr>
        <w:t>2024</w:t>
      </w:r>
      <w:r w:rsidR="00713276" w:rsidRPr="00955376">
        <w:rPr>
          <w:rFonts w:ascii="Times New Roman" w:hAnsi="Times New Roman" w:cs="Times New Roman"/>
          <w:b/>
          <w:sz w:val="24"/>
          <w:szCs w:val="24"/>
        </w:rPr>
        <w:t xml:space="preserve"> &amp; </w:t>
      </w:r>
      <w:r w:rsidR="009C346D">
        <w:rPr>
          <w:rFonts w:ascii="Times New Roman" w:hAnsi="Times New Roman" w:cs="Times New Roman"/>
          <w:b/>
          <w:sz w:val="24"/>
          <w:szCs w:val="24"/>
        </w:rPr>
        <w:t>5 FEBRUARY 2025</w:t>
      </w:r>
    </w:p>
    <w:p w14:paraId="0D072508" w14:textId="77777777" w:rsidR="00C828AC" w:rsidRPr="00955376" w:rsidRDefault="00C828AC" w:rsidP="00C77C48">
      <w:pPr>
        <w:spacing w:after="0" w:line="480" w:lineRule="auto"/>
        <w:jc w:val="both"/>
        <w:rPr>
          <w:rFonts w:ascii="Times New Roman" w:hAnsi="Times New Roman" w:cs="Times New Roman"/>
          <w:sz w:val="24"/>
          <w:szCs w:val="24"/>
        </w:rPr>
      </w:pPr>
    </w:p>
    <w:p w14:paraId="66246A7D" w14:textId="77777777" w:rsidR="00C828AC" w:rsidRPr="00955376" w:rsidRDefault="00C828AC" w:rsidP="00C77C48">
      <w:pPr>
        <w:spacing w:after="0" w:line="480" w:lineRule="auto"/>
        <w:jc w:val="both"/>
        <w:rPr>
          <w:rFonts w:ascii="Times New Roman" w:hAnsi="Times New Roman" w:cs="Times New Roman"/>
          <w:sz w:val="24"/>
          <w:szCs w:val="24"/>
        </w:rPr>
      </w:pPr>
    </w:p>
    <w:p w14:paraId="1E161B4C" w14:textId="49AE7058" w:rsidR="00C828AC" w:rsidRPr="00955376" w:rsidRDefault="008642A0" w:rsidP="00C77C48">
      <w:pPr>
        <w:spacing w:after="0" w:line="480" w:lineRule="auto"/>
        <w:rPr>
          <w:rFonts w:ascii="Times New Roman" w:hAnsi="Times New Roman" w:cs="Times New Roman"/>
          <w:sz w:val="24"/>
          <w:szCs w:val="24"/>
        </w:rPr>
      </w:pPr>
      <w:r w:rsidRPr="00955376">
        <w:rPr>
          <w:rFonts w:ascii="Times New Roman" w:hAnsi="Times New Roman" w:cs="Times New Roman"/>
          <w:i/>
          <w:iCs/>
          <w:sz w:val="24"/>
          <w:szCs w:val="24"/>
        </w:rPr>
        <w:t>T.R Mafukidze</w:t>
      </w:r>
      <w:r w:rsidRPr="00955376">
        <w:rPr>
          <w:rFonts w:ascii="Times New Roman" w:hAnsi="Times New Roman" w:cs="Times New Roman"/>
          <w:sz w:val="24"/>
          <w:szCs w:val="24"/>
        </w:rPr>
        <w:t xml:space="preserve"> </w:t>
      </w:r>
      <w:r w:rsidR="00C77C48" w:rsidRPr="00955376">
        <w:rPr>
          <w:rFonts w:ascii="Times New Roman" w:hAnsi="Times New Roman" w:cs="Times New Roman"/>
          <w:sz w:val="24"/>
          <w:szCs w:val="24"/>
        </w:rPr>
        <w:t>and</w:t>
      </w:r>
      <w:r w:rsidRPr="00955376">
        <w:rPr>
          <w:rFonts w:ascii="Times New Roman" w:hAnsi="Times New Roman" w:cs="Times New Roman"/>
          <w:sz w:val="24"/>
          <w:szCs w:val="24"/>
        </w:rPr>
        <w:t xml:space="preserve"> </w:t>
      </w:r>
      <w:r w:rsidRPr="00955376">
        <w:rPr>
          <w:rFonts w:ascii="Times New Roman" w:hAnsi="Times New Roman" w:cs="Times New Roman"/>
          <w:i/>
          <w:iCs/>
          <w:sz w:val="24"/>
          <w:szCs w:val="24"/>
        </w:rPr>
        <w:t>T.S Chinopfukuta</w:t>
      </w:r>
      <w:r w:rsidR="004835F5" w:rsidRPr="00955376">
        <w:rPr>
          <w:rFonts w:ascii="Times New Roman" w:hAnsi="Times New Roman" w:cs="Times New Roman"/>
          <w:sz w:val="24"/>
          <w:szCs w:val="24"/>
        </w:rPr>
        <w:t xml:space="preserve"> for the applicant</w:t>
      </w:r>
    </w:p>
    <w:p w14:paraId="238B7C70" w14:textId="27C8D62C" w:rsidR="002F62CC" w:rsidRPr="00955376" w:rsidRDefault="008642A0" w:rsidP="00E81BB6">
      <w:pPr>
        <w:spacing w:after="0" w:line="480" w:lineRule="auto"/>
        <w:rPr>
          <w:rFonts w:ascii="Times New Roman" w:hAnsi="Times New Roman" w:cs="Times New Roman"/>
          <w:sz w:val="24"/>
          <w:szCs w:val="24"/>
        </w:rPr>
      </w:pPr>
      <w:r w:rsidRPr="00955376">
        <w:rPr>
          <w:rFonts w:ascii="Times New Roman" w:hAnsi="Times New Roman" w:cs="Times New Roman"/>
          <w:i/>
          <w:sz w:val="24"/>
          <w:szCs w:val="24"/>
        </w:rPr>
        <w:t>L.T Muradzikwa</w:t>
      </w:r>
      <w:r w:rsidR="004E6099" w:rsidRPr="00955376">
        <w:rPr>
          <w:rFonts w:ascii="Times New Roman" w:hAnsi="Times New Roman" w:cs="Times New Roman"/>
          <w:sz w:val="24"/>
          <w:szCs w:val="24"/>
        </w:rPr>
        <w:t xml:space="preserve"> for the respondent</w:t>
      </w:r>
      <w:r w:rsidR="00371044" w:rsidRPr="00955376">
        <w:rPr>
          <w:rFonts w:ascii="Times New Roman" w:hAnsi="Times New Roman" w:cs="Times New Roman"/>
          <w:sz w:val="24"/>
          <w:szCs w:val="24"/>
        </w:rPr>
        <w:t>s</w:t>
      </w:r>
      <w:r w:rsidR="0087042D" w:rsidRPr="00955376">
        <w:rPr>
          <w:rFonts w:ascii="Times New Roman" w:hAnsi="Times New Roman" w:cs="Times New Roman"/>
          <w:sz w:val="24"/>
          <w:szCs w:val="24"/>
        </w:rPr>
        <w:br/>
      </w:r>
    </w:p>
    <w:p w14:paraId="0A9E9ACE" w14:textId="6B2B7799" w:rsidR="00C828AC" w:rsidRPr="00955376" w:rsidRDefault="004835F5" w:rsidP="00E81BB6">
      <w:pPr>
        <w:spacing w:after="0" w:line="480" w:lineRule="auto"/>
        <w:jc w:val="both"/>
        <w:rPr>
          <w:rFonts w:ascii="Times New Roman" w:hAnsi="Times New Roman" w:cs="Times New Roman"/>
          <w:sz w:val="24"/>
          <w:szCs w:val="24"/>
        </w:rPr>
      </w:pPr>
      <w:r w:rsidRPr="00955376">
        <w:rPr>
          <w:rFonts w:ascii="Times New Roman" w:hAnsi="Times New Roman" w:cs="Times New Roman"/>
          <w:b/>
          <w:sz w:val="24"/>
          <w:szCs w:val="24"/>
        </w:rPr>
        <w:t>PATEL</w:t>
      </w:r>
      <w:r w:rsidR="00C828AC" w:rsidRPr="00955376">
        <w:rPr>
          <w:rFonts w:ascii="Times New Roman" w:hAnsi="Times New Roman" w:cs="Times New Roman"/>
          <w:b/>
          <w:sz w:val="24"/>
          <w:szCs w:val="24"/>
        </w:rPr>
        <w:t xml:space="preserve"> JCC:  </w:t>
      </w:r>
    </w:p>
    <w:p w14:paraId="7A2E8FE2" w14:textId="4E46254A" w:rsidR="004835F5" w:rsidRDefault="004835F5" w:rsidP="00955376">
      <w:pPr>
        <w:spacing w:after="0" w:line="480" w:lineRule="auto"/>
        <w:jc w:val="both"/>
        <w:rPr>
          <w:rFonts w:ascii="Times New Roman" w:hAnsi="Times New Roman" w:cs="Times New Roman"/>
          <w:iCs/>
          <w:sz w:val="24"/>
          <w:szCs w:val="24"/>
        </w:rPr>
      </w:pPr>
      <w:r w:rsidRPr="00955376">
        <w:rPr>
          <w:rFonts w:ascii="Times New Roman" w:hAnsi="Times New Roman" w:cs="Times New Roman"/>
          <w:i/>
          <w:sz w:val="24"/>
          <w:szCs w:val="24"/>
        </w:rPr>
        <w:tab/>
      </w:r>
      <w:r w:rsidR="00371044" w:rsidRPr="00955376">
        <w:rPr>
          <w:rFonts w:ascii="Times New Roman" w:hAnsi="Times New Roman" w:cs="Times New Roman"/>
          <w:iCs/>
          <w:sz w:val="24"/>
          <w:szCs w:val="24"/>
        </w:rPr>
        <w:t xml:space="preserve">This is </w:t>
      </w:r>
      <w:r w:rsidR="00272E2E" w:rsidRPr="00955376">
        <w:rPr>
          <w:rFonts w:ascii="Times New Roman" w:hAnsi="Times New Roman" w:cs="Times New Roman"/>
          <w:iCs/>
          <w:sz w:val="24"/>
          <w:szCs w:val="24"/>
        </w:rPr>
        <w:t>an</w:t>
      </w:r>
      <w:r w:rsidR="00371044" w:rsidRPr="00955376">
        <w:rPr>
          <w:rFonts w:ascii="Times New Roman" w:hAnsi="Times New Roman" w:cs="Times New Roman"/>
          <w:iCs/>
          <w:sz w:val="24"/>
          <w:szCs w:val="24"/>
        </w:rPr>
        <w:t xml:space="preserve"> application for</w:t>
      </w:r>
      <w:r w:rsidR="00272E2E" w:rsidRPr="00955376">
        <w:rPr>
          <w:rFonts w:ascii="Times New Roman" w:hAnsi="Times New Roman" w:cs="Times New Roman"/>
          <w:iCs/>
          <w:sz w:val="24"/>
          <w:szCs w:val="24"/>
        </w:rPr>
        <w:t xml:space="preserve"> the</w:t>
      </w:r>
      <w:r w:rsidR="00371044" w:rsidRPr="00955376">
        <w:rPr>
          <w:rFonts w:ascii="Times New Roman" w:hAnsi="Times New Roman" w:cs="Times New Roman"/>
          <w:iCs/>
          <w:sz w:val="24"/>
          <w:szCs w:val="24"/>
        </w:rPr>
        <w:t xml:space="preserve"> confirmation of an order of constitutional invalidity in terms of </w:t>
      </w:r>
      <w:r w:rsidR="002F219E" w:rsidRPr="00955376">
        <w:rPr>
          <w:rFonts w:ascii="Times New Roman" w:hAnsi="Times New Roman" w:cs="Times New Roman"/>
          <w:iCs/>
          <w:sz w:val="24"/>
          <w:szCs w:val="24"/>
        </w:rPr>
        <w:t>s</w:t>
      </w:r>
      <w:r w:rsidR="006069A9" w:rsidRPr="00955376">
        <w:rPr>
          <w:rFonts w:ascii="Times New Roman" w:hAnsi="Times New Roman" w:cs="Times New Roman"/>
          <w:iCs/>
          <w:sz w:val="24"/>
          <w:szCs w:val="24"/>
        </w:rPr>
        <w:t xml:space="preserve"> </w:t>
      </w:r>
      <w:r w:rsidR="00371044" w:rsidRPr="00955376">
        <w:rPr>
          <w:rFonts w:ascii="Times New Roman" w:hAnsi="Times New Roman" w:cs="Times New Roman"/>
          <w:iCs/>
          <w:sz w:val="24"/>
          <w:szCs w:val="24"/>
        </w:rPr>
        <w:t xml:space="preserve">175(1) of the Constitution as read with rule 31 of the Constitutional Court Rules, 2016. The order of constitutional invalidity </w:t>
      </w:r>
      <w:r w:rsidR="00272E2E" w:rsidRPr="00955376">
        <w:rPr>
          <w:rFonts w:ascii="Times New Roman" w:hAnsi="Times New Roman" w:cs="Times New Roman"/>
          <w:iCs/>
          <w:sz w:val="24"/>
          <w:szCs w:val="24"/>
        </w:rPr>
        <w:t xml:space="preserve">in question </w:t>
      </w:r>
      <w:r w:rsidR="00371044" w:rsidRPr="00955376">
        <w:rPr>
          <w:rFonts w:ascii="Times New Roman" w:hAnsi="Times New Roman" w:cs="Times New Roman"/>
          <w:iCs/>
          <w:sz w:val="24"/>
          <w:szCs w:val="24"/>
        </w:rPr>
        <w:t xml:space="preserve">was </w:t>
      </w:r>
      <w:r w:rsidR="00272E2E" w:rsidRPr="00955376">
        <w:rPr>
          <w:rFonts w:ascii="Times New Roman" w:hAnsi="Times New Roman" w:cs="Times New Roman"/>
          <w:iCs/>
          <w:sz w:val="24"/>
          <w:szCs w:val="24"/>
        </w:rPr>
        <w:t>made</w:t>
      </w:r>
      <w:r w:rsidR="00371044" w:rsidRPr="00955376">
        <w:rPr>
          <w:rFonts w:ascii="Times New Roman" w:hAnsi="Times New Roman" w:cs="Times New Roman"/>
          <w:iCs/>
          <w:sz w:val="24"/>
          <w:szCs w:val="24"/>
        </w:rPr>
        <w:t xml:space="preserve"> in the High Court </w:t>
      </w:r>
      <w:r w:rsidR="00272E2E" w:rsidRPr="00955376">
        <w:rPr>
          <w:rFonts w:ascii="Times New Roman" w:hAnsi="Times New Roman" w:cs="Times New Roman"/>
          <w:iCs/>
          <w:sz w:val="24"/>
          <w:szCs w:val="24"/>
        </w:rPr>
        <w:t>(</w:t>
      </w:r>
      <w:r w:rsidR="00371044" w:rsidRPr="00955376">
        <w:rPr>
          <w:rFonts w:ascii="Times New Roman" w:hAnsi="Times New Roman" w:cs="Times New Roman"/>
          <w:iCs/>
          <w:sz w:val="24"/>
          <w:szCs w:val="24"/>
        </w:rPr>
        <w:t xml:space="preserve">“the court </w:t>
      </w:r>
      <w:r w:rsidR="00371044" w:rsidRPr="00955376">
        <w:rPr>
          <w:rFonts w:ascii="Times New Roman" w:hAnsi="Times New Roman" w:cs="Times New Roman"/>
          <w:i/>
          <w:sz w:val="24"/>
          <w:szCs w:val="24"/>
        </w:rPr>
        <w:t>a quo</w:t>
      </w:r>
      <w:r w:rsidR="00371044" w:rsidRPr="00955376">
        <w:rPr>
          <w:rFonts w:ascii="Times New Roman" w:hAnsi="Times New Roman" w:cs="Times New Roman"/>
          <w:iCs/>
          <w:sz w:val="24"/>
          <w:szCs w:val="24"/>
        </w:rPr>
        <w:t xml:space="preserve">”) sitting at Harare </w:t>
      </w:r>
      <w:r w:rsidR="00272E2E" w:rsidRPr="00955376">
        <w:rPr>
          <w:rFonts w:ascii="Times New Roman" w:hAnsi="Times New Roman" w:cs="Times New Roman"/>
          <w:iCs/>
          <w:sz w:val="24"/>
          <w:szCs w:val="24"/>
        </w:rPr>
        <w:t xml:space="preserve">and was </w:t>
      </w:r>
      <w:r w:rsidR="00371044" w:rsidRPr="00955376">
        <w:rPr>
          <w:rFonts w:ascii="Times New Roman" w:hAnsi="Times New Roman" w:cs="Times New Roman"/>
          <w:iCs/>
          <w:sz w:val="24"/>
          <w:szCs w:val="24"/>
        </w:rPr>
        <w:t xml:space="preserve">handed down by Katiyo J on 18 July 2024, under </w:t>
      </w:r>
      <w:r w:rsidR="00272E2E" w:rsidRPr="00955376">
        <w:rPr>
          <w:rFonts w:ascii="Times New Roman" w:hAnsi="Times New Roman" w:cs="Times New Roman"/>
          <w:iCs/>
          <w:sz w:val="24"/>
          <w:szCs w:val="24"/>
        </w:rPr>
        <w:t>case</w:t>
      </w:r>
      <w:r w:rsidR="00371044" w:rsidRPr="00955376">
        <w:rPr>
          <w:rFonts w:ascii="Times New Roman" w:hAnsi="Times New Roman" w:cs="Times New Roman"/>
          <w:iCs/>
          <w:sz w:val="24"/>
          <w:szCs w:val="24"/>
        </w:rPr>
        <w:t xml:space="preserve"> </w:t>
      </w:r>
      <w:r w:rsidR="00272E2E" w:rsidRPr="00955376">
        <w:rPr>
          <w:rFonts w:ascii="Times New Roman" w:hAnsi="Times New Roman" w:cs="Times New Roman"/>
          <w:iCs/>
          <w:sz w:val="24"/>
          <w:szCs w:val="24"/>
        </w:rPr>
        <w:t>No.</w:t>
      </w:r>
      <w:r w:rsidR="00371044" w:rsidRPr="00955376">
        <w:rPr>
          <w:rFonts w:ascii="Times New Roman" w:hAnsi="Times New Roman" w:cs="Times New Roman"/>
          <w:iCs/>
          <w:sz w:val="24"/>
          <w:szCs w:val="24"/>
        </w:rPr>
        <w:t xml:space="preserve"> HCH 6718/20 and judgment </w:t>
      </w:r>
      <w:r w:rsidR="00272E2E" w:rsidRPr="00955376">
        <w:rPr>
          <w:rFonts w:ascii="Times New Roman" w:hAnsi="Times New Roman" w:cs="Times New Roman"/>
          <w:iCs/>
          <w:sz w:val="24"/>
          <w:szCs w:val="24"/>
        </w:rPr>
        <w:t>No.</w:t>
      </w:r>
      <w:r w:rsidR="00371044" w:rsidRPr="00955376">
        <w:rPr>
          <w:rFonts w:ascii="Times New Roman" w:hAnsi="Times New Roman" w:cs="Times New Roman"/>
          <w:iCs/>
          <w:sz w:val="24"/>
          <w:szCs w:val="24"/>
        </w:rPr>
        <w:t xml:space="preserve"> HH 475-24</w:t>
      </w:r>
      <w:r w:rsidR="00430A5A" w:rsidRPr="00955376">
        <w:rPr>
          <w:rFonts w:ascii="Times New Roman" w:hAnsi="Times New Roman" w:cs="Times New Roman"/>
          <w:iCs/>
          <w:sz w:val="24"/>
          <w:szCs w:val="24"/>
        </w:rPr>
        <w:t>.</w:t>
      </w:r>
    </w:p>
    <w:p w14:paraId="5B1F6690" w14:textId="77777777" w:rsidR="00955376" w:rsidRPr="00955376" w:rsidRDefault="00955376" w:rsidP="00955376">
      <w:pPr>
        <w:spacing w:after="0" w:line="480" w:lineRule="auto"/>
        <w:jc w:val="both"/>
        <w:rPr>
          <w:rFonts w:ascii="Times New Roman" w:hAnsi="Times New Roman" w:cs="Times New Roman"/>
          <w:iCs/>
          <w:sz w:val="24"/>
          <w:szCs w:val="24"/>
        </w:rPr>
      </w:pPr>
    </w:p>
    <w:p w14:paraId="072DD790" w14:textId="008BB4E3" w:rsidR="00651B24" w:rsidRPr="00955376" w:rsidRDefault="008F2CDC" w:rsidP="00955376">
      <w:pPr>
        <w:spacing w:after="0" w:line="480" w:lineRule="auto"/>
        <w:jc w:val="both"/>
        <w:rPr>
          <w:rFonts w:ascii="Times New Roman" w:hAnsi="Times New Roman" w:cs="Times New Roman"/>
          <w:iCs/>
          <w:sz w:val="24"/>
          <w:szCs w:val="24"/>
        </w:rPr>
      </w:pPr>
      <w:r w:rsidRPr="00955376">
        <w:rPr>
          <w:rFonts w:ascii="Times New Roman" w:hAnsi="Times New Roman" w:cs="Times New Roman"/>
          <w:b/>
          <w:bCs/>
          <w:iCs/>
          <w:sz w:val="24"/>
          <w:szCs w:val="24"/>
        </w:rPr>
        <w:t>Factual Background</w:t>
      </w:r>
    </w:p>
    <w:p w14:paraId="765D9A05" w14:textId="1E3E1FFB" w:rsidR="00371044" w:rsidRPr="00955376" w:rsidRDefault="00371044" w:rsidP="008F2CDC">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applicant is a registered trust in terms of a Deed of Trust </w:t>
      </w:r>
      <w:r w:rsidR="008F2CDC" w:rsidRPr="00955376">
        <w:rPr>
          <w:rFonts w:ascii="Times New Roman" w:hAnsi="Times New Roman" w:cs="Times New Roman"/>
          <w:bCs/>
          <w:iCs/>
          <w:sz w:val="24"/>
          <w:szCs w:val="24"/>
          <w:lang w:val="en-GB"/>
        </w:rPr>
        <w:t>No.</w:t>
      </w:r>
      <w:r w:rsidRPr="00955376">
        <w:rPr>
          <w:rFonts w:ascii="Times New Roman" w:hAnsi="Times New Roman" w:cs="Times New Roman"/>
          <w:bCs/>
          <w:iCs/>
          <w:sz w:val="24"/>
          <w:szCs w:val="24"/>
          <w:lang w:val="en-GB"/>
        </w:rPr>
        <w:t xml:space="preserve"> MA0000494/2013. In opposition as the first respondent is the Minister of Local Government, Public Works and National Housing</w:t>
      </w:r>
      <w:r w:rsidR="008F2CDC" w:rsidRPr="00955376">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who is responsible for the administration of the </w:t>
      </w:r>
      <w:bookmarkStart w:id="2" w:name="_Hlk182152262"/>
      <w:r w:rsidRPr="00955376">
        <w:rPr>
          <w:rFonts w:ascii="Times New Roman" w:hAnsi="Times New Roman" w:cs="Times New Roman"/>
          <w:bCs/>
          <w:iCs/>
          <w:sz w:val="24"/>
          <w:szCs w:val="24"/>
          <w:lang w:val="en-GB"/>
        </w:rPr>
        <w:t xml:space="preserve">Regional, Town and Country Planning Act </w:t>
      </w:r>
      <w:bookmarkEnd w:id="2"/>
      <w:r w:rsidRPr="00955376">
        <w:rPr>
          <w:rFonts w:ascii="Times New Roman" w:hAnsi="Times New Roman" w:cs="Times New Roman"/>
          <w:bCs/>
          <w:iCs/>
          <w:sz w:val="24"/>
          <w:szCs w:val="24"/>
          <w:lang w:val="en-GB"/>
        </w:rPr>
        <w:t>[</w:t>
      </w:r>
      <w:bookmarkStart w:id="3" w:name="_Hlk182215110"/>
      <w:r w:rsidRPr="00955376">
        <w:rPr>
          <w:rFonts w:ascii="Times New Roman" w:hAnsi="Times New Roman" w:cs="Times New Roman"/>
          <w:bCs/>
          <w:i/>
          <w:sz w:val="24"/>
          <w:szCs w:val="24"/>
          <w:lang w:val="en-GB"/>
        </w:rPr>
        <w:t>Chapter 29:</w:t>
      </w:r>
      <w:r w:rsidR="0043525D" w:rsidRPr="00955376">
        <w:rPr>
          <w:rFonts w:ascii="Times New Roman" w:hAnsi="Times New Roman" w:cs="Times New Roman"/>
          <w:bCs/>
          <w:i/>
          <w:sz w:val="24"/>
          <w:szCs w:val="24"/>
          <w:lang w:val="en-GB"/>
        </w:rPr>
        <w:t>12</w:t>
      </w:r>
      <w:bookmarkEnd w:id="3"/>
      <w:r w:rsidR="0043525D" w:rsidRPr="00955376">
        <w:rPr>
          <w:rFonts w:ascii="Times New Roman" w:hAnsi="Times New Roman" w:cs="Times New Roman"/>
          <w:bCs/>
          <w:iCs/>
          <w:sz w:val="24"/>
          <w:szCs w:val="24"/>
          <w:lang w:val="en-GB"/>
        </w:rPr>
        <w:t>] (</w:t>
      </w:r>
      <w:r w:rsidR="00430A5A" w:rsidRPr="00955376">
        <w:rPr>
          <w:rFonts w:ascii="Times New Roman" w:hAnsi="Times New Roman" w:cs="Times New Roman"/>
          <w:bCs/>
          <w:iCs/>
          <w:sz w:val="24"/>
          <w:szCs w:val="24"/>
          <w:lang w:val="en-GB"/>
        </w:rPr>
        <w:t>“</w:t>
      </w:r>
      <w:r w:rsidR="008F2CDC" w:rsidRPr="00955376">
        <w:rPr>
          <w:rFonts w:ascii="Times New Roman" w:hAnsi="Times New Roman" w:cs="Times New Roman"/>
          <w:bCs/>
          <w:iCs/>
          <w:sz w:val="24"/>
          <w:szCs w:val="24"/>
          <w:lang w:val="en-GB"/>
        </w:rPr>
        <w:t>the</w:t>
      </w:r>
      <w:r w:rsidR="006069A9" w:rsidRPr="00955376">
        <w:rPr>
          <w:rFonts w:ascii="Times New Roman" w:hAnsi="Times New Roman" w:cs="Times New Roman"/>
          <w:bCs/>
          <w:iCs/>
          <w:sz w:val="24"/>
          <w:szCs w:val="24"/>
          <w:lang w:val="en-GB"/>
        </w:rPr>
        <w:t xml:space="preserve"> </w:t>
      </w:r>
      <w:r w:rsidR="00430A5A" w:rsidRPr="00955376">
        <w:rPr>
          <w:rFonts w:ascii="Times New Roman" w:hAnsi="Times New Roman" w:cs="Times New Roman"/>
          <w:bCs/>
          <w:iCs/>
          <w:sz w:val="24"/>
          <w:szCs w:val="24"/>
          <w:lang w:val="en-GB"/>
        </w:rPr>
        <w:t>Act”)</w:t>
      </w:r>
      <w:r w:rsidRPr="00955376">
        <w:rPr>
          <w:rFonts w:ascii="Times New Roman" w:hAnsi="Times New Roman" w:cs="Times New Roman"/>
          <w:bCs/>
          <w:iCs/>
          <w:sz w:val="24"/>
          <w:szCs w:val="24"/>
          <w:lang w:val="en-GB"/>
        </w:rPr>
        <w:t xml:space="preserve">. Cited as the second and third </w:t>
      </w:r>
      <w:r w:rsidR="00430A5A" w:rsidRPr="00955376">
        <w:rPr>
          <w:rFonts w:ascii="Times New Roman" w:hAnsi="Times New Roman" w:cs="Times New Roman"/>
          <w:bCs/>
          <w:iCs/>
          <w:sz w:val="24"/>
          <w:szCs w:val="24"/>
          <w:lang w:val="en-GB"/>
        </w:rPr>
        <w:t>respondent</w:t>
      </w:r>
      <w:r w:rsidR="008F2CDC" w:rsidRPr="00955376">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w:t>
      </w:r>
      <w:r w:rsidR="008F2CDC" w:rsidRPr="00955376">
        <w:rPr>
          <w:rFonts w:ascii="Times New Roman" w:hAnsi="Times New Roman" w:cs="Times New Roman"/>
          <w:bCs/>
          <w:iCs/>
          <w:sz w:val="24"/>
          <w:szCs w:val="24"/>
          <w:lang w:val="en-GB"/>
        </w:rPr>
        <w:t>respectively are</w:t>
      </w:r>
      <w:r w:rsidRPr="00955376">
        <w:rPr>
          <w:rFonts w:ascii="Times New Roman" w:hAnsi="Times New Roman" w:cs="Times New Roman"/>
          <w:bCs/>
          <w:iCs/>
          <w:sz w:val="24"/>
          <w:szCs w:val="24"/>
          <w:lang w:val="en-GB"/>
        </w:rPr>
        <w:t xml:space="preserve"> the Attorney</w:t>
      </w:r>
      <w:r w:rsidR="008F2CDC" w:rsidRPr="00955376">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General and the Minister of Justice, Legal and Parliamentary </w:t>
      </w:r>
      <w:r w:rsidRPr="00955376">
        <w:rPr>
          <w:rFonts w:ascii="Times New Roman" w:hAnsi="Times New Roman" w:cs="Times New Roman"/>
          <w:bCs/>
          <w:iCs/>
          <w:sz w:val="24"/>
          <w:szCs w:val="24"/>
          <w:lang w:val="en-GB"/>
        </w:rPr>
        <w:lastRenderedPageBreak/>
        <w:t xml:space="preserve">Affairs. Lastly, the Chitungwiza Municipality, </w:t>
      </w:r>
      <w:r w:rsidR="00BA1633" w:rsidRPr="00955376">
        <w:rPr>
          <w:rFonts w:ascii="Times New Roman" w:hAnsi="Times New Roman" w:cs="Times New Roman"/>
          <w:bCs/>
          <w:iCs/>
          <w:sz w:val="24"/>
          <w:szCs w:val="24"/>
          <w:lang w:val="en-GB"/>
        </w:rPr>
        <w:t>which is</w:t>
      </w:r>
      <w:r w:rsidRPr="00955376">
        <w:rPr>
          <w:rFonts w:ascii="Times New Roman" w:hAnsi="Times New Roman" w:cs="Times New Roman"/>
          <w:bCs/>
          <w:iCs/>
          <w:sz w:val="24"/>
          <w:szCs w:val="24"/>
          <w:lang w:val="en-GB"/>
        </w:rPr>
        <w:t xml:space="preserve"> established in terms of the Urban Councils Act</w:t>
      </w:r>
      <w:r w:rsidR="00B206A0" w:rsidRPr="00955376">
        <w:rPr>
          <w:rFonts w:ascii="Times New Roman" w:hAnsi="Times New Roman" w:cs="Times New Roman"/>
          <w:bCs/>
          <w:iCs/>
          <w:sz w:val="24"/>
          <w:szCs w:val="24"/>
          <w:lang w:val="en-GB"/>
        </w:rPr>
        <w:t xml:space="preserve"> [</w:t>
      </w:r>
      <w:r w:rsidR="00B206A0" w:rsidRPr="00955376">
        <w:rPr>
          <w:rFonts w:ascii="Times New Roman" w:hAnsi="Times New Roman" w:cs="Times New Roman"/>
          <w:bCs/>
          <w:i/>
          <w:sz w:val="24"/>
          <w:szCs w:val="24"/>
          <w:lang w:val="en-GB"/>
        </w:rPr>
        <w:t>Chapter 29:15</w:t>
      </w:r>
      <w:r w:rsidR="00B206A0" w:rsidRPr="00955376">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is cited as the fourth respondent</w:t>
      </w:r>
      <w:r w:rsidR="00B206A0" w:rsidRPr="00955376">
        <w:rPr>
          <w:rFonts w:ascii="Times New Roman" w:hAnsi="Times New Roman" w:cs="Times New Roman"/>
          <w:bCs/>
          <w:iCs/>
          <w:sz w:val="24"/>
          <w:szCs w:val="24"/>
          <w:lang w:val="en-GB"/>
        </w:rPr>
        <w:t xml:space="preserve"> in this application.</w:t>
      </w:r>
    </w:p>
    <w:p w14:paraId="37DFF945" w14:textId="77777777" w:rsidR="00B206A0" w:rsidRPr="00955376" w:rsidRDefault="00B206A0" w:rsidP="008F2CDC">
      <w:pPr>
        <w:spacing w:after="0" w:line="480" w:lineRule="auto"/>
        <w:ind w:firstLine="720"/>
        <w:jc w:val="both"/>
        <w:rPr>
          <w:rFonts w:ascii="Times New Roman" w:hAnsi="Times New Roman" w:cs="Times New Roman"/>
          <w:bCs/>
          <w:iCs/>
          <w:sz w:val="24"/>
          <w:szCs w:val="24"/>
          <w:lang w:val="en-GB"/>
        </w:rPr>
      </w:pPr>
    </w:p>
    <w:p w14:paraId="7CFF7416" w14:textId="77777777" w:rsidR="009F5225" w:rsidRDefault="00371044" w:rsidP="009F5225">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matter before the court </w:t>
      </w:r>
      <w:r w:rsidRPr="00955376">
        <w:rPr>
          <w:rFonts w:ascii="Times New Roman" w:hAnsi="Times New Roman" w:cs="Times New Roman"/>
          <w:bCs/>
          <w:i/>
          <w:sz w:val="24"/>
          <w:szCs w:val="24"/>
          <w:lang w:val="en-GB"/>
        </w:rPr>
        <w:t>a quo</w:t>
      </w:r>
      <w:r w:rsidRPr="00955376">
        <w:rPr>
          <w:rFonts w:ascii="Times New Roman" w:hAnsi="Times New Roman" w:cs="Times New Roman"/>
          <w:bCs/>
          <w:iCs/>
          <w:sz w:val="24"/>
          <w:szCs w:val="24"/>
          <w:lang w:val="en-GB"/>
        </w:rPr>
        <w:t xml:space="preserve"> was instigated by the publication of a demolition order by the fourth respondent in terms of ss 32 and 35 of the Act.</w:t>
      </w:r>
      <w:r w:rsidR="00430A5A" w:rsidRPr="00955376">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The published notice contained a schedule of identified </w:t>
      </w:r>
      <w:r w:rsidR="00BA1633" w:rsidRPr="00955376">
        <w:rPr>
          <w:rFonts w:ascii="Times New Roman" w:hAnsi="Times New Roman" w:cs="Times New Roman"/>
          <w:bCs/>
          <w:iCs/>
          <w:sz w:val="24"/>
          <w:szCs w:val="24"/>
          <w:lang w:val="en-GB"/>
        </w:rPr>
        <w:t xml:space="preserve">municipal </w:t>
      </w:r>
      <w:r w:rsidRPr="00955376">
        <w:rPr>
          <w:rFonts w:ascii="Times New Roman" w:hAnsi="Times New Roman" w:cs="Times New Roman"/>
          <w:bCs/>
          <w:iCs/>
          <w:sz w:val="24"/>
          <w:szCs w:val="24"/>
          <w:lang w:val="en-GB"/>
        </w:rPr>
        <w:t>areas in St Mary’s, Zengeza, Seke, and Nyatsime</w:t>
      </w:r>
      <w:r w:rsidR="00BA1633" w:rsidRPr="00955376">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where illegal structures had been prefabricated without </w:t>
      </w:r>
      <w:r w:rsidR="00BA1633" w:rsidRPr="00955376">
        <w:rPr>
          <w:rFonts w:ascii="Times New Roman" w:hAnsi="Times New Roman" w:cs="Times New Roman"/>
          <w:bCs/>
          <w:iCs/>
          <w:sz w:val="24"/>
          <w:szCs w:val="24"/>
          <w:lang w:val="en-GB"/>
        </w:rPr>
        <w:t>prior council</w:t>
      </w:r>
      <w:r w:rsidRPr="00955376">
        <w:rPr>
          <w:rFonts w:ascii="Times New Roman" w:hAnsi="Times New Roman" w:cs="Times New Roman"/>
          <w:bCs/>
          <w:iCs/>
          <w:sz w:val="24"/>
          <w:szCs w:val="24"/>
          <w:lang w:val="en-GB"/>
        </w:rPr>
        <w:t xml:space="preserve"> approval. </w:t>
      </w:r>
      <w:r w:rsidR="00BA1633" w:rsidRPr="00955376">
        <w:rPr>
          <w:rFonts w:ascii="Times New Roman" w:hAnsi="Times New Roman" w:cs="Times New Roman"/>
          <w:bCs/>
          <w:iCs/>
          <w:sz w:val="24"/>
          <w:szCs w:val="24"/>
          <w:lang w:val="en-GB"/>
        </w:rPr>
        <w:t>The r</w:t>
      </w:r>
      <w:r w:rsidRPr="00955376">
        <w:rPr>
          <w:rFonts w:ascii="Times New Roman" w:hAnsi="Times New Roman" w:cs="Times New Roman"/>
          <w:bCs/>
          <w:iCs/>
          <w:sz w:val="24"/>
          <w:szCs w:val="24"/>
          <w:lang w:val="en-GB"/>
        </w:rPr>
        <w:t xml:space="preserve">esidents </w:t>
      </w:r>
      <w:r w:rsidR="00BA1633" w:rsidRPr="00955376">
        <w:rPr>
          <w:rFonts w:ascii="Times New Roman" w:hAnsi="Times New Roman" w:cs="Times New Roman"/>
          <w:bCs/>
          <w:iCs/>
          <w:sz w:val="24"/>
          <w:szCs w:val="24"/>
          <w:lang w:val="en-GB"/>
        </w:rPr>
        <w:t xml:space="preserve">in these areas </w:t>
      </w:r>
      <w:r w:rsidRPr="00955376">
        <w:rPr>
          <w:rFonts w:ascii="Times New Roman" w:hAnsi="Times New Roman" w:cs="Times New Roman"/>
          <w:bCs/>
          <w:iCs/>
          <w:sz w:val="24"/>
          <w:szCs w:val="24"/>
          <w:lang w:val="en-GB"/>
        </w:rPr>
        <w:t xml:space="preserve">were ordered to restore the land to its original state after demolishing </w:t>
      </w:r>
      <w:r w:rsidR="00BA1633" w:rsidRPr="00955376">
        <w:rPr>
          <w:rFonts w:ascii="Times New Roman" w:hAnsi="Times New Roman" w:cs="Times New Roman"/>
          <w:bCs/>
          <w:iCs/>
          <w:sz w:val="24"/>
          <w:szCs w:val="24"/>
          <w:lang w:val="en-GB"/>
        </w:rPr>
        <w:t xml:space="preserve">all illegally </w:t>
      </w:r>
      <w:r w:rsidRPr="00955376">
        <w:rPr>
          <w:rFonts w:ascii="Times New Roman" w:hAnsi="Times New Roman" w:cs="Times New Roman"/>
          <w:bCs/>
          <w:iCs/>
          <w:sz w:val="24"/>
          <w:szCs w:val="24"/>
          <w:lang w:val="en-GB"/>
        </w:rPr>
        <w:t xml:space="preserve">erected structures and removing all </w:t>
      </w:r>
      <w:r w:rsidR="00BA1633" w:rsidRPr="00955376">
        <w:rPr>
          <w:rFonts w:ascii="Times New Roman" w:hAnsi="Times New Roman" w:cs="Times New Roman"/>
          <w:bCs/>
          <w:iCs/>
          <w:sz w:val="24"/>
          <w:szCs w:val="24"/>
          <w:lang w:val="en-GB"/>
        </w:rPr>
        <w:t xml:space="preserve">their </w:t>
      </w:r>
      <w:r w:rsidRPr="00955376">
        <w:rPr>
          <w:rFonts w:ascii="Times New Roman" w:hAnsi="Times New Roman" w:cs="Times New Roman"/>
          <w:bCs/>
          <w:iCs/>
          <w:sz w:val="24"/>
          <w:szCs w:val="24"/>
          <w:lang w:val="en-GB"/>
        </w:rPr>
        <w:t>property</w:t>
      </w:r>
      <w:r w:rsidR="00430A5A" w:rsidRPr="00955376">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The notice stated that </w:t>
      </w:r>
      <w:r w:rsidR="00BA1633" w:rsidRPr="00955376">
        <w:rPr>
          <w:rFonts w:ascii="Times New Roman" w:hAnsi="Times New Roman" w:cs="Times New Roman"/>
          <w:bCs/>
          <w:iCs/>
          <w:sz w:val="24"/>
          <w:szCs w:val="24"/>
          <w:lang w:val="en-GB"/>
        </w:rPr>
        <w:t xml:space="preserve">the </w:t>
      </w:r>
      <w:r w:rsidRPr="00955376">
        <w:rPr>
          <w:rFonts w:ascii="Times New Roman" w:hAnsi="Times New Roman" w:cs="Times New Roman"/>
          <w:bCs/>
          <w:iCs/>
          <w:sz w:val="24"/>
          <w:szCs w:val="24"/>
          <w:lang w:val="en-GB"/>
        </w:rPr>
        <w:t xml:space="preserve">failure to comply with the order within the prescribed period would </w:t>
      </w:r>
      <w:r w:rsidR="00BA1633" w:rsidRPr="00955376">
        <w:rPr>
          <w:rFonts w:ascii="Times New Roman" w:hAnsi="Times New Roman" w:cs="Times New Roman"/>
          <w:bCs/>
          <w:iCs/>
          <w:sz w:val="24"/>
          <w:szCs w:val="24"/>
          <w:lang w:val="en-GB"/>
        </w:rPr>
        <w:t>entitle the municipality</w:t>
      </w:r>
      <w:r w:rsidRPr="00955376">
        <w:rPr>
          <w:rFonts w:ascii="Times New Roman" w:hAnsi="Times New Roman" w:cs="Times New Roman"/>
          <w:bCs/>
          <w:iCs/>
          <w:sz w:val="24"/>
          <w:szCs w:val="24"/>
          <w:lang w:val="en-GB"/>
        </w:rPr>
        <w:t xml:space="preserve"> to proceed with the </w:t>
      </w:r>
      <w:r w:rsidR="00BA1633" w:rsidRPr="00955376">
        <w:rPr>
          <w:rFonts w:ascii="Times New Roman" w:hAnsi="Times New Roman" w:cs="Times New Roman"/>
          <w:bCs/>
          <w:iCs/>
          <w:sz w:val="24"/>
          <w:szCs w:val="24"/>
          <w:lang w:val="en-GB"/>
        </w:rPr>
        <w:t xml:space="preserve">required </w:t>
      </w:r>
      <w:r w:rsidRPr="00955376">
        <w:rPr>
          <w:rFonts w:ascii="Times New Roman" w:hAnsi="Times New Roman" w:cs="Times New Roman"/>
          <w:bCs/>
          <w:iCs/>
          <w:sz w:val="24"/>
          <w:szCs w:val="24"/>
          <w:lang w:val="en-GB"/>
        </w:rPr>
        <w:t xml:space="preserve">demolitions without incurring any </w:t>
      </w:r>
      <w:r w:rsidR="004F0C57" w:rsidRPr="00955376">
        <w:rPr>
          <w:rFonts w:ascii="Times New Roman" w:hAnsi="Times New Roman" w:cs="Times New Roman"/>
          <w:bCs/>
          <w:iCs/>
          <w:sz w:val="24"/>
          <w:szCs w:val="24"/>
          <w:lang w:val="en-GB"/>
        </w:rPr>
        <w:t xml:space="preserve">legal </w:t>
      </w:r>
      <w:r w:rsidRPr="00955376">
        <w:rPr>
          <w:rFonts w:ascii="Times New Roman" w:hAnsi="Times New Roman" w:cs="Times New Roman"/>
          <w:bCs/>
          <w:iCs/>
          <w:sz w:val="24"/>
          <w:szCs w:val="24"/>
          <w:lang w:val="en-GB"/>
        </w:rPr>
        <w:t>liability</w:t>
      </w:r>
      <w:r w:rsidR="009F5225">
        <w:rPr>
          <w:rFonts w:ascii="Times New Roman" w:hAnsi="Times New Roman" w:cs="Times New Roman"/>
          <w:bCs/>
          <w:iCs/>
          <w:sz w:val="24"/>
          <w:szCs w:val="24"/>
          <w:lang w:val="en-GB"/>
        </w:rPr>
        <w:t>.</w:t>
      </w:r>
    </w:p>
    <w:p w14:paraId="26190D7E" w14:textId="77777777" w:rsidR="009F5225" w:rsidRDefault="009F5225" w:rsidP="009F5225">
      <w:pPr>
        <w:spacing w:after="0" w:line="480" w:lineRule="auto"/>
        <w:ind w:firstLine="720"/>
        <w:jc w:val="both"/>
        <w:rPr>
          <w:rFonts w:ascii="Times New Roman" w:hAnsi="Times New Roman" w:cs="Times New Roman"/>
          <w:bCs/>
          <w:iCs/>
          <w:sz w:val="24"/>
          <w:szCs w:val="24"/>
          <w:lang w:val="en-GB"/>
        </w:rPr>
      </w:pPr>
    </w:p>
    <w:p w14:paraId="10472F15" w14:textId="77777777" w:rsidR="00592F0A" w:rsidRDefault="00604A4A" w:rsidP="00592F0A">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Following the demolition notice, the applicant’s lawyers, acting on the instruction of the applicant, </w:t>
      </w:r>
      <w:r w:rsidR="00FC124D" w:rsidRPr="00955376">
        <w:rPr>
          <w:rFonts w:ascii="Times New Roman" w:hAnsi="Times New Roman" w:cs="Times New Roman"/>
          <w:bCs/>
          <w:iCs/>
          <w:sz w:val="24"/>
          <w:szCs w:val="24"/>
          <w:lang w:val="en-GB"/>
        </w:rPr>
        <w:t>approached</w:t>
      </w:r>
      <w:r w:rsidRPr="00955376">
        <w:rPr>
          <w:rFonts w:ascii="Times New Roman" w:hAnsi="Times New Roman" w:cs="Times New Roman"/>
          <w:bCs/>
          <w:iCs/>
          <w:sz w:val="24"/>
          <w:szCs w:val="24"/>
          <w:lang w:val="en-GB"/>
        </w:rPr>
        <w:t xml:space="preserve"> the fourth respondent </w:t>
      </w:r>
      <w:r w:rsidR="00FC124D" w:rsidRPr="00955376">
        <w:rPr>
          <w:rFonts w:ascii="Times New Roman" w:hAnsi="Times New Roman" w:cs="Times New Roman"/>
          <w:bCs/>
          <w:iCs/>
          <w:sz w:val="24"/>
          <w:szCs w:val="24"/>
          <w:lang w:val="en-GB"/>
        </w:rPr>
        <w:t>through</w:t>
      </w:r>
      <w:r w:rsidRPr="00955376">
        <w:rPr>
          <w:rFonts w:ascii="Times New Roman" w:hAnsi="Times New Roman" w:cs="Times New Roman"/>
          <w:bCs/>
          <w:iCs/>
          <w:sz w:val="24"/>
          <w:szCs w:val="24"/>
          <w:lang w:val="en-GB"/>
        </w:rPr>
        <w:t xml:space="preserve"> a letter dated 10 October 2024. In </w:t>
      </w:r>
      <w:r w:rsidR="00FC124D" w:rsidRPr="00955376">
        <w:rPr>
          <w:rFonts w:ascii="Times New Roman" w:hAnsi="Times New Roman" w:cs="Times New Roman"/>
          <w:bCs/>
          <w:iCs/>
          <w:sz w:val="24"/>
          <w:szCs w:val="24"/>
          <w:lang w:val="en-GB"/>
        </w:rPr>
        <w:t>that</w:t>
      </w:r>
      <w:r w:rsidRPr="00955376">
        <w:rPr>
          <w:rFonts w:ascii="Times New Roman" w:hAnsi="Times New Roman" w:cs="Times New Roman"/>
          <w:bCs/>
          <w:iCs/>
          <w:sz w:val="24"/>
          <w:szCs w:val="24"/>
          <w:lang w:val="en-GB"/>
        </w:rPr>
        <w:t xml:space="preserve"> letter, the lawyers reminded the fourth respondent that s74 of the Constitution </w:t>
      </w:r>
      <w:r w:rsidR="00FC124D" w:rsidRPr="00955376">
        <w:rPr>
          <w:rFonts w:ascii="Times New Roman" w:hAnsi="Times New Roman" w:cs="Times New Roman"/>
          <w:bCs/>
          <w:iCs/>
          <w:sz w:val="24"/>
          <w:szCs w:val="24"/>
          <w:lang w:val="en-GB"/>
        </w:rPr>
        <w:t xml:space="preserve">proscribed any eviction or demolition of a home without a court </w:t>
      </w:r>
      <w:r w:rsidRPr="00955376">
        <w:rPr>
          <w:rFonts w:ascii="Times New Roman" w:hAnsi="Times New Roman" w:cs="Times New Roman"/>
          <w:bCs/>
          <w:iCs/>
          <w:sz w:val="24"/>
          <w:szCs w:val="24"/>
          <w:lang w:val="en-GB"/>
        </w:rPr>
        <w:t xml:space="preserve">order made after considering all the relevant circumstances. In the same letter, they requested the fourth respondent to furnish them with an order that gave </w:t>
      </w:r>
      <w:r w:rsidR="00FC124D" w:rsidRPr="00955376">
        <w:rPr>
          <w:rFonts w:ascii="Times New Roman" w:hAnsi="Times New Roman" w:cs="Times New Roman"/>
          <w:bCs/>
          <w:iCs/>
          <w:sz w:val="24"/>
          <w:szCs w:val="24"/>
          <w:lang w:val="en-GB"/>
        </w:rPr>
        <w:t>it</w:t>
      </w:r>
      <w:r w:rsidRPr="00955376">
        <w:rPr>
          <w:rFonts w:ascii="Times New Roman" w:hAnsi="Times New Roman" w:cs="Times New Roman"/>
          <w:bCs/>
          <w:iCs/>
          <w:sz w:val="24"/>
          <w:szCs w:val="24"/>
          <w:lang w:val="en-GB"/>
        </w:rPr>
        <w:t xml:space="preserve"> permission to evict and demolish houses in the areas mentioned in the demolition order. In turn, the fourth respondent wrote to the applicant’s legal practitioners on 11 October 2020 and indicated that they had resolved, through a special full council meeting held on </w:t>
      </w:r>
      <w:r w:rsidR="001228F0" w:rsidRPr="00955376">
        <w:rPr>
          <w:rFonts w:ascii="Times New Roman" w:hAnsi="Times New Roman" w:cs="Times New Roman"/>
          <w:bCs/>
          <w:iCs/>
          <w:sz w:val="24"/>
          <w:szCs w:val="24"/>
          <w:lang w:val="en-GB"/>
        </w:rPr>
        <w:t>9</w:t>
      </w:r>
      <w:r w:rsidRPr="00955376">
        <w:rPr>
          <w:rFonts w:ascii="Times New Roman" w:hAnsi="Times New Roman" w:cs="Times New Roman"/>
          <w:bCs/>
          <w:iCs/>
          <w:sz w:val="24"/>
          <w:szCs w:val="24"/>
          <w:lang w:val="en-GB"/>
        </w:rPr>
        <w:t xml:space="preserve"> October 2020, to put the demolition exercise in abeyance and </w:t>
      </w:r>
      <w:r w:rsidR="001228F0" w:rsidRPr="00955376">
        <w:rPr>
          <w:rFonts w:ascii="Times New Roman" w:hAnsi="Times New Roman" w:cs="Times New Roman"/>
          <w:bCs/>
          <w:iCs/>
          <w:sz w:val="24"/>
          <w:szCs w:val="24"/>
          <w:lang w:val="en-GB"/>
        </w:rPr>
        <w:t xml:space="preserve">that </w:t>
      </w:r>
      <w:r w:rsidRPr="00955376">
        <w:rPr>
          <w:rFonts w:ascii="Times New Roman" w:hAnsi="Times New Roman" w:cs="Times New Roman"/>
          <w:bCs/>
          <w:iCs/>
          <w:sz w:val="24"/>
          <w:szCs w:val="24"/>
          <w:lang w:val="en-GB"/>
        </w:rPr>
        <w:t>the demolitions would no longer be effected as per the order.</w:t>
      </w:r>
    </w:p>
    <w:p w14:paraId="328E033D" w14:textId="77777777" w:rsidR="00592F0A" w:rsidRDefault="00592F0A" w:rsidP="00592F0A">
      <w:pPr>
        <w:spacing w:after="0" w:line="480" w:lineRule="auto"/>
        <w:ind w:firstLine="720"/>
        <w:jc w:val="both"/>
        <w:rPr>
          <w:rFonts w:ascii="Times New Roman" w:hAnsi="Times New Roman" w:cs="Times New Roman"/>
          <w:bCs/>
          <w:iCs/>
          <w:sz w:val="24"/>
          <w:szCs w:val="24"/>
          <w:lang w:val="en-GB"/>
        </w:rPr>
      </w:pPr>
    </w:p>
    <w:p w14:paraId="45607B11" w14:textId="62D5A107" w:rsidR="00604A4A" w:rsidRPr="00955376" w:rsidRDefault="001228F0" w:rsidP="00592F0A">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In any event</w:t>
      </w:r>
      <w:r w:rsidR="00604A4A" w:rsidRPr="00955376">
        <w:rPr>
          <w:rFonts w:ascii="Times New Roman" w:hAnsi="Times New Roman" w:cs="Times New Roman"/>
          <w:bCs/>
          <w:iCs/>
          <w:sz w:val="24"/>
          <w:szCs w:val="24"/>
          <w:lang w:val="en-GB"/>
        </w:rPr>
        <w:t xml:space="preserve">, the applicant then approached the court </w:t>
      </w:r>
      <w:r w:rsidR="00604A4A" w:rsidRPr="00955376">
        <w:rPr>
          <w:rFonts w:ascii="Times New Roman" w:hAnsi="Times New Roman" w:cs="Times New Roman"/>
          <w:bCs/>
          <w:i/>
          <w:iCs/>
          <w:sz w:val="24"/>
          <w:szCs w:val="24"/>
          <w:lang w:val="en-GB"/>
        </w:rPr>
        <w:t>a quo</w:t>
      </w:r>
      <w:r w:rsidR="00604A4A" w:rsidRPr="00955376">
        <w:rPr>
          <w:rFonts w:ascii="Times New Roman" w:hAnsi="Times New Roman" w:cs="Times New Roman"/>
          <w:bCs/>
          <w:iCs/>
          <w:sz w:val="24"/>
          <w:szCs w:val="24"/>
          <w:lang w:val="en-GB"/>
        </w:rPr>
        <w:t xml:space="preserve"> for an order of constitutional invalidity in respect of ss 32(2)(c), </w:t>
      </w:r>
      <w:r w:rsidRPr="00955376">
        <w:rPr>
          <w:rFonts w:ascii="Times New Roman" w:hAnsi="Times New Roman" w:cs="Times New Roman"/>
          <w:bCs/>
          <w:iCs/>
          <w:sz w:val="24"/>
          <w:szCs w:val="24"/>
          <w:lang w:val="en-GB"/>
        </w:rPr>
        <w:t>32(2)(d)</w:t>
      </w:r>
      <w:r w:rsidR="00604A4A" w:rsidRPr="00955376">
        <w:rPr>
          <w:rFonts w:ascii="Times New Roman" w:hAnsi="Times New Roman" w:cs="Times New Roman"/>
          <w:bCs/>
          <w:iCs/>
          <w:sz w:val="24"/>
          <w:szCs w:val="24"/>
          <w:lang w:val="en-GB"/>
        </w:rPr>
        <w:t xml:space="preserve"> and 37(1)(a)(i) of the </w:t>
      </w:r>
      <w:r w:rsidRPr="00955376">
        <w:rPr>
          <w:rFonts w:ascii="Times New Roman" w:hAnsi="Times New Roman" w:cs="Times New Roman"/>
          <w:bCs/>
          <w:iCs/>
          <w:sz w:val="24"/>
          <w:szCs w:val="24"/>
          <w:lang w:val="en-GB"/>
        </w:rPr>
        <w:t>Act.</w:t>
      </w:r>
      <w:r w:rsidR="00604A4A" w:rsidRPr="00955376">
        <w:rPr>
          <w:rFonts w:ascii="Times New Roman" w:hAnsi="Times New Roman" w:cs="Times New Roman"/>
          <w:bCs/>
          <w:iCs/>
          <w:sz w:val="24"/>
          <w:szCs w:val="24"/>
          <w:lang w:val="en-GB"/>
        </w:rPr>
        <w:t xml:space="preserve"> </w:t>
      </w:r>
      <w:bookmarkStart w:id="4" w:name="_Hlk180330359"/>
      <w:r w:rsidR="00604A4A" w:rsidRPr="00955376">
        <w:rPr>
          <w:rFonts w:ascii="Times New Roman" w:hAnsi="Times New Roman" w:cs="Times New Roman"/>
          <w:bCs/>
          <w:iCs/>
          <w:sz w:val="24"/>
          <w:szCs w:val="24"/>
          <w:lang w:val="en-GB"/>
        </w:rPr>
        <w:t>Section 32(2)(c)</w:t>
      </w:r>
      <w:r w:rsidR="00D963C6">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xml:space="preserve">(d) of </w:t>
      </w:r>
      <w:r w:rsidR="00604A4A" w:rsidRPr="00955376">
        <w:rPr>
          <w:rFonts w:ascii="Times New Roman" w:hAnsi="Times New Roman" w:cs="Times New Roman"/>
          <w:bCs/>
          <w:iCs/>
          <w:sz w:val="24"/>
          <w:szCs w:val="24"/>
          <w:lang w:val="en-GB"/>
        </w:rPr>
        <w:lastRenderedPageBreak/>
        <w:t xml:space="preserve">the Act </w:t>
      </w:r>
      <w:r w:rsidR="00592F0A">
        <w:rPr>
          <w:rFonts w:ascii="Times New Roman" w:hAnsi="Times New Roman" w:cs="Times New Roman"/>
          <w:bCs/>
          <w:iCs/>
          <w:sz w:val="24"/>
          <w:szCs w:val="24"/>
          <w:lang w:val="en-GB"/>
        </w:rPr>
        <w:t>provide</w:t>
      </w:r>
      <w:r w:rsidR="00350FF8">
        <w:rPr>
          <w:rFonts w:ascii="Times New Roman" w:hAnsi="Times New Roman" w:cs="Times New Roman"/>
          <w:bCs/>
          <w:iCs/>
          <w:sz w:val="24"/>
          <w:szCs w:val="24"/>
          <w:lang w:val="en-GB"/>
        </w:rPr>
        <w:t>s</w:t>
      </w:r>
      <w:r w:rsidR="00803A42">
        <w:rPr>
          <w:rFonts w:ascii="Times New Roman" w:hAnsi="Times New Roman" w:cs="Times New Roman"/>
          <w:bCs/>
          <w:iCs/>
          <w:sz w:val="24"/>
          <w:szCs w:val="24"/>
          <w:lang w:val="en-GB"/>
        </w:rPr>
        <w:t xml:space="preserve"> that</w:t>
      </w:r>
      <w:r w:rsidR="00604A4A" w:rsidRPr="00955376">
        <w:rPr>
          <w:rFonts w:ascii="Times New Roman" w:hAnsi="Times New Roman" w:cs="Times New Roman"/>
          <w:bCs/>
          <w:iCs/>
          <w:sz w:val="24"/>
          <w:szCs w:val="24"/>
          <w:lang w:val="en-GB"/>
        </w:rPr>
        <w:t xml:space="preserve"> an enforcement order may require the demolition or alteration of any building</w:t>
      </w:r>
      <w:r w:rsidR="00803A42">
        <w:rPr>
          <w:rFonts w:ascii="Times New Roman" w:hAnsi="Times New Roman" w:cs="Times New Roman"/>
          <w:bCs/>
          <w:iCs/>
          <w:sz w:val="24"/>
          <w:szCs w:val="24"/>
          <w:lang w:val="en-GB"/>
        </w:rPr>
        <w:t xml:space="preserve"> and/or </w:t>
      </w:r>
      <w:r w:rsidR="00604A4A" w:rsidRPr="00955376">
        <w:rPr>
          <w:rFonts w:ascii="Times New Roman" w:hAnsi="Times New Roman" w:cs="Times New Roman"/>
          <w:bCs/>
          <w:iCs/>
          <w:sz w:val="24"/>
          <w:szCs w:val="24"/>
          <w:lang w:val="en-GB"/>
        </w:rPr>
        <w:t>the discontinuance of any operations on or any use of the land concerned or any use of any building thereon</w:t>
      </w:r>
      <w:r w:rsidR="00592F0A">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lang w:val="en-GB"/>
        </w:rPr>
        <w:t xml:space="preserve">Section 37(1)(a)(i) of the Act </w:t>
      </w:r>
      <w:r w:rsidR="00FE7AD8" w:rsidRPr="00955376">
        <w:rPr>
          <w:rFonts w:ascii="Times New Roman" w:hAnsi="Times New Roman" w:cs="Times New Roman"/>
          <w:bCs/>
          <w:iCs/>
          <w:sz w:val="24"/>
          <w:szCs w:val="24"/>
          <w:lang w:val="en-GB"/>
        </w:rPr>
        <w:t>relates to non-compliance with enforcement orders</w:t>
      </w:r>
      <w:r w:rsidR="00592F0A">
        <w:rPr>
          <w:rFonts w:ascii="Times New Roman" w:hAnsi="Times New Roman" w:cs="Times New Roman"/>
          <w:bCs/>
          <w:iCs/>
          <w:sz w:val="24"/>
          <w:szCs w:val="24"/>
          <w:lang w:val="en-GB"/>
        </w:rPr>
        <w:t>. It stipulates that, if</w:t>
      </w:r>
      <w:r w:rsidR="00604A4A" w:rsidRPr="00955376">
        <w:rPr>
          <w:rFonts w:ascii="Times New Roman" w:hAnsi="Times New Roman" w:cs="Times New Roman"/>
          <w:bCs/>
          <w:iCs/>
          <w:sz w:val="24"/>
          <w:szCs w:val="24"/>
          <w:lang w:val="en-GB"/>
        </w:rPr>
        <w:t xml:space="preserve"> within the period specified in an enforcement order any steps required by such order have not been taken, the local planning authority may</w:t>
      </w:r>
      <w:r w:rsidR="00592F0A">
        <w:rPr>
          <w:rFonts w:ascii="Times New Roman" w:hAnsi="Times New Roman" w:cs="Times New Roman"/>
          <w:bCs/>
          <w:iCs/>
          <w:sz w:val="24"/>
          <w:szCs w:val="24"/>
          <w:lang w:val="en-GB"/>
        </w:rPr>
        <w:t xml:space="preserve"> a</w:t>
      </w:r>
      <w:r w:rsidR="00604A4A" w:rsidRPr="00932219">
        <w:rPr>
          <w:rFonts w:ascii="Times New Roman" w:hAnsi="Times New Roman" w:cs="Times New Roman"/>
          <w:bCs/>
          <w:iCs/>
          <w:sz w:val="24"/>
          <w:szCs w:val="24"/>
          <w:lang w:val="en-GB"/>
        </w:rPr>
        <w:t>uthori</w:t>
      </w:r>
      <w:r w:rsidR="00F10745" w:rsidRPr="00932219">
        <w:rPr>
          <w:rFonts w:ascii="Times New Roman" w:hAnsi="Times New Roman" w:cs="Times New Roman"/>
          <w:bCs/>
          <w:iCs/>
          <w:sz w:val="24"/>
          <w:szCs w:val="24"/>
          <w:lang w:val="en-GB"/>
        </w:rPr>
        <w:t>s</w:t>
      </w:r>
      <w:r w:rsidR="00604A4A" w:rsidRPr="00932219">
        <w:rPr>
          <w:rFonts w:ascii="Times New Roman" w:hAnsi="Times New Roman" w:cs="Times New Roman"/>
          <w:bCs/>
          <w:iCs/>
          <w:sz w:val="24"/>
          <w:szCs w:val="24"/>
          <w:lang w:val="en-GB"/>
        </w:rPr>
        <w:t>e any employee or agent</w:t>
      </w:r>
      <w:r w:rsidR="00F10745" w:rsidRPr="00955376">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lang w:val="en-GB"/>
        </w:rPr>
        <w:t xml:space="preserve">to enter on the land with such vehicles and equipment as may be necessary for the purpose and take such steps as may be reasonably necessary to ensure compliance with </w:t>
      </w:r>
      <w:r w:rsidR="00592F0A">
        <w:rPr>
          <w:rFonts w:ascii="Times New Roman" w:hAnsi="Times New Roman" w:cs="Times New Roman"/>
          <w:bCs/>
          <w:iCs/>
          <w:sz w:val="24"/>
          <w:szCs w:val="24"/>
          <w:lang w:val="en-GB"/>
        </w:rPr>
        <w:t>the order.</w:t>
      </w:r>
    </w:p>
    <w:p w14:paraId="552B888D" w14:textId="77777777" w:rsidR="00FE7AD8" w:rsidRPr="00955376" w:rsidRDefault="00FE7AD8" w:rsidP="00FE7AD8">
      <w:pPr>
        <w:spacing w:after="0" w:line="480" w:lineRule="auto"/>
        <w:jc w:val="both"/>
        <w:rPr>
          <w:rFonts w:ascii="Times New Roman" w:hAnsi="Times New Roman" w:cs="Times New Roman"/>
          <w:bCs/>
          <w:iCs/>
          <w:sz w:val="24"/>
          <w:szCs w:val="24"/>
          <w:lang w:val="en-GB"/>
        </w:rPr>
      </w:pPr>
    </w:p>
    <w:bookmarkEnd w:id="4"/>
    <w:p w14:paraId="570EDE0E" w14:textId="77777777" w:rsidR="009F5225" w:rsidRDefault="00F10745" w:rsidP="001620F9">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Before the court </w:t>
      </w:r>
      <w:r w:rsidRPr="00276E28">
        <w:rPr>
          <w:rFonts w:ascii="Times New Roman" w:hAnsi="Times New Roman" w:cs="Times New Roman"/>
          <w:bCs/>
          <w:i/>
          <w:sz w:val="24"/>
          <w:szCs w:val="24"/>
          <w:lang w:val="en-GB"/>
        </w:rPr>
        <w:t>a quo</w:t>
      </w:r>
      <w:r w:rsidRPr="00955376">
        <w:rPr>
          <w:rFonts w:ascii="Times New Roman" w:hAnsi="Times New Roman" w:cs="Times New Roman"/>
          <w:bCs/>
          <w:iCs/>
          <w:sz w:val="24"/>
          <w:szCs w:val="24"/>
          <w:lang w:val="en-GB"/>
        </w:rPr>
        <w:t>, t</w:t>
      </w:r>
      <w:r w:rsidR="00604A4A" w:rsidRPr="00955376">
        <w:rPr>
          <w:rFonts w:ascii="Times New Roman" w:hAnsi="Times New Roman" w:cs="Times New Roman"/>
          <w:bCs/>
          <w:iCs/>
          <w:sz w:val="24"/>
          <w:szCs w:val="24"/>
          <w:lang w:val="en-GB"/>
        </w:rPr>
        <w:t xml:space="preserve">he applicant </w:t>
      </w:r>
      <w:r w:rsidRPr="00955376">
        <w:rPr>
          <w:rFonts w:ascii="Times New Roman" w:hAnsi="Times New Roman" w:cs="Times New Roman"/>
          <w:bCs/>
          <w:iCs/>
          <w:sz w:val="24"/>
          <w:szCs w:val="24"/>
          <w:lang w:val="en-GB"/>
        </w:rPr>
        <w:t>asserted</w:t>
      </w:r>
      <w:r w:rsidR="00604A4A" w:rsidRPr="00955376">
        <w:rPr>
          <w:rFonts w:ascii="Times New Roman" w:hAnsi="Times New Roman" w:cs="Times New Roman"/>
          <w:bCs/>
          <w:iCs/>
          <w:sz w:val="24"/>
          <w:szCs w:val="24"/>
          <w:lang w:val="en-GB"/>
        </w:rPr>
        <w:t xml:space="preserve"> its </w:t>
      </w:r>
      <w:r w:rsidR="00604A4A" w:rsidRPr="00955376">
        <w:rPr>
          <w:rFonts w:ascii="Times New Roman" w:hAnsi="Times New Roman" w:cs="Times New Roman"/>
          <w:bCs/>
          <w:i/>
          <w:iCs/>
          <w:sz w:val="24"/>
          <w:szCs w:val="24"/>
          <w:lang w:val="en-GB"/>
        </w:rPr>
        <w:t>locus standi</w:t>
      </w:r>
      <w:r w:rsidR="00604A4A" w:rsidRPr="00955376">
        <w:rPr>
          <w:rFonts w:ascii="Times New Roman" w:hAnsi="Times New Roman" w:cs="Times New Roman"/>
          <w:bCs/>
          <w:iCs/>
          <w:sz w:val="24"/>
          <w:szCs w:val="24"/>
          <w:lang w:val="en-GB"/>
        </w:rPr>
        <w:t xml:space="preserve"> in terms of s 85(1)(c) of the Constitution as it was acting in the interests of a class or group of persons. It submitted that its objective as a trust was to protect and promote the rights and welfare of the </w:t>
      </w:r>
      <w:r w:rsidRPr="00955376">
        <w:rPr>
          <w:rFonts w:ascii="Times New Roman" w:hAnsi="Times New Roman" w:cs="Times New Roman"/>
          <w:bCs/>
          <w:iCs/>
          <w:sz w:val="24"/>
          <w:szCs w:val="24"/>
          <w:lang w:val="en-GB"/>
        </w:rPr>
        <w:t xml:space="preserve">residents of </w:t>
      </w:r>
      <w:r w:rsidR="00604A4A" w:rsidRPr="00955376">
        <w:rPr>
          <w:rFonts w:ascii="Times New Roman" w:hAnsi="Times New Roman" w:cs="Times New Roman"/>
          <w:bCs/>
          <w:iCs/>
          <w:sz w:val="24"/>
          <w:szCs w:val="24"/>
          <w:lang w:val="en-GB"/>
        </w:rPr>
        <w:t>Chitungwiza</w:t>
      </w:r>
      <w:r w:rsidRPr="00955376">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xml:space="preserve"> The applicant </w:t>
      </w:r>
      <w:r w:rsidRPr="00955376">
        <w:rPr>
          <w:rFonts w:ascii="Times New Roman" w:hAnsi="Times New Roman" w:cs="Times New Roman"/>
          <w:bCs/>
          <w:iCs/>
          <w:sz w:val="24"/>
          <w:szCs w:val="24"/>
          <w:lang w:val="en-GB"/>
        </w:rPr>
        <w:t xml:space="preserve">further </w:t>
      </w:r>
      <w:r w:rsidR="00604A4A" w:rsidRPr="00955376">
        <w:rPr>
          <w:rFonts w:ascii="Times New Roman" w:hAnsi="Times New Roman" w:cs="Times New Roman"/>
          <w:bCs/>
          <w:iCs/>
          <w:sz w:val="24"/>
          <w:szCs w:val="24"/>
          <w:lang w:val="en-GB"/>
        </w:rPr>
        <w:t>submitted that s</w:t>
      </w:r>
      <w:r w:rsidRPr="00955376">
        <w:rPr>
          <w:rFonts w:ascii="Times New Roman" w:hAnsi="Times New Roman" w:cs="Times New Roman"/>
          <w:bCs/>
          <w:iCs/>
          <w:sz w:val="24"/>
          <w:szCs w:val="24"/>
          <w:lang w:val="en-GB"/>
        </w:rPr>
        <w:t>s</w:t>
      </w:r>
      <w:r w:rsidR="00604A4A" w:rsidRPr="00955376">
        <w:rPr>
          <w:rFonts w:ascii="Times New Roman" w:hAnsi="Times New Roman" w:cs="Times New Roman"/>
          <w:bCs/>
          <w:iCs/>
          <w:sz w:val="24"/>
          <w:szCs w:val="24"/>
          <w:lang w:val="en-GB"/>
        </w:rPr>
        <w:t xml:space="preserve"> 32(2)(c)</w:t>
      </w:r>
      <w:r w:rsidRPr="00955376">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lang w:val="en-GB"/>
        </w:rPr>
        <w:t xml:space="preserve">and (d) as well as s 37(1)(a)(i) of the Act infringe s 74 of the Constitution which confers </w:t>
      </w:r>
      <w:r w:rsidR="00DE4597" w:rsidRPr="00955376">
        <w:rPr>
          <w:rFonts w:ascii="Times New Roman" w:hAnsi="Times New Roman" w:cs="Times New Roman"/>
          <w:bCs/>
          <w:iCs/>
          <w:sz w:val="24"/>
          <w:szCs w:val="24"/>
          <w:lang w:val="en-GB"/>
        </w:rPr>
        <w:t>the</w:t>
      </w:r>
      <w:r w:rsidR="00604A4A" w:rsidRPr="00955376">
        <w:rPr>
          <w:rFonts w:ascii="Times New Roman" w:hAnsi="Times New Roman" w:cs="Times New Roman"/>
          <w:bCs/>
          <w:iCs/>
          <w:sz w:val="24"/>
          <w:szCs w:val="24"/>
          <w:lang w:val="en-GB"/>
        </w:rPr>
        <w:t xml:space="preserve"> right </w:t>
      </w:r>
      <w:r w:rsidR="00DE4597" w:rsidRPr="00955376">
        <w:rPr>
          <w:rFonts w:ascii="Times New Roman" w:hAnsi="Times New Roman" w:cs="Times New Roman"/>
          <w:bCs/>
          <w:iCs/>
          <w:sz w:val="24"/>
          <w:szCs w:val="24"/>
          <w:lang w:val="en-GB"/>
        </w:rPr>
        <w:t xml:space="preserve">not to be arbitrarily evicted </w:t>
      </w:r>
      <w:r w:rsidR="00604A4A" w:rsidRPr="00955376">
        <w:rPr>
          <w:rFonts w:ascii="Times New Roman" w:hAnsi="Times New Roman" w:cs="Times New Roman"/>
          <w:bCs/>
          <w:iCs/>
          <w:sz w:val="24"/>
          <w:szCs w:val="24"/>
          <w:lang w:val="en-GB"/>
        </w:rPr>
        <w:t xml:space="preserve">from </w:t>
      </w:r>
      <w:r w:rsidR="00DE4597" w:rsidRPr="00955376">
        <w:rPr>
          <w:rFonts w:ascii="Times New Roman" w:hAnsi="Times New Roman" w:cs="Times New Roman"/>
          <w:bCs/>
          <w:iCs/>
          <w:sz w:val="24"/>
          <w:szCs w:val="24"/>
          <w:lang w:val="en-GB"/>
        </w:rPr>
        <w:t>one’s</w:t>
      </w:r>
      <w:r w:rsidR="00604A4A" w:rsidRPr="00955376">
        <w:rPr>
          <w:rFonts w:ascii="Times New Roman" w:hAnsi="Times New Roman" w:cs="Times New Roman"/>
          <w:bCs/>
          <w:iCs/>
          <w:sz w:val="24"/>
          <w:szCs w:val="24"/>
          <w:lang w:val="en-GB"/>
        </w:rPr>
        <w:t xml:space="preserve"> home. It contended that </w:t>
      </w:r>
      <w:r w:rsidR="00DE4597" w:rsidRPr="00955376">
        <w:rPr>
          <w:rFonts w:ascii="Times New Roman" w:hAnsi="Times New Roman" w:cs="Times New Roman"/>
          <w:bCs/>
          <w:iCs/>
          <w:sz w:val="24"/>
          <w:szCs w:val="24"/>
          <w:lang w:val="en-GB"/>
        </w:rPr>
        <w:t>the impugned provisions</w:t>
      </w:r>
      <w:r w:rsidR="00604A4A" w:rsidRPr="00955376">
        <w:rPr>
          <w:rFonts w:ascii="Times New Roman" w:hAnsi="Times New Roman" w:cs="Times New Roman"/>
          <w:bCs/>
          <w:iCs/>
          <w:sz w:val="24"/>
          <w:szCs w:val="24"/>
          <w:lang w:val="en-GB"/>
        </w:rPr>
        <w:t xml:space="preserve"> give local authorities the right to arbitrarily evict and or demolish residents’ homes without a court order</w:t>
      </w:r>
      <w:r w:rsidR="00DE4597" w:rsidRPr="00955376">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xml:space="preserve"> thereby infringing </w:t>
      </w:r>
      <w:r w:rsidR="00DE4597" w:rsidRPr="00955376">
        <w:rPr>
          <w:rFonts w:ascii="Times New Roman" w:hAnsi="Times New Roman" w:cs="Times New Roman"/>
          <w:bCs/>
          <w:iCs/>
          <w:sz w:val="24"/>
          <w:szCs w:val="24"/>
          <w:lang w:val="en-GB"/>
        </w:rPr>
        <w:t xml:space="preserve">the </w:t>
      </w:r>
      <w:r w:rsidR="00604A4A" w:rsidRPr="00955376">
        <w:rPr>
          <w:rFonts w:ascii="Times New Roman" w:hAnsi="Times New Roman" w:cs="Times New Roman"/>
          <w:bCs/>
          <w:iCs/>
          <w:sz w:val="24"/>
          <w:szCs w:val="24"/>
          <w:lang w:val="en-GB"/>
        </w:rPr>
        <w:t>constitutional guarantee against arbitrary eviction.</w:t>
      </w:r>
    </w:p>
    <w:p w14:paraId="21C8837B" w14:textId="77777777" w:rsidR="009F5225" w:rsidRDefault="009F5225" w:rsidP="001620F9">
      <w:pPr>
        <w:spacing w:after="0" w:line="480" w:lineRule="auto"/>
        <w:ind w:firstLine="720"/>
        <w:jc w:val="both"/>
        <w:rPr>
          <w:rFonts w:ascii="Times New Roman" w:hAnsi="Times New Roman" w:cs="Times New Roman"/>
          <w:bCs/>
          <w:iCs/>
          <w:sz w:val="24"/>
          <w:szCs w:val="24"/>
          <w:lang w:val="en-GB"/>
        </w:rPr>
      </w:pPr>
    </w:p>
    <w:p w14:paraId="08EE9492" w14:textId="77777777" w:rsidR="009F5225" w:rsidRDefault="00604A4A" w:rsidP="009F5225">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applicant </w:t>
      </w:r>
      <w:r w:rsidR="009F5225">
        <w:rPr>
          <w:rFonts w:ascii="Times New Roman" w:hAnsi="Times New Roman" w:cs="Times New Roman"/>
          <w:bCs/>
          <w:iCs/>
          <w:sz w:val="24"/>
          <w:szCs w:val="24"/>
          <w:lang w:val="en-GB"/>
        </w:rPr>
        <w:t>also</w:t>
      </w:r>
      <w:r w:rsidRPr="00955376">
        <w:rPr>
          <w:rFonts w:ascii="Times New Roman" w:hAnsi="Times New Roman" w:cs="Times New Roman"/>
          <w:bCs/>
          <w:iCs/>
          <w:sz w:val="24"/>
          <w:szCs w:val="24"/>
          <w:lang w:val="en-GB"/>
        </w:rPr>
        <w:t xml:space="preserve"> contended that s 32 of the Act does not require local authorities to approach the courts and obtain a court order authori</w:t>
      </w:r>
      <w:r w:rsidR="00DE4597" w:rsidRPr="00955376">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ing the eviction of residents from their homes as is required </w:t>
      </w:r>
      <w:r w:rsidR="00DE4597" w:rsidRPr="00955376">
        <w:rPr>
          <w:rFonts w:ascii="Times New Roman" w:hAnsi="Times New Roman" w:cs="Times New Roman"/>
          <w:bCs/>
          <w:iCs/>
          <w:sz w:val="24"/>
          <w:szCs w:val="24"/>
          <w:lang w:val="en-GB"/>
        </w:rPr>
        <w:t>by</w:t>
      </w:r>
      <w:r w:rsidRPr="00955376">
        <w:rPr>
          <w:rFonts w:ascii="Times New Roman" w:hAnsi="Times New Roman" w:cs="Times New Roman"/>
          <w:bCs/>
          <w:iCs/>
          <w:sz w:val="24"/>
          <w:szCs w:val="24"/>
          <w:lang w:val="en-GB"/>
        </w:rPr>
        <w:t xml:space="preserve"> s 74 of the Constitution.</w:t>
      </w:r>
      <w:r w:rsidR="005320D4">
        <w:rPr>
          <w:rFonts w:ascii="Times New Roman" w:hAnsi="Times New Roman" w:cs="Times New Roman"/>
          <w:bCs/>
          <w:iCs/>
          <w:sz w:val="24"/>
          <w:szCs w:val="24"/>
          <w:lang w:val="en-GB"/>
        </w:rPr>
        <w:t xml:space="preserve"> Similarly</w:t>
      </w:r>
      <w:r w:rsidR="00CF035D">
        <w:rPr>
          <w:rFonts w:ascii="Times New Roman" w:hAnsi="Times New Roman" w:cs="Times New Roman"/>
          <w:bCs/>
          <w:iCs/>
          <w:sz w:val="24"/>
          <w:szCs w:val="24"/>
          <w:lang w:val="en-GB"/>
        </w:rPr>
        <w:t xml:space="preserve">, </w:t>
      </w:r>
      <w:r w:rsidR="005320D4">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37 (a)(i)</w:t>
      </w:r>
      <w:r w:rsidR="00CF035D">
        <w:rPr>
          <w:rFonts w:ascii="Times New Roman" w:hAnsi="Times New Roman" w:cs="Times New Roman"/>
          <w:bCs/>
          <w:iCs/>
          <w:sz w:val="24"/>
          <w:szCs w:val="24"/>
          <w:lang w:val="en-GB"/>
        </w:rPr>
        <w:t xml:space="preserve"> of the Act</w:t>
      </w:r>
      <w:r w:rsidRPr="00955376">
        <w:rPr>
          <w:rFonts w:ascii="Times New Roman" w:hAnsi="Times New Roman" w:cs="Times New Roman"/>
          <w:bCs/>
          <w:iCs/>
          <w:sz w:val="24"/>
          <w:szCs w:val="24"/>
          <w:lang w:val="en-GB"/>
        </w:rPr>
        <w:t xml:space="preserve"> </w:t>
      </w:r>
      <w:r w:rsidR="00CF035D">
        <w:rPr>
          <w:rFonts w:ascii="Times New Roman" w:hAnsi="Times New Roman" w:cs="Times New Roman"/>
          <w:bCs/>
          <w:iCs/>
          <w:sz w:val="24"/>
          <w:szCs w:val="24"/>
          <w:lang w:val="en-GB"/>
        </w:rPr>
        <w:t>also infringes</w:t>
      </w:r>
      <w:r w:rsidRPr="00955376">
        <w:rPr>
          <w:rFonts w:ascii="Times New Roman" w:hAnsi="Times New Roman" w:cs="Times New Roman"/>
          <w:bCs/>
          <w:iCs/>
          <w:sz w:val="24"/>
          <w:szCs w:val="24"/>
          <w:lang w:val="en-GB"/>
        </w:rPr>
        <w:t xml:space="preserve"> s 74 of the Constitution </w:t>
      </w:r>
      <w:r w:rsidR="005320D4">
        <w:rPr>
          <w:rFonts w:ascii="Times New Roman" w:hAnsi="Times New Roman" w:cs="Times New Roman"/>
          <w:bCs/>
          <w:iCs/>
          <w:sz w:val="24"/>
          <w:szCs w:val="24"/>
          <w:lang w:val="en-GB"/>
        </w:rPr>
        <w:t>in</w:t>
      </w:r>
      <w:r w:rsidRPr="00955376">
        <w:rPr>
          <w:rFonts w:ascii="Times New Roman" w:hAnsi="Times New Roman" w:cs="Times New Roman"/>
          <w:bCs/>
          <w:iCs/>
          <w:sz w:val="24"/>
          <w:szCs w:val="24"/>
          <w:lang w:val="en-GB"/>
        </w:rPr>
        <w:t xml:space="preserve"> that</w:t>
      </w:r>
      <w:r w:rsidR="005320D4">
        <w:rPr>
          <w:rFonts w:ascii="Times New Roman" w:hAnsi="Times New Roman" w:cs="Times New Roman"/>
          <w:bCs/>
          <w:iCs/>
          <w:sz w:val="24"/>
          <w:szCs w:val="24"/>
          <w:lang w:val="en-GB"/>
        </w:rPr>
        <w:t xml:space="preserve"> it does not require that</w:t>
      </w:r>
      <w:r w:rsidRPr="00955376">
        <w:rPr>
          <w:rFonts w:ascii="Times New Roman" w:hAnsi="Times New Roman" w:cs="Times New Roman"/>
          <w:bCs/>
          <w:iCs/>
          <w:sz w:val="24"/>
          <w:szCs w:val="24"/>
          <w:lang w:val="en-GB"/>
        </w:rPr>
        <w:t xml:space="preserve"> a court order be obtained before </w:t>
      </w:r>
      <w:r w:rsidR="005320D4">
        <w:rPr>
          <w:rFonts w:ascii="Times New Roman" w:hAnsi="Times New Roman" w:cs="Times New Roman"/>
          <w:bCs/>
          <w:iCs/>
          <w:sz w:val="24"/>
          <w:szCs w:val="24"/>
          <w:lang w:val="en-GB"/>
        </w:rPr>
        <w:t>any eviction or demolition takes place</w:t>
      </w:r>
      <w:r w:rsidRPr="00955376">
        <w:rPr>
          <w:rFonts w:ascii="Times New Roman" w:hAnsi="Times New Roman" w:cs="Times New Roman"/>
          <w:bCs/>
          <w:iCs/>
          <w:sz w:val="24"/>
          <w:szCs w:val="24"/>
          <w:lang w:val="en-GB"/>
        </w:rPr>
        <w:t>. The applicant</w:t>
      </w:r>
      <w:r w:rsidR="005320D4">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w:t>
      </w:r>
      <w:r w:rsidR="005320D4">
        <w:rPr>
          <w:rFonts w:ascii="Times New Roman" w:hAnsi="Times New Roman" w:cs="Times New Roman"/>
          <w:bCs/>
          <w:iCs/>
          <w:sz w:val="24"/>
          <w:szCs w:val="24"/>
          <w:lang w:val="en-GB"/>
        </w:rPr>
        <w:t xml:space="preserve">position was </w:t>
      </w:r>
      <w:r w:rsidRPr="00955376">
        <w:rPr>
          <w:rFonts w:ascii="Times New Roman" w:hAnsi="Times New Roman" w:cs="Times New Roman"/>
          <w:bCs/>
          <w:iCs/>
          <w:sz w:val="24"/>
          <w:szCs w:val="24"/>
          <w:lang w:val="en-GB"/>
        </w:rPr>
        <w:t xml:space="preserve">that the said provisions are unconstitutional </w:t>
      </w:r>
      <w:r w:rsidR="005320D4">
        <w:rPr>
          <w:rFonts w:ascii="Times New Roman" w:hAnsi="Times New Roman" w:cs="Times New Roman"/>
          <w:bCs/>
          <w:iCs/>
          <w:sz w:val="24"/>
          <w:szCs w:val="24"/>
          <w:lang w:val="en-GB"/>
        </w:rPr>
        <w:t xml:space="preserve">since </w:t>
      </w:r>
      <w:r w:rsidRPr="00955376">
        <w:rPr>
          <w:rFonts w:ascii="Times New Roman" w:hAnsi="Times New Roman" w:cs="Times New Roman"/>
          <w:bCs/>
          <w:iCs/>
          <w:sz w:val="24"/>
          <w:szCs w:val="24"/>
          <w:lang w:val="en-GB"/>
        </w:rPr>
        <w:t xml:space="preserve">they shut the door for residents to have the circumstances of each </w:t>
      </w:r>
      <w:r w:rsidRPr="00955376">
        <w:rPr>
          <w:rFonts w:ascii="Times New Roman" w:hAnsi="Times New Roman" w:cs="Times New Roman"/>
          <w:bCs/>
          <w:iCs/>
          <w:sz w:val="24"/>
          <w:szCs w:val="24"/>
          <w:lang w:val="en-GB"/>
        </w:rPr>
        <w:lastRenderedPageBreak/>
        <w:t xml:space="preserve">intended </w:t>
      </w:r>
      <w:r w:rsidR="001620F9">
        <w:rPr>
          <w:rFonts w:ascii="Times New Roman" w:hAnsi="Times New Roman" w:cs="Times New Roman"/>
          <w:bCs/>
          <w:iCs/>
          <w:sz w:val="24"/>
          <w:szCs w:val="24"/>
          <w:lang w:val="en-GB"/>
        </w:rPr>
        <w:t>eviction or demolition judicially assessed. T</w:t>
      </w:r>
      <w:r w:rsidRPr="00955376">
        <w:rPr>
          <w:rFonts w:ascii="Times New Roman" w:hAnsi="Times New Roman" w:cs="Times New Roman"/>
          <w:bCs/>
          <w:iCs/>
          <w:sz w:val="24"/>
          <w:szCs w:val="24"/>
          <w:lang w:val="en-GB"/>
        </w:rPr>
        <w:t xml:space="preserve">he impugned provisions do not give room for due process to be followed in accordance </w:t>
      </w:r>
      <w:r w:rsidR="001620F9">
        <w:rPr>
          <w:rFonts w:ascii="Times New Roman" w:hAnsi="Times New Roman" w:cs="Times New Roman"/>
          <w:bCs/>
          <w:iCs/>
          <w:sz w:val="24"/>
          <w:szCs w:val="24"/>
          <w:lang w:val="en-GB"/>
        </w:rPr>
        <w:t>with</w:t>
      </w:r>
      <w:r w:rsidRPr="00955376">
        <w:rPr>
          <w:rFonts w:ascii="Times New Roman" w:hAnsi="Times New Roman" w:cs="Times New Roman"/>
          <w:bCs/>
          <w:iCs/>
          <w:sz w:val="24"/>
          <w:szCs w:val="24"/>
          <w:lang w:val="en-GB"/>
        </w:rPr>
        <w:t xml:space="preserve"> 74 of the Constitution.</w:t>
      </w:r>
    </w:p>
    <w:p w14:paraId="29DA21AA" w14:textId="77777777" w:rsidR="009F5225" w:rsidRDefault="009F5225" w:rsidP="009F5225">
      <w:pPr>
        <w:spacing w:after="0" w:line="480" w:lineRule="auto"/>
        <w:ind w:firstLine="720"/>
        <w:jc w:val="both"/>
        <w:rPr>
          <w:rFonts w:ascii="Times New Roman" w:hAnsi="Times New Roman" w:cs="Times New Roman"/>
          <w:bCs/>
          <w:iCs/>
          <w:sz w:val="24"/>
          <w:szCs w:val="24"/>
          <w:lang w:val="en-GB"/>
        </w:rPr>
      </w:pPr>
    </w:p>
    <w:p w14:paraId="512C870B" w14:textId="77777777" w:rsidR="004F0645" w:rsidRDefault="00604A4A" w:rsidP="004F0645">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applicant </w:t>
      </w:r>
      <w:r w:rsidR="004F0645">
        <w:rPr>
          <w:rFonts w:ascii="Times New Roman" w:hAnsi="Times New Roman" w:cs="Times New Roman"/>
          <w:bCs/>
          <w:iCs/>
          <w:sz w:val="24"/>
          <w:szCs w:val="24"/>
          <w:lang w:val="en-GB"/>
        </w:rPr>
        <w:t>further</w:t>
      </w:r>
      <w:r w:rsidRPr="00955376">
        <w:rPr>
          <w:rFonts w:ascii="Times New Roman" w:hAnsi="Times New Roman" w:cs="Times New Roman"/>
          <w:bCs/>
          <w:iCs/>
          <w:sz w:val="24"/>
          <w:szCs w:val="24"/>
          <w:lang w:val="en-GB"/>
        </w:rPr>
        <w:t xml:space="preserve"> argued that the nature of the right conferred </w:t>
      </w:r>
      <w:r w:rsidR="001620F9">
        <w:rPr>
          <w:rFonts w:ascii="Times New Roman" w:hAnsi="Times New Roman" w:cs="Times New Roman"/>
          <w:bCs/>
          <w:iCs/>
          <w:sz w:val="24"/>
          <w:szCs w:val="24"/>
          <w:lang w:val="en-GB"/>
        </w:rPr>
        <w:t>by</w:t>
      </w:r>
      <w:r w:rsidRPr="00955376">
        <w:rPr>
          <w:rFonts w:ascii="Times New Roman" w:hAnsi="Times New Roman" w:cs="Times New Roman"/>
          <w:bCs/>
          <w:iCs/>
          <w:sz w:val="24"/>
          <w:szCs w:val="24"/>
          <w:lang w:val="en-GB"/>
        </w:rPr>
        <w:t xml:space="preserve"> s 74 of the Constitution is substantive and </w:t>
      </w:r>
      <w:r w:rsidR="001620F9">
        <w:rPr>
          <w:rFonts w:ascii="Times New Roman" w:hAnsi="Times New Roman" w:cs="Times New Roman"/>
          <w:bCs/>
          <w:iCs/>
          <w:sz w:val="24"/>
          <w:szCs w:val="24"/>
          <w:lang w:val="en-GB"/>
        </w:rPr>
        <w:t xml:space="preserve">that </w:t>
      </w:r>
      <w:r w:rsidRPr="00955376">
        <w:rPr>
          <w:rFonts w:ascii="Times New Roman" w:hAnsi="Times New Roman" w:cs="Times New Roman"/>
          <w:bCs/>
          <w:iCs/>
          <w:sz w:val="24"/>
          <w:szCs w:val="24"/>
          <w:lang w:val="en-GB"/>
        </w:rPr>
        <w:t xml:space="preserve">the provisions in question do not include </w:t>
      </w:r>
      <w:r w:rsidR="009F5225">
        <w:rPr>
          <w:rFonts w:ascii="Times New Roman" w:hAnsi="Times New Roman" w:cs="Times New Roman"/>
          <w:bCs/>
          <w:iCs/>
          <w:sz w:val="24"/>
          <w:szCs w:val="24"/>
          <w:lang w:val="en-GB"/>
        </w:rPr>
        <w:t>any</w:t>
      </w:r>
      <w:r w:rsidRPr="00955376">
        <w:rPr>
          <w:rFonts w:ascii="Times New Roman" w:hAnsi="Times New Roman" w:cs="Times New Roman"/>
          <w:bCs/>
          <w:iCs/>
          <w:sz w:val="24"/>
          <w:szCs w:val="24"/>
          <w:lang w:val="en-GB"/>
        </w:rPr>
        <w:t xml:space="preserve"> substantive safeguards against arbitrary eviction. </w:t>
      </w:r>
      <w:r w:rsidR="009F5225">
        <w:rPr>
          <w:rFonts w:ascii="Times New Roman" w:hAnsi="Times New Roman" w:cs="Times New Roman"/>
          <w:bCs/>
          <w:iCs/>
          <w:sz w:val="24"/>
          <w:szCs w:val="24"/>
          <w:lang w:val="en-GB"/>
        </w:rPr>
        <w:t xml:space="preserve">Furthermore, </w:t>
      </w:r>
      <w:r w:rsidRPr="00955376">
        <w:rPr>
          <w:rFonts w:ascii="Times New Roman" w:hAnsi="Times New Roman" w:cs="Times New Roman"/>
          <w:bCs/>
          <w:iCs/>
          <w:sz w:val="24"/>
          <w:szCs w:val="24"/>
          <w:lang w:val="en-GB"/>
        </w:rPr>
        <w:t>the</w:t>
      </w:r>
      <w:r w:rsidR="009F5225">
        <w:rPr>
          <w:rFonts w:ascii="Times New Roman" w:hAnsi="Times New Roman" w:cs="Times New Roman"/>
          <w:bCs/>
          <w:iCs/>
          <w:sz w:val="24"/>
          <w:szCs w:val="24"/>
          <w:lang w:val="en-GB"/>
        </w:rPr>
        <w:t>se</w:t>
      </w:r>
      <w:r w:rsidRPr="00955376">
        <w:rPr>
          <w:rFonts w:ascii="Times New Roman" w:hAnsi="Times New Roman" w:cs="Times New Roman"/>
          <w:bCs/>
          <w:iCs/>
          <w:sz w:val="24"/>
          <w:szCs w:val="24"/>
          <w:lang w:val="en-GB"/>
        </w:rPr>
        <w:t xml:space="preserve"> provisions are not saved by the limitation clause</w:t>
      </w:r>
      <w:r w:rsidR="009F5225">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w:t>
      </w:r>
      <w:r w:rsidR="009F5225">
        <w:rPr>
          <w:rFonts w:ascii="Times New Roman" w:hAnsi="Times New Roman" w:cs="Times New Roman"/>
          <w:bCs/>
          <w:iCs/>
          <w:sz w:val="24"/>
          <w:szCs w:val="24"/>
          <w:lang w:val="en-GB"/>
        </w:rPr>
        <w:t>set out in</w:t>
      </w:r>
      <w:r w:rsidRPr="00955376">
        <w:rPr>
          <w:rFonts w:ascii="Times New Roman" w:hAnsi="Times New Roman" w:cs="Times New Roman"/>
          <w:bCs/>
          <w:iCs/>
          <w:sz w:val="24"/>
          <w:szCs w:val="24"/>
          <w:lang w:val="en-GB"/>
        </w:rPr>
        <w:t xml:space="preserve"> s 86 of the Constitution in that the</w:t>
      </w:r>
      <w:r w:rsidR="009F5225">
        <w:rPr>
          <w:rFonts w:ascii="Times New Roman" w:hAnsi="Times New Roman" w:cs="Times New Roman"/>
          <w:bCs/>
          <w:iCs/>
          <w:sz w:val="24"/>
          <w:szCs w:val="24"/>
          <w:lang w:val="en-GB"/>
        </w:rPr>
        <w:t>y</w:t>
      </w:r>
      <w:r w:rsidRPr="00955376">
        <w:rPr>
          <w:rFonts w:ascii="Times New Roman" w:hAnsi="Times New Roman" w:cs="Times New Roman"/>
          <w:bCs/>
          <w:iCs/>
          <w:sz w:val="24"/>
          <w:szCs w:val="24"/>
          <w:lang w:val="en-GB"/>
        </w:rPr>
        <w:t xml:space="preserve"> are not fair, reasonable, and justifiable</w:t>
      </w:r>
      <w:r w:rsidR="009F5225">
        <w:rPr>
          <w:rFonts w:ascii="Times New Roman" w:hAnsi="Times New Roman" w:cs="Times New Roman"/>
          <w:bCs/>
          <w:iCs/>
          <w:sz w:val="24"/>
          <w:szCs w:val="24"/>
          <w:lang w:val="en-GB"/>
        </w:rPr>
        <w:t xml:space="preserve"> in a democratic society.</w:t>
      </w:r>
    </w:p>
    <w:p w14:paraId="6E5B9DD6" w14:textId="77777777" w:rsidR="004F0645" w:rsidRDefault="004F0645" w:rsidP="004F0645">
      <w:pPr>
        <w:spacing w:after="0" w:line="480" w:lineRule="auto"/>
        <w:ind w:firstLine="720"/>
        <w:jc w:val="both"/>
        <w:rPr>
          <w:rFonts w:ascii="Times New Roman" w:hAnsi="Times New Roman" w:cs="Times New Roman"/>
          <w:bCs/>
          <w:iCs/>
          <w:sz w:val="24"/>
          <w:szCs w:val="24"/>
          <w:lang w:val="en-GB"/>
        </w:rPr>
      </w:pPr>
    </w:p>
    <w:p w14:paraId="374DBA06" w14:textId="77777777" w:rsidR="005B5335" w:rsidRDefault="00604A4A" w:rsidP="00C14BBB">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applicant conceded that </w:t>
      </w:r>
      <w:r w:rsidR="004F0645">
        <w:rPr>
          <w:rFonts w:ascii="Times New Roman" w:hAnsi="Times New Roman" w:cs="Times New Roman"/>
          <w:bCs/>
          <w:iCs/>
          <w:sz w:val="24"/>
          <w:szCs w:val="24"/>
          <w:lang w:val="en-GB"/>
        </w:rPr>
        <w:t>by virtue</w:t>
      </w:r>
      <w:r w:rsidRPr="00955376">
        <w:rPr>
          <w:rFonts w:ascii="Times New Roman" w:hAnsi="Times New Roman" w:cs="Times New Roman"/>
          <w:bCs/>
          <w:iCs/>
          <w:sz w:val="24"/>
          <w:szCs w:val="24"/>
          <w:lang w:val="en-GB"/>
        </w:rPr>
        <w:t xml:space="preserve"> of s 38 of the Act, residents whose homes are the subject of a demolition order have a right to appeal to the Administrative Court. However, it reasoned that the right to appeal to the Administrative Court does not provide </w:t>
      </w:r>
      <w:r w:rsidR="004F0645">
        <w:rPr>
          <w:rFonts w:ascii="Times New Roman" w:hAnsi="Times New Roman" w:cs="Times New Roman"/>
          <w:bCs/>
          <w:iCs/>
          <w:sz w:val="24"/>
          <w:szCs w:val="24"/>
          <w:lang w:val="en-GB"/>
        </w:rPr>
        <w:t xml:space="preserve">a </w:t>
      </w:r>
      <w:r w:rsidRPr="00955376">
        <w:rPr>
          <w:rFonts w:ascii="Times New Roman" w:hAnsi="Times New Roman" w:cs="Times New Roman"/>
          <w:bCs/>
          <w:iCs/>
          <w:sz w:val="24"/>
          <w:szCs w:val="24"/>
          <w:lang w:val="en-GB"/>
        </w:rPr>
        <w:t xml:space="preserve">sufficient safeguard for the </w:t>
      </w:r>
      <w:r w:rsidR="00276E28">
        <w:rPr>
          <w:rFonts w:ascii="Times New Roman" w:hAnsi="Times New Roman" w:cs="Times New Roman"/>
          <w:bCs/>
          <w:iCs/>
          <w:sz w:val="24"/>
          <w:szCs w:val="24"/>
          <w:lang w:val="en-GB"/>
        </w:rPr>
        <w:t xml:space="preserve">constitutionally entrenched </w:t>
      </w:r>
      <w:r w:rsidRPr="00955376">
        <w:rPr>
          <w:rFonts w:ascii="Times New Roman" w:hAnsi="Times New Roman" w:cs="Times New Roman"/>
          <w:bCs/>
          <w:iCs/>
          <w:sz w:val="24"/>
          <w:szCs w:val="24"/>
          <w:lang w:val="en-GB"/>
        </w:rPr>
        <w:t xml:space="preserve">right against arbitrary eviction. </w:t>
      </w:r>
      <w:r w:rsidR="004F0645">
        <w:rPr>
          <w:rFonts w:ascii="Times New Roman" w:hAnsi="Times New Roman" w:cs="Times New Roman"/>
          <w:bCs/>
          <w:iCs/>
          <w:sz w:val="24"/>
          <w:szCs w:val="24"/>
          <w:lang w:val="en-GB"/>
        </w:rPr>
        <w:t>This is because</w:t>
      </w:r>
      <w:r w:rsidRPr="00955376">
        <w:rPr>
          <w:rFonts w:ascii="Times New Roman" w:hAnsi="Times New Roman" w:cs="Times New Roman"/>
          <w:bCs/>
          <w:iCs/>
          <w:sz w:val="24"/>
          <w:szCs w:val="24"/>
          <w:lang w:val="en-GB"/>
        </w:rPr>
        <w:t xml:space="preserve"> the appeal procedure </w:t>
      </w:r>
      <w:r w:rsidR="004F0645">
        <w:rPr>
          <w:rFonts w:ascii="Times New Roman" w:hAnsi="Times New Roman" w:cs="Times New Roman"/>
          <w:bCs/>
          <w:iCs/>
          <w:sz w:val="24"/>
          <w:szCs w:val="24"/>
          <w:lang w:val="en-GB"/>
        </w:rPr>
        <w:t>under s</w:t>
      </w:r>
      <w:r w:rsidRPr="00955376">
        <w:rPr>
          <w:rFonts w:ascii="Times New Roman" w:hAnsi="Times New Roman" w:cs="Times New Roman"/>
          <w:bCs/>
          <w:iCs/>
          <w:sz w:val="24"/>
          <w:szCs w:val="24"/>
          <w:lang w:val="en-GB"/>
        </w:rPr>
        <w:t xml:space="preserve"> 38 of the Act was limited to administrative issues and omitted prominent procedural and substantive issues that ought to be ventilated by a court in terms of s 74</w:t>
      </w:r>
      <w:r w:rsidR="004F0645">
        <w:rPr>
          <w:rFonts w:ascii="Times New Roman" w:hAnsi="Times New Roman" w:cs="Times New Roman"/>
          <w:bCs/>
          <w:iCs/>
          <w:sz w:val="24"/>
          <w:szCs w:val="24"/>
          <w:lang w:val="en-GB"/>
        </w:rPr>
        <w:t xml:space="preserve"> of the Constitution.</w:t>
      </w:r>
      <w:r w:rsidR="005B5335">
        <w:rPr>
          <w:rFonts w:ascii="Times New Roman" w:hAnsi="Times New Roman" w:cs="Times New Roman"/>
          <w:bCs/>
          <w:iCs/>
          <w:sz w:val="24"/>
          <w:szCs w:val="24"/>
          <w:lang w:val="en-GB"/>
        </w:rPr>
        <w:t xml:space="preserve"> The need to regulate unapproved development could be addressed </w:t>
      </w:r>
      <w:r w:rsidR="005B5335" w:rsidRPr="00955376">
        <w:rPr>
          <w:rFonts w:ascii="Times New Roman" w:hAnsi="Times New Roman" w:cs="Times New Roman"/>
          <w:bCs/>
          <w:iCs/>
          <w:sz w:val="24"/>
          <w:szCs w:val="24"/>
          <w:lang w:val="en-GB"/>
        </w:rPr>
        <w:t xml:space="preserve">by amending the </w:t>
      </w:r>
      <w:r w:rsidR="005B5335">
        <w:rPr>
          <w:rFonts w:ascii="Times New Roman" w:hAnsi="Times New Roman" w:cs="Times New Roman"/>
          <w:bCs/>
          <w:iCs/>
          <w:sz w:val="24"/>
          <w:szCs w:val="24"/>
          <w:lang w:val="en-GB"/>
        </w:rPr>
        <w:t xml:space="preserve">Act </w:t>
      </w:r>
      <w:r w:rsidR="005B5335" w:rsidRPr="00955376">
        <w:rPr>
          <w:rFonts w:ascii="Times New Roman" w:hAnsi="Times New Roman" w:cs="Times New Roman"/>
          <w:bCs/>
          <w:iCs/>
          <w:sz w:val="24"/>
          <w:szCs w:val="24"/>
          <w:lang w:val="en-GB"/>
        </w:rPr>
        <w:t xml:space="preserve">to </w:t>
      </w:r>
      <w:r w:rsidR="005B5335">
        <w:rPr>
          <w:rFonts w:ascii="Times New Roman" w:hAnsi="Times New Roman" w:cs="Times New Roman"/>
          <w:bCs/>
          <w:iCs/>
          <w:sz w:val="24"/>
          <w:szCs w:val="24"/>
          <w:lang w:val="en-GB"/>
        </w:rPr>
        <w:t>require</w:t>
      </w:r>
      <w:r w:rsidR="005B5335" w:rsidRPr="00955376">
        <w:rPr>
          <w:rFonts w:ascii="Times New Roman" w:hAnsi="Times New Roman" w:cs="Times New Roman"/>
          <w:bCs/>
          <w:iCs/>
          <w:sz w:val="24"/>
          <w:szCs w:val="24"/>
          <w:lang w:val="en-GB"/>
        </w:rPr>
        <w:t xml:space="preserve"> local authorities to approach a court of law for </w:t>
      </w:r>
      <w:r w:rsidR="005B5335">
        <w:rPr>
          <w:rFonts w:ascii="Times New Roman" w:hAnsi="Times New Roman" w:cs="Times New Roman"/>
          <w:bCs/>
          <w:iCs/>
          <w:sz w:val="24"/>
          <w:szCs w:val="24"/>
          <w:lang w:val="en-GB"/>
        </w:rPr>
        <w:t xml:space="preserve">the </w:t>
      </w:r>
      <w:r w:rsidR="005B5335" w:rsidRPr="00955376">
        <w:rPr>
          <w:rFonts w:ascii="Times New Roman" w:hAnsi="Times New Roman" w:cs="Times New Roman"/>
          <w:bCs/>
          <w:iCs/>
          <w:sz w:val="24"/>
          <w:szCs w:val="24"/>
          <w:lang w:val="en-GB"/>
        </w:rPr>
        <w:t xml:space="preserve">confirmation of </w:t>
      </w:r>
      <w:r w:rsidR="005B5335">
        <w:rPr>
          <w:rFonts w:ascii="Times New Roman" w:hAnsi="Times New Roman" w:cs="Times New Roman"/>
          <w:bCs/>
          <w:iCs/>
          <w:sz w:val="24"/>
          <w:szCs w:val="24"/>
          <w:lang w:val="en-GB"/>
        </w:rPr>
        <w:t>every</w:t>
      </w:r>
      <w:r w:rsidR="005B5335" w:rsidRPr="00955376">
        <w:rPr>
          <w:rFonts w:ascii="Times New Roman" w:hAnsi="Times New Roman" w:cs="Times New Roman"/>
          <w:bCs/>
          <w:iCs/>
          <w:sz w:val="24"/>
          <w:szCs w:val="24"/>
          <w:lang w:val="en-GB"/>
        </w:rPr>
        <w:t xml:space="preserve"> enforcement order and the resultant eviction </w:t>
      </w:r>
      <w:r w:rsidR="005B5335">
        <w:rPr>
          <w:rFonts w:ascii="Times New Roman" w:hAnsi="Times New Roman" w:cs="Times New Roman"/>
          <w:bCs/>
          <w:iCs/>
          <w:sz w:val="24"/>
          <w:szCs w:val="24"/>
          <w:lang w:val="en-GB"/>
        </w:rPr>
        <w:t xml:space="preserve">from </w:t>
      </w:r>
      <w:r w:rsidR="005B5335" w:rsidRPr="00955376">
        <w:rPr>
          <w:rFonts w:ascii="Times New Roman" w:hAnsi="Times New Roman" w:cs="Times New Roman"/>
          <w:bCs/>
          <w:iCs/>
          <w:sz w:val="24"/>
          <w:szCs w:val="24"/>
          <w:lang w:val="en-GB"/>
        </w:rPr>
        <w:t>or demolition of homes.</w:t>
      </w:r>
    </w:p>
    <w:p w14:paraId="20BA774F" w14:textId="77777777" w:rsidR="00C14BBB" w:rsidRDefault="00C14BBB" w:rsidP="005B5335">
      <w:pPr>
        <w:spacing w:after="0" w:line="480" w:lineRule="auto"/>
        <w:jc w:val="both"/>
        <w:rPr>
          <w:rFonts w:ascii="Times New Roman" w:hAnsi="Times New Roman" w:cs="Times New Roman"/>
          <w:bCs/>
          <w:iCs/>
          <w:sz w:val="24"/>
          <w:szCs w:val="24"/>
          <w:lang w:val="en-GB"/>
        </w:rPr>
      </w:pPr>
    </w:p>
    <w:p w14:paraId="2BC8E428" w14:textId="756E6181" w:rsidR="00604A4A" w:rsidRPr="00955376" w:rsidRDefault="00604A4A" w:rsidP="00C14BBB">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w:t>
      </w:r>
      <w:r w:rsidR="00C14BBB">
        <w:rPr>
          <w:rFonts w:ascii="Times New Roman" w:hAnsi="Times New Roman" w:cs="Times New Roman"/>
          <w:bCs/>
          <w:iCs/>
          <w:sz w:val="24"/>
          <w:szCs w:val="24"/>
          <w:lang w:val="en-GB"/>
        </w:rPr>
        <w:t>respondents</w:t>
      </w:r>
      <w:r w:rsidRPr="00955376">
        <w:rPr>
          <w:rFonts w:ascii="Times New Roman" w:hAnsi="Times New Roman" w:cs="Times New Roman"/>
          <w:bCs/>
          <w:iCs/>
          <w:sz w:val="24"/>
          <w:szCs w:val="24"/>
          <w:lang w:val="en-GB"/>
        </w:rPr>
        <w:t xml:space="preserve"> opposed the application</w:t>
      </w:r>
      <w:r w:rsidR="00276E28">
        <w:rPr>
          <w:rFonts w:ascii="Times New Roman" w:hAnsi="Times New Roman" w:cs="Times New Roman"/>
          <w:bCs/>
          <w:iCs/>
          <w:sz w:val="24"/>
          <w:szCs w:val="24"/>
          <w:lang w:val="en-GB"/>
        </w:rPr>
        <w:t xml:space="preserve"> before the court </w:t>
      </w:r>
      <w:r w:rsidR="00276E28">
        <w:rPr>
          <w:rFonts w:ascii="Times New Roman" w:hAnsi="Times New Roman" w:cs="Times New Roman"/>
          <w:bCs/>
          <w:i/>
          <w:sz w:val="24"/>
          <w:szCs w:val="24"/>
          <w:lang w:val="en-GB"/>
        </w:rPr>
        <w:t>a quo</w:t>
      </w:r>
      <w:r w:rsidR="00276E28">
        <w:rPr>
          <w:rFonts w:ascii="Times New Roman" w:hAnsi="Times New Roman" w:cs="Times New Roman"/>
          <w:bCs/>
          <w:iCs/>
          <w:sz w:val="24"/>
          <w:szCs w:val="24"/>
          <w:lang w:val="en-GB"/>
        </w:rPr>
        <w:t>, primarily</w:t>
      </w:r>
      <w:r w:rsidRPr="00955376">
        <w:rPr>
          <w:rFonts w:ascii="Times New Roman" w:hAnsi="Times New Roman" w:cs="Times New Roman"/>
          <w:bCs/>
          <w:iCs/>
          <w:sz w:val="24"/>
          <w:szCs w:val="24"/>
          <w:lang w:val="en-GB"/>
        </w:rPr>
        <w:t xml:space="preserve"> on the basis that </w:t>
      </w:r>
      <w:r w:rsidR="00276E28">
        <w:rPr>
          <w:rFonts w:ascii="Times New Roman" w:hAnsi="Times New Roman" w:cs="Times New Roman"/>
          <w:bCs/>
          <w:iCs/>
          <w:sz w:val="24"/>
          <w:szCs w:val="24"/>
          <w:lang w:val="en-GB"/>
        </w:rPr>
        <w:t xml:space="preserve">the </w:t>
      </w:r>
      <w:r w:rsidRPr="00955376">
        <w:rPr>
          <w:rFonts w:ascii="Times New Roman" w:hAnsi="Times New Roman" w:cs="Times New Roman"/>
          <w:bCs/>
          <w:iCs/>
          <w:sz w:val="24"/>
          <w:szCs w:val="24"/>
          <w:lang w:val="en-GB"/>
        </w:rPr>
        <w:t xml:space="preserve">provisions of ss 32 and 37 of the Act are </w:t>
      </w:r>
      <w:r w:rsidR="00276E28">
        <w:rPr>
          <w:rFonts w:ascii="Times New Roman" w:hAnsi="Times New Roman" w:cs="Times New Roman"/>
          <w:bCs/>
          <w:iCs/>
          <w:sz w:val="24"/>
          <w:szCs w:val="24"/>
          <w:lang w:val="en-GB"/>
        </w:rPr>
        <w:t xml:space="preserve">reasonably </w:t>
      </w:r>
      <w:r w:rsidRPr="00955376">
        <w:rPr>
          <w:rFonts w:ascii="Times New Roman" w:hAnsi="Times New Roman" w:cs="Times New Roman"/>
          <w:bCs/>
          <w:iCs/>
          <w:sz w:val="24"/>
          <w:szCs w:val="24"/>
          <w:lang w:val="en-GB"/>
        </w:rPr>
        <w:t xml:space="preserve">necessary in </w:t>
      </w:r>
      <w:r w:rsidR="00276E28">
        <w:rPr>
          <w:rFonts w:ascii="Times New Roman" w:hAnsi="Times New Roman" w:cs="Times New Roman"/>
          <w:bCs/>
          <w:iCs/>
          <w:sz w:val="24"/>
          <w:szCs w:val="24"/>
          <w:lang w:val="en-GB"/>
        </w:rPr>
        <w:t>accordance with</w:t>
      </w:r>
      <w:r w:rsidRPr="00955376">
        <w:rPr>
          <w:rFonts w:ascii="Times New Roman" w:hAnsi="Times New Roman" w:cs="Times New Roman"/>
          <w:bCs/>
          <w:iCs/>
          <w:sz w:val="24"/>
          <w:szCs w:val="24"/>
          <w:lang w:val="en-GB"/>
        </w:rPr>
        <w:t xml:space="preserve"> s 86 of the Constitution. It was its </w:t>
      </w:r>
      <w:r w:rsidR="00276E28">
        <w:rPr>
          <w:rFonts w:ascii="Times New Roman" w:hAnsi="Times New Roman" w:cs="Times New Roman"/>
          <w:bCs/>
          <w:iCs/>
          <w:sz w:val="24"/>
          <w:szCs w:val="24"/>
          <w:lang w:val="en-GB"/>
        </w:rPr>
        <w:t xml:space="preserve">considered </w:t>
      </w:r>
      <w:r w:rsidRPr="00955376">
        <w:rPr>
          <w:rFonts w:ascii="Times New Roman" w:hAnsi="Times New Roman" w:cs="Times New Roman"/>
          <w:bCs/>
          <w:iCs/>
          <w:sz w:val="24"/>
          <w:szCs w:val="24"/>
          <w:lang w:val="en-GB"/>
        </w:rPr>
        <w:t xml:space="preserve">position that if the </w:t>
      </w:r>
      <w:r w:rsidR="00276E28">
        <w:rPr>
          <w:rFonts w:ascii="Times New Roman" w:hAnsi="Times New Roman" w:cs="Times New Roman"/>
          <w:bCs/>
          <w:iCs/>
          <w:sz w:val="24"/>
          <w:szCs w:val="24"/>
          <w:lang w:val="en-GB"/>
        </w:rPr>
        <w:t xml:space="preserve">impugned </w:t>
      </w:r>
      <w:r w:rsidRPr="00955376">
        <w:rPr>
          <w:rFonts w:ascii="Times New Roman" w:hAnsi="Times New Roman" w:cs="Times New Roman"/>
          <w:bCs/>
          <w:iCs/>
          <w:sz w:val="24"/>
          <w:szCs w:val="24"/>
          <w:lang w:val="en-GB"/>
        </w:rPr>
        <w:t>sections were to be removed, there would be no provision left to deal with illegal development</w:t>
      </w:r>
      <w:r w:rsidR="00276E28">
        <w:rPr>
          <w:rFonts w:ascii="Times New Roman" w:hAnsi="Times New Roman" w:cs="Times New Roman"/>
          <w:bCs/>
          <w:iCs/>
          <w:sz w:val="24"/>
          <w:szCs w:val="24"/>
          <w:lang w:val="en-GB"/>
        </w:rPr>
        <w:t xml:space="preserve"> in urban areas</w:t>
      </w:r>
      <w:r w:rsidRPr="00955376">
        <w:rPr>
          <w:rFonts w:ascii="Times New Roman" w:hAnsi="Times New Roman" w:cs="Times New Roman"/>
          <w:bCs/>
          <w:iCs/>
          <w:sz w:val="24"/>
          <w:szCs w:val="24"/>
          <w:lang w:val="en-GB"/>
        </w:rPr>
        <w:t>. Further</w:t>
      </w:r>
      <w:r w:rsidR="00276E28">
        <w:rPr>
          <w:rFonts w:ascii="Times New Roman" w:hAnsi="Times New Roman" w:cs="Times New Roman"/>
          <w:bCs/>
          <w:iCs/>
          <w:sz w:val="24"/>
          <w:szCs w:val="24"/>
          <w:lang w:val="en-GB"/>
        </w:rPr>
        <w:t>more</w:t>
      </w:r>
      <w:r w:rsidRPr="00955376">
        <w:rPr>
          <w:rFonts w:ascii="Times New Roman" w:hAnsi="Times New Roman" w:cs="Times New Roman"/>
          <w:bCs/>
          <w:iCs/>
          <w:sz w:val="24"/>
          <w:szCs w:val="24"/>
          <w:lang w:val="en-GB"/>
        </w:rPr>
        <w:t xml:space="preserve">, it </w:t>
      </w:r>
      <w:r w:rsidR="005B5335">
        <w:rPr>
          <w:rFonts w:ascii="Times New Roman" w:hAnsi="Times New Roman" w:cs="Times New Roman"/>
          <w:bCs/>
          <w:iCs/>
          <w:sz w:val="24"/>
          <w:szCs w:val="24"/>
          <w:lang w:val="en-GB"/>
        </w:rPr>
        <w:t>was intimated</w:t>
      </w:r>
      <w:r w:rsidRPr="00955376">
        <w:rPr>
          <w:rFonts w:ascii="Times New Roman" w:hAnsi="Times New Roman" w:cs="Times New Roman"/>
          <w:bCs/>
          <w:iCs/>
          <w:sz w:val="24"/>
          <w:szCs w:val="24"/>
          <w:lang w:val="en-GB"/>
        </w:rPr>
        <w:t xml:space="preserve"> that the </w:t>
      </w:r>
      <w:r w:rsidR="00276E28">
        <w:rPr>
          <w:rFonts w:ascii="Times New Roman" w:hAnsi="Times New Roman" w:cs="Times New Roman"/>
          <w:bCs/>
          <w:iCs/>
          <w:sz w:val="24"/>
          <w:szCs w:val="24"/>
          <w:lang w:val="en-GB"/>
        </w:rPr>
        <w:t xml:space="preserve">first respondent’s </w:t>
      </w:r>
      <w:r w:rsidRPr="00955376">
        <w:rPr>
          <w:rFonts w:ascii="Times New Roman" w:hAnsi="Times New Roman" w:cs="Times New Roman"/>
          <w:bCs/>
          <w:iCs/>
          <w:sz w:val="24"/>
          <w:szCs w:val="24"/>
          <w:lang w:val="en-GB"/>
        </w:rPr>
        <w:t xml:space="preserve">Ministry was </w:t>
      </w:r>
      <w:r w:rsidR="00276E28">
        <w:rPr>
          <w:rFonts w:ascii="Times New Roman" w:hAnsi="Times New Roman" w:cs="Times New Roman"/>
          <w:bCs/>
          <w:iCs/>
          <w:sz w:val="24"/>
          <w:szCs w:val="24"/>
          <w:lang w:val="en-GB"/>
        </w:rPr>
        <w:t xml:space="preserve">currently </w:t>
      </w:r>
      <w:r w:rsidRPr="00955376">
        <w:rPr>
          <w:rFonts w:ascii="Times New Roman" w:hAnsi="Times New Roman" w:cs="Times New Roman"/>
          <w:bCs/>
          <w:iCs/>
          <w:sz w:val="24"/>
          <w:szCs w:val="24"/>
          <w:lang w:val="en-GB"/>
        </w:rPr>
        <w:t xml:space="preserve">in the process </w:t>
      </w:r>
      <w:r w:rsidRPr="00955376">
        <w:rPr>
          <w:rFonts w:ascii="Times New Roman" w:hAnsi="Times New Roman" w:cs="Times New Roman"/>
          <w:bCs/>
          <w:iCs/>
          <w:sz w:val="24"/>
          <w:szCs w:val="24"/>
          <w:lang w:val="en-GB"/>
        </w:rPr>
        <w:lastRenderedPageBreak/>
        <w:t>of aligning the Act to the Constitution</w:t>
      </w:r>
      <w:r w:rsidR="005B5335">
        <w:rPr>
          <w:rFonts w:ascii="Times New Roman" w:hAnsi="Times New Roman" w:cs="Times New Roman"/>
          <w:bCs/>
          <w:iCs/>
          <w:sz w:val="24"/>
          <w:szCs w:val="24"/>
          <w:lang w:val="en-GB"/>
        </w:rPr>
        <w:t xml:space="preserve">. The relevant </w:t>
      </w:r>
      <w:r w:rsidRPr="00955376">
        <w:rPr>
          <w:rFonts w:ascii="Times New Roman" w:hAnsi="Times New Roman" w:cs="Times New Roman"/>
          <w:bCs/>
          <w:iCs/>
          <w:sz w:val="24"/>
          <w:szCs w:val="24"/>
          <w:lang w:val="en-GB"/>
        </w:rPr>
        <w:t xml:space="preserve">principles </w:t>
      </w:r>
      <w:r w:rsidR="005B5335">
        <w:rPr>
          <w:rFonts w:ascii="Times New Roman" w:hAnsi="Times New Roman" w:cs="Times New Roman"/>
          <w:bCs/>
          <w:iCs/>
          <w:sz w:val="24"/>
          <w:szCs w:val="24"/>
          <w:lang w:val="en-GB"/>
        </w:rPr>
        <w:t>had</w:t>
      </w:r>
      <w:r w:rsidRPr="00955376">
        <w:rPr>
          <w:rFonts w:ascii="Times New Roman" w:hAnsi="Times New Roman" w:cs="Times New Roman"/>
          <w:bCs/>
          <w:iCs/>
          <w:sz w:val="24"/>
          <w:szCs w:val="24"/>
          <w:lang w:val="en-GB"/>
        </w:rPr>
        <w:t xml:space="preserve"> already </w:t>
      </w:r>
      <w:r w:rsidR="005B5335">
        <w:rPr>
          <w:rFonts w:ascii="Times New Roman" w:hAnsi="Times New Roman" w:cs="Times New Roman"/>
          <w:bCs/>
          <w:iCs/>
          <w:sz w:val="24"/>
          <w:szCs w:val="24"/>
          <w:lang w:val="en-GB"/>
        </w:rPr>
        <w:t xml:space="preserve">been </w:t>
      </w:r>
      <w:r w:rsidRPr="00955376">
        <w:rPr>
          <w:rFonts w:ascii="Times New Roman" w:hAnsi="Times New Roman" w:cs="Times New Roman"/>
          <w:bCs/>
          <w:iCs/>
          <w:sz w:val="24"/>
          <w:szCs w:val="24"/>
          <w:lang w:val="en-GB"/>
        </w:rPr>
        <w:t xml:space="preserve">approved by Cabinet and </w:t>
      </w:r>
      <w:r w:rsidR="005B5335">
        <w:rPr>
          <w:rFonts w:ascii="Times New Roman" w:hAnsi="Times New Roman" w:cs="Times New Roman"/>
          <w:bCs/>
          <w:iCs/>
          <w:sz w:val="24"/>
          <w:szCs w:val="24"/>
          <w:lang w:val="en-GB"/>
        </w:rPr>
        <w:t>they</w:t>
      </w:r>
      <w:r w:rsidRPr="00955376">
        <w:rPr>
          <w:rFonts w:ascii="Times New Roman" w:hAnsi="Times New Roman" w:cs="Times New Roman"/>
          <w:bCs/>
          <w:iCs/>
          <w:sz w:val="24"/>
          <w:szCs w:val="24"/>
          <w:lang w:val="en-GB"/>
        </w:rPr>
        <w:t xml:space="preserve"> included </w:t>
      </w:r>
      <w:r w:rsidR="005B5335">
        <w:rPr>
          <w:rFonts w:ascii="Times New Roman" w:hAnsi="Times New Roman" w:cs="Times New Roman"/>
          <w:bCs/>
          <w:iCs/>
          <w:sz w:val="24"/>
          <w:szCs w:val="24"/>
          <w:lang w:val="en-GB"/>
        </w:rPr>
        <w:t xml:space="preserve">the </w:t>
      </w:r>
      <w:r w:rsidRPr="00955376">
        <w:rPr>
          <w:rFonts w:ascii="Times New Roman" w:hAnsi="Times New Roman" w:cs="Times New Roman"/>
          <w:bCs/>
          <w:iCs/>
          <w:sz w:val="24"/>
          <w:szCs w:val="24"/>
          <w:lang w:val="en-GB"/>
        </w:rPr>
        <w:t>protection of freedom from arbitrary eviction.</w:t>
      </w:r>
    </w:p>
    <w:p w14:paraId="504963A7" w14:textId="77777777" w:rsidR="00C14BBB" w:rsidRDefault="00C14BBB" w:rsidP="00C62C9E">
      <w:pPr>
        <w:spacing w:after="0" w:line="480" w:lineRule="auto"/>
        <w:jc w:val="both"/>
        <w:rPr>
          <w:rFonts w:ascii="Times New Roman" w:hAnsi="Times New Roman" w:cs="Times New Roman"/>
          <w:bCs/>
          <w:iCs/>
          <w:sz w:val="24"/>
          <w:szCs w:val="24"/>
          <w:lang w:val="en-GB"/>
        </w:rPr>
      </w:pPr>
    </w:p>
    <w:p w14:paraId="49158534" w14:textId="388F79B6" w:rsidR="00575572" w:rsidRDefault="00C14BBB" w:rsidP="00575572">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In the interim, t</w:t>
      </w:r>
      <w:r w:rsidR="00604A4A" w:rsidRPr="00955376">
        <w:rPr>
          <w:rFonts w:ascii="Times New Roman" w:hAnsi="Times New Roman" w:cs="Times New Roman"/>
          <w:bCs/>
          <w:iCs/>
          <w:sz w:val="24"/>
          <w:szCs w:val="24"/>
          <w:lang w:val="en-GB"/>
        </w:rPr>
        <w:t>he respondents</w:t>
      </w:r>
      <w:r>
        <w:rPr>
          <w:rFonts w:ascii="Times New Roman" w:hAnsi="Times New Roman" w:cs="Times New Roman"/>
          <w:bCs/>
          <w:iCs/>
          <w:sz w:val="24"/>
          <w:szCs w:val="24"/>
          <w:lang w:val="en-GB"/>
        </w:rPr>
        <w:t xml:space="preserve">’ position was </w:t>
      </w:r>
      <w:r w:rsidR="00604A4A" w:rsidRPr="00955376">
        <w:rPr>
          <w:rFonts w:ascii="Times New Roman" w:hAnsi="Times New Roman" w:cs="Times New Roman"/>
          <w:bCs/>
          <w:iCs/>
          <w:sz w:val="24"/>
          <w:szCs w:val="24"/>
          <w:lang w:val="en-GB"/>
        </w:rPr>
        <w:t>that the impugned legislation enjoyed a presumption of validity.</w:t>
      </w:r>
      <w:r w:rsidR="00011CA1" w:rsidRPr="00011CA1">
        <w:rPr>
          <w:rFonts w:ascii="Times New Roman" w:hAnsi="Times New Roman" w:cs="Times New Roman"/>
          <w:bCs/>
          <w:iCs/>
          <w:sz w:val="24"/>
          <w:szCs w:val="24"/>
          <w:lang w:val="en-GB"/>
        </w:rPr>
        <w:t xml:space="preserve"> </w:t>
      </w:r>
      <w:r w:rsidR="00011CA1">
        <w:rPr>
          <w:rFonts w:ascii="Times New Roman" w:hAnsi="Times New Roman" w:cs="Times New Roman"/>
          <w:bCs/>
          <w:iCs/>
          <w:sz w:val="24"/>
          <w:szCs w:val="24"/>
          <w:lang w:val="en-GB"/>
        </w:rPr>
        <w:t>T</w:t>
      </w:r>
      <w:r w:rsidR="00011CA1" w:rsidRPr="00955376">
        <w:rPr>
          <w:rFonts w:ascii="Times New Roman" w:hAnsi="Times New Roman" w:cs="Times New Roman"/>
          <w:bCs/>
          <w:iCs/>
          <w:sz w:val="24"/>
          <w:szCs w:val="24"/>
          <w:lang w:val="en-GB"/>
        </w:rPr>
        <w:t>he</w:t>
      </w:r>
      <w:r w:rsidR="00575572">
        <w:rPr>
          <w:rFonts w:ascii="Times New Roman" w:hAnsi="Times New Roman" w:cs="Times New Roman"/>
          <w:bCs/>
          <w:iCs/>
          <w:sz w:val="24"/>
          <w:szCs w:val="24"/>
          <w:lang w:val="en-GB"/>
        </w:rPr>
        <w:t>y</w:t>
      </w:r>
      <w:r w:rsidR="00011CA1" w:rsidRPr="00955376">
        <w:rPr>
          <w:rFonts w:ascii="Times New Roman" w:hAnsi="Times New Roman" w:cs="Times New Roman"/>
          <w:bCs/>
          <w:iCs/>
          <w:sz w:val="24"/>
          <w:szCs w:val="24"/>
          <w:lang w:val="en-GB"/>
        </w:rPr>
        <w:t xml:space="preserve"> argued that the matter was one that required judicial restraint on the part of the court </w:t>
      </w:r>
      <w:r w:rsidR="00011CA1" w:rsidRPr="00955376">
        <w:rPr>
          <w:rFonts w:ascii="Times New Roman" w:hAnsi="Times New Roman" w:cs="Times New Roman"/>
          <w:bCs/>
          <w:i/>
          <w:iCs/>
          <w:sz w:val="24"/>
          <w:szCs w:val="24"/>
          <w:lang w:val="en-GB"/>
        </w:rPr>
        <w:t>a quo</w:t>
      </w:r>
      <w:r w:rsidR="00011CA1" w:rsidRPr="00955376">
        <w:rPr>
          <w:rFonts w:ascii="Times New Roman" w:hAnsi="Times New Roman" w:cs="Times New Roman"/>
          <w:bCs/>
          <w:iCs/>
          <w:sz w:val="24"/>
          <w:szCs w:val="24"/>
          <w:lang w:val="en-GB"/>
        </w:rPr>
        <w:t xml:space="preserve">. It was submitted that the administrative authority of the fourth respondent was sufficiently tempered by the right of appeal afforded to aggrieved persons in terms of </w:t>
      </w:r>
      <w:r w:rsidR="00575572">
        <w:rPr>
          <w:rFonts w:ascii="Times New Roman" w:hAnsi="Times New Roman" w:cs="Times New Roman"/>
          <w:bCs/>
          <w:iCs/>
          <w:sz w:val="24"/>
          <w:szCs w:val="24"/>
          <w:lang w:val="en-GB"/>
        </w:rPr>
        <w:t xml:space="preserve">s 38 of the Act. </w:t>
      </w:r>
      <w:r>
        <w:rPr>
          <w:rFonts w:ascii="Times New Roman" w:hAnsi="Times New Roman" w:cs="Times New Roman"/>
          <w:bCs/>
          <w:iCs/>
          <w:sz w:val="24"/>
          <w:szCs w:val="24"/>
          <w:lang w:val="en-GB"/>
        </w:rPr>
        <w:t>In order to</w:t>
      </w:r>
      <w:r w:rsidR="00604A4A" w:rsidRPr="00955376">
        <w:rPr>
          <w:rFonts w:ascii="Times New Roman" w:hAnsi="Times New Roman" w:cs="Times New Roman"/>
          <w:bCs/>
          <w:iCs/>
          <w:sz w:val="24"/>
          <w:szCs w:val="24"/>
          <w:lang w:val="en-GB"/>
        </w:rPr>
        <w:t xml:space="preserve"> buttress this point</w:t>
      </w:r>
      <w:r w:rsidR="00350FF8">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 xml:space="preserve">specific reference </w:t>
      </w:r>
      <w:r w:rsidR="00604A4A" w:rsidRPr="00955376">
        <w:rPr>
          <w:rFonts w:ascii="Times New Roman" w:hAnsi="Times New Roman" w:cs="Times New Roman"/>
          <w:bCs/>
          <w:iCs/>
          <w:sz w:val="24"/>
          <w:szCs w:val="24"/>
          <w:lang w:val="en-GB"/>
        </w:rPr>
        <w:t xml:space="preserve">was made to s 32(3) of the </w:t>
      </w:r>
      <w:r w:rsidR="00011CA1">
        <w:rPr>
          <w:rFonts w:ascii="Times New Roman" w:hAnsi="Times New Roman" w:cs="Times New Roman"/>
          <w:bCs/>
          <w:iCs/>
          <w:sz w:val="24"/>
          <w:szCs w:val="24"/>
          <w:lang w:val="en-GB"/>
        </w:rPr>
        <w:t xml:space="preserve">Act which operates to suspend </w:t>
      </w:r>
      <w:r w:rsidR="00604A4A" w:rsidRPr="00955376">
        <w:rPr>
          <w:rFonts w:ascii="Times New Roman" w:hAnsi="Times New Roman" w:cs="Times New Roman"/>
          <w:bCs/>
          <w:iCs/>
          <w:sz w:val="24"/>
          <w:szCs w:val="24"/>
          <w:lang w:val="en-GB"/>
        </w:rPr>
        <w:t xml:space="preserve">the operation of </w:t>
      </w:r>
      <w:r w:rsidR="00011CA1">
        <w:rPr>
          <w:rFonts w:ascii="Times New Roman" w:hAnsi="Times New Roman" w:cs="Times New Roman"/>
          <w:bCs/>
          <w:iCs/>
          <w:sz w:val="24"/>
          <w:szCs w:val="24"/>
          <w:lang w:val="en-GB"/>
        </w:rPr>
        <w:t xml:space="preserve">an appealed enforcement </w:t>
      </w:r>
      <w:r w:rsidR="00604A4A" w:rsidRPr="00955376">
        <w:rPr>
          <w:rFonts w:ascii="Times New Roman" w:hAnsi="Times New Roman" w:cs="Times New Roman"/>
          <w:bCs/>
          <w:iCs/>
          <w:sz w:val="24"/>
          <w:szCs w:val="24"/>
          <w:lang w:val="en-GB"/>
        </w:rPr>
        <w:t xml:space="preserve">order </w:t>
      </w:r>
      <w:r w:rsidR="00011CA1">
        <w:rPr>
          <w:rFonts w:ascii="Times New Roman" w:hAnsi="Times New Roman" w:cs="Times New Roman"/>
          <w:bCs/>
          <w:iCs/>
          <w:sz w:val="24"/>
          <w:szCs w:val="24"/>
          <w:lang w:val="en-GB"/>
        </w:rPr>
        <w:t xml:space="preserve">until the </w:t>
      </w:r>
      <w:r w:rsidR="00604A4A" w:rsidRPr="00955376">
        <w:rPr>
          <w:rFonts w:ascii="Times New Roman" w:hAnsi="Times New Roman" w:cs="Times New Roman"/>
          <w:bCs/>
          <w:iCs/>
          <w:sz w:val="24"/>
          <w:szCs w:val="24"/>
          <w:lang w:val="en-GB"/>
        </w:rPr>
        <w:t xml:space="preserve">appeal </w:t>
      </w:r>
      <w:r w:rsidR="00011CA1">
        <w:rPr>
          <w:rFonts w:ascii="Times New Roman" w:hAnsi="Times New Roman" w:cs="Times New Roman"/>
          <w:bCs/>
          <w:iCs/>
          <w:sz w:val="24"/>
          <w:szCs w:val="24"/>
          <w:lang w:val="en-GB"/>
        </w:rPr>
        <w:t xml:space="preserve">in question </w:t>
      </w:r>
      <w:r w:rsidR="00604A4A" w:rsidRPr="00955376">
        <w:rPr>
          <w:rFonts w:ascii="Times New Roman" w:hAnsi="Times New Roman" w:cs="Times New Roman"/>
          <w:bCs/>
          <w:iCs/>
          <w:sz w:val="24"/>
          <w:szCs w:val="24"/>
          <w:lang w:val="en-GB"/>
        </w:rPr>
        <w:t>is finally determined</w:t>
      </w:r>
      <w:r w:rsidR="00011CA1">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xml:space="preserve"> withdrawn or abandoned</w:t>
      </w:r>
      <w:r w:rsidR="00011CA1">
        <w:rPr>
          <w:rFonts w:ascii="Times New Roman" w:hAnsi="Times New Roman" w:cs="Times New Roman"/>
          <w:bCs/>
          <w:iCs/>
          <w:sz w:val="24"/>
          <w:szCs w:val="24"/>
          <w:lang w:val="en-GB"/>
        </w:rPr>
        <w:t>.</w:t>
      </w:r>
    </w:p>
    <w:p w14:paraId="00F485AC" w14:textId="77777777" w:rsidR="00575572" w:rsidRDefault="00575572" w:rsidP="00575572">
      <w:pPr>
        <w:spacing w:after="0" w:line="480" w:lineRule="auto"/>
        <w:ind w:firstLine="720"/>
        <w:jc w:val="both"/>
        <w:rPr>
          <w:rFonts w:ascii="Times New Roman" w:hAnsi="Times New Roman" w:cs="Times New Roman"/>
          <w:bCs/>
          <w:iCs/>
          <w:sz w:val="24"/>
          <w:szCs w:val="24"/>
          <w:lang w:val="en-GB"/>
        </w:rPr>
      </w:pPr>
    </w:p>
    <w:p w14:paraId="3A7644C1" w14:textId="69C3E1DD" w:rsidR="00604A4A" w:rsidRPr="00955376" w:rsidRDefault="00604A4A" w:rsidP="00575572">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On 18 July 2024, </w:t>
      </w:r>
      <w:r w:rsidR="00575572">
        <w:rPr>
          <w:rFonts w:ascii="Times New Roman" w:hAnsi="Times New Roman" w:cs="Times New Roman"/>
          <w:bCs/>
          <w:iCs/>
          <w:sz w:val="24"/>
          <w:szCs w:val="24"/>
          <w:lang w:val="en-GB"/>
        </w:rPr>
        <w:t xml:space="preserve">after due consideration, </w:t>
      </w:r>
      <w:r w:rsidRPr="00955376">
        <w:rPr>
          <w:rFonts w:ascii="Times New Roman" w:hAnsi="Times New Roman" w:cs="Times New Roman"/>
          <w:bCs/>
          <w:iCs/>
          <w:sz w:val="24"/>
          <w:szCs w:val="24"/>
          <w:lang w:val="en-GB"/>
        </w:rPr>
        <w:t xml:space="preserve">the court </w:t>
      </w:r>
      <w:r w:rsidRPr="00955376">
        <w:rPr>
          <w:rFonts w:ascii="Times New Roman" w:hAnsi="Times New Roman" w:cs="Times New Roman"/>
          <w:bCs/>
          <w:i/>
          <w:iCs/>
          <w:sz w:val="24"/>
          <w:szCs w:val="24"/>
          <w:lang w:val="en-GB"/>
        </w:rPr>
        <w:t>a quo</w:t>
      </w:r>
      <w:r w:rsidRPr="00955376">
        <w:rPr>
          <w:rFonts w:ascii="Times New Roman" w:hAnsi="Times New Roman" w:cs="Times New Roman"/>
          <w:bCs/>
          <w:iCs/>
          <w:sz w:val="24"/>
          <w:szCs w:val="24"/>
          <w:lang w:val="en-GB"/>
        </w:rPr>
        <w:t xml:space="preserve"> granted the relief sought by the applicant</w:t>
      </w:r>
      <w:r w:rsidR="00575572">
        <w:rPr>
          <w:rFonts w:ascii="Times New Roman" w:hAnsi="Times New Roman" w:cs="Times New Roman"/>
          <w:bCs/>
          <w:iCs/>
          <w:sz w:val="24"/>
          <w:szCs w:val="24"/>
          <w:lang w:val="en-GB"/>
        </w:rPr>
        <w:t>. It</w:t>
      </w:r>
      <w:r w:rsidRPr="00955376">
        <w:rPr>
          <w:rFonts w:ascii="Times New Roman" w:hAnsi="Times New Roman" w:cs="Times New Roman"/>
          <w:bCs/>
          <w:iCs/>
          <w:sz w:val="24"/>
          <w:szCs w:val="24"/>
          <w:lang w:val="en-GB"/>
        </w:rPr>
        <w:t xml:space="preserve"> declared s 32(2)(c)</w:t>
      </w:r>
      <w:r w:rsidR="00575572">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and (d) as well as s 37(1)(a)(i) of the Act to be inconsistent with s 74 of the Constitution. The </w:t>
      </w:r>
      <w:r w:rsidR="00575572">
        <w:rPr>
          <w:rFonts w:ascii="Times New Roman" w:hAnsi="Times New Roman" w:cs="Times New Roman"/>
          <w:bCs/>
          <w:iCs/>
          <w:sz w:val="24"/>
          <w:szCs w:val="24"/>
          <w:lang w:val="en-GB"/>
        </w:rPr>
        <w:t>court</w:t>
      </w:r>
      <w:r w:rsidRPr="00955376">
        <w:rPr>
          <w:rFonts w:ascii="Times New Roman" w:hAnsi="Times New Roman" w:cs="Times New Roman"/>
          <w:bCs/>
          <w:iCs/>
          <w:sz w:val="24"/>
          <w:szCs w:val="24"/>
          <w:lang w:val="en-GB"/>
        </w:rPr>
        <w:t xml:space="preserve"> also declared the demolition order </w:t>
      </w:r>
      <w:r w:rsidR="00575572">
        <w:rPr>
          <w:rFonts w:ascii="Times New Roman" w:hAnsi="Times New Roman" w:cs="Times New Roman"/>
          <w:bCs/>
          <w:iCs/>
          <w:sz w:val="24"/>
          <w:szCs w:val="24"/>
          <w:lang w:val="en-GB"/>
        </w:rPr>
        <w:t xml:space="preserve">issued </w:t>
      </w:r>
      <w:r w:rsidRPr="00955376">
        <w:rPr>
          <w:rFonts w:ascii="Times New Roman" w:hAnsi="Times New Roman" w:cs="Times New Roman"/>
          <w:bCs/>
          <w:iCs/>
          <w:sz w:val="24"/>
          <w:szCs w:val="24"/>
          <w:lang w:val="en-GB"/>
        </w:rPr>
        <w:t xml:space="preserve">by the fourth respondent on 8 October 2020 to be invalid. In full, the order </w:t>
      </w:r>
      <w:r w:rsidR="00575572">
        <w:rPr>
          <w:rFonts w:ascii="Times New Roman" w:hAnsi="Times New Roman" w:cs="Times New Roman"/>
          <w:bCs/>
          <w:iCs/>
          <w:sz w:val="24"/>
          <w:szCs w:val="24"/>
          <w:lang w:val="en-GB"/>
        </w:rPr>
        <w:t xml:space="preserve">of invalidity is couched </w:t>
      </w:r>
      <w:r w:rsidR="00932219">
        <w:rPr>
          <w:rFonts w:ascii="Times New Roman" w:hAnsi="Times New Roman" w:cs="Times New Roman"/>
          <w:bCs/>
          <w:iCs/>
          <w:sz w:val="24"/>
          <w:szCs w:val="24"/>
          <w:lang w:val="en-GB"/>
        </w:rPr>
        <w:t>as follows</w:t>
      </w:r>
      <w:r w:rsidRPr="00955376">
        <w:rPr>
          <w:rFonts w:ascii="Times New Roman" w:hAnsi="Times New Roman" w:cs="Times New Roman"/>
          <w:bCs/>
          <w:iCs/>
          <w:sz w:val="24"/>
          <w:szCs w:val="24"/>
          <w:lang w:val="en-GB"/>
        </w:rPr>
        <w:t>:</w:t>
      </w:r>
    </w:p>
    <w:p w14:paraId="1CE83721" w14:textId="32ABCAB8" w:rsidR="00604A4A" w:rsidRPr="00955376" w:rsidRDefault="00604A4A" w:rsidP="00932219">
      <w:pPr>
        <w:spacing w:line="240" w:lineRule="auto"/>
        <w:ind w:firstLine="360"/>
        <w:jc w:val="both"/>
        <w:rPr>
          <w:rFonts w:ascii="Times New Roman" w:hAnsi="Times New Roman" w:cs="Times New Roman"/>
          <w:b/>
          <w:bCs/>
          <w:iCs/>
          <w:sz w:val="24"/>
          <w:szCs w:val="24"/>
          <w:lang w:val="en-GB"/>
        </w:rPr>
      </w:pPr>
      <w:bookmarkStart w:id="5" w:name="_Hlk182548215"/>
      <w:r w:rsidRPr="00955376">
        <w:rPr>
          <w:rFonts w:ascii="Times New Roman" w:hAnsi="Times New Roman" w:cs="Times New Roman"/>
          <w:bCs/>
          <w:iCs/>
          <w:sz w:val="24"/>
          <w:szCs w:val="24"/>
          <w:lang w:val="en-GB"/>
        </w:rPr>
        <w:t>“</w:t>
      </w:r>
      <w:r w:rsidR="00932219">
        <w:rPr>
          <w:rFonts w:ascii="Times New Roman" w:hAnsi="Times New Roman" w:cs="Times New Roman"/>
          <w:bCs/>
          <w:iCs/>
          <w:sz w:val="24"/>
          <w:szCs w:val="24"/>
          <w:lang w:val="en-GB"/>
        </w:rPr>
        <w:t>It is ordered that:</w:t>
      </w:r>
    </w:p>
    <w:bookmarkEnd w:id="5"/>
    <w:p w14:paraId="1397B05A" w14:textId="77777777" w:rsidR="00604A4A" w:rsidRPr="00955376" w:rsidRDefault="00604A4A" w:rsidP="00932219">
      <w:pPr>
        <w:numPr>
          <w:ilvl w:val="0"/>
          <w:numId w:val="21"/>
        </w:numPr>
        <w:spacing w:line="24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The application for an order of constitutional invalidity be and is hereby granted.</w:t>
      </w:r>
    </w:p>
    <w:p w14:paraId="3D552B7C" w14:textId="77777777" w:rsidR="00604A4A" w:rsidRPr="00955376" w:rsidRDefault="00604A4A" w:rsidP="00932219">
      <w:pPr>
        <w:numPr>
          <w:ilvl w:val="0"/>
          <w:numId w:val="21"/>
        </w:numPr>
        <w:spacing w:line="24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Section 32(2)(c) and (d) of the Regional, Town and Country Planning Act [</w:t>
      </w:r>
      <w:r w:rsidRPr="00955376">
        <w:rPr>
          <w:rFonts w:ascii="Times New Roman" w:hAnsi="Times New Roman" w:cs="Times New Roman"/>
          <w:bCs/>
          <w:i/>
          <w:iCs/>
          <w:sz w:val="24"/>
          <w:szCs w:val="24"/>
          <w:lang w:val="en-GB"/>
        </w:rPr>
        <w:t>Chapter 29:12</w:t>
      </w:r>
      <w:r w:rsidRPr="00955376">
        <w:rPr>
          <w:rFonts w:ascii="Times New Roman" w:hAnsi="Times New Roman" w:cs="Times New Roman"/>
          <w:bCs/>
          <w:iCs/>
          <w:sz w:val="24"/>
          <w:szCs w:val="24"/>
          <w:lang w:val="en-GB"/>
        </w:rPr>
        <w:t xml:space="preserve">] be and is hereby declared to be </w:t>
      </w:r>
      <w:r w:rsidRPr="00932219">
        <w:rPr>
          <w:rFonts w:ascii="Times New Roman" w:hAnsi="Times New Roman" w:cs="Times New Roman"/>
          <w:bCs/>
          <w:i/>
          <w:sz w:val="24"/>
          <w:szCs w:val="24"/>
          <w:lang w:val="en-GB"/>
        </w:rPr>
        <w:t>ultra vires</w:t>
      </w:r>
      <w:r w:rsidRPr="00955376">
        <w:rPr>
          <w:rFonts w:ascii="Times New Roman" w:hAnsi="Times New Roman" w:cs="Times New Roman"/>
          <w:bCs/>
          <w:iCs/>
          <w:sz w:val="24"/>
          <w:szCs w:val="24"/>
          <w:lang w:val="en-GB"/>
        </w:rPr>
        <w:t xml:space="preserve"> section 74 of the Constitution of Zimbabwe and therefore unconstitutional.</w:t>
      </w:r>
    </w:p>
    <w:p w14:paraId="07721622" w14:textId="77777777" w:rsidR="00604A4A" w:rsidRPr="00955376" w:rsidRDefault="00604A4A" w:rsidP="00932219">
      <w:pPr>
        <w:numPr>
          <w:ilvl w:val="0"/>
          <w:numId w:val="21"/>
        </w:numPr>
        <w:spacing w:line="24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Section 37(1)(a)(i) of the Regional Town and Country Planning Act [</w:t>
      </w:r>
      <w:r w:rsidRPr="00932219">
        <w:rPr>
          <w:rFonts w:ascii="Times New Roman" w:hAnsi="Times New Roman" w:cs="Times New Roman"/>
          <w:bCs/>
          <w:i/>
          <w:sz w:val="24"/>
          <w:szCs w:val="24"/>
          <w:lang w:val="en-GB"/>
        </w:rPr>
        <w:t>Chapter 29:12</w:t>
      </w:r>
      <w:r w:rsidRPr="00955376">
        <w:rPr>
          <w:rFonts w:ascii="Times New Roman" w:hAnsi="Times New Roman" w:cs="Times New Roman"/>
          <w:bCs/>
          <w:iCs/>
          <w:sz w:val="24"/>
          <w:szCs w:val="24"/>
          <w:lang w:val="en-GB"/>
        </w:rPr>
        <w:t xml:space="preserve">] be and is hereby declared to be </w:t>
      </w:r>
      <w:r w:rsidRPr="00932219">
        <w:rPr>
          <w:rFonts w:ascii="Times New Roman" w:hAnsi="Times New Roman" w:cs="Times New Roman"/>
          <w:bCs/>
          <w:i/>
          <w:sz w:val="24"/>
          <w:szCs w:val="24"/>
          <w:lang w:val="en-GB"/>
        </w:rPr>
        <w:t>ultra vires</w:t>
      </w:r>
      <w:r w:rsidRPr="00955376">
        <w:rPr>
          <w:rFonts w:ascii="Times New Roman" w:hAnsi="Times New Roman" w:cs="Times New Roman"/>
          <w:bCs/>
          <w:iCs/>
          <w:sz w:val="24"/>
          <w:szCs w:val="24"/>
          <w:lang w:val="en-GB"/>
        </w:rPr>
        <w:t xml:space="preserve"> section 74 of the Constitution of Zimbabwe and therefore unconstitutional.</w:t>
      </w:r>
    </w:p>
    <w:p w14:paraId="3EC7C0E9" w14:textId="77777777" w:rsidR="00604A4A" w:rsidRPr="00955376" w:rsidRDefault="00604A4A" w:rsidP="00932219">
      <w:pPr>
        <w:numPr>
          <w:ilvl w:val="0"/>
          <w:numId w:val="21"/>
        </w:numPr>
        <w:spacing w:line="24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The demolition order issued by the fourth respondent on the 8</w:t>
      </w:r>
      <w:r w:rsidRPr="00955376">
        <w:rPr>
          <w:rFonts w:ascii="Times New Roman" w:hAnsi="Times New Roman" w:cs="Times New Roman"/>
          <w:bCs/>
          <w:iCs/>
          <w:sz w:val="24"/>
          <w:szCs w:val="24"/>
          <w:vertAlign w:val="superscript"/>
          <w:lang w:val="en-GB"/>
        </w:rPr>
        <w:t>th</w:t>
      </w:r>
      <w:r w:rsidRPr="00955376">
        <w:rPr>
          <w:rFonts w:ascii="Times New Roman" w:hAnsi="Times New Roman" w:cs="Times New Roman"/>
          <w:bCs/>
          <w:iCs/>
          <w:sz w:val="24"/>
          <w:szCs w:val="24"/>
          <w:lang w:val="en-GB"/>
        </w:rPr>
        <w:t xml:space="preserve"> of October 2020 be and is hereby declared to be invalid.</w:t>
      </w:r>
    </w:p>
    <w:p w14:paraId="10408B15" w14:textId="7023895C" w:rsidR="00604A4A" w:rsidRPr="00955376" w:rsidRDefault="00604A4A" w:rsidP="00932219">
      <w:pPr>
        <w:numPr>
          <w:ilvl w:val="0"/>
          <w:numId w:val="21"/>
        </w:numPr>
        <w:spacing w:after="0" w:line="24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order of constitutional invalidity issued in terms of paragraphs 2 and 3 herein above, be and is hereby suspended for a period of 12 months from the date of confirmation by the Constitutional Court in order to enable the </w:t>
      </w:r>
      <w:r w:rsidR="00932219">
        <w:rPr>
          <w:rFonts w:ascii="Times New Roman" w:hAnsi="Times New Roman" w:cs="Times New Roman"/>
          <w:bCs/>
          <w:iCs/>
          <w:sz w:val="24"/>
          <w:szCs w:val="24"/>
          <w:lang w:val="en-GB"/>
        </w:rPr>
        <w:t>first</w:t>
      </w:r>
      <w:r w:rsidRPr="00955376">
        <w:rPr>
          <w:rFonts w:ascii="Times New Roman" w:hAnsi="Times New Roman" w:cs="Times New Roman"/>
          <w:bCs/>
          <w:iCs/>
          <w:sz w:val="24"/>
          <w:szCs w:val="24"/>
          <w:lang w:val="en-GB"/>
        </w:rPr>
        <w:t xml:space="preserve">, second and third </w:t>
      </w:r>
      <w:r w:rsidRPr="00955376">
        <w:rPr>
          <w:rFonts w:ascii="Times New Roman" w:hAnsi="Times New Roman" w:cs="Times New Roman"/>
          <w:bCs/>
          <w:iCs/>
          <w:sz w:val="24"/>
          <w:szCs w:val="24"/>
          <w:lang w:val="en-GB"/>
        </w:rPr>
        <w:lastRenderedPageBreak/>
        <w:t>respondents to amend the impugned legislation so that it complies with section 74 of the Constitution.”</w:t>
      </w:r>
    </w:p>
    <w:p w14:paraId="1632B739" w14:textId="77777777" w:rsidR="00932219" w:rsidRDefault="00932219" w:rsidP="00C62C9E">
      <w:pPr>
        <w:spacing w:after="0" w:line="480" w:lineRule="auto"/>
        <w:jc w:val="both"/>
        <w:rPr>
          <w:rFonts w:ascii="Times New Roman" w:hAnsi="Times New Roman" w:cs="Times New Roman"/>
          <w:bCs/>
          <w:iCs/>
          <w:sz w:val="24"/>
          <w:szCs w:val="24"/>
          <w:lang w:val="en-GB"/>
        </w:rPr>
      </w:pPr>
    </w:p>
    <w:p w14:paraId="57955219" w14:textId="263FA9AA" w:rsidR="00F9726F" w:rsidRDefault="00F9726F" w:rsidP="00850769">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iCs/>
          <w:sz w:val="24"/>
          <w:szCs w:val="24"/>
        </w:rPr>
        <w:t xml:space="preserve">The </w:t>
      </w:r>
      <w:r w:rsidRPr="00955376">
        <w:rPr>
          <w:rFonts w:ascii="Times New Roman" w:hAnsi="Times New Roman" w:cs="Times New Roman"/>
          <w:iCs/>
          <w:sz w:val="24"/>
          <w:szCs w:val="24"/>
        </w:rPr>
        <w:t>application</w:t>
      </w:r>
      <w:r>
        <w:rPr>
          <w:rFonts w:ascii="Times New Roman" w:hAnsi="Times New Roman" w:cs="Times New Roman"/>
          <w:iCs/>
          <w:sz w:val="24"/>
          <w:szCs w:val="24"/>
        </w:rPr>
        <w:t xml:space="preserve"> </w:t>
      </w:r>
      <w:r>
        <w:rPr>
          <w:rFonts w:ascii="Times New Roman" w:hAnsi="Times New Roman" w:cs="Times New Roman"/>
          <w:i/>
          <w:sz w:val="24"/>
          <w:szCs w:val="24"/>
        </w:rPr>
        <w:t>in casu</w:t>
      </w:r>
      <w:r>
        <w:rPr>
          <w:rFonts w:ascii="Times New Roman" w:hAnsi="Times New Roman" w:cs="Times New Roman"/>
          <w:iCs/>
          <w:sz w:val="24"/>
          <w:szCs w:val="24"/>
        </w:rPr>
        <w:t xml:space="preserve">, which is made </w:t>
      </w:r>
      <w:r w:rsidRPr="00955376">
        <w:rPr>
          <w:rFonts w:ascii="Times New Roman" w:hAnsi="Times New Roman" w:cs="Times New Roman"/>
          <w:iCs/>
          <w:sz w:val="24"/>
          <w:szCs w:val="24"/>
        </w:rPr>
        <w:t>in terms of s 175(1) of the Constitution as read with rule 31 of the Constitutional Court Rules</w:t>
      </w:r>
      <w:r>
        <w:rPr>
          <w:rFonts w:ascii="Times New Roman" w:hAnsi="Times New Roman" w:cs="Times New Roman"/>
          <w:iCs/>
          <w:sz w:val="24"/>
          <w:szCs w:val="24"/>
        </w:rPr>
        <w:t>,</w:t>
      </w:r>
      <w:r w:rsidRPr="00F9726F">
        <w:rPr>
          <w:rFonts w:ascii="Times New Roman" w:hAnsi="Times New Roman" w:cs="Times New Roman"/>
          <w:iCs/>
          <w:sz w:val="24"/>
          <w:szCs w:val="24"/>
        </w:rPr>
        <w:t xml:space="preserve"> </w:t>
      </w:r>
      <w:r>
        <w:rPr>
          <w:rFonts w:ascii="Times New Roman" w:hAnsi="Times New Roman" w:cs="Times New Roman"/>
          <w:iCs/>
          <w:sz w:val="24"/>
          <w:szCs w:val="24"/>
        </w:rPr>
        <w:t>is</w:t>
      </w:r>
      <w:r w:rsidRPr="00955376">
        <w:rPr>
          <w:rFonts w:ascii="Times New Roman" w:hAnsi="Times New Roman" w:cs="Times New Roman"/>
          <w:iCs/>
          <w:sz w:val="24"/>
          <w:szCs w:val="24"/>
        </w:rPr>
        <w:t xml:space="preserve"> for the confirmation of </w:t>
      </w:r>
      <w:r>
        <w:rPr>
          <w:rFonts w:ascii="Times New Roman" w:hAnsi="Times New Roman" w:cs="Times New Roman"/>
          <w:iCs/>
          <w:sz w:val="24"/>
          <w:szCs w:val="24"/>
        </w:rPr>
        <w:t>the above</w:t>
      </w:r>
      <w:r w:rsidRPr="00955376">
        <w:rPr>
          <w:rFonts w:ascii="Times New Roman" w:hAnsi="Times New Roman" w:cs="Times New Roman"/>
          <w:iCs/>
          <w:sz w:val="24"/>
          <w:szCs w:val="24"/>
        </w:rPr>
        <w:t xml:space="preserve"> order of constitutional invalidity</w:t>
      </w:r>
      <w:r>
        <w:rPr>
          <w:rFonts w:ascii="Times New Roman" w:hAnsi="Times New Roman" w:cs="Times New Roman"/>
          <w:iCs/>
          <w:sz w:val="24"/>
          <w:szCs w:val="24"/>
        </w:rPr>
        <w:t>.</w:t>
      </w:r>
    </w:p>
    <w:p w14:paraId="4425F9A8" w14:textId="77777777" w:rsidR="00850769" w:rsidRPr="00850769" w:rsidRDefault="00850769" w:rsidP="00850769">
      <w:pPr>
        <w:spacing w:after="0" w:line="480" w:lineRule="auto"/>
        <w:jc w:val="both"/>
        <w:rPr>
          <w:rFonts w:ascii="Times New Roman" w:hAnsi="Times New Roman" w:cs="Times New Roman"/>
          <w:bCs/>
          <w:iCs/>
          <w:sz w:val="24"/>
          <w:szCs w:val="24"/>
          <w:lang w:val="en-GB"/>
        </w:rPr>
      </w:pPr>
    </w:p>
    <w:p w14:paraId="6704849C" w14:textId="3B231E7D" w:rsidR="00604A4A" w:rsidRPr="00BD20FB" w:rsidRDefault="00F9726F" w:rsidP="00C62C9E">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Submissions by Counsel</w:t>
      </w:r>
    </w:p>
    <w:p w14:paraId="4E7B004E" w14:textId="02DE738B" w:rsidR="00625094" w:rsidRDefault="00850769" w:rsidP="00625094">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sz w:val="24"/>
          <w:szCs w:val="24"/>
        </w:rPr>
        <w:t>Mr</w:t>
      </w:r>
      <w:r w:rsidR="00604A4A" w:rsidRPr="00955376">
        <w:rPr>
          <w:rFonts w:ascii="Times New Roman" w:hAnsi="Times New Roman" w:cs="Times New Roman"/>
          <w:bCs/>
          <w:i/>
          <w:iCs/>
          <w:sz w:val="24"/>
          <w:szCs w:val="24"/>
        </w:rPr>
        <w:t xml:space="preserve"> Mafukidze</w:t>
      </w:r>
      <w:r>
        <w:rPr>
          <w:rFonts w:ascii="Times New Roman" w:hAnsi="Times New Roman" w:cs="Times New Roman"/>
          <w:bCs/>
          <w:sz w:val="24"/>
          <w:szCs w:val="24"/>
        </w:rPr>
        <w:t>,</w:t>
      </w:r>
      <w:r w:rsidR="00604A4A" w:rsidRPr="00955376">
        <w:rPr>
          <w:rFonts w:ascii="Times New Roman" w:hAnsi="Times New Roman" w:cs="Times New Roman"/>
          <w:bCs/>
          <w:iCs/>
          <w:sz w:val="24"/>
          <w:szCs w:val="24"/>
        </w:rPr>
        <w:t xml:space="preserve"> for the applicant</w:t>
      </w:r>
      <w:r>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note</w:t>
      </w:r>
      <w:r w:rsidR="00E65B1B">
        <w:rPr>
          <w:rFonts w:ascii="Times New Roman" w:hAnsi="Times New Roman" w:cs="Times New Roman"/>
          <w:bCs/>
          <w:iCs/>
          <w:sz w:val="24"/>
          <w:szCs w:val="24"/>
        </w:rPr>
        <w:t>d</w:t>
      </w:r>
      <w:r w:rsidR="00604A4A" w:rsidRPr="00955376">
        <w:rPr>
          <w:rFonts w:ascii="Times New Roman" w:hAnsi="Times New Roman" w:cs="Times New Roman"/>
          <w:bCs/>
          <w:iCs/>
          <w:sz w:val="24"/>
          <w:szCs w:val="24"/>
        </w:rPr>
        <w:t xml:space="preserve"> that the impugned sections permit the fourth respondent, as a local authority, to demand </w:t>
      </w:r>
      <w:r>
        <w:rPr>
          <w:rFonts w:ascii="Times New Roman" w:hAnsi="Times New Roman" w:cs="Times New Roman"/>
          <w:bCs/>
          <w:iCs/>
          <w:sz w:val="24"/>
          <w:szCs w:val="24"/>
        </w:rPr>
        <w:t>that</w:t>
      </w:r>
      <w:r w:rsidR="00604A4A" w:rsidRPr="00955376">
        <w:rPr>
          <w:rFonts w:ascii="Times New Roman" w:hAnsi="Times New Roman" w:cs="Times New Roman"/>
          <w:bCs/>
          <w:iCs/>
          <w:sz w:val="24"/>
          <w:szCs w:val="24"/>
        </w:rPr>
        <w:t xml:space="preserve"> resident</w:t>
      </w:r>
      <w:r>
        <w:rPr>
          <w:rFonts w:ascii="Times New Roman" w:hAnsi="Times New Roman" w:cs="Times New Roman"/>
          <w:bCs/>
          <w:iCs/>
          <w:sz w:val="24"/>
          <w:szCs w:val="24"/>
        </w:rPr>
        <w:t>s</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comply with a demolition order</w:t>
      </w:r>
      <w:r w:rsidR="00604A4A" w:rsidRPr="00955376">
        <w:rPr>
          <w:rFonts w:ascii="Times New Roman" w:hAnsi="Times New Roman" w:cs="Times New Roman"/>
          <w:bCs/>
          <w:iCs/>
          <w:sz w:val="24"/>
          <w:szCs w:val="24"/>
        </w:rPr>
        <w:t xml:space="preserve"> and</w:t>
      </w:r>
      <w:r w:rsidR="004205D5">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 if they </w:t>
      </w:r>
      <w:r>
        <w:rPr>
          <w:rFonts w:ascii="Times New Roman" w:hAnsi="Times New Roman" w:cs="Times New Roman"/>
          <w:bCs/>
          <w:iCs/>
          <w:sz w:val="24"/>
          <w:szCs w:val="24"/>
        </w:rPr>
        <w:t>fail to do so</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the local authority </w:t>
      </w:r>
      <w:r w:rsidR="004205D5">
        <w:rPr>
          <w:rFonts w:ascii="Times New Roman" w:hAnsi="Times New Roman" w:cs="Times New Roman"/>
          <w:bCs/>
          <w:iCs/>
          <w:sz w:val="24"/>
          <w:szCs w:val="24"/>
        </w:rPr>
        <w:t>m</w:t>
      </w:r>
      <w:r w:rsidR="00350FF8">
        <w:rPr>
          <w:rFonts w:ascii="Times New Roman" w:hAnsi="Times New Roman" w:cs="Times New Roman"/>
          <w:bCs/>
          <w:iCs/>
          <w:sz w:val="24"/>
          <w:szCs w:val="24"/>
        </w:rPr>
        <w:t>a</w:t>
      </w:r>
      <w:r w:rsidR="004205D5">
        <w:rPr>
          <w:rFonts w:ascii="Times New Roman" w:hAnsi="Times New Roman" w:cs="Times New Roman"/>
          <w:bCs/>
          <w:iCs/>
          <w:sz w:val="24"/>
          <w:szCs w:val="24"/>
        </w:rPr>
        <w:t xml:space="preserve">y authorise </w:t>
      </w:r>
      <w:r>
        <w:rPr>
          <w:rFonts w:ascii="Times New Roman" w:hAnsi="Times New Roman" w:cs="Times New Roman"/>
          <w:bCs/>
          <w:iCs/>
          <w:sz w:val="24"/>
          <w:szCs w:val="24"/>
        </w:rPr>
        <w:t>its</w:t>
      </w:r>
      <w:r w:rsidR="00604A4A" w:rsidRPr="00955376">
        <w:rPr>
          <w:rFonts w:ascii="Times New Roman" w:hAnsi="Times New Roman" w:cs="Times New Roman"/>
          <w:bCs/>
          <w:iCs/>
          <w:sz w:val="24"/>
          <w:szCs w:val="24"/>
        </w:rPr>
        <w:t xml:space="preserve"> agent </w:t>
      </w:r>
      <w:r w:rsidR="00350FF8">
        <w:rPr>
          <w:rFonts w:ascii="Times New Roman" w:hAnsi="Times New Roman" w:cs="Times New Roman"/>
          <w:bCs/>
          <w:iCs/>
          <w:sz w:val="24"/>
          <w:szCs w:val="24"/>
        </w:rPr>
        <w:t xml:space="preserve">to </w:t>
      </w:r>
      <w:r w:rsidR="00604A4A" w:rsidRPr="00955376">
        <w:rPr>
          <w:rFonts w:ascii="Times New Roman" w:hAnsi="Times New Roman" w:cs="Times New Roman"/>
          <w:bCs/>
          <w:iCs/>
          <w:sz w:val="24"/>
          <w:szCs w:val="24"/>
        </w:rPr>
        <w:t xml:space="preserve">demolish any </w:t>
      </w:r>
      <w:r>
        <w:rPr>
          <w:rFonts w:ascii="Times New Roman" w:hAnsi="Times New Roman" w:cs="Times New Roman"/>
          <w:bCs/>
          <w:iCs/>
          <w:sz w:val="24"/>
          <w:szCs w:val="24"/>
        </w:rPr>
        <w:t xml:space="preserve">unapproved </w:t>
      </w:r>
      <w:r w:rsidR="00604A4A" w:rsidRPr="00955376">
        <w:rPr>
          <w:rFonts w:ascii="Times New Roman" w:hAnsi="Times New Roman" w:cs="Times New Roman"/>
          <w:bCs/>
          <w:iCs/>
          <w:sz w:val="24"/>
          <w:szCs w:val="24"/>
        </w:rPr>
        <w:t>structures</w:t>
      </w:r>
      <w:r w:rsidR="004205D5">
        <w:rPr>
          <w:rFonts w:ascii="Times New Roman" w:hAnsi="Times New Roman" w:cs="Times New Roman"/>
          <w:bCs/>
          <w:iCs/>
          <w:sz w:val="24"/>
          <w:szCs w:val="24"/>
        </w:rPr>
        <w:t xml:space="preserve"> without the sanction of a</w:t>
      </w:r>
      <w:r w:rsidR="00604A4A" w:rsidRPr="00955376">
        <w:rPr>
          <w:rFonts w:ascii="Times New Roman" w:hAnsi="Times New Roman" w:cs="Times New Roman"/>
          <w:bCs/>
          <w:iCs/>
          <w:sz w:val="24"/>
          <w:szCs w:val="24"/>
        </w:rPr>
        <w:t xml:space="preserve"> court order.</w:t>
      </w:r>
      <w:r w:rsidR="004205D5">
        <w:rPr>
          <w:rFonts w:ascii="Times New Roman" w:hAnsi="Times New Roman" w:cs="Times New Roman"/>
          <w:bCs/>
          <w:iCs/>
          <w:sz w:val="24"/>
          <w:szCs w:val="24"/>
        </w:rPr>
        <w:t xml:space="preserve"> He submit</w:t>
      </w:r>
      <w:r w:rsidR="00E65B1B">
        <w:rPr>
          <w:rFonts w:ascii="Times New Roman" w:hAnsi="Times New Roman" w:cs="Times New Roman"/>
          <w:bCs/>
          <w:iCs/>
          <w:sz w:val="24"/>
          <w:szCs w:val="24"/>
        </w:rPr>
        <w:t>ted</w:t>
      </w:r>
      <w:r w:rsidR="004205D5">
        <w:rPr>
          <w:rFonts w:ascii="Times New Roman" w:hAnsi="Times New Roman" w:cs="Times New Roman"/>
          <w:bCs/>
          <w:iCs/>
          <w:sz w:val="24"/>
          <w:szCs w:val="24"/>
        </w:rPr>
        <w:t xml:space="preserve"> that </w:t>
      </w:r>
      <w:r w:rsidR="00604A4A" w:rsidRPr="00955376">
        <w:rPr>
          <w:rFonts w:ascii="Times New Roman" w:hAnsi="Times New Roman" w:cs="Times New Roman"/>
          <w:bCs/>
          <w:iCs/>
          <w:sz w:val="24"/>
          <w:szCs w:val="24"/>
        </w:rPr>
        <w:t xml:space="preserve">the right enshrined under s 74 of the Constitution was defined in the case of </w:t>
      </w:r>
      <w:r w:rsidR="00604A4A" w:rsidRPr="00955376">
        <w:rPr>
          <w:rFonts w:ascii="Times New Roman" w:hAnsi="Times New Roman" w:cs="Times New Roman"/>
          <w:bCs/>
          <w:i/>
          <w:iCs/>
          <w:sz w:val="24"/>
          <w:szCs w:val="24"/>
        </w:rPr>
        <w:t xml:space="preserve">Zuze </w:t>
      </w:r>
      <w:r w:rsidR="00604A4A" w:rsidRPr="004205D5">
        <w:rPr>
          <w:rFonts w:ascii="Times New Roman" w:hAnsi="Times New Roman" w:cs="Times New Roman"/>
          <w:bCs/>
          <w:sz w:val="24"/>
          <w:szCs w:val="24"/>
        </w:rPr>
        <w:t>v</w:t>
      </w:r>
      <w:r w:rsidR="00604A4A" w:rsidRPr="00955376">
        <w:rPr>
          <w:rFonts w:ascii="Times New Roman" w:hAnsi="Times New Roman" w:cs="Times New Roman"/>
          <w:bCs/>
          <w:i/>
          <w:iCs/>
          <w:sz w:val="24"/>
          <w:szCs w:val="24"/>
        </w:rPr>
        <w:t xml:space="preserve"> Trustees for Mlambo</w:t>
      </w:r>
      <w:r w:rsidR="00604A4A" w:rsidRPr="00955376">
        <w:rPr>
          <w:rFonts w:ascii="Times New Roman" w:hAnsi="Times New Roman" w:cs="Times New Roman"/>
          <w:bCs/>
          <w:iCs/>
          <w:sz w:val="24"/>
          <w:szCs w:val="24"/>
        </w:rPr>
        <w:t xml:space="preserve"> SC 69</w:t>
      </w:r>
      <w:r w:rsidR="004205D5">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19. </w:t>
      </w:r>
      <w:r w:rsidR="004205D5">
        <w:rPr>
          <w:rFonts w:ascii="Times New Roman" w:hAnsi="Times New Roman" w:cs="Times New Roman"/>
          <w:bCs/>
          <w:iCs/>
          <w:sz w:val="24"/>
          <w:szCs w:val="24"/>
        </w:rPr>
        <w:t>As per t</w:t>
      </w:r>
      <w:r w:rsidR="00604A4A" w:rsidRPr="00955376">
        <w:rPr>
          <w:rFonts w:ascii="Times New Roman" w:hAnsi="Times New Roman" w:cs="Times New Roman"/>
          <w:bCs/>
          <w:iCs/>
          <w:sz w:val="24"/>
          <w:szCs w:val="24"/>
        </w:rPr>
        <w:t xml:space="preserve">hat case, s 74 </w:t>
      </w:r>
      <w:r w:rsidR="004205D5">
        <w:rPr>
          <w:rFonts w:ascii="Times New Roman" w:hAnsi="Times New Roman" w:cs="Times New Roman"/>
          <w:bCs/>
          <w:iCs/>
          <w:sz w:val="24"/>
          <w:szCs w:val="24"/>
        </w:rPr>
        <w:t xml:space="preserve">comprises </w:t>
      </w:r>
      <w:r w:rsidR="00604A4A" w:rsidRPr="00955376">
        <w:rPr>
          <w:rFonts w:ascii="Times New Roman" w:hAnsi="Times New Roman" w:cs="Times New Roman"/>
          <w:bCs/>
          <w:iCs/>
          <w:sz w:val="24"/>
          <w:szCs w:val="24"/>
        </w:rPr>
        <w:t xml:space="preserve">two essential elements: (i) a basic procedural requirement to ensure </w:t>
      </w:r>
      <w:r w:rsidR="004205D5">
        <w:rPr>
          <w:rFonts w:ascii="Times New Roman" w:hAnsi="Times New Roman" w:cs="Times New Roman"/>
          <w:bCs/>
          <w:iCs/>
          <w:sz w:val="24"/>
          <w:szCs w:val="24"/>
        </w:rPr>
        <w:t>that no person is evicted and that no dwelling is demolished without</w:t>
      </w:r>
      <w:r w:rsidR="00604A4A" w:rsidRPr="00955376">
        <w:rPr>
          <w:rFonts w:ascii="Times New Roman" w:hAnsi="Times New Roman" w:cs="Times New Roman"/>
          <w:bCs/>
          <w:iCs/>
          <w:sz w:val="24"/>
          <w:szCs w:val="24"/>
        </w:rPr>
        <w:t xml:space="preserve"> due process and (ii)</w:t>
      </w:r>
      <w:r w:rsidR="004205D5">
        <w:rPr>
          <w:rFonts w:ascii="Times New Roman" w:hAnsi="Times New Roman" w:cs="Times New Roman"/>
          <w:bCs/>
          <w:iCs/>
          <w:sz w:val="24"/>
          <w:szCs w:val="24"/>
        </w:rPr>
        <w:t xml:space="preserve"> to avoid any </w:t>
      </w:r>
      <w:r w:rsidR="00604A4A" w:rsidRPr="00955376">
        <w:rPr>
          <w:rFonts w:ascii="Times New Roman" w:hAnsi="Times New Roman" w:cs="Times New Roman"/>
          <w:bCs/>
          <w:iCs/>
          <w:sz w:val="24"/>
          <w:szCs w:val="24"/>
        </w:rPr>
        <w:t>possible arbitrariness</w:t>
      </w:r>
      <w:r w:rsidR="004205D5">
        <w:rPr>
          <w:rFonts w:ascii="Times New Roman" w:hAnsi="Times New Roman" w:cs="Times New Roman"/>
          <w:bCs/>
          <w:iCs/>
          <w:sz w:val="24"/>
          <w:szCs w:val="24"/>
        </w:rPr>
        <w:t xml:space="preserve">, </w:t>
      </w:r>
      <w:r w:rsidR="00604A4A" w:rsidRPr="00955376">
        <w:rPr>
          <w:rFonts w:ascii="Times New Roman" w:hAnsi="Times New Roman" w:cs="Times New Roman"/>
          <w:bCs/>
          <w:iCs/>
          <w:sz w:val="24"/>
          <w:szCs w:val="24"/>
        </w:rPr>
        <w:t>the court seized with the matter must consider all the relevant circumstances before it grants an order of eviction or demolition.</w:t>
      </w:r>
    </w:p>
    <w:p w14:paraId="086B0B3A" w14:textId="77777777" w:rsidR="00625094" w:rsidRDefault="00625094" w:rsidP="00625094">
      <w:pPr>
        <w:spacing w:after="0" w:line="480" w:lineRule="auto"/>
        <w:ind w:firstLine="720"/>
        <w:jc w:val="both"/>
        <w:rPr>
          <w:rFonts w:ascii="Times New Roman" w:hAnsi="Times New Roman" w:cs="Times New Roman"/>
          <w:bCs/>
          <w:iCs/>
          <w:sz w:val="24"/>
          <w:szCs w:val="24"/>
        </w:rPr>
      </w:pPr>
    </w:p>
    <w:p w14:paraId="547A52B2" w14:textId="5228C17D" w:rsidR="00B32D88" w:rsidRDefault="00B32D88" w:rsidP="00B32D88">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Mr </w:t>
      </w:r>
      <w:r>
        <w:rPr>
          <w:rFonts w:ascii="Times New Roman" w:hAnsi="Times New Roman" w:cs="Times New Roman"/>
          <w:bCs/>
          <w:i/>
          <w:sz w:val="24"/>
          <w:szCs w:val="24"/>
        </w:rPr>
        <w:t>Mafukidze</w:t>
      </w:r>
      <w:r w:rsidR="00604A4A" w:rsidRPr="00955376">
        <w:rPr>
          <w:rFonts w:ascii="Times New Roman" w:hAnsi="Times New Roman" w:cs="Times New Roman"/>
          <w:bCs/>
          <w:iCs/>
          <w:sz w:val="24"/>
          <w:szCs w:val="24"/>
        </w:rPr>
        <w:t xml:space="preserve"> further </w:t>
      </w:r>
      <w:r w:rsidR="00625094">
        <w:rPr>
          <w:rFonts w:ascii="Times New Roman" w:hAnsi="Times New Roman" w:cs="Times New Roman"/>
          <w:bCs/>
          <w:iCs/>
          <w:sz w:val="24"/>
          <w:szCs w:val="24"/>
        </w:rPr>
        <w:t>submit</w:t>
      </w:r>
      <w:r w:rsidR="00E65B1B">
        <w:rPr>
          <w:rFonts w:ascii="Times New Roman" w:hAnsi="Times New Roman" w:cs="Times New Roman"/>
          <w:bCs/>
          <w:iCs/>
          <w:sz w:val="24"/>
          <w:szCs w:val="24"/>
        </w:rPr>
        <w:t>ted</w:t>
      </w:r>
      <w:r w:rsidR="00604A4A" w:rsidRPr="00955376">
        <w:rPr>
          <w:rFonts w:ascii="Times New Roman" w:hAnsi="Times New Roman" w:cs="Times New Roman"/>
          <w:bCs/>
          <w:iCs/>
          <w:sz w:val="24"/>
          <w:szCs w:val="24"/>
        </w:rPr>
        <w:t xml:space="preserve"> that the </w:t>
      </w:r>
      <w:r w:rsidR="00625094">
        <w:rPr>
          <w:rFonts w:ascii="Times New Roman" w:hAnsi="Times New Roman" w:cs="Times New Roman"/>
          <w:bCs/>
          <w:iCs/>
          <w:sz w:val="24"/>
          <w:szCs w:val="24"/>
        </w:rPr>
        <w:t xml:space="preserve">Act </w:t>
      </w:r>
      <w:r w:rsidR="00604A4A" w:rsidRPr="00955376">
        <w:rPr>
          <w:rFonts w:ascii="Times New Roman" w:hAnsi="Times New Roman" w:cs="Times New Roman"/>
          <w:bCs/>
          <w:iCs/>
          <w:sz w:val="24"/>
          <w:szCs w:val="24"/>
        </w:rPr>
        <w:t xml:space="preserve">does not provide for </w:t>
      </w:r>
      <w:r w:rsidR="00625094">
        <w:rPr>
          <w:rFonts w:ascii="Times New Roman" w:hAnsi="Times New Roman" w:cs="Times New Roman"/>
          <w:bCs/>
          <w:iCs/>
          <w:sz w:val="24"/>
          <w:szCs w:val="24"/>
        </w:rPr>
        <w:t xml:space="preserve">these requirements of </w:t>
      </w:r>
      <w:r w:rsidR="00604A4A" w:rsidRPr="00955376">
        <w:rPr>
          <w:rFonts w:ascii="Times New Roman" w:hAnsi="Times New Roman" w:cs="Times New Roman"/>
          <w:bCs/>
          <w:iCs/>
          <w:sz w:val="24"/>
          <w:szCs w:val="24"/>
        </w:rPr>
        <w:t xml:space="preserve">judicial supervision. </w:t>
      </w:r>
      <w:r w:rsidR="00625094">
        <w:rPr>
          <w:rFonts w:ascii="Times New Roman" w:hAnsi="Times New Roman" w:cs="Times New Roman"/>
          <w:bCs/>
          <w:iCs/>
          <w:sz w:val="24"/>
          <w:szCs w:val="24"/>
        </w:rPr>
        <w:t>E</w:t>
      </w:r>
      <w:r w:rsidR="00604A4A" w:rsidRPr="00955376">
        <w:rPr>
          <w:rFonts w:ascii="Times New Roman" w:hAnsi="Times New Roman" w:cs="Times New Roman"/>
          <w:bCs/>
          <w:iCs/>
          <w:sz w:val="24"/>
          <w:szCs w:val="24"/>
        </w:rPr>
        <w:t xml:space="preserve">ven though s 38 of the Act provides </w:t>
      </w:r>
      <w:r w:rsidR="00625094">
        <w:rPr>
          <w:rFonts w:ascii="Times New Roman" w:hAnsi="Times New Roman" w:cs="Times New Roman"/>
          <w:bCs/>
          <w:iCs/>
          <w:sz w:val="24"/>
          <w:szCs w:val="24"/>
        </w:rPr>
        <w:t>an</w:t>
      </w:r>
      <w:r w:rsidR="00604A4A" w:rsidRPr="00955376">
        <w:rPr>
          <w:rFonts w:ascii="Times New Roman" w:hAnsi="Times New Roman" w:cs="Times New Roman"/>
          <w:bCs/>
          <w:iCs/>
          <w:sz w:val="24"/>
          <w:szCs w:val="24"/>
        </w:rPr>
        <w:t xml:space="preserve"> avenue for an aggrieved party to approach the Administrative Court, </w:t>
      </w:r>
      <w:r w:rsidR="00625094">
        <w:rPr>
          <w:rFonts w:ascii="Times New Roman" w:hAnsi="Times New Roman" w:cs="Times New Roman"/>
          <w:bCs/>
          <w:iCs/>
          <w:sz w:val="24"/>
          <w:szCs w:val="24"/>
        </w:rPr>
        <w:t>the section</w:t>
      </w:r>
      <w:r w:rsidR="00604A4A" w:rsidRPr="00955376">
        <w:rPr>
          <w:rFonts w:ascii="Times New Roman" w:hAnsi="Times New Roman" w:cs="Times New Roman"/>
          <w:bCs/>
          <w:iCs/>
          <w:sz w:val="24"/>
          <w:szCs w:val="24"/>
        </w:rPr>
        <w:t xml:space="preserve"> does not require </w:t>
      </w:r>
      <w:r w:rsidR="00625094">
        <w:rPr>
          <w:rFonts w:ascii="Times New Roman" w:hAnsi="Times New Roman" w:cs="Times New Roman"/>
          <w:bCs/>
          <w:iCs/>
          <w:sz w:val="24"/>
          <w:szCs w:val="24"/>
        </w:rPr>
        <w:t xml:space="preserve">the </w:t>
      </w:r>
      <w:r w:rsidR="00604A4A" w:rsidRPr="00955376">
        <w:rPr>
          <w:rFonts w:ascii="Times New Roman" w:hAnsi="Times New Roman" w:cs="Times New Roman"/>
          <w:bCs/>
          <w:iCs/>
          <w:sz w:val="24"/>
          <w:szCs w:val="24"/>
        </w:rPr>
        <w:t>local authorit</w:t>
      </w:r>
      <w:r w:rsidR="00625094">
        <w:rPr>
          <w:rFonts w:ascii="Times New Roman" w:hAnsi="Times New Roman" w:cs="Times New Roman"/>
          <w:bCs/>
          <w:iCs/>
          <w:sz w:val="24"/>
          <w:szCs w:val="24"/>
        </w:rPr>
        <w:t xml:space="preserve">y </w:t>
      </w:r>
      <w:r w:rsidR="008551F3">
        <w:rPr>
          <w:rFonts w:ascii="Times New Roman" w:hAnsi="Times New Roman" w:cs="Times New Roman"/>
          <w:bCs/>
          <w:iCs/>
          <w:sz w:val="24"/>
          <w:szCs w:val="24"/>
        </w:rPr>
        <w:t xml:space="preserve">itself </w:t>
      </w:r>
      <w:r w:rsidR="00604A4A" w:rsidRPr="00955376">
        <w:rPr>
          <w:rFonts w:ascii="Times New Roman" w:hAnsi="Times New Roman" w:cs="Times New Roman"/>
          <w:bCs/>
          <w:iCs/>
          <w:sz w:val="24"/>
          <w:szCs w:val="24"/>
        </w:rPr>
        <w:t xml:space="preserve">to first </w:t>
      </w:r>
      <w:r w:rsidR="00625094">
        <w:rPr>
          <w:rFonts w:ascii="Times New Roman" w:hAnsi="Times New Roman" w:cs="Times New Roman"/>
          <w:bCs/>
          <w:iCs/>
          <w:sz w:val="24"/>
          <w:szCs w:val="24"/>
        </w:rPr>
        <w:t xml:space="preserve">come to court to </w:t>
      </w:r>
      <w:r w:rsidR="00604A4A" w:rsidRPr="00955376">
        <w:rPr>
          <w:rFonts w:ascii="Times New Roman" w:hAnsi="Times New Roman" w:cs="Times New Roman"/>
          <w:bCs/>
          <w:iCs/>
          <w:sz w:val="24"/>
          <w:szCs w:val="24"/>
        </w:rPr>
        <w:t xml:space="preserve">seek a </w:t>
      </w:r>
      <w:r w:rsidR="00625094">
        <w:rPr>
          <w:rFonts w:ascii="Times New Roman" w:hAnsi="Times New Roman" w:cs="Times New Roman"/>
          <w:bCs/>
          <w:iCs/>
          <w:sz w:val="24"/>
          <w:szCs w:val="24"/>
        </w:rPr>
        <w:t>demolition</w:t>
      </w:r>
      <w:r w:rsidR="00604A4A" w:rsidRPr="00955376">
        <w:rPr>
          <w:rFonts w:ascii="Times New Roman" w:hAnsi="Times New Roman" w:cs="Times New Roman"/>
          <w:bCs/>
          <w:iCs/>
          <w:sz w:val="24"/>
          <w:szCs w:val="24"/>
        </w:rPr>
        <w:t xml:space="preserve"> order and, therefore, </w:t>
      </w:r>
      <w:r w:rsidR="00625094">
        <w:rPr>
          <w:rFonts w:ascii="Times New Roman" w:hAnsi="Times New Roman" w:cs="Times New Roman"/>
          <w:bCs/>
          <w:iCs/>
          <w:sz w:val="24"/>
          <w:szCs w:val="24"/>
        </w:rPr>
        <w:t xml:space="preserve">it </w:t>
      </w:r>
      <w:r w:rsidR="00604A4A" w:rsidRPr="00955376">
        <w:rPr>
          <w:rFonts w:ascii="Times New Roman" w:hAnsi="Times New Roman" w:cs="Times New Roman"/>
          <w:bCs/>
          <w:iCs/>
          <w:sz w:val="24"/>
          <w:szCs w:val="24"/>
        </w:rPr>
        <w:t>does not fulfil the requirements of s 74</w:t>
      </w:r>
      <w:r w:rsidR="008551F3">
        <w:rPr>
          <w:rFonts w:ascii="Times New Roman" w:hAnsi="Times New Roman" w:cs="Times New Roman"/>
          <w:bCs/>
          <w:iCs/>
          <w:sz w:val="24"/>
          <w:szCs w:val="24"/>
        </w:rPr>
        <w:t xml:space="preserve"> of the Constitution</w:t>
      </w:r>
      <w:r w:rsidR="00604A4A" w:rsidRPr="00955376">
        <w:rPr>
          <w:rFonts w:ascii="Times New Roman" w:hAnsi="Times New Roman" w:cs="Times New Roman"/>
          <w:bCs/>
          <w:iCs/>
          <w:sz w:val="24"/>
          <w:szCs w:val="24"/>
        </w:rPr>
        <w:t>.</w:t>
      </w:r>
      <w:r w:rsidR="008551F3">
        <w:rPr>
          <w:rFonts w:ascii="Times New Roman" w:hAnsi="Times New Roman" w:cs="Times New Roman"/>
          <w:bCs/>
          <w:iCs/>
          <w:sz w:val="24"/>
          <w:szCs w:val="24"/>
        </w:rPr>
        <w:t xml:space="preserve"> Nor does s 38 provide for consideration of all the relevant circumstances. It is implicit in s 74 that it is the person who seeks to evict or demolish who is obliged to obtain the necessary court order.</w:t>
      </w:r>
    </w:p>
    <w:p w14:paraId="28F6BF63" w14:textId="77777777" w:rsidR="00B32D88" w:rsidRDefault="00B32D88" w:rsidP="00B32D88">
      <w:pPr>
        <w:spacing w:after="0" w:line="480" w:lineRule="auto"/>
        <w:ind w:firstLine="720"/>
        <w:jc w:val="both"/>
        <w:rPr>
          <w:rFonts w:ascii="Times New Roman" w:hAnsi="Times New Roman" w:cs="Times New Roman"/>
          <w:bCs/>
          <w:iCs/>
          <w:sz w:val="24"/>
          <w:szCs w:val="24"/>
        </w:rPr>
      </w:pPr>
    </w:p>
    <w:p w14:paraId="37BBC9C8" w14:textId="51C69C49" w:rsidR="00981BED" w:rsidRDefault="006B6F5A" w:rsidP="00B32D88">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sz w:val="24"/>
          <w:szCs w:val="24"/>
        </w:rPr>
        <w:lastRenderedPageBreak/>
        <w:t xml:space="preserve">Mr </w:t>
      </w:r>
      <w:r w:rsidR="00604A4A" w:rsidRPr="00955376">
        <w:rPr>
          <w:rFonts w:ascii="Times New Roman" w:hAnsi="Times New Roman" w:cs="Times New Roman"/>
          <w:bCs/>
          <w:i/>
          <w:iCs/>
          <w:sz w:val="24"/>
          <w:szCs w:val="24"/>
        </w:rPr>
        <w:t>Mafukidze</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also</w:t>
      </w:r>
      <w:r w:rsidR="00604A4A" w:rsidRPr="00955376">
        <w:rPr>
          <w:rFonts w:ascii="Times New Roman" w:hAnsi="Times New Roman" w:cs="Times New Roman"/>
          <w:bCs/>
          <w:iCs/>
          <w:sz w:val="24"/>
          <w:szCs w:val="24"/>
        </w:rPr>
        <w:t xml:space="preserve"> submit</w:t>
      </w:r>
      <w:r w:rsidR="00E65B1B">
        <w:rPr>
          <w:rFonts w:ascii="Times New Roman" w:hAnsi="Times New Roman" w:cs="Times New Roman"/>
          <w:bCs/>
          <w:iCs/>
          <w:sz w:val="24"/>
          <w:szCs w:val="24"/>
        </w:rPr>
        <w:t>ted</w:t>
      </w:r>
      <w:r w:rsidR="00604A4A" w:rsidRPr="00955376">
        <w:rPr>
          <w:rFonts w:ascii="Times New Roman" w:hAnsi="Times New Roman" w:cs="Times New Roman"/>
          <w:bCs/>
          <w:iCs/>
          <w:sz w:val="24"/>
          <w:szCs w:val="24"/>
        </w:rPr>
        <w:t xml:space="preserve"> that </w:t>
      </w:r>
      <w:r>
        <w:rPr>
          <w:rFonts w:ascii="Times New Roman" w:hAnsi="Times New Roman" w:cs="Times New Roman"/>
          <w:bCs/>
          <w:iCs/>
          <w:sz w:val="24"/>
          <w:szCs w:val="24"/>
        </w:rPr>
        <w:t xml:space="preserve">it may be necessary to amend the Act to extend </w:t>
      </w:r>
      <w:r w:rsidR="00604A4A" w:rsidRPr="00955376">
        <w:rPr>
          <w:rFonts w:ascii="Times New Roman" w:hAnsi="Times New Roman" w:cs="Times New Roman"/>
          <w:bCs/>
          <w:iCs/>
          <w:sz w:val="24"/>
          <w:szCs w:val="24"/>
        </w:rPr>
        <w:t xml:space="preserve">the powers of the Administrative Court </w:t>
      </w:r>
      <w:r>
        <w:rPr>
          <w:rFonts w:ascii="Times New Roman" w:hAnsi="Times New Roman" w:cs="Times New Roman"/>
          <w:bCs/>
          <w:iCs/>
          <w:sz w:val="24"/>
          <w:szCs w:val="24"/>
        </w:rPr>
        <w:t>to enable that court to fully interrogate the questions of eviction or demolition and the relevant circumstances. Section</w:t>
      </w:r>
      <w:r w:rsidR="00604A4A" w:rsidRPr="00955376">
        <w:rPr>
          <w:rFonts w:ascii="Times New Roman" w:hAnsi="Times New Roman" w:cs="Times New Roman"/>
          <w:bCs/>
          <w:iCs/>
          <w:sz w:val="24"/>
          <w:szCs w:val="24"/>
        </w:rPr>
        <w:t xml:space="preserve"> 38 </w:t>
      </w:r>
      <w:r>
        <w:rPr>
          <w:rFonts w:ascii="Times New Roman" w:hAnsi="Times New Roman" w:cs="Times New Roman"/>
          <w:bCs/>
          <w:iCs/>
          <w:sz w:val="24"/>
          <w:szCs w:val="24"/>
        </w:rPr>
        <w:t xml:space="preserve">of the Act is not adequate for these purposes </w:t>
      </w:r>
      <w:r w:rsidR="00604A4A" w:rsidRPr="00955376">
        <w:rPr>
          <w:rFonts w:ascii="Times New Roman" w:hAnsi="Times New Roman" w:cs="Times New Roman"/>
          <w:bCs/>
          <w:iCs/>
          <w:sz w:val="24"/>
          <w:szCs w:val="24"/>
        </w:rPr>
        <w:t xml:space="preserve">and </w:t>
      </w:r>
      <w:r>
        <w:rPr>
          <w:rFonts w:ascii="Times New Roman" w:hAnsi="Times New Roman" w:cs="Times New Roman"/>
          <w:bCs/>
          <w:iCs/>
          <w:sz w:val="24"/>
          <w:szCs w:val="24"/>
        </w:rPr>
        <w:t>does not offer the</w:t>
      </w:r>
      <w:r w:rsidR="00604A4A" w:rsidRPr="00955376">
        <w:rPr>
          <w:rFonts w:ascii="Times New Roman" w:hAnsi="Times New Roman" w:cs="Times New Roman"/>
          <w:bCs/>
          <w:iCs/>
          <w:sz w:val="24"/>
          <w:szCs w:val="24"/>
        </w:rPr>
        <w:t xml:space="preserve"> protection </w:t>
      </w:r>
      <w:r>
        <w:rPr>
          <w:rFonts w:ascii="Times New Roman" w:hAnsi="Times New Roman" w:cs="Times New Roman"/>
          <w:bCs/>
          <w:iCs/>
          <w:sz w:val="24"/>
          <w:szCs w:val="24"/>
        </w:rPr>
        <w:t>afforded</w:t>
      </w:r>
      <w:r w:rsidR="00604A4A" w:rsidRPr="00955376">
        <w:rPr>
          <w:rFonts w:ascii="Times New Roman" w:hAnsi="Times New Roman" w:cs="Times New Roman"/>
          <w:bCs/>
          <w:iCs/>
          <w:sz w:val="24"/>
          <w:szCs w:val="24"/>
        </w:rPr>
        <w:t xml:space="preserve"> by s 74 of the Constitution.</w:t>
      </w:r>
      <w:r w:rsidR="00B32D88">
        <w:rPr>
          <w:rFonts w:ascii="Times New Roman" w:hAnsi="Times New Roman" w:cs="Times New Roman"/>
          <w:bCs/>
          <w:iCs/>
          <w:sz w:val="24"/>
          <w:szCs w:val="24"/>
        </w:rPr>
        <w:t xml:space="preserve"> It circumscribes what the Administrative Court can or cannot do in considering the matter. The Act would need to be amended in two respects: (i) to require the relevant local authority to first obtain the necessary order and (ii) to enable the Administrative Court to fully interrogate the propriety of the intended eviction or demolition</w:t>
      </w:r>
      <w:r w:rsidR="00981BED">
        <w:rPr>
          <w:rFonts w:ascii="Times New Roman" w:hAnsi="Times New Roman" w:cs="Times New Roman"/>
          <w:bCs/>
          <w:iCs/>
          <w:sz w:val="24"/>
          <w:szCs w:val="24"/>
        </w:rPr>
        <w:t>.</w:t>
      </w:r>
    </w:p>
    <w:p w14:paraId="2DD6012B" w14:textId="77777777" w:rsidR="00981BED" w:rsidRDefault="00981BED" w:rsidP="00B32D88">
      <w:pPr>
        <w:spacing w:after="0" w:line="480" w:lineRule="auto"/>
        <w:ind w:firstLine="720"/>
        <w:jc w:val="both"/>
        <w:rPr>
          <w:rFonts w:ascii="Times New Roman" w:hAnsi="Times New Roman" w:cs="Times New Roman"/>
          <w:bCs/>
          <w:iCs/>
          <w:sz w:val="24"/>
          <w:szCs w:val="24"/>
        </w:rPr>
      </w:pPr>
    </w:p>
    <w:p w14:paraId="536474CF" w14:textId="0451481F" w:rsidR="00350617" w:rsidRPr="00350617" w:rsidRDefault="00981BED" w:rsidP="00350617">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sz w:val="24"/>
          <w:szCs w:val="24"/>
        </w:rPr>
        <w:t xml:space="preserve">In </w:t>
      </w:r>
      <w:r w:rsidR="004430E7">
        <w:rPr>
          <w:rFonts w:ascii="Times New Roman" w:hAnsi="Times New Roman" w:cs="Times New Roman"/>
          <w:bCs/>
          <w:sz w:val="24"/>
          <w:szCs w:val="24"/>
        </w:rPr>
        <w:t>r</w:t>
      </w:r>
      <w:r>
        <w:rPr>
          <w:rFonts w:ascii="Times New Roman" w:hAnsi="Times New Roman" w:cs="Times New Roman"/>
          <w:bCs/>
          <w:sz w:val="24"/>
          <w:szCs w:val="24"/>
        </w:rPr>
        <w:t>esponse, Mr</w:t>
      </w:r>
      <w:r w:rsidR="00604A4A" w:rsidRPr="00955376">
        <w:rPr>
          <w:rFonts w:ascii="Times New Roman" w:hAnsi="Times New Roman" w:cs="Times New Roman"/>
          <w:bCs/>
          <w:i/>
          <w:iCs/>
          <w:sz w:val="24"/>
          <w:szCs w:val="24"/>
        </w:rPr>
        <w:t xml:space="preserve"> Muradzikwa</w:t>
      </w:r>
      <w:r>
        <w:rPr>
          <w:rFonts w:ascii="Times New Roman" w:hAnsi="Times New Roman" w:cs="Times New Roman"/>
          <w:bCs/>
          <w:sz w:val="24"/>
          <w:szCs w:val="24"/>
        </w:rPr>
        <w:t>,</w:t>
      </w:r>
      <w:r w:rsidR="00604A4A" w:rsidRPr="00955376">
        <w:rPr>
          <w:rFonts w:ascii="Times New Roman" w:hAnsi="Times New Roman" w:cs="Times New Roman"/>
          <w:bCs/>
          <w:iCs/>
          <w:sz w:val="24"/>
          <w:szCs w:val="24"/>
        </w:rPr>
        <w:t xml:space="preserve"> for the respondents</w:t>
      </w:r>
      <w:r>
        <w:rPr>
          <w:rFonts w:ascii="Times New Roman" w:hAnsi="Times New Roman" w:cs="Times New Roman"/>
          <w:bCs/>
          <w:iCs/>
          <w:sz w:val="24"/>
          <w:szCs w:val="24"/>
        </w:rPr>
        <w:t xml:space="preserve">, </w:t>
      </w:r>
      <w:r w:rsidR="00604A4A" w:rsidRPr="00955376">
        <w:rPr>
          <w:rFonts w:ascii="Times New Roman" w:hAnsi="Times New Roman" w:cs="Times New Roman"/>
          <w:bCs/>
          <w:iCs/>
          <w:sz w:val="24"/>
          <w:szCs w:val="24"/>
        </w:rPr>
        <w:t>submit</w:t>
      </w:r>
      <w:r w:rsidR="00E65B1B">
        <w:rPr>
          <w:rFonts w:ascii="Times New Roman" w:hAnsi="Times New Roman" w:cs="Times New Roman"/>
          <w:bCs/>
          <w:iCs/>
          <w:sz w:val="24"/>
          <w:szCs w:val="24"/>
        </w:rPr>
        <w:t>ted</w:t>
      </w:r>
      <w:r w:rsidR="00604A4A" w:rsidRPr="00955376">
        <w:rPr>
          <w:rFonts w:ascii="Times New Roman" w:hAnsi="Times New Roman" w:cs="Times New Roman"/>
          <w:bCs/>
          <w:iCs/>
          <w:sz w:val="24"/>
          <w:szCs w:val="24"/>
        </w:rPr>
        <w:t xml:space="preserve"> that where there is a presumption of constitutionality attached to any legislation, the legislation has to be set aside first</w:t>
      </w:r>
      <w:r>
        <w:rPr>
          <w:rFonts w:ascii="Times New Roman" w:hAnsi="Times New Roman" w:cs="Times New Roman"/>
          <w:bCs/>
          <w:iCs/>
          <w:sz w:val="24"/>
          <w:szCs w:val="24"/>
        </w:rPr>
        <w:t xml:space="preserve"> before anything done under it is challenged.</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A</w:t>
      </w:r>
      <w:r w:rsidR="00604A4A" w:rsidRPr="00955376">
        <w:rPr>
          <w:rFonts w:ascii="Times New Roman" w:hAnsi="Times New Roman" w:cs="Times New Roman"/>
          <w:bCs/>
          <w:iCs/>
          <w:sz w:val="24"/>
          <w:szCs w:val="24"/>
        </w:rPr>
        <w:t xml:space="preserve"> reading of the record shows that the fourth respondent made an enforcement order </w:t>
      </w:r>
      <w:r>
        <w:rPr>
          <w:rFonts w:ascii="Times New Roman" w:hAnsi="Times New Roman" w:cs="Times New Roman"/>
          <w:bCs/>
          <w:iCs/>
          <w:sz w:val="24"/>
          <w:szCs w:val="24"/>
        </w:rPr>
        <w:t xml:space="preserve">in October 2023 </w:t>
      </w:r>
      <w:r w:rsidR="00604A4A" w:rsidRPr="00955376">
        <w:rPr>
          <w:rFonts w:ascii="Times New Roman" w:hAnsi="Times New Roman" w:cs="Times New Roman"/>
          <w:bCs/>
          <w:iCs/>
          <w:sz w:val="24"/>
          <w:szCs w:val="24"/>
        </w:rPr>
        <w:t xml:space="preserve">in terms of </w:t>
      </w:r>
      <w:r>
        <w:rPr>
          <w:rFonts w:ascii="Times New Roman" w:hAnsi="Times New Roman" w:cs="Times New Roman"/>
          <w:bCs/>
          <w:iCs/>
          <w:sz w:val="24"/>
          <w:szCs w:val="24"/>
        </w:rPr>
        <w:t>s 32(2) of the Act. Since then, the applicant did nothing</w:t>
      </w:r>
      <w:r w:rsidR="00604A4A" w:rsidRPr="00955376">
        <w:rPr>
          <w:rFonts w:ascii="Times New Roman" w:hAnsi="Times New Roman" w:cs="Times New Roman"/>
          <w:bCs/>
          <w:iCs/>
          <w:sz w:val="24"/>
          <w:szCs w:val="24"/>
        </w:rPr>
        <w:t xml:space="preserve">, except writing a letter through its legal practitioners to the fourth respondent. </w:t>
      </w:r>
      <w:r>
        <w:rPr>
          <w:rFonts w:ascii="Times New Roman" w:hAnsi="Times New Roman" w:cs="Times New Roman"/>
          <w:bCs/>
          <w:iCs/>
          <w:sz w:val="24"/>
          <w:szCs w:val="24"/>
        </w:rPr>
        <w:t>T</w:t>
      </w:r>
      <w:r w:rsidR="00604A4A" w:rsidRPr="00955376">
        <w:rPr>
          <w:rFonts w:ascii="Times New Roman" w:hAnsi="Times New Roman" w:cs="Times New Roman"/>
          <w:bCs/>
          <w:iCs/>
          <w:sz w:val="24"/>
          <w:szCs w:val="24"/>
        </w:rPr>
        <w:t xml:space="preserve">he applicant ought to have pursued the remedies available to it of either seeking an interdict </w:t>
      </w:r>
      <w:r>
        <w:rPr>
          <w:rFonts w:ascii="Times New Roman" w:hAnsi="Times New Roman" w:cs="Times New Roman"/>
          <w:bCs/>
          <w:iCs/>
          <w:sz w:val="24"/>
          <w:szCs w:val="24"/>
        </w:rPr>
        <w:t xml:space="preserve">from the High Court to stop the demolition </w:t>
      </w:r>
      <w:r w:rsidR="00604A4A" w:rsidRPr="00955376">
        <w:rPr>
          <w:rFonts w:ascii="Times New Roman" w:hAnsi="Times New Roman" w:cs="Times New Roman"/>
          <w:bCs/>
          <w:iCs/>
          <w:sz w:val="24"/>
          <w:szCs w:val="24"/>
        </w:rPr>
        <w:t xml:space="preserve">or </w:t>
      </w:r>
      <w:r>
        <w:rPr>
          <w:rFonts w:ascii="Times New Roman" w:hAnsi="Times New Roman" w:cs="Times New Roman"/>
          <w:bCs/>
          <w:iCs/>
          <w:sz w:val="24"/>
          <w:szCs w:val="24"/>
        </w:rPr>
        <w:t>to appeal to the Administrative Court</w:t>
      </w:r>
      <w:r w:rsidRPr="00955376">
        <w:rPr>
          <w:rFonts w:ascii="Times New Roman" w:hAnsi="Times New Roman" w:cs="Times New Roman"/>
          <w:bCs/>
          <w:iCs/>
          <w:sz w:val="24"/>
          <w:szCs w:val="24"/>
        </w:rPr>
        <w:t xml:space="preserve"> </w:t>
      </w:r>
      <w:r w:rsidR="00604A4A" w:rsidRPr="00955376">
        <w:rPr>
          <w:rFonts w:ascii="Times New Roman" w:hAnsi="Times New Roman" w:cs="Times New Roman"/>
          <w:bCs/>
          <w:iCs/>
          <w:sz w:val="24"/>
          <w:szCs w:val="24"/>
        </w:rPr>
        <w:t>under s 38 of the Act.</w:t>
      </w:r>
      <w:r w:rsidR="00350617">
        <w:rPr>
          <w:rFonts w:ascii="Times New Roman" w:hAnsi="Times New Roman" w:cs="Times New Roman"/>
          <w:bCs/>
          <w:iCs/>
          <w:sz w:val="24"/>
          <w:szCs w:val="24"/>
        </w:rPr>
        <w:t xml:space="preserve"> Mr </w:t>
      </w:r>
      <w:r w:rsidR="00350617">
        <w:rPr>
          <w:rFonts w:ascii="Times New Roman" w:hAnsi="Times New Roman" w:cs="Times New Roman"/>
          <w:bCs/>
          <w:i/>
          <w:sz w:val="24"/>
          <w:szCs w:val="24"/>
        </w:rPr>
        <w:t>Muradzikwa</w:t>
      </w:r>
      <w:r w:rsidR="00350617">
        <w:rPr>
          <w:rFonts w:ascii="Times New Roman" w:hAnsi="Times New Roman" w:cs="Times New Roman"/>
          <w:bCs/>
          <w:iCs/>
          <w:sz w:val="24"/>
          <w:szCs w:val="24"/>
        </w:rPr>
        <w:t xml:space="preserve"> also referred the Court to his heads of argument in support of the proposition that, by virtue of the limitation clause elaborated in s 86(2) of the Constitution, the impugned provisions of the Act were necessary for the purposes of town planning and were also perfectly reasonable.</w:t>
      </w:r>
    </w:p>
    <w:p w14:paraId="2FC04418" w14:textId="77777777" w:rsidR="00350617" w:rsidRDefault="00350617" w:rsidP="00350617">
      <w:pPr>
        <w:spacing w:after="0" w:line="480" w:lineRule="auto"/>
        <w:ind w:firstLine="720"/>
        <w:jc w:val="both"/>
        <w:rPr>
          <w:rFonts w:ascii="Times New Roman" w:hAnsi="Times New Roman" w:cs="Times New Roman"/>
          <w:bCs/>
          <w:iCs/>
          <w:sz w:val="24"/>
          <w:szCs w:val="24"/>
        </w:rPr>
      </w:pPr>
    </w:p>
    <w:p w14:paraId="20C9FB24" w14:textId="648CA004" w:rsidR="00E65B1B" w:rsidRDefault="00205D55" w:rsidP="00350617">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sz w:val="24"/>
          <w:szCs w:val="24"/>
        </w:rPr>
        <w:t>After closing his submissions, Mr</w:t>
      </w:r>
      <w:r w:rsidR="00604A4A" w:rsidRPr="00955376">
        <w:rPr>
          <w:rFonts w:ascii="Times New Roman" w:hAnsi="Times New Roman" w:cs="Times New Roman"/>
          <w:bCs/>
          <w:i/>
          <w:iCs/>
          <w:sz w:val="24"/>
          <w:szCs w:val="24"/>
        </w:rPr>
        <w:t xml:space="preserve"> Muradzikwa</w:t>
      </w:r>
      <w:r>
        <w:rPr>
          <w:rFonts w:ascii="Times New Roman" w:hAnsi="Times New Roman" w:cs="Times New Roman"/>
          <w:bCs/>
          <w:iCs/>
          <w:sz w:val="24"/>
          <w:szCs w:val="24"/>
        </w:rPr>
        <w:t xml:space="preserve"> was referred by the Court to the averments in </w:t>
      </w:r>
      <w:r w:rsidR="00604A4A" w:rsidRPr="00955376">
        <w:rPr>
          <w:rFonts w:ascii="Times New Roman" w:hAnsi="Times New Roman" w:cs="Times New Roman"/>
          <w:bCs/>
          <w:iCs/>
          <w:sz w:val="24"/>
          <w:szCs w:val="24"/>
        </w:rPr>
        <w:t xml:space="preserve">the respondents’ </w:t>
      </w:r>
      <w:r>
        <w:rPr>
          <w:rFonts w:ascii="Times New Roman" w:hAnsi="Times New Roman" w:cs="Times New Roman"/>
          <w:bCs/>
          <w:iCs/>
          <w:sz w:val="24"/>
          <w:szCs w:val="24"/>
        </w:rPr>
        <w:t xml:space="preserve">opposing affidavit to the effect </w:t>
      </w:r>
      <w:r w:rsidR="00604A4A" w:rsidRPr="00955376">
        <w:rPr>
          <w:rFonts w:ascii="Times New Roman" w:hAnsi="Times New Roman" w:cs="Times New Roman"/>
          <w:bCs/>
          <w:iCs/>
          <w:sz w:val="24"/>
          <w:szCs w:val="24"/>
        </w:rPr>
        <w:t>that there is a process underway of aligning the Act to the Constitution</w:t>
      </w:r>
      <w:r>
        <w:rPr>
          <w:rFonts w:ascii="Times New Roman" w:hAnsi="Times New Roman" w:cs="Times New Roman"/>
          <w:bCs/>
          <w:iCs/>
          <w:sz w:val="24"/>
          <w:szCs w:val="24"/>
        </w:rPr>
        <w:t>. He was unable to identify the specific provisions in question or the stage at which the process was pending.</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However, he eventually</w:t>
      </w:r>
      <w:r w:rsidR="00604A4A" w:rsidRPr="00955376">
        <w:rPr>
          <w:rFonts w:ascii="Times New Roman" w:hAnsi="Times New Roman" w:cs="Times New Roman"/>
          <w:bCs/>
          <w:iCs/>
          <w:sz w:val="24"/>
          <w:szCs w:val="24"/>
        </w:rPr>
        <w:t xml:space="preserve"> conceded that </w:t>
      </w:r>
      <w:r w:rsidR="00040B1E">
        <w:rPr>
          <w:rFonts w:ascii="Times New Roman" w:hAnsi="Times New Roman" w:cs="Times New Roman"/>
          <w:bCs/>
          <w:iCs/>
          <w:sz w:val="24"/>
          <w:szCs w:val="24"/>
        </w:rPr>
        <w:lastRenderedPageBreak/>
        <w:t xml:space="preserve">the impugned </w:t>
      </w:r>
      <w:r w:rsidR="00604A4A" w:rsidRPr="00955376">
        <w:rPr>
          <w:rFonts w:ascii="Times New Roman" w:hAnsi="Times New Roman" w:cs="Times New Roman"/>
          <w:bCs/>
          <w:iCs/>
          <w:sz w:val="24"/>
          <w:szCs w:val="24"/>
        </w:rPr>
        <w:t xml:space="preserve">ss 32 and 37 of the </w:t>
      </w:r>
      <w:r>
        <w:rPr>
          <w:rFonts w:ascii="Times New Roman" w:hAnsi="Times New Roman" w:cs="Times New Roman"/>
          <w:bCs/>
          <w:iCs/>
          <w:sz w:val="24"/>
          <w:szCs w:val="24"/>
        </w:rPr>
        <w:t xml:space="preserve">Act </w:t>
      </w:r>
      <w:r w:rsidR="00E65B1B">
        <w:rPr>
          <w:rFonts w:ascii="Times New Roman" w:hAnsi="Times New Roman" w:cs="Times New Roman"/>
          <w:bCs/>
          <w:iCs/>
          <w:sz w:val="24"/>
          <w:szCs w:val="24"/>
        </w:rPr>
        <w:t xml:space="preserve">are inconsistent </w:t>
      </w:r>
      <w:r w:rsidR="00604A4A" w:rsidRPr="00955376">
        <w:rPr>
          <w:rFonts w:ascii="Times New Roman" w:hAnsi="Times New Roman" w:cs="Times New Roman"/>
          <w:bCs/>
          <w:iCs/>
          <w:sz w:val="24"/>
          <w:szCs w:val="24"/>
        </w:rPr>
        <w:t>with s 74 of the Constitution</w:t>
      </w:r>
      <w:r w:rsidR="00E65B1B">
        <w:rPr>
          <w:rFonts w:ascii="Times New Roman" w:hAnsi="Times New Roman" w:cs="Times New Roman"/>
          <w:bCs/>
          <w:iCs/>
          <w:sz w:val="24"/>
          <w:szCs w:val="24"/>
        </w:rPr>
        <w:t xml:space="preserve"> and </w:t>
      </w:r>
      <w:r w:rsidR="00040B1E">
        <w:rPr>
          <w:rFonts w:ascii="Times New Roman" w:hAnsi="Times New Roman" w:cs="Times New Roman"/>
          <w:bCs/>
          <w:iCs/>
          <w:sz w:val="24"/>
          <w:szCs w:val="24"/>
        </w:rPr>
        <w:t xml:space="preserve">that they need to be amended and aligned with the Constitution. He also accepted </w:t>
      </w:r>
      <w:r w:rsidR="00E65B1B">
        <w:rPr>
          <w:rFonts w:ascii="Times New Roman" w:hAnsi="Times New Roman" w:cs="Times New Roman"/>
          <w:bCs/>
          <w:iCs/>
          <w:sz w:val="24"/>
          <w:szCs w:val="24"/>
        </w:rPr>
        <w:t>that a period of 12 months might be sufficient for that purpose.</w:t>
      </w:r>
    </w:p>
    <w:p w14:paraId="43ADF2CD" w14:textId="77777777" w:rsidR="00E65B1B" w:rsidRDefault="00E65B1B" w:rsidP="00350617">
      <w:pPr>
        <w:spacing w:after="0" w:line="480" w:lineRule="auto"/>
        <w:ind w:firstLine="720"/>
        <w:jc w:val="both"/>
        <w:rPr>
          <w:rFonts w:ascii="Times New Roman" w:hAnsi="Times New Roman" w:cs="Times New Roman"/>
          <w:bCs/>
          <w:iCs/>
          <w:sz w:val="24"/>
          <w:szCs w:val="24"/>
        </w:rPr>
      </w:pPr>
    </w:p>
    <w:p w14:paraId="1BB2CDD4" w14:textId="7AE862FF" w:rsidR="004430E7" w:rsidRDefault="00E65B1B" w:rsidP="00E65B1B">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In response to the question</w:t>
      </w:r>
      <w:r w:rsidR="00604A4A" w:rsidRPr="00955376">
        <w:rPr>
          <w:rFonts w:ascii="Times New Roman" w:hAnsi="Times New Roman" w:cs="Times New Roman"/>
          <w:bCs/>
          <w:iCs/>
          <w:sz w:val="24"/>
          <w:szCs w:val="24"/>
        </w:rPr>
        <w:t xml:space="preserve"> by the Court </w:t>
      </w:r>
      <w:r>
        <w:rPr>
          <w:rFonts w:ascii="Times New Roman" w:hAnsi="Times New Roman" w:cs="Times New Roman"/>
          <w:bCs/>
          <w:iCs/>
          <w:sz w:val="24"/>
          <w:szCs w:val="24"/>
        </w:rPr>
        <w:t xml:space="preserve">whether he was prepared to consent </w:t>
      </w:r>
      <w:r w:rsidR="00604A4A" w:rsidRPr="00955376">
        <w:rPr>
          <w:rFonts w:ascii="Times New Roman" w:hAnsi="Times New Roman" w:cs="Times New Roman"/>
          <w:bCs/>
          <w:iCs/>
          <w:sz w:val="24"/>
          <w:szCs w:val="24"/>
        </w:rPr>
        <w:t>to the order of invalidity being confirmed</w:t>
      </w:r>
      <w:r>
        <w:rPr>
          <w:rFonts w:ascii="Times New Roman" w:hAnsi="Times New Roman" w:cs="Times New Roman"/>
          <w:bCs/>
          <w:iCs/>
          <w:sz w:val="24"/>
          <w:szCs w:val="24"/>
        </w:rPr>
        <w:t>, Mr</w:t>
      </w:r>
      <w:r w:rsidR="00604A4A" w:rsidRPr="00955376">
        <w:rPr>
          <w:rFonts w:ascii="Times New Roman" w:hAnsi="Times New Roman" w:cs="Times New Roman"/>
          <w:bCs/>
          <w:i/>
          <w:iCs/>
          <w:sz w:val="24"/>
          <w:szCs w:val="24"/>
        </w:rPr>
        <w:t xml:space="preserve"> Muradzikwa</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quite correctly submitted </w:t>
      </w:r>
      <w:r w:rsidR="00604A4A" w:rsidRPr="00955376">
        <w:rPr>
          <w:rFonts w:ascii="Times New Roman" w:hAnsi="Times New Roman" w:cs="Times New Roman"/>
          <w:bCs/>
          <w:iCs/>
          <w:sz w:val="24"/>
          <w:szCs w:val="24"/>
        </w:rPr>
        <w:t xml:space="preserve">that he could not consent </w:t>
      </w:r>
      <w:r>
        <w:rPr>
          <w:rFonts w:ascii="Times New Roman" w:hAnsi="Times New Roman" w:cs="Times New Roman"/>
          <w:bCs/>
          <w:iCs/>
          <w:sz w:val="24"/>
          <w:szCs w:val="24"/>
        </w:rPr>
        <w:t xml:space="preserve">without proper instructions from </w:t>
      </w:r>
      <w:r w:rsidR="00604A4A" w:rsidRPr="00955376">
        <w:rPr>
          <w:rFonts w:ascii="Times New Roman" w:hAnsi="Times New Roman" w:cs="Times New Roman"/>
          <w:bCs/>
          <w:iCs/>
          <w:sz w:val="24"/>
          <w:szCs w:val="24"/>
        </w:rPr>
        <w:t>his client and</w:t>
      </w:r>
      <w:r>
        <w:rPr>
          <w:rFonts w:ascii="Times New Roman" w:hAnsi="Times New Roman" w:cs="Times New Roman"/>
          <w:bCs/>
          <w:iCs/>
          <w:sz w:val="24"/>
          <w:szCs w:val="24"/>
        </w:rPr>
        <w:t xml:space="preserve"> that he</w:t>
      </w:r>
      <w:r w:rsidR="00604A4A" w:rsidRPr="00955376">
        <w:rPr>
          <w:rFonts w:ascii="Times New Roman" w:hAnsi="Times New Roman" w:cs="Times New Roman"/>
          <w:bCs/>
          <w:iCs/>
          <w:sz w:val="24"/>
          <w:szCs w:val="24"/>
        </w:rPr>
        <w:t xml:space="preserve"> needed </w:t>
      </w:r>
      <w:r>
        <w:rPr>
          <w:rFonts w:ascii="Times New Roman" w:hAnsi="Times New Roman" w:cs="Times New Roman"/>
          <w:bCs/>
          <w:iCs/>
          <w:sz w:val="24"/>
          <w:szCs w:val="24"/>
        </w:rPr>
        <w:t xml:space="preserve">some </w:t>
      </w:r>
      <w:r w:rsidR="00604A4A" w:rsidRPr="00955376">
        <w:rPr>
          <w:rFonts w:ascii="Times New Roman" w:hAnsi="Times New Roman" w:cs="Times New Roman"/>
          <w:bCs/>
          <w:iCs/>
          <w:sz w:val="24"/>
          <w:szCs w:val="24"/>
        </w:rPr>
        <w:t xml:space="preserve">time to consult with </w:t>
      </w:r>
      <w:r>
        <w:rPr>
          <w:rFonts w:ascii="Times New Roman" w:hAnsi="Times New Roman" w:cs="Times New Roman"/>
          <w:bCs/>
          <w:iCs/>
          <w:sz w:val="24"/>
          <w:szCs w:val="24"/>
        </w:rPr>
        <w:t>the respondents</w:t>
      </w:r>
      <w:r w:rsidR="00604A4A" w:rsidRPr="00955376">
        <w:rPr>
          <w:rFonts w:ascii="Times New Roman" w:hAnsi="Times New Roman" w:cs="Times New Roman"/>
          <w:bCs/>
          <w:iCs/>
          <w:sz w:val="24"/>
          <w:szCs w:val="24"/>
        </w:rPr>
        <w:t xml:space="preserve"> before proceeding</w:t>
      </w:r>
      <w:r>
        <w:rPr>
          <w:rFonts w:ascii="Times New Roman" w:hAnsi="Times New Roman" w:cs="Times New Roman"/>
          <w:bCs/>
          <w:iCs/>
          <w:sz w:val="24"/>
          <w:szCs w:val="24"/>
        </w:rPr>
        <w:t xml:space="preserve"> further</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He requested that he be granted a period </w:t>
      </w:r>
      <w:r w:rsidR="00040B1E">
        <w:rPr>
          <w:rFonts w:ascii="Times New Roman" w:hAnsi="Times New Roman" w:cs="Times New Roman"/>
          <w:bCs/>
          <w:iCs/>
          <w:sz w:val="24"/>
          <w:szCs w:val="24"/>
        </w:rPr>
        <w:t xml:space="preserve">of one week </w:t>
      </w:r>
      <w:r w:rsidR="00604A4A" w:rsidRPr="00955376">
        <w:rPr>
          <w:rFonts w:ascii="Times New Roman" w:hAnsi="Times New Roman" w:cs="Times New Roman"/>
          <w:bCs/>
          <w:iCs/>
          <w:sz w:val="24"/>
          <w:szCs w:val="24"/>
        </w:rPr>
        <w:t xml:space="preserve">to consult with </w:t>
      </w:r>
      <w:r w:rsidR="00040B1E">
        <w:rPr>
          <w:rFonts w:ascii="Times New Roman" w:hAnsi="Times New Roman" w:cs="Times New Roman"/>
          <w:bCs/>
          <w:iCs/>
          <w:sz w:val="24"/>
          <w:szCs w:val="24"/>
        </w:rPr>
        <w:t>the respondents</w:t>
      </w:r>
      <w:r w:rsidR="00604A4A" w:rsidRPr="00955376">
        <w:rPr>
          <w:rFonts w:ascii="Times New Roman" w:hAnsi="Times New Roman" w:cs="Times New Roman"/>
          <w:bCs/>
          <w:iCs/>
          <w:sz w:val="24"/>
          <w:szCs w:val="24"/>
        </w:rPr>
        <w:t xml:space="preserve"> and</w:t>
      </w:r>
      <w:r w:rsidR="00040B1E">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 if the</w:t>
      </w:r>
      <w:r w:rsidR="00040B1E">
        <w:rPr>
          <w:rFonts w:ascii="Times New Roman" w:hAnsi="Times New Roman" w:cs="Times New Roman"/>
          <w:bCs/>
          <w:iCs/>
          <w:sz w:val="24"/>
          <w:szCs w:val="24"/>
        </w:rPr>
        <w:t>y were to agree</w:t>
      </w:r>
      <w:r w:rsidR="00604A4A" w:rsidRPr="00955376">
        <w:rPr>
          <w:rFonts w:ascii="Times New Roman" w:hAnsi="Times New Roman" w:cs="Times New Roman"/>
          <w:bCs/>
          <w:iCs/>
          <w:sz w:val="24"/>
          <w:szCs w:val="24"/>
        </w:rPr>
        <w:t>, he would then write to the Court notifying them of the</w:t>
      </w:r>
      <w:r w:rsidR="00040B1E">
        <w:rPr>
          <w:rFonts w:ascii="Times New Roman" w:hAnsi="Times New Roman" w:cs="Times New Roman"/>
          <w:bCs/>
          <w:iCs/>
          <w:sz w:val="24"/>
          <w:szCs w:val="24"/>
        </w:rPr>
        <w:t>ir</w:t>
      </w:r>
      <w:r w:rsidR="00604A4A" w:rsidRPr="00955376">
        <w:rPr>
          <w:rFonts w:ascii="Times New Roman" w:hAnsi="Times New Roman" w:cs="Times New Roman"/>
          <w:bCs/>
          <w:iCs/>
          <w:sz w:val="24"/>
          <w:szCs w:val="24"/>
        </w:rPr>
        <w:t xml:space="preserve"> consent. </w:t>
      </w:r>
      <w:r w:rsidR="00040B1E">
        <w:rPr>
          <w:rFonts w:ascii="Times New Roman" w:hAnsi="Times New Roman" w:cs="Times New Roman"/>
          <w:bCs/>
          <w:iCs/>
          <w:sz w:val="24"/>
          <w:szCs w:val="24"/>
        </w:rPr>
        <w:t>In the event that they did not</w:t>
      </w:r>
      <w:r w:rsidR="00604A4A" w:rsidRPr="00955376">
        <w:rPr>
          <w:rFonts w:ascii="Times New Roman" w:hAnsi="Times New Roman" w:cs="Times New Roman"/>
          <w:bCs/>
          <w:iCs/>
          <w:sz w:val="24"/>
          <w:szCs w:val="24"/>
        </w:rPr>
        <w:t xml:space="preserve"> agree</w:t>
      </w:r>
      <w:r w:rsidR="00040B1E">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 the Court could</w:t>
      </w:r>
      <w:r w:rsidR="00891DBE">
        <w:rPr>
          <w:rFonts w:ascii="Times New Roman" w:hAnsi="Times New Roman" w:cs="Times New Roman"/>
          <w:bCs/>
          <w:iCs/>
          <w:sz w:val="24"/>
          <w:szCs w:val="24"/>
        </w:rPr>
        <w:t xml:space="preserve"> then</w:t>
      </w:r>
      <w:r w:rsidR="00604A4A" w:rsidRPr="00955376">
        <w:rPr>
          <w:rFonts w:ascii="Times New Roman" w:hAnsi="Times New Roman" w:cs="Times New Roman"/>
          <w:bCs/>
          <w:iCs/>
          <w:sz w:val="24"/>
          <w:szCs w:val="24"/>
        </w:rPr>
        <w:t xml:space="preserve"> proceed to make its determination</w:t>
      </w:r>
      <w:r w:rsidR="004430E7">
        <w:rPr>
          <w:rFonts w:ascii="Times New Roman" w:hAnsi="Times New Roman" w:cs="Times New Roman"/>
          <w:bCs/>
          <w:iCs/>
          <w:sz w:val="24"/>
          <w:szCs w:val="24"/>
        </w:rPr>
        <w:t>.</w:t>
      </w:r>
    </w:p>
    <w:p w14:paraId="79781A2C" w14:textId="7E15C09B" w:rsidR="004430E7" w:rsidRDefault="004430E7" w:rsidP="004430E7">
      <w:pPr>
        <w:spacing w:after="0" w:line="480" w:lineRule="auto"/>
        <w:jc w:val="both"/>
        <w:rPr>
          <w:rFonts w:ascii="Times New Roman" w:hAnsi="Times New Roman" w:cs="Times New Roman"/>
          <w:bCs/>
          <w:iCs/>
          <w:sz w:val="24"/>
          <w:szCs w:val="24"/>
        </w:rPr>
      </w:pPr>
    </w:p>
    <w:p w14:paraId="253DAAD3" w14:textId="7B1771A1" w:rsidR="004430E7" w:rsidRDefault="004430E7" w:rsidP="004430E7">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ab/>
        <w:t>Turning to the record, I note that the following passage appears at para. 3 of the 1</w:t>
      </w:r>
      <w:r w:rsidRPr="004430E7">
        <w:rPr>
          <w:rFonts w:ascii="Times New Roman" w:hAnsi="Times New Roman" w:cs="Times New Roman"/>
          <w:bCs/>
          <w:iCs/>
          <w:sz w:val="24"/>
          <w:szCs w:val="24"/>
          <w:vertAlign w:val="superscript"/>
        </w:rPr>
        <w:t>st</w:t>
      </w:r>
      <w:r>
        <w:rPr>
          <w:rFonts w:ascii="Times New Roman" w:hAnsi="Times New Roman" w:cs="Times New Roman"/>
          <w:bCs/>
          <w:iCs/>
          <w:sz w:val="24"/>
          <w:szCs w:val="24"/>
        </w:rPr>
        <w:t xml:space="preserve"> respondent’s opposing affidavit, which was deposed to by his Acting Permanent Secretary and is dated 1 June 2023. I quote:</w:t>
      </w:r>
    </w:p>
    <w:p w14:paraId="3AE2CBF3" w14:textId="3FACD998" w:rsidR="004430E7" w:rsidRPr="004430E7" w:rsidRDefault="004430E7" w:rsidP="004430E7">
      <w:pPr>
        <w:spacing w:after="0" w:line="240" w:lineRule="auto"/>
        <w:ind w:left="720"/>
        <w:jc w:val="both"/>
        <w:rPr>
          <w:rFonts w:ascii="Times New Roman" w:hAnsi="Times New Roman" w:cs="Times New Roman"/>
          <w:bCs/>
          <w:iCs/>
          <w:sz w:val="24"/>
          <w:szCs w:val="24"/>
        </w:rPr>
      </w:pPr>
      <w:r>
        <w:rPr>
          <w:rFonts w:ascii="Times New Roman" w:hAnsi="Times New Roman" w:cs="Times New Roman"/>
          <w:bCs/>
          <w:iCs/>
          <w:sz w:val="24"/>
          <w:szCs w:val="24"/>
        </w:rPr>
        <w:t>“The Ministry is in the process of aligning the Act to the Constitution and principles were already approved by Cabinet and it [</w:t>
      </w:r>
      <w:r>
        <w:rPr>
          <w:rFonts w:ascii="Times New Roman" w:hAnsi="Times New Roman" w:cs="Times New Roman"/>
          <w:bCs/>
          <w:i/>
          <w:sz w:val="24"/>
          <w:szCs w:val="24"/>
        </w:rPr>
        <w:t>sic</w:t>
      </w:r>
      <w:r>
        <w:rPr>
          <w:rFonts w:ascii="Times New Roman" w:hAnsi="Times New Roman" w:cs="Times New Roman"/>
          <w:bCs/>
          <w:iCs/>
          <w:sz w:val="24"/>
          <w:szCs w:val="24"/>
        </w:rPr>
        <w:t>] include</w:t>
      </w:r>
      <w:r w:rsidR="00A2176C">
        <w:rPr>
          <w:rFonts w:ascii="Times New Roman" w:hAnsi="Times New Roman" w:cs="Times New Roman"/>
          <w:bCs/>
          <w:iCs/>
          <w:sz w:val="24"/>
          <w:szCs w:val="24"/>
        </w:rPr>
        <w:t>s</w:t>
      </w:r>
      <w:r>
        <w:rPr>
          <w:rFonts w:ascii="Times New Roman" w:hAnsi="Times New Roman" w:cs="Times New Roman"/>
          <w:bCs/>
          <w:iCs/>
          <w:sz w:val="24"/>
          <w:szCs w:val="24"/>
        </w:rPr>
        <w:t xml:space="preserve"> protection of freedom from arbitrary eviction rights.”</w:t>
      </w:r>
    </w:p>
    <w:p w14:paraId="4B37DA10" w14:textId="77777777" w:rsidR="004430E7" w:rsidRDefault="004430E7" w:rsidP="00E65B1B">
      <w:pPr>
        <w:spacing w:after="0" w:line="480" w:lineRule="auto"/>
        <w:ind w:firstLine="720"/>
        <w:jc w:val="both"/>
        <w:rPr>
          <w:rFonts w:ascii="Times New Roman" w:hAnsi="Times New Roman" w:cs="Times New Roman"/>
          <w:bCs/>
          <w:iCs/>
          <w:sz w:val="24"/>
          <w:szCs w:val="24"/>
        </w:rPr>
      </w:pPr>
    </w:p>
    <w:p w14:paraId="16D704E2" w14:textId="77777777" w:rsidR="00A2176C" w:rsidRDefault="004430E7" w:rsidP="00A2176C">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In </w:t>
      </w:r>
      <w:r w:rsidR="00A2176C">
        <w:rPr>
          <w:rFonts w:ascii="Times New Roman" w:hAnsi="Times New Roman" w:cs="Times New Roman"/>
          <w:bCs/>
          <w:iCs/>
          <w:sz w:val="24"/>
          <w:szCs w:val="24"/>
        </w:rPr>
        <w:t>light of the foregoing</w:t>
      </w:r>
      <w:r>
        <w:rPr>
          <w:rFonts w:ascii="Times New Roman" w:hAnsi="Times New Roman" w:cs="Times New Roman"/>
          <w:bCs/>
          <w:iCs/>
          <w:sz w:val="24"/>
          <w:szCs w:val="24"/>
        </w:rPr>
        <w:t xml:space="preserve">, </w:t>
      </w:r>
      <w:r w:rsidR="00891DBE">
        <w:rPr>
          <w:rFonts w:ascii="Times New Roman" w:hAnsi="Times New Roman" w:cs="Times New Roman"/>
          <w:bCs/>
          <w:iCs/>
          <w:sz w:val="24"/>
          <w:szCs w:val="24"/>
        </w:rPr>
        <w:t xml:space="preserve">Mr </w:t>
      </w:r>
      <w:r w:rsidR="00891DBE">
        <w:rPr>
          <w:rFonts w:ascii="Times New Roman" w:hAnsi="Times New Roman" w:cs="Times New Roman"/>
          <w:bCs/>
          <w:i/>
          <w:sz w:val="24"/>
          <w:szCs w:val="24"/>
        </w:rPr>
        <w:t>Mafukidze</w:t>
      </w:r>
      <w:r w:rsidR="00604A4A" w:rsidRPr="00955376">
        <w:rPr>
          <w:rFonts w:ascii="Times New Roman" w:hAnsi="Times New Roman" w:cs="Times New Roman"/>
          <w:bCs/>
          <w:iCs/>
          <w:sz w:val="24"/>
          <w:szCs w:val="24"/>
        </w:rPr>
        <w:t xml:space="preserve"> </w:t>
      </w:r>
      <w:r w:rsidR="00A2176C">
        <w:rPr>
          <w:rFonts w:ascii="Times New Roman" w:hAnsi="Times New Roman" w:cs="Times New Roman"/>
          <w:bCs/>
          <w:iCs/>
          <w:sz w:val="24"/>
          <w:szCs w:val="24"/>
        </w:rPr>
        <w:t xml:space="preserve">stated that it would be possible to confirm the order of invalidity insofar as concerns the timeframe of 12 months to rectify the impugned provisions of the Act. He further </w:t>
      </w:r>
      <w:r w:rsidR="00891DBE">
        <w:rPr>
          <w:rFonts w:ascii="Times New Roman" w:hAnsi="Times New Roman" w:cs="Times New Roman"/>
          <w:bCs/>
          <w:iCs/>
          <w:sz w:val="24"/>
          <w:szCs w:val="24"/>
        </w:rPr>
        <w:t xml:space="preserve">indicated that the </w:t>
      </w:r>
      <w:r w:rsidR="00604A4A" w:rsidRPr="00955376">
        <w:rPr>
          <w:rFonts w:ascii="Times New Roman" w:hAnsi="Times New Roman" w:cs="Times New Roman"/>
          <w:bCs/>
          <w:iCs/>
          <w:sz w:val="24"/>
          <w:szCs w:val="24"/>
        </w:rPr>
        <w:t xml:space="preserve">applicant was not opposed to </w:t>
      </w:r>
      <w:r w:rsidR="00891DBE">
        <w:rPr>
          <w:rFonts w:ascii="Times New Roman" w:hAnsi="Times New Roman" w:cs="Times New Roman"/>
          <w:bCs/>
          <w:iCs/>
          <w:sz w:val="24"/>
          <w:szCs w:val="24"/>
        </w:rPr>
        <w:t>Mr</w:t>
      </w:r>
      <w:r w:rsidR="00604A4A" w:rsidRPr="00955376">
        <w:rPr>
          <w:rFonts w:ascii="Times New Roman" w:hAnsi="Times New Roman" w:cs="Times New Roman"/>
          <w:bCs/>
          <w:i/>
          <w:iCs/>
          <w:sz w:val="24"/>
          <w:szCs w:val="24"/>
        </w:rPr>
        <w:t xml:space="preserve"> Muradzikwa</w:t>
      </w:r>
      <w:r w:rsidR="00604A4A" w:rsidRPr="00955376">
        <w:rPr>
          <w:rFonts w:ascii="Times New Roman" w:hAnsi="Times New Roman" w:cs="Times New Roman"/>
          <w:bCs/>
          <w:iCs/>
          <w:sz w:val="24"/>
          <w:szCs w:val="24"/>
        </w:rPr>
        <w:t xml:space="preserve"> being given a week to consult with his client</w:t>
      </w:r>
      <w:r w:rsidR="00A2176C">
        <w:rPr>
          <w:rFonts w:ascii="Times New Roman" w:hAnsi="Times New Roman" w:cs="Times New Roman"/>
          <w:bCs/>
          <w:iCs/>
          <w:sz w:val="24"/>
          <w:szCs w:val="24"/>
        </w:rPr>
        <w:t xml:space="preserve"> and to file a notice as to whether or not the respondents consent to the order of invalidity.</w:t>
      </w:r>
    </w:p>
    <w:p w14:paraId="0D095410" w14:textId="77777777" w:rsidR="00A2176C" w:rsidRDefault="00A2176C" w:rsidP="00A2176C">
      <w:pPr>
        <w:spacing w:after="0" w:line="480" w:lineRule="auto"/>
        <w:ind w:firstLine="720"/>
        <w:jc w:val="both"/>
        <w:rPr>
          <w:rFonts w:ascii="Times New Roman" w:hAnsi="Times New Roman" w:cs="Times New Roman"/>
          <w:bCs/>
          <w:iCs/>
          <w:sz w:val="24"/>
          <w:szCs w:val="24"/>
        </w:rPr>
      </w:pPr>
    </w:p>
    <w:p w14:paraId="4001E5BD" w14:textId="7D4A64F3" w:rsidR="00C10BDC" w:rsidRDefault="00A2176C" w:rsidP="00C10BDC">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In the event, t</w:t>
      </w:r>
      <w:r w:rsidR="00604A4A" w:rsidRPr="00955376">
        <w:rPr>
          <w:rFonts w:ascii="Times New Roman" w:hAnsi="Times New Roman" w:cs="Times New Roman"/>
          <w:bCs/>
          <w:iCs/>
          <w:sz w:val="24"/>
          <w:szCs w:val="24"/>
        </w:rPr>
        <w:t xml:space="preserve">he Court </w:t>
      </w:r>
      <w:r>
        <w:rPr>
          <w:rFonts w:ascii="Times New Roman" w:hAnsi="Times New Roman" w:cs="Times New Roman"/>
          <w:bCs/>
          <w:iCs/>
          <w:sz w:val="24"/>
          <w:szCs w:val="24"/>
        </w:rPr>
        <w:t>advised</w:t>
      </w:r>
      <w:r w:rsidR="00604A4A" w:rsidRPr="00955376">
        <w:rPr>
          <w:rFonts w:ascii="Times New Roman" w:hAnsi="Times New Roman" w:cs="Times New Roman"/>
          <w:bCs/>
          <w:iCs/>
          <w:sz w:val="24"/>
          <w:szCs w:val="24"/>
        </w:rPr>
        <w:t xml:space="preserve"> the parties that it would allow </w:t>
      </w:r>
      <w:r w:rsidR="001F282A">
        <w:rPr>
          <w:rFonts w:ascii="Times New Roman" w:hAnsi="Times New Roman" w:cs="Times New Roman"/>
          <w:bCs/>
          <w:iCs/>
          <w:sz w:val="24"/>
          <w:szCs w:val="24"/>
        </w:rPr>
        <w:t>them</w:t>
      </w:r>
      <w:r w:rsidR="00C5193A">
        <w:rPr>
          <w:rFonts w:ascii="Times New Roman" w:hAnsi="Times New Roman" w:cs="Times New Roman"/>
          <w:bCs/>
          <w:iCs/>
          <w:sz w:val="24"/>
          <w:szCs w:val="24"/>
        </w:rPr>
        <w:t xml:space="preserve"> 10 days to discuss and consider the filing of an order by consent.</w:t>
      </w:r>
      <w:r w:rsidR="00604A4A" w:rsidRPr="00955376">
        <w:rPr>
          <w:rFonts w:ascii="Times New Roman" w:hAnsi="Times New Roman" w:cs="Times New Roman"/>
          <w:bCs/>
          <w:iCs/>
          <w:sz w:val="24"/>
          <w:szCs w:val="24"/>
        </w:rPr>
        <w:t xml:space="preserve"> The Court </w:t>
      </w:r>
      <w:r w:rsidR="00C5193A">
        <w:rPr>
          <w:rFonts w:ascii="Times New Roman" w:hAnsi="Times New Roman" w:cs="Times New Roman"/>
          <w:bCs/>
          <w:iCs/>
          <w:sz w:val="24"/>
          <w:szCs w:val="24"/>
        </w:rPr>
        <w:t>then proceeded to reserve its judgment in the matter.</w:t>
      </w:r>
    </w:p>
    <w:p w14:paraId="539D78EE" w14:textId="2214B797" w:rsidR="00C10BDC" w:rsidRDefault="00C10BDC" w:rsidP="00C5193A">
      <w:pPr>
        <w:spacing w:after="0" w:line="480" w:lineRule="auto"/>
        <w:jc w:val="center"/>
        <w:rPr>
          <w:rFonts w:ascii="Times New Roman" w:hAnsi="Times New Roman" w:cs="Times New Roman"/>
          <w:bCs/>
          <w:iCs/>
          <w:sz w:val="24"/>
          <w:szCs w:val="24"/>
        </w:rPr>
      </w:pPr>
    </w:p>
    <w:p w14:paraId="4BB454C6" w14:textId="13FC81ED" w:rsidR="00C10BDC" w:rsidRPr="00C10BDC" w:rsidRDefault="00C10BDC" w:rsidP="00C10BDC">
      <w:pPr>
        <w:spacing w:after="0" w:line="480" w:lineRule="auto"/>
        <w:jc w:val="both"/>
        <w:rPr>
          <w:rFonts w:ascii="Times New Roman" w:hAnsi="Times New Roman" w:cs="Times New Roman"/>
          <w:bCs/>
          <w:iCs/>
          <w:sz w:val="24"/>
          <w:szCs w:val="24"/>
        </w:rPr>
      </w:pPr>
      <w:r>
        <w:rPr>
          <w:rFonts w:ascii="Times New Roman" w:hAnsi="Times New Roman" w:cs="Times New Roman"/>
          <w:b/>
          <w:iCs/>
          <w:sz w:val="24"/>
          <w:szCs w:val="24"/>
        </w:rPr>
        <w:t>Deed of Settlement and Draft Order by Consent</w:t>
      </w:r>
    </w:p>
    <w:p w14:paraId="41141F9D" w14:textId="49A675B3" w:rsidR="00604A4A" w:rsidRPr="00955376" w:rsidRDefault="00604A4A" w:rsidP="00C10BDC">
      <w:pPr>
        <w:spacing w:after="0" w:line="480" w:lineRule="auto"/>
        <w:ind w:firstLine="720"/>
        <w:jc w:val="both"/>
        <w:rPr>
          <w:rFonts w:ascii="Times New Roman" w:hAnsi="Times New Roman" w:cs="Times New Roman"/>
          <w:bCs/>
          <w:iCs/>
          <w:sz w:val="24"/>
          <w:szCs w:val="24"/>
        </w:rPr>
      </w:pPr>
      <w:r w:rsidRPr="00955376">
        <w:rPr>
          <w:rFonts w:ascii="Times New Roman" w:hAnsi="Times New Roman" w:cs="Times New Roman"/>
          <w:bCs/>
          <w:iCs/>
          <w:sz w:val="24"/>
          <w:szCs w:val="24"/>
        </w:rPr>
        <w:t>On 31 October 2024, the parties filed a deed of settlement</w:t>
      </w:r>
      <w:r w:rsidR="00141BC2">
        <w:rPr>
          <w:rFonts w:ascii="Times New Roman" w:hAnsi="Times New Roman" w:cs="Times New Roman"/>
          <w:bCs/>
          <w:iCs/>
          <w:sz w:val="24"/>
          <w:szCs w:val="24"/>
        </w:rPr>
        <w:t xml:space="preserve"> and </w:t>
      </w:r>
      <w:r w:rsidR="00141BC2" w:rsidRPr="00955376">
        <w:rPr>
          <w:rFonts w:ascii="Times New Roman" w:hAnsi="Times New Roman" w:cs="Times New Roman"/>
          <w:bCs/>
          <w:iCs/>
          <w:sz w:val="24"/>
          <w:szCs w:val="24"/>
        </w:rPr>
        <w:t>a draft order by consent</w:t>
      </w:r>
      <w:r w:rsidRPr="00955376">
        <w:rPr>
          <w:rFonts w:ascii="Times New Roman" w:hAnsi="Times New Roman" w:cs="Times New Roman"/>
          <w:bCs/>
          <w:iCs/>
          <w:sz w:val="24"/>
          <w:szCs w:val="24"/>
        </w:rPr>
        <w:t xml:space="preserve">. The parties agreed that the order of constitutional invalidity issued by the court </w:t>
      </w:r>
      <w:r w:rsidRPr="00955376">
        <w:rPr>
          <w:rFonts w:ascii="Times New Roman" w:hAnsi="Times New Roman" w:cs="Times New Roman"/>
          <w:bCs/>
          <w:i/>
          <w:iCs/>
          <w:sz w:val="24"/>
          <w:szCs w:val="24"/>
        </w:rPr>
        <w:t>a quo</w:t>
      </w:r>
      <w:r w:rsidRPr="00955376">
        <w:rPr>
          <w:rFonts w:ascii="Times New Roman" w:hAnsi="Times New Roman" w:cs="Times New Roman"/>
          <w:bCs/>
          <w:iCs/>
          <w:sz w:val="24"/>
          <w:szCs w:val="24"/>
        </w:rPr>
        <w:t xml:space="preserve"> be confirmed and that s 32</w:t>
      </w:r>
      <w:r w:rsidR="00141BC2">
        <w:rPr>
          <w:rFonts w:ascii="Times New Roman" w:hAnsi="Times New Roman" w:cs="Times New Roman"/>
          <w:bCs/>
          <w:iCs/>
          <w:sz w:val="24"/>
          <w:szCs w:val="24"/>
        </w:rPr>
        <w:t>(2)(c) and (d)</w:t>
      </w:r>
      <w:r w:rsidRPr="00955376">
        <w:rPr>
          <w:rFonts w:ascii="Times New Roman" w:hAnsi="Times New Roman" w:cs="Times New Roman"/>
          <w:bCs/>
          <w:iCs/>
          <w:sz w:val="24"/>
          <w:szCs w:val="24"/>
        </w:rPr>
        <w:t xml:space="preserve"> and </w:t>
      </w:r>
      <w:r w:rsidR="00141BC2">
        <w:rPr>
          <w:rFonts w:ascii="Times New Roman" w:hAnsi="Times New Roman" w:cs="Times New Roman"/>
          <w:bCs/>
          <w:iCs/>
          <w:sz w:val="24"/>
          <w:szCs w:val="24"/>
        </w:rPr>
        <w:t xml:space="preserve">s </w:t>
      </w:r>
      <w:r w:rsidRPr="00955376">
        <w:rPr>
          <w:rFonts w:ascii="Times New Roman" w:hAnsi="Times New Roman" w:cs="Times New Roman"/>
          <w:bCs/>
          <w:iCs/>
          <w:sz w:val="24"/>
          <w:szCs w:val="24"/>
        </w:rPr>
        <w:t>37</w:t>
      </w:r>
      <w:r w:rsidR="00141BC2">
        <w:rPr>
          <w:rFonts w:ascii="Times New Roman" w:hAnsi="Times New Roman" w:cs="Times New Roman"/>
          <w:bCs/>
          <w:iCs/>
          <w:sz w:val="24"/>
          <w:szCs w:val="24"/>
        </w:rPr>
        <w:t>(1)(a)(i)</w:t>
      </w:r>
      <w:r w:rsidRPr="00955376">
        <w:rPr>
          <w:rFonts w:ascii="Times New Roman" w:hAnsi="Times New Roman" w:cs="Times New Roman"/>
          <w:bCs/>
          <w:iCs/>
          <w:sz w:val="24"/>
          <w:szCs w:val="24"/>
        </w:rPr>
        <w:t xml:space="preserve"> of the Act be declared </w:t>
      </w:r>
      <w:r w:rsidR="00141BC2">
        <w:rPr>
          <w:rFonts w:ascii="Times New Roman" w:hAnsi="Times New Roman" w:cs="Times New Roman"/>
          <w:bCs/>
          <w:iCs/>
          <w:sz w:val="24"/>
          <w:szCs w:val="24"/>
        </w:rPr>
        <w:t xml:space="preserve">to be </w:t>
      </w:r>
      <w:r w:rsidR="00141BC2">
        <w:rPr>
          <w:rFonts w:ascii="Times New Roman" w:hAnsi="Times New Roman" w:cs="Times New Roman"/>
          <w:bCs/>
          <w:i/>
          <w:sz w:val="24"/>
          <w:szCs w:val="24"/>
        </w:rPr>
        <w:t>ultra vires</w:t>
      </w:r>
      <w:r w:rsidRPr="00955376">
        <w:rPr>
          <w:rFonts w:ascii="Times New Roman" w:hAnsi="Times New Roman" w:cs="Times New Roman"/>
          <w:bCs/>
          <w:iCs/>
          <w:sz w:val="24"/>
          <w:szCs w:val="24"/>
        </w:rPr>
        <w:t xml:space="preserve"> s 74 of the Constitution</w:t>
      </w:r>
      <w:r w:rsidR="00141BC2">
        <w:rPr>
          <w:rFonts w:ascii="Times New Roman" w:hAnsi="Times New Roman" w:cs="Times New Roman"/>
          <w:bCs/>
          <w:iCs/>
          <w:sz w:val="24"/>
          <w:szCs w:val="24"/>
        </w:rPr>
        <w:t xml:space="preserve"> and therefore unconstitutional</w:t>
      </w:r>
      <w:r w:rsidRPr="00955376">
        <w:rPr>
          <w:rFonts w:ascii="Times New Roman" w:hAnsi="Times New Roman" w:cs="Times New Roman"/>
          <w:bCs/>
          <w:iCs/>
          <w:sz w:val="24"/>
          <w:szCs w:val="24"/>
        </w:rPr>
        <w:t>. The parties also agreed that the demolition order issued by the fourth respondent on</w:t>
      </w:r>
      <w:r w:rsidR="00141BC2">
        <w:rPr>
          <w:rFonts w:ascii="Times New Roman" w:hAnsi="Times New Roman" w:cs="Times New Roman"/>
          <w:bCs/>
          <w:iCs/>
          <w:sz w:val="24"/>
          <w:szCs w:val="24"/>
        </w:rPr>
        <w:t xml:space="preserve"> 8 </w:t>
      </w:r>
      <w:r w:rsidRPr="00955376">
        <w:rPr>
          <w:rFonts w:ascii="Times New Roman" w:hAnsi="Times New Roman" w:cs="Times New Roman"/>
          <w:bCs/>
          <w:iCs/>
          <w:sz w:val="24"/>
          <w:szCs w:val="24"/>
        </w:rPr>
        <w:t>October 2020 be declared invalid. Further</w:t>
      </w:r>
      <w:r w:rsidR="00141BC2">
        <w:rPr>
          <w:rFonts w:ascii="Times New Roman" w:hAnsi="Times New Roman" w:cs="Times New Roman"/>
          <w:bCs/>
          <w:iCs/>
          <w:sz w:val="24"/>
          <w:szCs w:val="24"/>
        </w:rPr>
        <w:t>more</w:t>
      </w:r>
      <w:r w:rsidRPr="00955376">
        <w:rPr>
          <w:rFonts w:ascii="Times New Roman" w:hAnsi="Times New Roman" w:cs="Times New Roman"/>
          <w:bCs/>
          <w:iCs/>
          <w:sz w:val="24"/>
          <w:szCs w:val="24"/>
        </w:rPr>
        <w:t xml:space="preserve">, the parties </w:t>
      </w:r>
      <w:r w:rsidR="00141BC2">
        <w:rPr>
          <w:rFonts w:ascii="Times New Roman" w:hAnsi="Times New Roman" w:cs="Times New Roman"/>
          <w:bCs/>
          <w:iCs/>
          <w:sz w:val="24"/>
          <w:szCs w:val="24"/>
        </w:rPr>
        <w:t xml:space="preserve">also </w:t>
      </w:r>
      <w:r w:rsidRPr="00955376">
        <w:rPr>
          <w:rFonts w:ascii="Times New Roman" w:hAnsi="Times New Roman" w:cs="Times New Roman"/>
          <w:bCs/>
          <w:iCs/>
          <w:sz w:val="24"/>
          <w:szCs w:val="24"/>
        </w:rPr>
        <w:t xml:space="preserve">agreed that the </w:t>
      </w:r>
      <w:r w:rsidR="00141BC2">
        <w:rPr>
          <w:rFonts w:ascii="Times New Roman" w:hAnsi="Times New Roman" w:cs="Times New Roman"/>
          <w:bCs/>
          <w:iCs/>
          <w:sz w:val="24"/>
          <w:szCs w:val="24"/>
        </w:rPr>
        <w:t xml:space="preserve">order of constitutional invalidity be suspended for a period of 12 months to enable the </w:t>
      </w:r>
      <w:r w:rsidRPr="00955376">
        <w:rPr>
          <w:rFonts w:ascii="Times New Roman" w:hAnsi="Times New Roman" w:cs="Times New Roman"/>
          <w:bCs/>
          <w:iCs/>
          <w:sz w:val="24"/>
          <w:szCs w:val="24"/>
        </w:rPr>
        <w:t xml:space="preserve">first, second and third respondents </w:t>
      </w:r>
      <w:r w:rsidR="00141BC2">
        <w:rPr>
          <w:rFonts w:ascii="Times New Roman" w:hAnsi="Times New Roman" w:cs="Times New Roman"/>
          <w:bCs/>
          <w:iCs/>
          <w:sz w:val="24"/>
          <w:szCs w:val="24"/>
        </w:rPr>
        <w:t xml:space="preserve">to </w:t>
      </w:r>
      <w:r w:rsidRPr="00955376">
        <w:rPr>
          <w:rFonts w:ascii="Times New Roman" w:hAnsi="Times New Roman" w:cs="Times New Roman"/>
          <w:bCs/>
          <w:iCs/>
          <w:sz w:val="24"/>
          <w:szCs w:val="24"/>
        </w:rPr>
        <w:t xml:space="preserve">amend the impugned legislation </w:t>
      </w:r>
      <w:r w:rsidR="00141BC2">
        <w:rPr>
          <w:rFonts w:ascii="Times New Roman" w:hAnsi="Times New Roman" w:cs="Times New Roman"/>
          <w:bCs/>
          <w:iCs/>
          <w:sz w:val="24"/>
          <w:szCs w:val="24"/>
        </w:rPr>
        <w:t>so that it complies</w:t>
      </w:r>
      <w:r w:rsidRPr="00955376">
        <w:rPr>
          <w:rFonts w:ascii="Times New Roman" w:hAnsi="Times New Roman" w:cs="Times New Roman"/>
          <w:bCs/>
          <w:iCs/>
          <w:sz w:val="24"/>
          <w:szCs w:val="24"/>
        </w:rPr>
        <w:t xml:space="preserve"> with s 74 of the Constitution.</w:t>
      </w:r>
    </w:p>
    <w:p w14:paraId="317C3D64" w14:textId="5D887E1F" w:rsidR="004C09E7" w:rsidRDefault="004C09E7" w:rsidP="008D21D7">
      <w:pPr>
        <w:spacing w:after="0" w:line="480" w:lineRule="auto"/>
        <w:jc w:val="both"/>
        <w:rPr>
          <w:rFonts w:ascii="Times New Roman" w:hAnsi="Times New Roman" w:cs="Times New Roman"/>
          <w:bCs/>
          <w:iCs/>
          <w:sz w:val="24"/>
          <w:szCs w:val="24"/>
        </w:rPr>
      </w:pPr>
    </w:p>
    <w:p w14:paraId="3E89EDF6" w14:textId="4FABFEC1" w:rsidR="004C09E7" w:rsidRPr="004C09E7" w:rsidRDefault="004C09E7" w:rsidP="00C62C9E">
      <w:pPr>
        <w:spacing w:after="0" w:line="480" w:lineRule="auto"/>
        <w:jc w:val="both"/>
        <w:rPr>
          <w:rFonts w:ascii="Times New Roman" w:hAnsi="Times New Roman" w:cs="Times New Roman"/>
          <w:bCs/>
          <w:iCs/>
          <w:sz w:val="24"/>
          <w:szCs w:val="24"/>
        </w:rPr>
      </w:pPr>
      <w:r>
        <w:rPr>
          <w:rFonts w:ascii="Times New Roman" w:hAnsi="Times New Roman" w:cs="Times New Roman"/>
          <w:b/>
          <w:iCs/>
          <w:sz w:val="24"/>
          <w:szCs w:val="24"/>
        </w:rPr>
        <w:t>Confirmation of Orders of Constitutional Invalidity</w:t>
      </w:r>
    </w:p>
    <w:p w14:paraId="7F1012B6" w14:textId="7A691400" w:rsidR="00B72987" w:rsidRPr="00020B69" w:rsidRDefault="00020B69" w:rsidP="00020854">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The </w:t>
      </w:r>
      <w:r w:rsidRPr="00955376">
        <w:rPr>
          <w:rFonts w:ascii="Times New Roman" w:hAnsi="Times New Roman" w:cs="Times New Roman"/>
          <w:bCs/>
          <w:iCs/>
          <w:sz w:val="24"/>
          <w:szCs w:val="24"/>
          <w:lang w:val="en-GB"/>
        </w:rPr>
        <w:t>law governing confirmation proceedings emanates from the Constitution.</w:t>
      </w:r>
      <w:r>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rPr>
        <w:t xml:space="preserve">Despite the </w:t>
      </w:r>
      <w:r w:rsidR="008D21D7">
        <w:rPr>
          <w:rFonts w:ascii="Times New Roman" w:hAnsi="Times New Roman" w:cs="Times New Roman"/>
          <w:bCs/>
          <w:iCs/>
          <w:sz w:val="24"/>
          <w:szCs w:val="24"/>
        </w:rPr>
        <w:t>consent of</w:t>
      </w:r>
      <w:r w:rsidR="00604A4A" w:rsidRPr="00955376">
        <w:rPr>
          <w:rFonts w:ascii="Times New Roman" w:hAnsi="Times New Roman" w:cs="Times New Roman"/>
          <w:bCs/>
          <w:iCs/>
          <w:sz w:val="24"/>
          <w:szCs w:val="24"/>
        </w:rPr>
        <w:t xml:space="preserve"> the parties, this Court </w:t>
      </w:r>
      <w:r w:rsidR="008D21D7">
        <w:rPr>
          <w:rFonts w:ascii="Times New Roman" w:hAnsi="Times New Roman" w:cs="Times New Roman"/>
          <w:bCs/>
          <w:iCs/>
          <w:sz w:val="24"/>
          <w:szCs w:val="24"/>
        </w:rPr>
        <w:t xml:space="preserve">is </w:t>
      </w:r>
      <w:r w:rsidR="00604A4A" w:rsidRPr="00955376">
        <w:rPr>
          <w:rFonts w:ascii="Times New Roman" w:hAnsi="Times New Roman" w:cs="Times New Roman"/>
          <w:bCs/>
          <w:iCs/>
          <w:sz w:val="24"/>
          <w:szCs w:val="24"/>
        </w:rPr>
        <w:t xml:space="preserve">still </w:t>
      </w:r>
      <w:r w:rsidR="008D21D7">
        <w:rPr>
          <w:rFonts w:ascii="Times New Roman" w:hAnsi="Times New Roman" w:cs="Times New Roman"/>
          <w:bCs/>
          <w:iCs/>
          <w:sz w:val="24"/>
          <w:szCs w:val="24"/>
        </w:rPr>
        <w:t xml:space="preserve">dutybound, by dint of </w:t>
      </w:r>
      <w:r w:rsidR="00901A7E">
        <w:rPr>
          <w:rFonts w:ascii="Times New Roman" w:hAnsi="Times New Roman" w:cs="Times New Roman"/>
          <w:bCs/>
          <w:iCs/>
          <w:sz w:val="24"/>
          <w:szCs w:val="24"/>
        </w:rPr>
        <w:t xml:space="preserve">s 167(3) and </w:t>
      </w:r>
      <w:r w:rsidR="008D21D7">
        <w:rPr>
          <w:rFonts w:ascii="Times New Roman" w:hAnsi="Times New Roman" w:cs="Times New Roman"/>
          <w:bCs/>
          <w:iCs/>
          <w:sz w:val="24"/>
          <w:szCs w:val="24"/>
        </w:rPr>
        <w:t>s 175</w:t>
      </w:r>
      <w:r w:rsidR="00B36261">
        <w:rPr>
          <w:rFonts w:ascii="Times New Roman" w:hAnsi="Times New Roman" w:cs="Times New Roman"/>
          <w:bCs/>
          <w:iCs/>
          <w:sz w:val="24"/>
          <w:szCs w:val="24"/>
        </w:rPr>
        <w:t>(1)</w:t>
      </w:r>
      <w:r w:rsidR="008D21D7">
        <w:rPr>
          <w:rFonts w:ascii="Times New Roman" w:hAnsi="Times New Roman" w:cs="Times New Roman"/>
          <w:bCs/>
          <w:iCs/>
          <w:sz w:val="24"/>
          <w:szCs w:val="24"/>
        </w:rPr>
        <w:t xml:space="preserve"> of the Constitution,</w:t>
      </w:r>
      <w:r w:rsidR="008D21D7" w:rsidRPr="00955376">
        <w:rPr>
          <w:rFonts w:ascii="Times New Roman" w:hAnsi="Times New Roman" w:cs="Times New Roman"/>
          <w:bCs/>
          <w:iCs/>
          <w:sz w:val="24"/>
          <w:szCs w:val="24"/>
        </w:rPr>
        <w:t xml:space="preserve"> </w:t>
      </w:r>
      <w:r w:rsidR="008D21D7">
        <w:rPr>
          <w:rFonts w:ascii="Times New Roman" w:hAnsi="Times New Roman" w:cs="Times New Roman"/>
          <w:bCs/>
          <w:iCs/>
          <w:sz w:val="24"/>
          <w:szCs w:val="24"/>
        </w:rPr>
        <w:t xml:space="preserve">to </w:t>
      </w:r>
      <w:r w:rsidR="00604A4A" w:rsidRPr="00955376">
        <w:rPr>
          <w:rFonts w:ascii="Times New Roman" w:hAnsi="Times New Roman" w:cs="Times New Roman"/>
          <w:bCs/>
          <w:iCs/>
          <w:sz w:val="24"/>
          <w:szCs w:val="24"/>
        </w:rPr>
        <w:t xml:space="preserve">pronounce itself on the </w:t>
      </w:r>
      <w:r w:rsidR="008D21D7">
        <w:rPr>
          <w:rFonts w:ascii="Times New Roman" w:hAnsi="Times New Roman" w:cs="Times New Roman"/>
          <w:bCs/>
          <w:iCs/>
          <w:sz w:val="24"/>
          <w:szCs w:val="24"/>
        </w:rPr>
        <w:t>matter</w:t>
      </w:r>
      <w:r w:rsidR="00901A7E">
        <w:rPr>
          <w:rFonts w:ascii="Times New Roman" w:hAnsi="Times New Roman" w:cs="Times New Roman"/>
          <w:bCs/>
          <w:iCs/>
          <w:sz w:val="24"/>
          <w:szCs w:val="24"/>
        </w:rPr>
        <w:t>,</w:t>
      </w:r>
      <w:r w:rsidR="008D21D7">
        <w:rPr>
          <w:rFonts w:ascii="Times New Roman" w:hAnsi="Times New Roman" w:cs="Times New Roman"/>
          <w:bCs/>
          <w:iCs/>
          <w:sz w:val="24"/>
          <w:szCs w:val="24"/>
        </w:rPr>
        <w:t xml:space="preserve"> </w:t>
      </w:r>
      <w:r w:rsidR="00604A4A" w:rsidRPr="00955376">
        <w:rPr>
          <w:rFonts w:ascii="Times New Roman" w:hAnsi="Times New Roman" w:cs="Times New Roman"/>
          <w:bCs/>
          <w:iCs/>
          <w:sz w:val="24"/>
          <w:szCs w:val="24"/>
        </w:rPr>
        <w:t xml:space="preserve">as it </w:t>
      </w:r>
      <w:r w:rsidR="00B36261">
        <w:rPr>
          <w:rFonts w:ascii="Times New Roman" w:hAnsi="Times New Roman" w:cs="Times New Roman"/>
          <w:bCs/>
          <w:iCs/>
          <w:sz w:val="24"/>
          <w:szCs w:val="24"/>
        </w:rPr>
        <w:t xml:space="preserve">is endowed with </w:t>
      </w:r>
      <w:r w:rsidR="00604A4A" w:rsidRPr="00955376">
        <w:rPr>
          <w:rFonts w:ascii="Times New Roman" w:hAnsi="Times New Roman" w:cs="Times New Roman"/>
          <w:bCs/>
          <w:iCs/>
          <w:sz w:val="24"/>
          <w:szCs w:val="24"/>
        </w:rPr>
        <w:t xml:space="preserve">the sole jurisdiction to either confirm or decline </w:t>
      </w:r>
      <w:r w:rsidR="008D21D7">
        <w:rPr>
          <w:rFonts w:ascii="Times New Roman" w:hAnsi="Times New Roman" w:cs="Times New Roman"/>
          <w:bCs/>
          <w:iCs/>
          <w:sz w:val="24"/>
          <w:szCs w:val="24"/>
        </w:rPr>
        <w:t xml:space="preserve">the </w:t>
      </w:r>
      <w:r w:rsidR="00604A4A" w:rsidRPr="00955376">
        <w:rPr>
          <w:rFonts w:ascii="Times New Roman" w:hAnsi="Times New Roman" w:cs="Times New Roman"/>
          <w:bCs/>
          <w:iCs/>
          <w:sz w:val="24"/>
          <w:szCs w:val="24"/>
        </w:rPr>
        <w:t xml:space="preserve">confirmation of an order of constitutional invalidity made by </w:t>
      </w:r>
      <w:r w:rsidR="008D21D7">
        <w:rPr>
          <w:rFonts w:ascii="Times New Roman" w:hAnsi="Times New Roman" w:cs="Times New Roman"/>
          <w:bCs/>
          <w:iCs/>
          <w:sz w:val="24"/>
          <w:szCs w:val="24"/>
        </w:rPr>
        <w:t>any subordinate</w:t>
      </w:r>
      <w:r w:rsidR="00604A4A" w:rsidRPr="00955376">
        <w:rPr>
          <w:rFonts w:ascii="Times New Roman" w:hAnsi="Times New Roman" w:cs="Times New Roman"/>
          <w:bCs/>
          <w:iCs/>
          <w:sz w:val="24"/>
          <w:szCs w:val="24"/>
        </w:rPr>
        <w:t xml:space="preserve"> court</w:t>
      </w:r>
      <w:r w:rsidR="008D21D7">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 </w:t>
      </w:r>
      <w:r w:rsidR="00901A7E">
        <w:rPr>
          <w:rFonts w:ascii="Times New Roman" w:hAnsi="Times New Roman" w:cs="Times New Roman"/>
          <w:bCs/>
          <w:iCs/>
          <w:sz w:val="24"/>
          <w:szCs w:val="24"/>
        </w:rPr>
        <w:t>Section 167(3) declares that the</w:t>
      </w:r>
      <w:r w:rsidR="00901A7E" w:rsidRPr="00901A7E">
        <w:rPr>
          <w:rFonts w:ascii="Times New Roman" w:hAnsi="Times New Roman" w:cs="Times New Roman"/>
          <w:bCs/>
          <w:iCs/>
          <w:sz w:val="24"/>
          <w:szCs w:val="24"/>
        </w:rPr>
        <w:t xml:space="preserve"> Constitutional Court makes the final decision </w:t>
      </w:r>
      <w:r w:rsidR="00901A7E">
        <w:rPr>
          <w:rFonts w:ascii="Times New Roman" w:hAnsi="Times New Roman" w:cs="Times New Roman"/>
          <w:bCs/>
          <w:iCs/>
          <w:sz w:val="24"/>
          <w:szCs w:val="24"/>
        </w:rPr>
        <w:t xml:space="preserve">as to </w:t>
      </w:r>
      <w:r w:rsidR="00901A7E" w:rsidRPr="00901A7E">
        <w:rPr>
          <w:rFonts w:ascii="Times New Roman" w:hAnsi="Times New Roman" w:cs="Times New Roman"/>
          <w:bCs/>
          <w:iCs/>
          <w:sz w:val="24"/>
          <w:szCs w:val="24"/>
        </w:rPr>
        <w:t>whether an Act of Parliament is constitutional and must confirm any order of constitutional invalidity made by another</w:t>
      </w:r>
      <w:r w:rsidR="00901A7E">
        <w:rPr>
          <w:rFonts w:ascii="Times New Roman" w:hAnsi="Times New Roman" w:cs="Times New Roman"/>
          <w:bCs/>
          <w:iCs/>
          <w:sz w:val="24"/>
          <w:szCs w:val="24"/>
        </w:rPr>
        <w:t xml:space="preserve"> </w:t>
      </w:r>
      <w:r w:rsidR="00901A7E" w:rsidRPr="00901A7E">
        <w:rPr>
          <w:rFonts w:ascii="Times New Roman" w:hAnsi="Times New Roman" w:cs="Times New Roman"/>
          <w:bCs/>
          <w:iCs/>
          <w:sz w:val="24"/>
          <w:szCs w:val="24"/>
        </w:rPr>
        <w:t>court before that order has any force.</w:t>
      </w:r>
      <w:r w:rsidR="00B72987">
        <w:rPr>
          <w:rFonts w:ascii="Times New Roman" w:hAnsi="Times New Roman" w:cs="Times New Roman"/>
          <w:bCs/>
          <w:iCs/>
          <w:sz w:val="24"/>
          <w:szCs w:val="24"/>
        </w:rPr>
        <w:t xml:space="preserve"> By the same token, in terms of s 175(1), w</w:t>
      </w:r>
      <w:r w:rsidR="00901A7E" w:rsidRPr="00901A7E">
        <w:rPr>
          <w:rFonts w:ascii="Times New Roman" w:hAnsi="Times New Roman" w:cs="Times New Roman"/>
          <w:bCs/>
          <w:iCs/>
          <w:sz w:val="24"/>
          <w:szCs w:val="24"/>
        </w:rPr>
        <w:t>here a court makes an order concerning the constitutional invalidity of any law, the order has no force unless it is confirmed by the Constitutional Court.</w:t>
      </w:r>
      <w:r>
        <w:rPr>
          <w:rFonts w:ascii="Times New Roman" w:hAnsi="Times New Roman" w:cs="Times New Roman"/>
          <w:bCs/>
          <w:iCs/>
          <w:sz w:val="24"/>
          <w:szCs w:val="24"/>
        </w:rPr>
        <w:t xml:space="preserve"> </w:t>
      </w:r>
      <w:r w:rsidRPr="00955376">
        <w:rPr>
          <w:rFonts w:ascii="Times New Roman" w:hAnsi="Times New Roman" w:cs="Times New Roman"/>
          <w:bCs/>
          <w:iCs/>
          <w:sz w:val="24"/>
          <w:szCs w:val="24"/>
          <w:lang w:val="en-GB"/>
        </w:rPr>
        <w:t>The</w:t>
      </w:r>
      <w:r>
        <w:rPr>
          <w:rFonts w:ascii="Times New Roman" w:hAnsi="Times New Roman" w:cs="Times New Roman"/>
          <w:bCs/>
          <w:iCs/>
          <w:sz w:val="24"/>
          <w:szCs w:val="24"/>
          <w:lang w:val="en-GB"/>
        </w:rPr>
        <w:t>se</w:t>
      </w:r>
      <w:r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constitutional</w:t>
      </w:r>
      <w:r w:rsidRPr="00955376">
        <w:rPr>
          <w:rFonts w:ascii="Times New Roman" w:hAnsi="Times New Roman" w:cs="Times New Roman"/>
          <w:bCs/>
          <w:iCs/>
          <w:sz w:val="24"/>
          <w:szCs w:val="24"/>
          <w:lang w:val="en-GB"/>
        </w:rPr>
        <w:t xml:space="preserve"> provisions are supplemented by r 31 of the Constitutional Court Rules </w:t>
      </w:r>
      <w:r w:rsidRPr="00955376">
        <w:rPr>
          <w:rFonts w:ascii="Times New Roman" w:hAnsi="Times New Roman" w:cs="Times New Roman"/>
          <w:bCs/>
          <w:iCs/>
          <w:sz w:val="24"/>
          <w:szCs w:val="24"/>
          <w:lang w:val="en-GB"/>
        </w:rPr>
        <w:lastRenderedPageBreak/>
        <w:t>which prescribes the procedure for initiating confirmation proceedings.</w:t>
      </w:r>
      <w:r w:rsidR="00C23280">
        <w:rPr>
          <w:rFonts w:ascii="Times New Roman" w:hAnsi="Times New Roman" w:cs="Times New Roman"/>
          <w:bCs/>
          <w:iCs/>
          <w:sz w:val="24"/>
          <w:szCs w:val="24"/>
          <w:lang w:val="en-GB"/>
        </w:rPr>
        <w:t xml:space="preserve"> </w:t>
      </w:r>
      <w:r w:rsidR="00CF5DAA">
        <w:rPr>
          <w:rFonts w:ascii="Times New Roman" w:hAnsi="Times New Roman" w:cs="Times New Roman"/>
          <w:bCs/>
          <w:iCs/>
          <w:sz w:val="24"/>
          <w:szCs w:val="24"/>
          <w:lang w:val="en-GB"/>
        </w:rPr>
        <w:t xml:space="preserve">In short, </w:t>
      </w:r>
      <w:r w:rsidR="00CF5DAA" w:rsidRPr="00955376">
        <w:rPr>
          <w:rFonts w:ascii="Times New Roman" w:hAnsi="Times New Roman" w:cs="Times New Roman"/>
          <w:bCs/>
          <w:iCs/>
          <w:sz w:val="24"/>
          <w:szCs w:val="24"/>
          <w:lang w:val="en-GB"/>
        </w:rPr>
        <w:t xml:space="preserve">any declaration </w:t>
      </w:r>
      <w:r w:rsidR="00CF5DAA">
        <w:rPr>
          <w:rFonts w:ascii="Times New Roman" w:hAnsi="Times New Roman" w:cs="Times New Roman"/>
          <w:bCs/>
          <w:iCs/>
          <w:sz w:val="24"/>
          <w:szCs w:val="24"/>
          <w:lang w:val="en-GB"/>
        </w:rPr>
        <w:t xml:space="preserve">of constitutional invalidity </w:t>
      </w:r>
      <w:r w:rsidR="00CF5DAA" w:rsidRPr="00955376">
        <w:rPr>
          <w:rFonts w:ascii="Times New Roman" w:hAnsi="Times New Roman" w:cs="Times New Roman"/>
          <w:bCs/>
          <w:iCs/>
          <w:sz w:val="24"/>
          <w:szCs w:val="24"/>
          <w:lang w:val="en-GB"/>
        </w:rPr>
        <w:t xml:space="preserve">is subject to the overarching jurisdiction and supervisory role of </w:t>
      </w:r>
      <w:r w:rsidR="00CF5DAA">
        <w:rPr>
          <w:rFonts w:ascii="Times New Roman" w:hAnsi="Times New Roman" w:cs="Times New Roman"/>
          <w:bCs/>
          <w:iCs/>
          <w:sz w:val="24"/>
          <w:szCs w:val="24"/>
          <w:lang w:val="en-GB"/>
        </w:rPr>
        <w:t>this</w:t>
      </w:r>
      <w:r w:rsidR="00CF5DAA" w:rsidRPr="00955376">
        <w:rPr>
          <w:rFonts w:ascii="Times New Roman" w:hAnsi="Times New Roman" w:cs="Times New Roman"/>
          <w:bCs/>
          <w:iCs/>
          <w:sz w:val="24"/>
          <w:szCs w:val="24"/>
          <w:lang w:val="en-GB"/>
        </w:rPr>
        <w:t xml:space="preserve"> Court.</w:t>
      </w:r>
      <w:r w:rsidR="00CF5DAA">
        <w:rPr>
          <w:rFonts w:ascii="Times New Roman" w:hAnsi="Times New Roman" w:cs="Times New Roman"/>
          <w:bCs/>
          <w:iCs/>
          <w:sz w:val="24"/>
          <w:szCs w:val="24"/>
          <w:lang w:val="en-GB"/>
        </w:rPr>
        <w:t xml:space="preserve"> </w:t>
      </w:r>
      <w:r w:rsidR="00C23280">
        <w:rPr>
          <w:rFonts w:ascii="Times New Roman" w:hAnsi="Times New Roman" w:cs="Times New Roman"/>
          <w:bCs/>
          <w:iCs/>
          <w:sz w:val="24"/>
          <w:szCs w:val="24"/>
        </w:rPr>
        <w:t xml:space="preserve">See </w:t>
      </w:r>
      <w:r w:rsidR="00901A7E" w:rsidRPr="00955376">
        <w:rPr>
          <w:rFonts w:ascii="Times New Roman" w:hAnsi="Times New Roman" w:cs="Times New Roman"/>
          <w:bCs/>
          <w:i/>
          <w:iCs/>
          <w:sz w:val="24"/>
          <w:szCs w:val="24"/>
        </w:rPr>
        <w:t xml:space="preserve">Mupungu </w:t>
      </w:r>
      <w:r w:rsidR="00901A7E" w:rsidRPr="008D21D7">
        <w:rPr>
          <w:rFonts w:ascii="Times New Roman" w:hAnsi="Times New Roman" w:cs="Times New Roman"/>
          <w:bCs/>
          <w:sz w:val="24"/>
          <w:szCs w:val="24"/>
        </w:rPr>
        <w:t>v</w:t>
      </w:r>
      <w:r w:rsidR="00901A7E" w:rsidRPr="00955376">
        <w:rPr>
          <w:rFonts w:ascii="Times New Roman" w:hAnsi="Times New Roman" w:cs="Times New Roman"/>
          <w:bCs/>
          <w:i/>
          <w:iCs/>
          <w:sz w:val="24"/>
          <w:szCs w:val="24"/>
        </w:rPr>
        <w:t xml:space="preserve"> Minister of Justice, Legal and Parliamentary Affairs &amp; Ors </w:t>
      </w:r>
      <w:r w:rsidR="00901A7E" w:rsidRPr="00955376">
        <w:rPr>
          <w:rFonts w:ascii="Times New Roman" w:hAnsi="Times New Roman" w:cs="Times New Roman"/>
          <w:bCs/>
          <w:iCs/>
          <w:sz w:val="24"/>
          <w:szCs w:val="24"/>
        </w:rPr>
        <w:t xml:space="preserve">CCZ 7-21, </w:t>
      </w:r>
      <w:r w:rsidR="00901A7E">
        <w:rPr>
          <w:rFonts w:ascii="Times New Roman" w:hAnsi="Times New Roman" w:cs="Times New Roman"/>
          <w:bCs/>
          <w:iCs/>
          <w:sz w:val="24"/>
          <w:szCs w:val="24"/>
        </w:rPr>
        <w:t xml:space="preserve">at </w:t>
      </w:r>
      <w:r w:rsidR="00901A7E" w:rsidRPr="00955376">
        <w:rPr>
          <w:rFonts w:ascii="Times New Roman" w:hAnsi="Times New Roman" w:cs="Times New Roman"/>
          <w:bCs/>
          <w:iCs/>
          <w:sz w:val="24"/>
          <w:szCs w:val="24"/>
        </w:rPr>
        <w:t>p 18</w:t>
      </w:r>
      <w:r w:rsidR="00901A7E">
        <w:rPr>
          <w:rFonts w:ascii="Times New Roman" w:hAnsi="Times New Roman" w:cs="Times New Roman"/>
          <w:bCs/>
          <w:iCs/>
          <w:sz w:val="24"/>
          <w:szCs w:val="24"/>
        </w:rPr>
        <w:t>.</w:t>
      </w:r>
    </w:p>
    <w:p w14:paraId="0007028F" w14:textId="77777777" w:rsidR="00B72987" w:rsidRDefault="00B72987" w:rsidP="00B72987">
      <w:pPr>
        <w:spacing w:after="0" w:line="480" w:lineRule="auto"/>
        <w:ind w:firstLine="720"/>
        <w:jc w:val="both"/>
        <w:rPr>
          <w:rFonts w:ascii="Times New Roman" w:hAnsi="Times New Roman" w:cs="Times New Roman"/>
          <w:bCs/>
          <w:iCs/>
          <w:sz w:val="24"/>
          <w:szCs w:val="24"/>
        </w:rPr>
      </w:pPr>
    </w:p>
    <w:p w14:paraId="3A917774" w14:textId="7D5F4F54" w:rsidR="00CF5DAA" w:rsidRPr="00CF5DAA" w:rsidRDefault="00020854" w:rsidP="00CF5DAA">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The requisite enquiry entails a two-stage process. The</w:t>
      </w:r>
      <w:r w:rsidRPr="00020854">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 xml:space="preserve">Court </w:t>
      </w:r>
      <w:r w:rsidRPr="00020854">
        <w:rPr>
          <w:rFonts w:ascii="Times New Roman" w:hAnsi="Times New Roman" w:cs="Times New Roman"/>
          <w:bCs/>
          <w:iCs/>
          <w:sz w:val="24"/>
          <w:szCs w:val="24"/>
          <w:lang w:val="en-GB"/>
        </w:rPr>
        <w:t xml:space="preserve">must first decide </w:t>
      </w:r>
      <w:r w:rsidR="005160C1">
        <w:rPr>
          <w:rFonts w:ascii="Times New Roman" w:hAnsi="Times New Roman" w:cs="Times New Roman"/>
          <w:bCs/>
          <w:iCs/>
          <w:sz w:val="24"/>
          <w:szCs w:val="24"/>
          <w:lang w:val="en-GB"/>
        </w:rPr>
        <w:t xml:space="preserve">by way of review </w:t>
      </w:r>
      <w:r w:rsidRPr="00020854">
        <w:rPr>
          <w:rFonts w:ascii="Times New Roman" w:hAnsi="Times New Roman" w:cs="Times New Roman"/>
          <w:bCs/>
          <w:iCs/>
          <w:sz w:val="24"/>
          <w:szCs w:val="24"/>
          <w:lang w:val="en-GB"/>
        </w:rPr>
        <w:t xml:space="preserve">whether the challenge to the constitutional validity of the impugned </w:t>
      </w:r>
      <w:r w:rsidR="005160C1">
        <w:rPr>
          <w:rFonts w:ascii="Times New Roman" w:hAnsi="Times New Roman" w:cs="Times New Roman"/>
          <w:bCs/>
          <w:iCs/>
          <w:sz w:val="24"/>
          <w:szCs w:val="24"/>
          <w:lang w:val="en-GB"/>
        </w:rPr>
        <w:t>law</w:t>
      </w:r>
      <w:r w:rsidRPr="00020854">
        <w:rPr>
          <w:rFonts w:ascii="Times New Roman" w:hAnsi="Times New Roman" w:cs="Times New Roman"/>
          <w:bCs/>
          <w:iCs/>
          <w:sz w:val="24"/>
          <w:szCs w:val="24"/>
          <w:lang w:val="en-GB"/>
        </w:rPr>
        <w:t xml:space="preserve"> was properly before the court </w:t>
      </w:r>
      <w:r w:rsidRPr="00020854">
        <w:rPr>
          <w:rFonts w:ascii="Times New Roman" w:hAnsi="Times New Roman" w:cs="Times New Roman"/>
          <w:bCs/>
          <w:i/>
          <w:sz w:val="24"/>
          <w:szCs w:val="24"/>
          <w:lang w:val="en-GB"/>
        </w:rPr>
        <w:t>a quo</w:t>
      </w:r>
      <w:r w:rsidRPr="00020854">
        <w:rPr>
          <w:rFonts w:ascii="Times New Roman" w:hAnsi="Times New Roman" w:cs="Times New Roman"/>
          <w:bCs/>
          <w:iCs/>
          <w:sz w:val="24"/>
          <w:szCs w:val="24"/>
          <w:lang w:val="en-GB"/>
        </w:rPr>
        <w:t>.</w:t>
      </w:r>
      <w:r>
        <w:rPr>
          <w:rFonts w:ascii="Times New Roman" w:hAnsi="Times New Roman" w:cs="Times New Roman"/>
          <w:bCs/>
          <w:iCs/>
          <w:sz w:val="24"/>
          <w:szCs w:val="24"/>
          <w:lang w:val="en-GB"/>
        </w:rPr>
        <w:t xml:space="preserve"> The second stage is to </w:t>
      </w:r>
      <w:r w:rsidR="005160C1">
        <w:rPr>
          <w:rFonts w:ascii="Times New Roman" w:hAnsi="Times New Roman" w:cs="Times New Roman"/>
          <w:bCs/>
          <w:iCs/>
          <w:sz w:val="24"/>
          <w:szCs w:val="24"/>
          <w:lang w:val="en-GB"/>
        </w:rPr>
        <w:t>evaluate</w:t>
      </w:r>
      <w:r w:rsidRPr="00020854">
        <w:rPr>
          <w:rFonts w:ascii="Times New Roman" w:hAnsi="Times New Roman" w:cs="Times New Roman"/>
          <w:bCs/>
          <w:iCs/>
          <w:sz w:val="24"/>
          <w:szCs w:val="24"/>
          <w:lang w:val="en-GB"/>
        </w:rPr>
        <w:t xml:space="preserve"> the constitutional matter to </w:t>
      </w:r>
      <w:r>
        <w:rPr>
          <w:rFonts w:ascii="Times New Roman" w:hAnsi="Times New Roman" w:cs="Times New Roman"/>
          <w:bCs/>
          <w:iCs/>
          <w:sz w:val="24"/>
          <w:szCs w:val="24"/>
          <w:lang w:val="en-GB"/>
        </w:rPr>
        <w:t>ensure</w:t>
      </w:r>
      <w:r w:rsidRPr="00020854">
        <w:rPr>
          <w:rFonts w:ascii="Times New Roman" w:hAnsi="Times New Roman" w:cs="Times New Roman"/>
          <w:bCs/>
          <w:iCs/>
          <w:sz w:val="24"/>
          <w:szCs w:val="24"/>
          <w:lang w:val="en-GB"/>
        </w:rPr>
        <w:t xml:space="preserve"> that the order of constitutional invalidity was correctly made</w:t>
      </w:r>
      <w:r w:rsidR="0099685F">
        <w:rPr>
          <w:rFonts w:ascii="Times New Roman" w:hAnsi="Times New Roman" w:cs="Times New Roman"/>
          <w:bCs/>
          <w:iCs/>
          <w:sz w:val="24"/>
          <w:szCs w:val="24"/>
          <w:lang w:val="en-GB"/>
        </w:rPr>
        <w:t>, to wit, to examine</w:t>
      </w:r>
      <w:r w:rsidR="0099685F" w:rsidRPr="0099685F">
        <w:rPr>
          <w:rFonts w:ascii="Times New Roman" w:hAnsi="Times New Roman" w:cs="Times New Roman"/>
          <w:bCs/>
          <w:iCs/>
          <w:sz w:val="24"/>
          <w:szCs w:val="24"/>
          <w:lang w:val="en-GB"/>
        </w:rPr>
        <w:t xml:space="preserve"> the correctness of the decision made</w:t>
      </w:r>
      <w:r w:rsidR="0099685F">
        <w:rPr>
          <w:rFonts w:ascii="Times New Roman" w:hAnsi="Times New Roman" w:cs="Times New Roman"/>
          <w:bCs/>
          <w:iCs/>
          <w:sz w:val="24"/>
          <w:szCs w:val="24"/>
          <w:lang w:val="en-GB"/>
        </w:rPr>
        <w:t xml:space="preserve"> by the lower court</w:t>
      </w:r>
      <w:r w:rsidRPr="00020854">
        <w:rPr>
          <w:rFonts w:ascii="Times New Roman" w:hAnsi="Times New Roman" w:cs="Times New Roman"/>
          <w:bCs/>
          <w:iCs/>
          <w:sz w:val="24"/>
          <w:szCs w:val="24"/>
          <w:lang w:val="en-GB"/>
        </w:rPr>
        <w:t>.</w:t>
      </w:r>
      <w:r w:rsidR="00CF5DAA" w:rsidRPr="00CF5DAA">
        <w:rPr>
          <w:rFonts w:ascii="Times New Roman" w:hAnsi="Times New Roman" w:cs="Times New Roman"/>
          <w:bCs/>
          <w:iCs/>
          <w:sz w:val="24"/>
          <w:szCs w:val="24"/>
          <w:lang w:val="en-GB"/>
        </w:rPr>
        <w:t xml:space="preserve"> </w:t>
      </w:r>
      <w:r w:rsidR="00CF5DAA" w:rsidRPr="00020854">
        <w:rPr>
          <w:rFonts w:ascii="Times New Roman" w:hAnsi="Times New Roman" w:cs="Times New Roman"/>
          <w:bCs/>
          <w:iCs/>
          <w:sz w:val="24"/>
          <w:szCs w:val="24"/>
          <w:lang w:val="en-GB"/>
        </w:rPr>
        <w:t xml:space="preserve">See </w:t>
      </w:r>
      <w:r w:rsidR="00CF5DAA" w:rsidRPr="00CF5DAA">
        <w:rPr>
          <w:rFonts w:ascii="Times New Roman" w:hAnsi="Times New Roman" w:cs="Times New Roman"/>
          <w:bCs/>
          <w:i/>
          <w:sz w:val="24"/>
          <w:szCs w:val="24"/>
          <w:lang w:val="en-GB"/>
        </w:rPr>
        <w:t>S</w:t>
      </w:r>
      <w:r w:rsidR="00CF5DAA" w:rsidRPr="00020854">
        <w:rPr>
          <w:rFonts w:ascii="Times New Roman" w:hAnsi="Times New Roman" w:cs="Times New Roman"/>
          <w:bCs/>
          <w:iCs/>
          <w:sz w:val="24"/>
          <w:szCs w:val="24"/>
          <w:lang w:val="en-GB"/>
        </w:rPr>
        <w:t xml:space="preserve"> v </w:t>
      </w:r>
      <w:r w:rsidR="00CF5DAA" w:rsidRPr="00CF5DAA">
        <w:rPr>
          <w:rFonts w:ascii="Times New Roman" w:hAnsi="Times New Roman" w:cs="Times New Roman"/>
          <w:bCs/>
          <w:i/>
          <w:sz w:val="24"/>
          <w:szCs w:val="24"/>
          <w:lang w:val="en-GB"/>
        </w:rPr>
        <w:t>C (A Juvenile)</w:t>
      </w:r>
      <w:r w:rsidR="00CF5DAA" w:rsidRPr="00020854">
        <w:rPr>
          <w:rFonts w:ascii="Times New Roman" w:hAnsi="Times New Roman" w:cs="Times New Roman"/>
          <w:bCs/>
          <w:iCs/>
          <w:sz w:val="24"/>
          <w:szCs w:val="24"/>
          <w:lang w:val="en-GB"/>
        </w:rPr>
        <w:t xml:space="preserve"> </w:t>
      </w:r>
      <w:r w:rsidR="00CF5DAA" w:rsidRPr="00955376">
        <w:rPr>
          <w:rFonts w:ascii="Times New Roman" w:hAnsi="Times New Roman" w:cs="Times New Roman"/>
          <w:bCs/>
          <w:iCs/>
          <w:sz w:val="24"/>
          <w:szCs w:val="24"/>
          <w:lang w:val="en-GB"/>
        </w:rPr>
        <w:t>2019 (2) ZLR 12 (CC)</w:t>
      </w:r>
      <w:r w:rsidR="005160C1">
        <w:rPr>
          <w:rFonts w:ascii="Times New Roman" w:hAnsi="Times New Roman" w:cs="Times New Roman"/>
          <w:bCs/>
          <w:iCs/>
          <w:sz w:val="24"/>
          <w:szCs w:val="24"/>
          <w:lang w:val="en-GB"/>
        </w:rPr>
        <w:t>;</w:t>
      </w:r>
      <w:r w:rsidR="00CF5DAA" w:rsidRPr="00955376">
        <w:rPr>
          <w:rFonts w:ascii="Times New Roman" w:hAnsi="Times New Roman" w:cs="Times New Roman"/>
          <w:bCs/>
          <w:iCs/>
          <w:sz w:val="24"/>
          <w:szCs w:val="24"/>
          <w:lang w:val="en-GB"/>
        </w:rPr>
        <w:t xml:space="preserve"> </w:t>
      </w:r>
      <w:r w:rsidR="00CF5DAA">
        <w:rPr>
          <w:rFonts w:ascii="Times New Roman" w:hAnsi="Times New Roman" w:cs="Times New Roman"/>
          <w:bCs/>
          <w:iCs/>
          <w:sz w:val="24"/>
          <w:szCs w:val="24"/>
          <w:lang w:val="en-GB"/>
        </w:rPr>
        <w:t xml:space="preserve">the </w:t>
      </w:r>
      <w:r w:rsidR="00CF5DAA" w:rsidRPr="00CF5DAA">
        <w:rPr>
          <w:rFonts w:ascii="Times New Roman" w:hAnsi="Times New Roman" w:cs="Times New Roman"/>
          <w:bCs/>
          <w:i/>
          <w:sz w:val="24"/>
          <w:szCs w:val="24"/>
          <w:lang w:val="en-GB"/>
        </w:rPr>
        <w:t>Mupungu</w:t>
      </w:r>
      <w:r w:rsidR="00CF5DAA" w:rsidRPr="00955376">
        <w:rPr>
          <w:rFonts w:ascii="Times New Roman" w:hAnsi="Times New Roman" w:cs="Times New Roman"/>
          <w:bCs/>
          <w:iCs/>
          <w:sz w:val="24"/>
          <w:szCs w:val="24"/>
          <w:lang w:val="en-GB"/>
        </w:rPr>
        <w:t xml:space="preserve"> </w:t>
      </w:r>
      <w:r w:rsidR="00CF5DAA">
        <w:rPr>
          <w:rFonts w:ascii="Times New Roman" w:hAnsi="Times New Roman" w:cs="Times New Roman"/>
          <w:bCs/>
          <w:iCs/>
          <w:sz w:val="24"/>
          <w:szCs w:val="24"/>
          <w:lang w:val="en-GB"/>
        </w:rPr>
        <w:t xml:space="preserve">case </w:t>
      </w:r>
      <w:r w:rsidR="005160C1">
        <w:rPr>
          <w:rFonts w:ascii="Times New Roman" w:hAnsi="Times New Roman" w:cs="Times New Roman"/>
          <w:bCs/>
          <w:iCs/>
          <w:sz w:val="24"/>
          <w:szCs w:val="24"/>
          <w:lang w:val="en-GB"/>
        </w:rPr>
        <w:t>(</w:t>
      </w:r>
      <w:r w:rsidR="00CF5DAA">
        <w:rPr>
          <w:rFonts w:ascii="Times New Roman" w:hAnsi="Times New Roman" w:cs="Times New Roman"/>
          <w:bCs/>
          <w:i/>
          <w:sz w:val="24"/>
          <w:szCs w:val="24"/>
          <w:lang w:val="en-GB"/>
        </w:rPr>
        <w:t>supra</w:t>
      </w:r>
      <w:r w:rsidR="005160C1">
        <w:rPr>
          <w:rFonts w:ascii="Times New Roman" w:hAnsi="Times New Roman" w:cs="Times New Roman"/>
          <w:bCs/>
          <w:iCs/>
          <w:sz w:val="24"/>
          <w:szCs w:val="24"/>
          <w:lang w:val="en-GB"/>
        </w:rPr>
        <w:t>);</w:t>
      </w:r>
      <w:r w:rsidR="005160C1" w:rsidRPr="005160C1">
        <w:rPr>
          <w:rFonts w:ascii="Times New Roman" w:hAnsi="Times New Roman" w:cs="Times New Roman"/>
          <w:bCs/>
          <w:i/>
          <w:iCs/>
          <w:sz w:val="24"/>
          <w:szCs w:val="24"/>
          <w:lang w:val="en-GB"/>
        </w:rPr>
        <w:t xml:space="preserve"> </w:t>
      </w:r>
      <w:r w:rsidR="005160C1" w:rsidRPr="00955376">
        <w:rPr>
          <w:rFonts w:ascii="Times New Roman" w:hAnsi="Times New Roman" w:cs="Times New Roman"/>
          <w:bCs/>
          <w:i/>
          <w:iCs/>
          <w:sz w:val="24"/>
          <w:szCs w:val="24"/>
          <w:lang w:val="en-GB"/>
        </w:rPr>
        <w:t>Combined Harare Residents’</w:t>
      </w:r>
      <w:r w:rsidR="005160C1">
        <w:rPr>
          <w:rFonts w:ascii="Times New Roman" w:hAnsi="Times New Roman" w:cs="Times New Roman"/>
          <w:bCs/>
          <w:i/>
          <w:iCs/>
          <w:sz w:val="24"/>
          <w:szCs w:val="24"/>
          <w:lang w:val="en-GB"/>
        </w:rPr>
        <w:t xml:space="preserve"> </w:t>
      </w:r>
      <w:r w:rsidR="005160C1" w:rsidRPr="00955376">
        <w:rPr>
          <w:rFonts w:ascii="Times New Roman" w:hAnsi="Times New Roman" w:cs="Times New Roman"/>
          <w:bCs/>
          <w:i/>
          <w:iCs/>
          <w:sz w:val="24"/>
          <w:szCs w:val="24"/>
          <w:lang w:val="en-GB"/>
        </w:rPr>
        <w:t xml:space="preserve">Association &amp; Ors </w:t>
      </w:r>
      <w:r w:rsidR="005160C1" w:rsidRPr="005160C1">
        <w:rPr>
          <w:rFonts w:ascii="Times New Roman" w:hAnsi="Times New Roman" w:cs="Times New Roman"/>
          <w:bCs/>
          <w:sz w:val="24"/>
          <w:szCs w:val="24"/>
          <w:lang w:val="en-GB"/>
        </w:rPr>
        <w:t>v</w:t>
      </w:r>
      <w:r w:rsidR="005160C1" w:rsidRPr="00955376">
        <w:rPr>
          <w:rFonts w:ascii="Times New Roman" w:hAnsi="Times New Roman" w:cs="Times New Roman"/>
          <w:bCs/>
          <w:i/>
          <w:iCs/>
          <w:sz w:val="24"/>
          <w:szCs w:val="24"/>
          <w:lang w:val="en-GB"/>
        </w:rPr>
        <w:t xml:space="preserve"> Minister of Local Government, Public Works and National</w:t>
      </w:r>
      <w:r w:rsidR="005160C1">
        <w:rPr>
          <w:rFonts w:ascii="Times New Roman" w:hAnsi="Times New Roman" w:cs="Times New Roman"/>
          <w:bCs/>
          <w:i/>
          <w:iCs/>
          <w:sz w:val="24"/>
          <w:szCs w:val="24"/>
          <w:lang w:val="en-GB"/>
        </w:rPr>
        <w:t xml:space="preserve"> </w:t>
      </w:r>
      <w:r w:rsidR="005160C1" w:rsidRPr="00955376">
        <w:rPr>
          <w:rFonts w:ascii="Times New Roman" w:hAnsi="Times New Roman" w:cs="Times New Roman"/>
          <w:bCs/>
          <w:i/>
          <w:iCs/>
          <w:sz w:val="24"/>
          <w:szCs w:val="24"/>
          <w:lang w:val="en-GB"/>
        </w:rPr>
        <w:t>Housing</w:t>
      </w:r>
      <w:r w:rsidR="005160C1" w:rsidRPr="00955376">
        <w:rPr>
          <w:rFonts w:ascii="Times New Roman" w:hAnsi="Times New Roman" w:cs="Times New Roman"/>
          <w:bCs/>
          <w:iCs/>
          <w:sz w:val="24"/>
          <w:szCs w:val="24"/>
          <w:lang w:val="en-GB"/>
        </w:rPr>
        <w:t xml:space="preserve"> CCZ-3-24, at p</w:t>
      </w:r>
      <w:r w:rsidR="005160C1">
        <w:rPr>
          <w:rFonts w:ascii="Times New Roman" w:hAnsi="Times New Roman" w:cs="Times New Roman"/>
          <w:bCs/>
          <w:iCs/>
          <w:sz w:val="24"/>
          <w:szCs w:val="24"/>
          <w:lang w:val="en-GB"/>
        </w:rPr>
        <w:t xml:space="preserve"> </w:t>
      </w:r>
      <w:r w:rsidR="005160C1" w:rsidRPr="00955376">
        <w:rPr>
          <w:rFonts w:ascii="Times New Roman" w:hAnsi="Times New Roman" w:cs="Times New Roman"/>
          <w:bCs/>
          <w:iCs/>
          <w:sz w:val="24"/>
          <w:szCs w:val="24"/>
          <w:lang w:val="en-GB"/>
        </w:rPr>
        <w:t>6</w:t>
      </w:r>
      <w:r w:rsidR="005160C1">
        <w:rPr>
          <w:rFonts w:ascii="Times New Roman" w:hAnsi="Times New Roman" w:cs="Times New Roman"/>
          <w:bCs/>
          <w:iCs/>
          <w:sz w:val="24"/>
          <w:szCs w:val="24"/>
          <w:lang w:val="en-GB"/>
        </w:rPr>
        <w:t>;</w:t>
      </w:r>
      <w:r w:rsidR="00CF5DAA">
        <w:rPr>
          <w:rFonts w:ascii="Times New Roman" w:hAnsi="Times New Roman" w:cs="Times New Roman"/>
          <w:bCs/>
          <w:iCs/>
          <w:sz w:val="24"/>
          <w:szCs w:val="24"/>
          <w:lang w:val="en-GB"/>
        </w:rPr>
        <w:t xml:space="preserve"> </w:t>
      </w:r>
      <w:r w:rsidR="00CF5DAA" w:rsidRPr="00955376">
        <w:rPr>
          <w:rFonts w:ascii="Times New Roman" w:hAnsi="Times New Roman" w:cs="Times New Roman"/>
          <w:bCs/>
          <w:i/>
          <w:iCs/>
          <w:sz w:val="24"/>
          <w:szCs w:val="24"/>
          <w:lang w:val="en-GB"/>
        </w:rPr>
        <w:t>Stone &amp; Anor</w:t>
      </w:r>
      <w:r w:rsidR="00CF5DAA" w:rsidRPr="00955376">
        <w:rPr>
          <w:rFonts w:ascii="Times New Roman" w:hAnsi="Times New Roman" w:cs="Times New Roman"/>
          <w:bCs/>
          <w:iCs/>
          <w:sz w:val="24"/>
          <w:szCs w:val="24"/>
          <w:lang w:val="en-GB"/>
        </w:rPr>
        <w:t xml:space="preserve"> v </w:t>
      </w:r>
      <w:r w:rsidR="00CF5DAA" w:rsidRPr="00955376">
        <w:rPr>
          <w:rFonts w:ascii="Times New Roman" w:hAnsi="Times New Roman" w:cs="Times New Roman"/>
          <w:bCs/>
          <w:i/>
          <w:iCs/>
          <w:sz w:val="24"/>
          <w:szCs w:val="24"/>
          <w:lang w:val="en-GB"/>
        </w:rPr>
        <w:t>Central Africa Building Society &amp; Ors</w:t>
      </w:r>
      <w:r w:rsidR="00CF5DAA" w:rsidRPr="00955376">
        <w:rPr>
          <w:rFonts w:ascii="Times New Roman" w:hAnsi="Times New Roman" w:cs="Times New Roman"/>
          <w:bCs/>
          <w:iCs/>
          <w:sz w:val="24"/>
          <w:szCs w:val="24"/>
          <w:lang w:val="en-GB"/>
        </w:rPr>
        <w:t xml:space="preserve"> CCZ</w:t>
      </w:r>
      <w:r w:rsidR="00CF5DAA">
        <w:rPr>
          <w:rFonts w:ascii="Times New Roman" w:hAnsi="Times New Roman" w:cs="Times New Roman"/>
          <w:bCs/>
          <w:iCs/>
          <w:sz w:val="24"/>
          <w:szCs w:val="24"/>
          <w:lang w:val="en-GB"/>
        </w:rPr>
        <w:t xml:space="preserve"> </w:t>
      </w:r>
      <w:r w:rsidR="00CF5DAA" w:rsidRPr="00955376">
        <w:rPr>
          <w:rFonts w:ascii="Times New Roman" w:hAnsi="Times New Roman" w:cs="Times New Roman"/>
          <w:bCs/>
          <w:iCs/>
          <w:sz w:val="24"/>
          <w:szCs w:val="24"/>
          <w:lang w:val="en-GB"/>
        </w:rPr>
        <w:t>5-24, at p</w:t>
      </w:r>
      <w:r w:rsidR="00CF5DAA">
        <w:rPr>
          <w:rFonts w:ascii="Times New Roman" w:hAnsi="Times New Roman" w:cs="Times New Roman"/>
          <w:bCs/>
          <w:iCs/>
          <w:sz w:val="24"/>
          <w:szCs w:val="24"/>
          <w:lang w:val="en-GB"/>
        </w:rPr>
        <w:t>p 9-10</w:t>
      </w:r>
      <w:r w:rsidR="005160C1">
        <w:rPr>
          <w:rFonts w:ascii="Times New Roman" w:hAnsi="Times New Roman" w:cs="Times New Roman"/>
          <w:bCs/>
          <w:iCs/>
          <w:sz w:val="24"/>
          <w:szCs w:val="24"/>
          <w:lang w:val="en-GB"/>
        </w:rPr>
        <w:t>.</w:t>
      </w:r>
      <w:r w:rsidR="00CB370D">
        <w:rPr>
          <w:rFonts w:ascii="Times New Roman" w:hAnsi="Times New Roman" w:cs="Times New Roman"/>
          <w:bCs/>
          <w:iCs/>
          <w:sz w:val="24"/>
          <w:szCs w:val="24"/>
          <w:lang w:val="en-GB"/>
        </w:rPr>
        <w:t xml:space="preserve"> </w:t>
      </w:r>
      <w:r w:rsidR="00CB370D" w:rsidRPr="00955376">
        <w:rPr>
          <w:rFonts w:ascii="Times New Roman" w:hAnsi="Times New Roman" w:cs="Times New Roman"/>
          <w:bCs/>
          <w:iCs/>
          <w:sz w:val="24"/>
          <w:szCs w:val="24"/>
          <w:lang w:val="en-GB"/>
        </w:rPr>
        <w:t xml:space="preserve">The Court is empowered to confirm an order of constitutional </w:t>
      </w:r>
      <w:r w:rsidR="00CB370D">
        <w:rPr>
          <w:rFonts w:ascii="Times New Roman" w:hAnsi="Times New Roman" w:cs="Times New Roman"/>
          <w:bCs/>
          <w:iCs/>
          <w:sz w:val="24"/>
          <w:szCs w:val="24"/>
          <w:lang w:val="en-GB"/>
        </w:rPr>
        <w:t>in</w:t>
      </w:r>
      <w:r w:rsidR="00CB370D" w:rsidRPr="00955376">
        <w:rPr>
          <w:rFonts w:ascii="Times New Roman" w:hAnsi="Times New Roman" w:cs="Times New Roman"/>
          <w:bCs/>
          <w:iCs/>
          <w:sz w:val="24"/>
          <w:szCs w:val="24"/>
          <w:lang w:val="en-GB"/>
        </w:rPr>
        <w:t xml:space="preserve">validity only if it is satisfied that the impugned law </w:t>
      </w:r>
      <w:r w:rsidR="00CB370D">
        <w:rPr>
          <w:rFonts w:ascii="Times New Roman" w:hAnsi="Times New Roman" w:cs="Times New Roman"/>
          <w:bCs/>
          <w:iCs/>
          <w:sz w:val="24"/>
          <w:szCs w:val="24"/>
          <w:lang w:val="en-GB"/>
        </w:rPr>
        <w:t>is inc</w:t>
      </w:r>
      <w:r w:rsidR="00CB370D" w:rsidRPr="00955376">
        <w:rPr>
          <w:rFonts w:ascii="Times New Roman" w:hAnsi="Times New Roman" w:cs="Times New Roman"/>
          <w:bCs/>
          <w:iCs/>
          <w:sz w:val="24"/>
          <w:szCs w:val="24"/>
          <w:lang w:val="en-GB"/>
        </w:rPr>
        <w:t>onsistent with the Constitution. It must conduct a thorough investigation of the constitutional</w:t>
      </w:r>
      <w:r w:rsidR="00CB370D">
        <w:rPr>
          <w:rFonts w:ascii="Times New Roman" w:hAnsi="Times New Roman" w:cs="Times New Roman"/>
          <w:bCs/>
          <w:iCs/>
          <w:sz w:val="24"/>
          <w:szCs w:val="24"/>
          <w:lang w:val="en-GB"/>
        </w:rPr>
        <w:t>ity</w:t>
      </w:r>
      <w:r w:rsidR="00CB370D" w:rsidRPr="00955376">
        <w:rPr>
          <w:rFonts w:ascii="Times New Roman" w:hAnsi="Times New Roman" w:cs="Times New Roman"/>
          <w:bCs/>
          <w:iCs/>
          <w:sz w:val="24"/>
          <w:szCs w:val="24"/>
          <w:lang w:val="en-GB"/>
        </w:rPr>
        <w:t xml:space="preserve"> of the law </w:t>
      </w:r>
      <w:r w:rsidR="00CB370D">
        <w:rPr>
          <w:rFonts w:ascii="Times New Roman" w:hAnsi="Times New Roman" w:cs="Times New Roman"/>
          <w:bCs/>
          <w:iCs/>
          <w:sz w:val="24"/>
          <w:szCs w:val="24"/>
          <w:lang w:val="en-GB"/>
        </w:rPr>
        <w:t>in question</w:t>
      </w:r>
      <w:r w:rsidR="009F64FE">
        <w:rPr>
          <w:rFonts w:ascii="Times New Roman" w:hAnsi="Times New Roman" w:cs="Times New Roman"/>
          <w:bCs/>
          <w:iCs/>
          <w:sz w:val="24"/>
          <w:szCs w:val="24"/>
          <w:lang w:val="en-GB"/>
        </w:rPr>
        <w:t>. It</w:t>
      </w:r>
      <w:r w:rsidR="00CB370D" w:rsidRPr="00955376">
        <w:rPr>
          <w:rFonts w:ascii="Times New Roman" w:hAnsi="Times New Roman" w:cs="Times New Roman"/>
          <w:bCs/>
          <w:iCs/>
          <w:sz w:val="24"/>
          <w:szCs w:val="24"/>
          <w:lang w:val="en-GB"/>
        </w:rPr>
        <w:t xml:space="preserve"> must do so irrespective of the finding of constitutional invalidity by the </w:t>
      </w:r>
      <w:r w:rsidR="0099685F">
        <w:rPr>
          <w:rFonts w:ascii="Times New Roman" w:hAnsi="Times New Roman" w:cs="Times New Roman"/>
          <w:bCs/>
          <w:iCs/>
          <w:sz w:val="24"/>
          <w:szCs w:val="24"/>
          <w:lang w:val="en-GB"/>
        </w:rPr>
        <w:t>subordinate</w:t>
      </w:r>
      <w:r w:rsidR="00CB370D" w:rsidRPr="00955376">
        <w:rPr>
          <w:rFonts w:ascii="Times New Roman" w:hAnsi="Times New Roman" w:cs="Times New Roman"/>
          <w:bCs/>
          <w:iCs/>
          <w:sz w:val="24"/>
          <w:szCs w:val="24"/>
          <w:lang w:val="en-GB"/>
        </w:rPr>
        <w:t xml:space="preserve"> court and </w:t>
      </w:r>
      <w:r w:rsidR="0099685F">
        <w:rPr>
          <w:rFonts w:ascii="Times New Roman" w:hAnsi="Times New Roman" w:cs="Times New Roman"/>
          <w:bCs/>
          <w:iCs/>
          <w:sz w:val="24"/>
          <w:szCs w:val="24"/>
          <w:lang w:val="en-GB"/>
        </w:rPr>
        <w:t xml:space="preserve">notwithstanding </w:t>
      </w:r>
      <w:r w:rsidR="00CB370D" w:rsidRPr="00955376">
        <w:rPr>
          <w:rFonts w:ascii="Times New Roman" w:hAnsi="Times New Roman" w:cs="Times New Roman"/>
          <w:bCs/>
          <w:iCs/>
          <w:sz w:val="24"/>
          <w:szCs w:val="24"/>
          <w:lang w:val="en-GB"/>
        </w:rPr>
        <w:t>the attitude of the parties.</w:t>
      </w:r>
      <w:r w:rsidR="00CB370D">
        <w:rPr>
          <w:rFonts w:ascii="Times New Roman" w:hAnsi="Times New Roman" w:cs="Times New Roman"/>
          <w:bCs/>
          <w:iCs/>
          <w:sz w:val="24"/>
          <w:szCs w:val="24"/>
          <w:lang w:val="en-GB"/>
        </w:rPr>
        <w:t xml:space="preserve"> See</w:t>
      </w:r>
      <w:r w:rsidR="00CB370D" w:rsidRPr="00CB370D">
        <w:rPr>
          <w:rFonts w:ascii="Times New Roman" w:hAnsi="Times New Roman" w:cs="Times New Roman"/>
          <w:bCs/>
          <w:i/>
          <w:iCs/>
          <w:sz w:val="24"/>
          <w:szCs w:val="24"/>
          <w:lang w:val="en-GB"/>
        </w:rPr>
        <w:t xml:space="preserve"> </w:t>
      </w:r>
      <w:r w:rsidR="00CB370D" w:rsidRPr="00955376">
        <w:rPr>
          <w:rFonts w:ascii="Times New Roman" w:hAnsi="Times New Roman" w:cs="Times New Roman"/>
          <w:bCs/>
          <w:i/>
          <w:iCs/>
          <w:sz w:val="24"/>
          <w:szCs w:val="24"/>
          <w:lang w:val="en-GB"/>
        </w:rPr>
        <w:t xml:space="preserve">S </w:t>
      </w:r>
      <w:r w:rsidR="00CB370D" w:rsidRPr="00CB370D">
        <w:rPr>
          <w:rFonts w:ascii="Times New Roman" w:hAnsi="Times New Roman" w:cs="Times New Roman"/>
          <w:bCs/>
          <w:sz w:val="24"/>
          <w:szCs w:val="24"/>
          <w:lang w:val="en-GB"/>
        </w:rPr>
        <w:t>v</w:t>
      </w:r>
      <w:r w:rsidR="00CB370D" w:rsidRPr="00955376">
        <w:rPr>
          <w:rFonts w:ascii="Times New Roman" w:hAnsi="Times New Roman" w:cs="Times New Roman"/>
          <w:bCs/>
          <w:i/>
          <w:iCs/>
          <w:sz w:val="24"/>
          <w:szCs w:val="24"/>
          <w:lang w:val="en-GB"/>
        </w:rPr>
        <w:t xml:space="preserve"> Chokuramba</w:t>
      </w:r>
      <w:r w:rsidR="00CB370D" w:rsidRPr="00955376">
        <w:rPr>
          <w:rFonts w:ascii="Times New Roman" w:hAnsi="Times New Roman" w:cs="Times New Roman"/>
          <w:bCs/>
          <w:iCs/>
          <w:sz w:val="24"/>
          <w:szCs w:val="24"/>
          <w:lang w:val="en-GB"/>
        </w:rPr>
        <w:t xml:space="preserve"> CCZ 10/19</w:t>
      </w:r>
      <w:r w:rsidR="00CB370D">
        <w:rPr>
          <w:rFonts w:ascii="Times New Roman" w:hAnsi="Times New Roman" w:cs="Times New Roman"/>
          <w:bCs/>
          <w:iCs/>
          <w:sz w:val="24"/>
          <w:szCs w:val="24"/>
          <w:lang w:val="en-GB"/>
        </w:rPr>
        <w:t>, at p 6</w:t>
      </w:r>
      <w:r w:rsidR="009F64FE">
        <w:rPr>
          <w:rFonts w:ascii="Times New Roman" w:hAnsi="Times New Roman" w:cs="Times New Roman"/>
          <w:bCs/>
          <w:iCs/>
          <w:sz w:val="24"/>
          <w:szCs w:val="24"/>
          <w:lang w:val="en-GB"/>
        </w:rPr>
        <w:t>;</w:t>
      </w:r>
      <w:r w:rsidR="00CB370D">
        <w:rPr>
          <w:rFonts w:ascii="Times New Roman" w:hAnsi="Times New Roman" w:cs="Times New Roman"/>
          <w:bCs/>
          <w:iCs/>
          <w:sz w:val="24"/>
          <w:szCs w:val="24"/>
          <w:lang w:val="en-GB"/>
        </w:rPr>
        <w:t xml:space="preserve"> </w:t>
      </w:r>
      <w:r w:rsidR="00CB370D" w:rsidRPr="00CB370D">
        <w:rPr>
          <w:rFonts w:ascii="Times New Roman" w:hAnsi="Times New Roman" w:cs="Times New Roman"/>
          <w:bCs/>
          <w:i/>
          <w:sz w:val="24"/>
          <w:szCs w:val="24"/>
          <w:lang w:val="en-GB"/>
        </w:rPr>
        <w:t>Makamure</w:t>
      </w:r>
      <w:r w:rsidR="00CB370D" w:rsidRPr="00955376">
        <w:rPr>
          <w:rFonts w:ascii="Times New Roman" w:hAnsi="Times New Roman" w:cs="Times New Roman"/>
          <w:bCs/>
          <w:iCs/>
          <w:sz w:val="24"/>
          <w:szCs w:val="24"/>
          <w:lang w:val="en-GB"/>
        </w:rPr>
        <w:t xml:space="preserve"> v </w:t>
      </w:r>
      <w:r w:rsidR="00CB370D" w:rsidRPr="00CB370D">
        <w:rPr>
          <w:rFonts w:ascii="Times New Roman" w:hAnsi="Times New Roman" w:cs="Times New Roman"/>
          <w:bCs/>
          <w:i/>
          <w:sz w:val="24"/>
          <w:szCs w:val="24"/>
          <w:lang w:val="en-GB"/>
        </w:rPr>
        <w:t xml:space="preserve">Minister of Public Service, Labour and Social Welfare </w:t>
      </w:r>
      <w:r w:rsidR="00CB370D">
        <w:rPr>
          <w:rFonts w:ascii="Times New Roman" w:hAnsi="Times New Roman" w:cs="Times New Roman"/>
          <w:bCs/>
          <w:i/>
          <w:sz w:val="24"/>
          <w:szCs w:val="24"/>
          <w:lang w:val="en-GB"/>
        </w:rPr>
        <w:t>&amp;</w:t>
      </w:r>
      <w:r w:rsidR="00CB370D" w:rsidRPr="00CB370D">
        <w:rPr>
          <w:rFonts w:ascii="Times New Roman" w:hAnsi="Times New Roman" w:cs="Times New Roman"/>
          <w:bCs/>
          <w:i/>
          <w:sz w:val="24"/>
          <w:szCs w:val="24"/>
          <w:lang w:val="en-GB"/>
        </w:rPr>
        <w:t xml:space="preserve"> Anor</w:t>
      </w:r>
      <w:r w:rsidR="00CB370D" w:rsidRPr="00955376">
        <w:rPr>
          <w:rFonts w:ascii="Times New Roman" w:hAnsi="Times New Roman" w:cs="Times New Roman"/>
          <w:bCs/>
          <w:iCs/>
          <w:sz w:val="24"/>
          <w:szCs w:val="24"/>
          <w:lang w:val="en-GB"/>
        </w:rPr>
        <w:t xml:space="preserve"> CCZ 21/20</w:t>
      </w:r>
      <w:r w:rsidR="009F64FE">
        <w:rPr>
          <w:rFonts w:ascii="Times New Roman" w:hAnsi="Times New Roman" w:cs="Times New Roman"/>
          <w:bCs/>
          <w:iCs/>
          <w:sz w:val="24"/>
          <w:szCs w:val="24"/>
          <w:lang w:val="en-GB"/>
        </w:rPr>
        <w:t>.</w:t>
      </w:r>
    </w:p>
    <w:p w14:paraId="7F71B4AF" w14:textId="77777777" w:rsidR="00CF5DAA" w:rsidRDefault="00CF5DAA" w:rsidP="00B72987">
      <w:pPr>
        <w:spacing w:after="0" w:line="480" w:lineRule="auto"/>
        <w:ind w:firstLine="720"/>
        <w:jc w:val="both"/>
        <w:rPr>
          <w:rFonts w:ascii="Times New Roman" w:hAnsi="Times New Roman" w:cs="Times New Roman"/>
          <w:bCs/>
          <w:iCs/>
          <w:sz w:val="24"/>
          <w:szCs w:val="24"/>
        </w:rPr>
      </w:pPr>
    </w:p>
    <w:p w14:paraId="3B02C656" w14:textId="5A6C4D03" w:rsidR="00604A4A" w:rsidRDefault="00E36124" w:rsidP="00B72987">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As regards</w:t>
      </w:r>
      <w:r w:rsidR="009F64FE">
        <w:rPr>
          <w:rFonts w:ascii="Times New Roman" w:hAnsi="Times New Roman" w:cs="Times New Roman"/>
          <w:bCs/>
          <w:iCs/>
          <w:sz w:val="24"/>
          <w:szCs w:val="24"/>
        </w:rPr>
        <w:t xml:space="preserve"> to the first enquiry, I am unable to perceive any</w:t>
      </w:r>
      <w:r>
        <w:rPr>
          <w:rFonts w:ascii="Times New Roman" w:hAnsi="Times New Roman" w:cs="Times New Roman"/>
          <w:bCs/>
          <w:iCs/>
          <w:sz w:val="24"/>
          <w:szCs w:val="24"/>
        </w:rPr>
        <w:t xml:space="preserve"> procedural</w:t>
      </w:r>
      <w:r w:rsidR="009F64FE">
        <w:rPr>
          <w:rFonts w:ascii="Times New Roman" w:hAnsi="Times New Roman" w:cs="Times New Roman"/>
          <w:bCs/>
          <w:iCs/>
          <w:sz w:val="24"/>
          <w:szCs w:val="24"/>
        </w:rPr>
        <w:t xml:space="preserve"> irregularity in the manner in which the constitutional question was posited and subsequently determined by the court </w:t>
      </w:r>
      <w:r w:rsidR="009F64FE">
        <w:rPr>
          <w:rFonts w:ascii="Times New Roman" w:hAnsi="Times New Roman" w:cs="Times New Roman"/>
          <w:bCs/>
          <w:i/>
          <w:sz w:val="24"/>
          <w:szCs w:val="24"/>
        </w:rPr>
        <w:t>a quo</w:t>
      </w:r>
      <w:r w:rsidR="009F64FE">
        <w:rPr>
          <w:rFonts w:ascii="Times New Roman" w:hAnsi="Times New Roman" w:cs="Times New Roman"/>
          <w:bCs/>
          <w:iCs/>
          <w:sz w:val="24"/>
          <w:szCs w:val="24"/>
        </w:rPr>
        <w:t xml:space="preserve">. In any event, none of the parties has raised </w:t>
      </w:r>
      <w:r>
        <w:rPr>
          <w:rFonts w:ascii="Times New Roman" w:hAnsi="Times New Roman" w:cs="Times New Roman"/>
          <w:bCs/>
          <w:iCs/>
          <w:sz w:val="24"/>
          <w:szCs w:val="24"/>
        </w:rPr>
        <w:t xml:space="preserve">or queried </w:t>
      </w:r>
      <w:r w:rsidR="009F64FE">
        <w:rPr>
          <w:rFonts w:ascii="Times New Roman" w:hAnsi="Times New Roman" w:cs="Times New Roman"/>
          <w:bCs/>
          <w:iCs/>
          <w:sz w:val="24"/>
          <w:szCs w:val="24"/>
        </w:rPr>
        <w:t xml:space="preserve">the procedural propriety of that court’s assumption of jurisdiction </w:t>
      </w:r>
      <w:r>
        <w:rPr>
          <w:rFonts w:ascii="Times New Roman" w:hAnsi="Times New Roman" w:cs="Times New Roman"/>
          <w:bCs/>
          <w:iCs/>
          <w:sz w:val="24"/>
          <w:szCs w:val="24"/>
        </w:rPr>
        <w:t>or</w:t>
      </w:r>
      <w:r w:rsidR="009F64FE">
        <w:rPr>
          <w:rFonts w:ascii="Times New Roman" w:hAnsi="Times New Roman" w:cs="Times New Roman"/>
          <w:bCs/>
          <w:iCs/>
          <w:sz w:val="24"/>
          <w:szCs w:val="24"/>
        </w:rPr>
        <w:t xml:space="preserve"> its subsequent adjudication of the question before it.</w:t>
      </w:r>
      <w:r>
        <w:rPr>
          <w:rFonts w:ascii="Times New Roman" w:hAnsi="Times New Roman" w:cs="Times New Roman"/>
          <w:bCs/>
          <w:iCs/>
          <w:sz w:val="24"/>
          <w:szCs w:val="24"/>
        </w:rPr>
        <w:t xml:space="preserve"> </w:t>
      </w:r>
      <w:r w:rsidR="00B36261">
        <w:rPr>
          <w:rFonts w:ascii="Times New Roman" w:hAnsi="Times New Roman" w:cs="Times New Roman"/>
          <w:bCs/>
          <w:iCs/>
          <w:sz w:val="24"/>
          <w:szCs w:val="24"/>
        </w:rPr>
        <w:t xml:space="preserve">I will </w:t>
      </w:r>
      <w:r w:rsidR="009F64FE">
        <w:rPr>
          <w:rFonts w:ascii="Times New Roman" w:hAnsi="Times New Roman" w:cs="Times New Roman"/>
          <w:bCs/>
          <w:iCs/>
          <w:sz w:val="24"/>
          <w:szCs w:val="24"/>
        </w:rPr>
        <w:t>accordingly</w:t>
      </w:r>
      <w:r w:rsidR="00604A4A" w:rsidRPr="00955376">
        <w:rPr>
          <w:rFonts w:ascii="Times New Roman" w:hAnsi="Times New Roman" w:cs="Times New Roman"/>
          <w:bCs/>
          <w:iCs/>
          <w:sz w:val="24"/>
          <w:szCs w:val="24"/>
        </w:rPr>
        <w:t xml:space="preserve"> proceed to </w:t>
      </w:r>
      <w:r>
        <w:rPr>
          <w:rFonts w:ascii="Times New Roman" w:hAnsi="Times New Roman" w:cs="Times New Roman"/>
          <w:bCs/>
          <w:iCs/>
          <w:sz w:val="24"/>
          <w:szCs w:val="24"/>
        </w:rPr>
        <w:t>undertake a</w:t>
      </w:r>
      <w:r w:rsidR="00604A4A" w:rsidRPr="0095537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substantive </w:t>
      </w:r>
      <w:r w:rsidR="00604A4A" w:rsidRPr="00955376">
        <w:rPr>
          <w:rFonts w:ascii="Times New Roman" w:hAnsi="Times New Roman" w:cs="Times New Roman"/>
          <w:bCs/>
          <w:iCs/>
          <w:sz w:val="24"/>
          <w:szCs w:val="24"/>
        </w:rPr>
        <w:t xml:space="preserve">determination </w:t>
      </w:r>
      <w:r>
        <w:rPr>
          <w:rFonts w:ascii="Times New Roman" w:hAnsi="Times New Roman" w:cs="Times New Roman"/>
          <w:bCs/>
          <w:iCs/>
          <w:sz w:val="24"/>
          <w:szCs w:val="24"/>
        </w:rPr>
        <w:t>of</w:t>
      </w:r>
      <w:r w:rsidR="00604A4A" w:rsidRPr="00955376">
        <w:rPr>
          <w:rFonts w:ascii="Times New Roman" w:hAnsi="Times New Roman" w:cs="Times New Roman"/>
          <w:bCs/>
          <w:iCs/>
          <w:sz w:val="24"/>
          <w:szCs w:val="24"/>
        </w:rPr>
        <w:t xml:space="preserve"> the matter</w:t>
      </w:r>
      <w:r w:rsidR="00B72987">
        <w:rPr>
          <w:rFonts w:ascii="Times New Roman" w:hAnsi="Times New Roman" w:cs="Times New Roman"/>
          <w:bCs/>
          <w:iCs/>
          <w:sz w:val="24"/>
          <w:szCs w:val="24"/>
        </w:rPr>
        <w:t xml:space="preserve">, in </w:t>
      </w:r>
      <w:r w:rsidR="00B72987">
        <w:rPr>
          <w:rFonts w:ascii="Times New Roman" w:hAnsi="Times New Roman" w:cs="Times New Roman"/>
          <w:bCs/>
          <w:iCs/>
          <w:sz w:val="24"/>
          <w:szCs w:val="24"/>
        </w:rPr>
        <w:lastRenderedPageBreak/>
        <w:t xml:space="preserve">particular, </w:t>
      </w:r>
      <w:bookmarkStart w:id="6" w:name="_Hlk99213337"/>
      <w:r w:rsidR="00B72987">
        <w:rPr>
          <w:rFonts w:ascii="Times New Roman" w:hAnsi="Times New Roman" w:cs="Times New Roman"/>
          <w:bCs/>
          <w:iCs/>
          <w:sz w:val="24"/>
          <w:szCs w:val="24"/>
        </w:rPr>
        <w:t>as to w</w:t>
      </w:r>
      <w:r w:rsidR="00604A4A" w:rsidRPr="00955376">
        <w:rPr>
          <w:rFonts w:ascii="Times New Roman" w:hAnsi="Times New Roman" w:cs="Times New Roman"/>
          <w:bCs/>
          <w:iCs/>
          <w:sz w:val="24"/>
          <w:szCs w:val="24"/>
        </w:rPr>
        <w:t>hether or not s 32(2)(c)</w:t>
      </w:r>
      <w:r w:rsidR="00B72987">
        <w:rPr>
          <w:rFonts w:ascii="Times New Roman" w:hAnsi="Times New Roman" w:cs="Times New Roman"/>
          <w:bCs/>
          <w:iCs/>
          <w:sz w:val="24"/>
          <w:szCs w:val="24"/>
        </w:rPr>
        <w:t>-</w:t>
      </w:r>
      <w:r w:rsidR="00604A4A" w:rsidRPr="00955376">
        <w:rPr>
          <w:rFonts w:ascii="Times New Roman" w:hAnsi="Times New Roman" w:cs="Times New Roman"/>
          <w:bCs/>
          <w:iCs/>
          <w:sz w:val="24"/>
          <w:szCs w:val="24"/>
        </w:rPr>
        <w:t xml:space="preserve">(d), and </w:t>
      </w:r>
      <w:r w:rsidR="00B72987">
        <w:rPr>
          <w:rFonts w:ascii="Times New Roman" w:hAnsi="Times New Roman" w:cs="Times New Roman"/>
          <w:bCs/>
          <w:iCs/>
          <w:sz w:val="24"/>
          <w:szCs w:val="24"/>
        </w:rPr>
        <w:t xml:space="preserve">s </w:t>
      </w:r>
      <w:r w:rsidR="00604A4A" w:rsidRPr="00955376">
        <w:rPr>
          <w:rFonts w:ascii="Times New Roman" w:hAnsi="Times New Roman" w:cs="Times New Roman"/>
          <w:bCs/>
          <w:iCs/>
          <w:sz w:val="24"/>
          <w:szCs w:val="24"/>
        </w:rPr>
        <w:t>37(1)(a)(i)</w:t>
      </w:r>
      <w:r w:rsidR="00B72987">
        <w:rPr>
          <w:rFonts w:ascii="Times New Roman" w:hAnsi="Times New Roman" w:cs="Times New Roman"/>
          <w:bCs/>
          <w:iCs/>
          <w:sz w:val="24"/>
          <w:szCs w:val="24"/>
        </w:rPr>
        <w:t xml:space="preserve"> </w:t>
      </w:r>
      <w:r w:rsidR="00604A4A" w:rsidRPr="00955376">
        <w:rPr>
          <w:rFonts w:ascii="Times New Roman" w:hAnsi="Times New Roman" w:cs="Times New Roman"/>
          <w:bCs/>
          <w:iCs/>
          <w:sz w:val="24"/>
          <w:szCs w:val="24"/>
        </w:rPr>
        <w:t>of the Regional, Town and Country Planning Act are inconsistent with s 74 of the Constitution</w:t>
      </w:r>
      <w:r w:rsidR="00B72987">
        <w:rPr>
          <w:rFonts w:ascii="Times New Roman" w:hAnsi="Times New Roman" w:cs="Times New Roman"/>
          <w:bCs/>
          <w:iCs/>
          <w:sz w:val="24"/>
          <w:szCs w:val="24"/>
        </w:rPr>
        <w:t xml:space="preserve"> and therefore invalid.</w:t>
      </w:r>
    </w:p>
    <w:p w14:paraId="5466D897" w14:textId="77777777" w:rsidR="00D14F92" w:rsidRPr="00955376" w:rsidRDefault="00D14F92" w:rsidP="00D14F92">
      <w:pPr>
        <w:spacing w:after="0" w:line="480" w:lineRule="auto"/>
        <w:jc w:val="both"/>
        <w:rPr>
          <w:rFonts w:ascii="Times New Roman" w:hAnsi="Times New Roman" w:cs="Times New Roman"/>
          <w:bCs/>
          <w:iCs/>
          <w:sz w:val="24"/>
          <w:szCs w:val="24"/>
        </w:rPr>
      </w:pPr>
    </w:p>
    <w:p w14:paraId="35A93A9D" w14:textId="04030B54" w:rsidR="00604A4A" w:rsidRPr="00E36124" w:rsidRDefault="00A66020" w:rsidP="00C62C9E">
      <w:pPr>
        <w:spacing w:after="0" w:line="480" w:lineRule="auto"/>
        <w:jc w:val="both"/>
        <w:rPr>
          <w:rFonts w:ascii="Times New Roman" w:hAnsi="Times New Roman" w:cs="Times New Roman"/>
          <w:bCs/>
          <w:iCs/>
          <w:sz w:val="24"/>
          <w:szCs w:val="24"/>
          <w:lang w:val="en-GB"/>
        </w:rPr>
      </w:pPr>
      <w:bookmarkStart w:id="7" w:name="_Hlk181785509"/>
      <w:r>
        <w:rPr>
          <w:rFonts w:ascii="Times New Roman" w:hAnsi="Times New Roman" w:cs="Times New Roman"/>
          <w:b/>
          <w:iCs/>
          <w:sz w:val="24"/>
          <w:szCs w:val="24"/>
          <w:lang w:val="en-GB"/>
        </w:rPr>
        <w:t xml:space="preserve">The </w:t>
      </w:r>
      <w:r w:rsidR="00E36124">
        <w:rPr>
          <w:rFonts w:ascii="Times New Roman" w:hAnsi="Times New Roman" w:cs="Times New Roman"/>
          <w:b/>
          <w:iCs/>
          <w:sz w:val="24"/>
          <w:szCs w:val="24"/>
          <w:lang w:val="en-GB"/>
        </w:rPr>
        <w:t>Constitutionality of the Impugned Provisions</w:t>
      </w:r>
    </w:p>
    <w:p w14:paraId="33FCDC91" w14:textId="69DAABF2" w:rsidR="00604A4A" w:rsidRPr="00955376" w:rsidRDefault="00604A4A" w:rsidP="00D14F92">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In </w:t>
      </w:r>
      <w:r w:rsidRPr="00955376">
        <w:rPr>
          <w:rFonts w:ascii="Times New Roman" w:hAnsi="Times New Roman" w:cs="Times New Roman"/>
          <w:bCs/>
          <w:i/>
          <w:iCs/>
          <w:sz w:val="24"/>
          <w:szCs w:val="24"/>
          <w:lang w:val="en-GB"/>
        </w:rPr>
        <w:t xml:space="preserve">Kawenda </w:t>
      </w:r>
      <w:r w:rsidRPr="00D14F92">
        <w:rPr>
          <w:rFonts w:ascii="Times New Roman" w:hAnsi="Times New Roman" w:cs="Times New Roman"/>
          <w:bCs/>
          <w:sz w:val="24"/>
          <w:szCs w:val="24"/>
          <w:lang w:val="en-GB"/>
        </w:rPr>
        <w:t>v</w:t>
      </w:r>
      <w:r w:rsidRPr="00955376">
        <w:rPr>
          <w:rFonts w:ascii="Times New Roman" w:hAnsi="Times New Roman" w:cs="Times New Roman"/>
          <w:bCs/>
          <w:i/>
          <w:iCs/>
          <w:sz w:val="24"/>
          <w:szCs w:val="24"/>
          <w:lang w:val="en-GB"/>
        </w:rPr>
        <w:t xml:space="preserve"> Minister of Justice, Legal and Parliamentary Affairs &amp; Ors </w:t>
      </w:r>
      <w:r w:rsidRPr="00955376">
        <w:rPr>
          <w:rFonts w:ascii="Times New Roman" w:hAnsi="Times New Roman" w:cs="Times New Roman"/>
          <w:bCs/>
          <w:iCs/>
          <w:sz w:val="24"/>
          <w:szCs w:val="24"/>
          <w:lang w:val="en-GB"/>
        </w:rPr>
        <w:t>CCZ 3-22</w:t>
      </w:r>
      <w:r w:rsidRPr="00955376">
        <w:rPr>
          <w:rFonts w:ascii="Times New Roman" w:hAnsi="Times New Roman" w:cs="Times New Roman"/>
          <w:bCs/>
          <w:i/>
          <w:iCs/>
          <w:sz w:val="24"/>
          <w:szCs w:val="24"/>
          <w:lang w:val="en-GB"/>
        </w:rPr>
        <w:t>,</w:t>
      </w:r>
      <w:r w:rsidRPr="00955376">
        <w:rPr>
          <w:rFonts w:ascii="Times New Roman" w:hAnsi="Times New Roman" w:cs="Times New Roman"/>
          <w:bCs/>
          <w:iCs/>
          <w:sz w:val="24"/>
          <w:szCs w:val="24"/>
          <w:lang w:val="en-GB"/>
        </w:rPr>
        <w:t xml:space="preserve"> </w:t>
      </w:r>
      <w:r w:rsidR="00766B25">
        <w:rPr>
          <w:rFonts w:ascii="Times New Roman" w:hAnsi="Times New Roman" w:cs="Times New Roman"/>
          <w:bCs/>
          <w:iCs/>
          <w:sz w:val="24"/>
          <w:szCs w:val="24"/>
          <w:lang w:val="en-GB"/>
        </w:rPr>
        <w:t>at p</w:t>
      </w:r>
      <w:r w:rsidR="00A66020">
        <w:rPr>
          <w:rFonts w:ascii="Times New Roman" w:hAnsi="Times New Roman" w:cs="Times New Roman"/>
          <w:bCs/>
          <w:iCs/>
          <w:sz w:val="24"/>
          <w:szCs w:val="24"/>
          <w:lang w:val="en-GB"/>
        </w:rPr>
        <w:t>p</w:t>
      </w:r>
      <w:r w:rsidR="00766B25">
        <w:rPr>
          <w:rFonts w:ascii="Times New Roman" w:hAnsi="Times New Roman" w:cs="Times New Roman"/>
          <w:bCs/>
          <w:iCs/>
          <w:sz w:val="24"/>
          <w:szCs w:val="24"/>
          <w:lang w:val="en-GB"/>
        </w:rPr>
        <w:t xml:space="preserve"> 9-10 and 16-17, the </w:t>
      </w:r>
      <w:r w:rsidRPr="00955376">
        <w:rPr>
          <w:rFonts w:ascii="Times New Roman" w:hAnsi="Times New Roman" w:cs="Times New Roman"/>
          <w:bCs/>
          <w:iCs/>
          <w:sz w:val="24"/>
          <w:szCs w:val="24"/>
          <w:lang w:val="en-GB"/>
        </w:rPr>
        <w:t xml:space="preserve">Court </w:t>
      </w:r>
      <w:r w:rsidR="00766B25">
        <w:rPr>
          <w:rFonts w:ascii="Times New Roman" w:hAnsi="Times New Roman" w:cs="Times New Roman"/>
          <w:bCs/>
          <w:iCs/>
          <w:sz w:val="24"/>
          <w:szCs w:val="24"/>
          <w:lang w:val="en-GB"/>
        </w:rPr>
        <w:t>expounded the approach to be adopted in assessing the constitutionality of statutory provisions, as follows</w:t>
      </w:r>
      <w:r w:rsidRPr="00955376">
        <w:rPr>
          <w:rFonts w:ascii="Times New Roman" w:hAnsi="Times New Roman" w:cs="Times New Roman"/>
          <w:bCs/>
          <w:iCs/>
          <w:sz w:val="24"/>
          <w:szCs w:val="24"/>
          <w:lang w:val="en-GB"/>
        </w:rPr>
        <w:t>:</w:t>
      </w:r>
    </w:p>
    <w:p w14:paraId="06A67BE0" w14:textId="0DC7BAE4" w:rsidR="00604A4A" w:rsidRDefault="00604A4A" w:rsidP="00766B25">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“One begins with an interpretation of the relevant provisions of the Constitution. The purpose of interpreting the Constitution first is to set the framework, the backdrop, or the yardstick against which the impugned law will then be examined or measured. One starts with a discernment of the law. (See </w:t>
      </w:r>
      <w:r w:rsidRPr="00766B25">
        <w:rPr>
          <w:rFonts w:ascii="Times New Roman" w:hAnsi="Times New Roman" w:cs="Times New Roman"/>
          <w:bCs/>
          <w:i/>
          <w:sz w:val="24"/>
          <w:szCs w:val="24"/>
          <w:lang w:val="en-GB"/>
        </w:rPr>
        <w:t>Zimbabwe Township Developers (Pvt) Ltd</w:t>
      </w:r>
      <w:r w:rsidRPr="00955376">
        <w:rPr>
          <w:rFonts w:ascii="Times New Roman" w:hAnsi="Times New Roman" w:cs="Times New Roman"/>
          <w:bCs/>
          <w:iCs/>
          <w:sz w:val="24"/>
          <w:szCs w:val="24"/>
          <w:lang w:val="en-GB"/>
        </w:rPr>
        <w:t xml:space="preserve"> v </w:t>
      </w:r>
      <w:r w:rsidRPr="00766B25">
        <w:rPr>
          <w:rFonts w:ascii="Times New Roman" w:hAnsi="Times New Roman" w:cs="Times New Roman"/>
          <w:bCs/>
          <w:i/>
          <w:sz w:val="24"/>
          <w:szCs w:val="24"/>
          <w:lang w:val="en-GB"/>
        </w:rPr>
        <w:t>Lous’ Shoes (Pvt) Ltd</w:t>
      </w:r>
      <w:r w:rsidRPr="00955376">
        <w:rPr>
          <w:rFonts w:ascii="Times New Roman" w:hAnsi="Times New Roman" w:cs="Times New Roman"/>
          <w:bCs/>
          <w:iCs/>
          <w:sz w:val="24"/>
          <w:szCs w:val="24"/>
          <w:lang w:val="en-GB"/>
        </w:rPr>
        <w:t xml:space="preserve"> 1983 (2) ZLR 376 (SC) at 383 F; and </w:t>
      </w:r>
      <w:r w:rsidRPr="00766B25">
        <w:rPr>
          <w:rFonts w:ascii="Times New Roman" w:hAnsi="Times New Roman" w:cs="Times New Roman"/>
          <w:bCs/>
          <w:i/>
          <w:sz w:val="24"/>
          <w:szCs w:val="24"/>
          <w:lang w:val="en-GB"/>
        </w:rPr>
        <w:t>Democratic Assembly for Restoration and Empowerment &amp; Ors</w:t>
      </w:r>
      <w:r w:rsidRPr="00955376">
        <w:rPr>
          <w:rFonts w:ascii="Times New Roman" w:hAnsi="Times New Roman" w:cs="Times New Roman"/>
          <w:bCs/>
          <w:iCs/>
          <w:sz w:val="24"/>
          <w:szCs w:val="24"/>
          <w:lang w:val="en-GB"/>
        </w:rPr>
        <w:t xml:space="preserve"> v </w:t>
      </w:r>
      <w:r w:rsidR="00766B25">
        <w:rPr>
          <w:rFonts w:ascii="Times New Roman" w:hAnsi="Times New Roman" w:cs="Times New Roman"/>
          <w:bCs/>
          <w:i/>
          <w:sz w:val="24"/>
          <w:szCs w:val="24"/>
          <w:lang w:val="en-GB"/>
        </w:rPr>
        <w:t>Saunyama</w:t>
      </w:r>
      <w:r w:rsidRPr="00955376">
        <w:rPr>
          <w:rFonts w:ascii="Times New Roman" w:hAnsi="Times New Roman" w:cs="Times New Roman"/>
          <w:bCs/>
          <w:iCs/>
          <w:sz w:val="24"/>
          <w:szCs w:val="24"/>
          <w:lang w:val="en-GB"/>
        </w:rPr>
        <w:t xml:space="preserve"> CCZ 9/18).</w:t>
      </w:r>
    </w:p>
    <w:p w14:paraId="17240868" w14:textId="7CDD89DE" w:rsidR="00F26E4A" w:rsidRPr="00955376" w:rsidRDefault="00F26E4A" w:rsidP="00F26E4A">
      <w:pPr>
        <w:spacing w:after="0" w:line="24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w:t>
      </w:r>
    </w:p>
    <w:p w14:paraId="169CE684" w14:textId="77777777" w:rsidR="00F26E4A" w:rsidRDefault="00F26E4A" w:rsidP="00BD20FB">
      <w:pPr>
        <w:spacing w:after="0" w:line="240" w:lineRule="auto"/>
        <w:jc w:val="both"/>
        <w:rPr>
          <w:rFonts w:ascii="Times New Roman" w:hAnsi="Times New Roman" w:cs="Times New Roman"/>
          <w:bCs/>
          <w:iCs/>
          <w:sz w:val="24"/>
          <w:szCs w:val="24"/>
          <w:lang w:val="en-GB"/>
        </w:rPr>
      </w:pPr>
    </w:p>
    <w:p w14:paraId="5C25719B" w14:textId="39D72C87" w:rsidR="00604A4A" w:rsidRPr="00955376" w:rsidRDefault="00604A4A" w:rsidP="00F26E4A">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After interpreting the appropriate provisions of the Constitution, one then presumes that the impugned law is constitutionally valid. The presumption of constitutional validity serves firstly to place the onus on whoever is alleging invalidity to prove such invalidity and, secondly and, equally important, to guide the court in interpreting the impugned law in favour of validity where the piece of legislation is capable of two meanings. The presumption holds that where a piece of legislation is capable of two meanings, one falling within and the other falling outside the provisions of the Constitution, the court must perforce uphold the one that falls within.</w:t>
      </w:r>
      <w:r w:rsidR="00F26E4A">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The presumption in favour of constitutionality is entrenched in our law.</w:t>
      </w:r>
    </w:p>
    <w:p w14:paraId="23842D96" w14:textId="77777777" w:rsidR="00604A4A" w:rsidRPr="00955376" w:rsidRDefault="00604A4A" w:rsidP="00BD20FB">
      <w:pPr>
        <w:spacing w:after="0" w:line="240" w:lineRule="auto"/>
        <w:jc w:val="both"/>
        <w:rPr>
          <w:rFonts w:ascii="Times New Roman" w:hAnsi="Times New Roman" w:cs="Times New Roman"/>
          <w:bCs/>
          <w:iCs/>
          <w:sz w:val="24"/>
          <w:szCs w:val="24"/>
          <w:lang w:val="en-GB"/>
        </w:rPr>
      </w:pPr>
    </w:p>
    <w:p w14:paraId="400E4B8F" w14:textId="532967B1" w:rsidR="00604A4A" w:rsidRPr="00955376" w:rsidRDefault="00604A4A" w:rsidP="00F26E4A">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As the next and final logical step, this Court must examine the effect of the impugned law on the fundamental right or freedom in question. If the effect of the impugned law is to abridge a fundamental right or freedom or is inconsistent with the provisions of the Constitution providing for the right or freedom, the object or subject matter of the impugned law will be less important or irrelevant. (See </w:t>
      </w:r>
      <w:r w:rsidRPr="00955376">
        <w:rPr>
          <w:rFonts w:ascii="Times New Roman" w:hAnsi="Times New Roman" w:cs="Times New Roman"/>
          <w:bCs/>
          <w:i/>
          <w:iCs/>
          <w:sz w:val="24"/>
          <w:szCs w:val="24"/>
          <w:lang w:val="en-GB"/>
        </w:rPr>
        <w:t xml:space="preserve">In re Mhunhumeso </w:t>
      </w:r>
      <w:r w:rsidRPr="00955376">
        <w:rPr>
          <w:rFonts w:ascii="Times New Roman" w:hAnsi="Times New Roman" w:cs="Times New Roman"/>
          <w:bCs/>
          <w:iCs/>
          <w:sz w:val="24"/>
          <w:szCs w:val="24"/>
          <w:lang w:val="en-GB"/>
        </w:rPr>
        <w:t>1994 (1) ZLR 49 (S)).</w:t>
      </w:r>
      <w:r w:rsidR="00F26E4A">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If the court finds the impugned law to infringe upon a fundamental right or freedom or to be inconsistent with the provisions of the Constitution on a fundamental right or freedom, the court must proceed to determine whether the infringement or inconsistency is permissible in terms of s 86 (2) of the Constitution.”</w:t>
      </w:r>
    </w:p>
    <w:p w14:paraId="5788D467" w14:textId="77777777" w:rsidR="00BD20FB" w:rsidRDefault="00BD20FB" w:rsidP="00C62C9E">
      <w:pPr>
        <w:spacing w:after="0" w:line="480" w:lineRule="auto"/>
        <w:jc w:val="both"/>
        <w:rPr>
          <w:rFonts w:ascii="Times New Roman" w:hAnsi="Times New Roman" w:cs="Times New Roman"/>
          <w:b/>
          <w:bCs/>
          <w:iCs/>
          <w:sz w:val="24"/>
          <w:szCs w:val="24"/>
          <w:lang w:val="en-GB"/>
        </w:rPr>
      </w:pPr>
    </w:p>
    <w:p w14:paraId="7F7592FF" w14:textId="6E81F5F7" w:rsidR="00604A4A" w:rsidRPr="00955376" w:rsidRDefault="00604A4A" w:rsidP="00C62C9E">
      <w:pPr>
        <w:spacing w:after="0" w:line="480" w:lineRule="auto"/>
        <w:jc w:val="both"/>
        <w:rPr>
          <w:rFonts w:ascii="Times New Roman" w:hAnsi="Times New Roman" w:cs="Times New Roman"/>
          <w:b/>
          <w:bCs/>
          <w:iCs/>
          <w:sz w:val="24"/>
          <w:szCs w:val="24"/>
          <w:lang w:val="en-GB"/>
        </w:rPr>
      </w:pPr>
      <w:r w:rsidRPr="00955376">
        <w:rPr>
          <w:rFonts w:ascii="Times New Roman" w:hAnsi="Times New Roman" w:cs="Times New Roman"/>
          <w:b/>
          <w:bCs/>
          <w:iCs/>
          <w:sz w:val="24"/>
          <w:szCs w:val="24"/>
          <w:lang w:val="en-GB"/>
        </w:rPr>
        <w:t xml:space="preserve">The </w:t>
      </w:r>
      <w:r w:rsidR="00A66020">
        <w:rPr>
          <w:rFonts w:ascii="Times New Roman" w:hAnsi="Times New Roman" w:cs="Times New Roman"/>
          <w:b/>
          <w:bCs/>
          <w:iCs/>
          <w:sz w:val="24"/>
          <w:szCs w:val="24"/>
          <w:lang w:val="en-GB"/>
        </w:rPr>
        <w:t>R</w:t>
      </w:r>
      <w:r w:rsidRPr="00955376">
        <w:rPr>
          <w:rFonts w:ascii="Times New Roman" w:hAnsi="Times New Roman" w:cs="Times New Roman"/>
          <w:b/>
          <w:bCs/>
          <w:iCs/>
          <w:sz w:val="24"/>
          <w:szCs w:val="24"/>
          <w:lang w:val="en-GB"/>
        </w:rPr>
        <w:t>ight</w:t>
      </w:r>
      <w:r w:rsidR="00A66020">
        <w:rPr>
          <w:rFonts w:ascii="Times New Roman" w:hAnsi="Times New Roman" w:cs="Times New Roman"/>
          <w:b/>
          <w:bCs/>
          <w:iCs/>
          <w:sz w:val="24"/>
          <w:szCs w:val="24"/>
          <w:lang w:val="en-GB"/>
        </w:rPr>
        <w:t>s Guaranteed by Section 74 of the Constitution</w:t>
      </w:r>
    </w:p>
    <w:p w14:paraId="6729EFBA" w14:textId="768A303F" w:rsidR="00604A4A" w:rsidRPr="00955376" w:rsidRDefault="00604A4A" w:rsidP="00BD4AD2">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Section 74 of the Constitution </w:t>
      </w:r>
      <w:r w:rsidR="00BD4AD2">
        <w:rPr>
          <w:rFonts w:ascii="Times New Roman" w:hAnsi="Times New Roman" w:cs="Times New Roman"/>
          <w:bCs/>
          <w:iCs/>
          <w:sz w:val="24"/>
          <w:szCs w:val="24"/>
          <w:lang w:val="en-GB"/>
        </w:rPr>
        <w:t>guarantees freedom from arbitrary eviction in the following terms</w:t>
      </w:r>
      <w:r w:rsidRPr="00955376">
        <w:rPr>
          <w:rFonts w:ascii="Times New Roman" w:hAnsi="Times New Roman" w:cs="Times New Roman"/>
          <w:bCs/>
          <w:iCs/>
          <w:sz w:val="24"/>
          <w:szCs w:val="24"/>
          <w:lang w:val="en-GB"/>
        </w:rPr>
        <w:t>:</w:t>
      </w:r>
    </w:p>
    <w:p w14:paraId="4D722AA6" w14:textId="6ACF8066" w:rsidR="00604A4A" w:rsidRPr="00955376" w:rsidRDefault="00604A4A" w:rsidP="00BD4AD2">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lastRenderedPageBreak/>
        <w:t>“No person may be evicted from their home, or have their home demolished, without an order of court after considering all the relevant circumstances.”</w:t>
      </w:r>
    </w:p>
    <w:p w14:paraId="2FDAFFF7" w14:textId="77777777" w:rsidR="00604A4A" w:rsidRPr="00955376" w:rsidRDefault="00604A4A" w:rsidP="00C62C9E">
      <w:pPr>
        <w:spacing w:after="0" w:line="480" w:lineRule="auto"/>
        <w:jc w:val="both"/>
        <w:rPr>
          <w:rFonts w:ascii="Times New Roman" w:hAnsi="Times New Roman" w:cs="Times New Roman"/>
          <w:bCs/>
          <w:iCs/>
          <w:sz w:val="24"/>
          <w:szCs w:val="24"/>
          <w:lang w:val="en-GB"/>
        </w:rPr>
      </w:pPr>
    </w:p>
    <w:p w14:paraId="7F9A8284" w14:textId="091E127A" w:rsidR="00604A4A" w:rsidRPr="00955376" w:rsidRDefault="00604A4A" w:rsidP="00BD4AD2">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import of </w:t>
      </w:r>
      <w:r w:rsidR="00BD4AD2">
        <w:rPr>
          <w:rFonts w:ascii="Times New Roman" w:hAnsi="Times New Roman" w:cs="Times New Roman"/>
          <w:bCs/>
          <w:iCs/>
          <w:sz w:val="24"/>
          <w:szCs w:val="24"/>
          <w:lang w:val="en-GB"/>
        </w:rPr>
        <w:t>s 74 and the protection afforded thereunder</w:t>
      </w:r>
      <w:r w:rsidRPr="00955376">
        <w:rPr>
          <w:rFonts w:ascii="Times New Roman" w:hAnsi="Times New Roman" w:cs="Times New Roman"/>
          <w:bCs/>
          <w:iCs/>
          <w:sz w:val="24"/>
          <w:szCs w:val="24"/>
          <w:lang w:val="en-GB"/>
        </w:rPr>
        <w:t xml:space="preserve"> </w:t>
      </w:r>
      <w:r w:rsidR="00E50877">
        <w:rPr>
          <w:rFonts w:ascii="Times New Roman" w:hAnsi="Times New Roman" w:cs="Times New Roman"/>
          <w:bCs/>
          <w:iCs/>
          <w:sz w:val="24"/>
          <w:szCs w:val="24"/>
          <w:lang w:val="en-GB"/>
        </w:rPr>
        <w:t>were</w:t>
      </w:r>
      <w:r w:rsidR="00BD4AD2">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explained in </w:t>
      </w:r>
      <w:r w:rsidRPr="00955376">
        <w:rPr>
          <w:rFonts w:ascii="Times New Roman" w:hAnsi="Times New Roman" w:cs="Times New Roman"/>
          <w:bCs/>
          <w:i/>
          <w:iCs/>
          <w:sz w:val="24"/>
          <w:szCs w:val="24"/>
          <w:lang w:val="en-GB"/>
        </w:rPr>
        <w:t>Zuze</w:t>
      </w:r>
      <w:r w:rsidRPr="00BD4AD2">
        <w:rPr>
          <w:rFonts w:ascii="Times New Roman" w:hAnsi="Times New Roman" w:cs="Times New Roman"/>
          <w:bCs/>
          <w:sz w:val="24"/>
          <w:szCs w:val="24"/>
          <w:lang w:val="en-GB"/>
        </w:rPr>
        <w:t xml:space="preserve"> v</w:t>
      </w:r>
      <w:r w:rsidRPr="00955376">
        <w:rPr>
          <w:rFonts w:ascii="Times New Roman" w:hAnsi="Times New Roman" w:cs="Times New Roman"/>
          <w:bCs/>
          <w:i/>
          <w:iCs/>
          <w:sz w:val="24"/>
          <w:szCs w:val="24"/>
          <w:lang w:val="en-GB"/>
        </w:rPr>
        <w:t xml:space="preserve"> The Trustees of Bongayi Rushworth Mlambo</w:t>
      </w:r>
      <w:r w:rsidRPr="00955376">
        <w:rPr>
          <w:rFonts w:ascii="Times New Roman" w:hAnsi="Times New Roman" w:cs="Times New Roman"/>
          <w:bCs/>
          <w:iCs/>
          <w:sz w:val="24"/>
          <w:szCs w:val="24"/>
          <w:lang w:val="en-GB"/>
        </w:rPr>
        <w:t xml:space="preserve"> &amp; Anor 2019 (3) ZLR 561 (S)</w:t>
      </w:r>
      <w:r w:rsidR="00E50877">
        <w:rPr>
          <w:rFonts w:ascii="Times New Roman" w:hAnsi="Times New Roman" w:cs="Times New Roman"/>
          <w:bCs/>
          <w:iCs/>
          <w:sz w:val="24"/>
          <w:szCs w:val="24"/>
          <w:lang w:val="en-GB"/>
        </w:rPr>
        <w:t xml:space="preserve">, at 571F-G, </w:t>
      </w:r>
      <w:r w:rsidRPr="00955376">
        <w:rPr>
          <w:rFonts w:ascii="Times New Roman" w:hAnsi="Times New Roman" w:cs="Times New Roman"/>
          <w:bCs/>
          <w:iCs/>
          <w:sz w:val="24"/>
          <w:szCs w:val="24"/>
          <w:lang w:val="en-GB"/>
        </w:rPr>
        <w:t>as follows:</w:t>
      </w:r>
    </w:p>
    <w:p w14:paraId="658DEF59" w14:textId="01DA9745" w:rsidR="00604A4A" w:rsidRDefault="00604A4A" w:rsidP="00A749A3">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essential elements of the protection afforded by s 74 are twofold. The first is that no person may be evicted from his home or have his home demolished </w:t>
      </w:r>
      <w:r w:rsidR="00A749A3">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without an order of court</w:t>
      </w:r>
      <w:r w:rsidR="00A749A3">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This is a basic procedural requirement to ensure that the law is followed in conformity with due process. This was underscored in the </w:t>
      </w:r>
      <w:r w:rsidRPr="00A749A3">
        <w:rPr>
          <w:rFonts w:ascii="Times New Roman" w:hAnsi="Times New Roman" w:cs="Times New Roman"/>
          <w:bCs/>
          <w:i/>
          <w:sz w:val="24"/>
          <w:szCs w:val="24"/>
          <w:lang w:val="en-GB"/>
        </w:rPr>
        <w:t>City of Harare</w:t>
      </w:r>
      <w:r w:rsidRPr="00955376">
        <w:rPr>
          <w:rFonts w:ascii="Times New Roman" w:hAnsi="Times New Roman" w:cs="Times New Roman"/>
          <w:bCs/>
          <w:iCs/>
          <w:sz w:val="24"/>
          <w:szCs w:val="24"/>
          <w:lang w:val="en-GB"/>
        </w:rPr>
        <w:t xml:space="preserve"> case (</w:t>
      </w:r>
      <w:r w:rsidRPr="00A749A3">
        <w:rPr>
          <w:rFonts w:ascii="Times New Roman" w:hAnsi="Times New Roman" w:cs="Times New Roman"/>
          <w:bCs/>
          <w:i/>
          <w:sz w:val="24"/>
          <w:szCs w:val="24"/>
          <w:lang w:val="en-GB"/>
        </w:rPr>
        <w:t>supra</w:t>
      </w:r>
      <w:r w:rsidRPr="00955376">
        <w:rPr>
          <w:rFonts w:ascii="Times New Roman" w:hAnsi="Times New Roman" w:cs="Times New Roman"/>
          <w:bCs/>
          <w:iCs/>
          <w:sz w:val="24"/>
          <w:szCs w:val="24"/>
          <w:lang w:val="en-GB"/>
        </w:rPr>
        <w:t xml:space="preserve">), at paras. 12 &amp; 15, as a prerequisite to the lawful demolition of the respondents’ homes. </w:t>
      </w:r>
      <w:r w:rsidRPr="00A749A3">
        <w:rPr>
          <w:rFonts w:ascii="Times New Roman" w:hAnsi="Times New Roman" w:cs="Times New Roman"/>
          <w:bCs/>
          <w:i/>
          <w:sz w:val="24"/>
          <w:szCs w:val="24"/>
          <w:lang w:val="en-GB"/>
        </w:rPr>
        <w:t>In casu</w:t>
      </w:r>
      <w:r w:rsidRPr="00955376">
        <w:rPr>
          <w:rFonts w:ascii="Times New Roman" w:hAnsi="Times New Roman" w:cs="Times New Roman"/>
          <w:bCs/>
          <w:iCs/>
          <w:sz w:val="24"/>
          <w:szCs w:val="24"/>
          <w:lang w:val="en-GB"/>
        </w:rPr>
        <w:t>, there was an order of court granted in Case No. HC 9554-16 and, therefore, it cannot be disputed that the appellant was evicted pursuant to an order of court.</w:t>
      </w:r>
    </w:p>
    <w:p w14:paraId="23803DC2" w14:textId="77777777" w:rsidR="00A749A3" w:rsidRPr="00955376" w:rsidRDefault="00A749A3" w:rsidP="00A749A3">
      <w:pPr>
        <w:spacing w:after="0" w:line="240" w:lineRule="auto"/>
        <w:ind w:left="720"/>
        <w:jc w:val="both"/>
        <w:rPr>
          <w:rFonts w:ascii="Times New Roman" w:hAnsi="Times New Roman" w:cs="Times New Roman"/>
          <w:bCs/>
          <w:iCs/>
          <w:sz w:val="24"/>
          <w:szCs w:val="24"/>
          <w:lang w:val="en-GB"/>
        </w:rPr>
      </w:pPr>
    </w:p>
    <w:p w14:paraId="2EC7E37D" w14:textId="2FDFFB2A" w:rsidR="00604A4A" w:rsidRPr="00955376" w:rsidRDefault="00604A4A" w:rsidP="004B68A2">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second element relates to the possible arbitrariness of an eviction and necessitates that the court seized with the matter must consider </w:t>
      </w:r>
      <w:r w:rsidR="00A749A3">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all the relevant circumstances</w:t>
      </w:r>
      <w:r w:rsidR="00A749A3">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before it grants an order of eviction or demolition. With respect to the South African equivalent of our s 74, </w:t>
      </w:r>
      <w:r w:rsidRPr="00A749A3">
        <w:rPr>
          <w:rFonts w:ascii="Times New Roman" w:hAnsi="Times New Roman" w:cs="Times New Roman"/>
          <w:bCs/>
          <w:i/>
          <w:sz w:val="24"/>
          <w:szCs w:val="24"/>
          <w:lang w:val="en-GB"/>
        </w:rPr>
        <w:t>i.e.</w:t>
      </w:r>
      <w:r w:rsidRPr="00955376">
        <w:rPr>
          <w:rFonts w:ascii="Times New Roman" w:hAnsi="Times New Roman" w:cs="Times New Roman"/>
          <w:bCs/>
          <w:iCs/>
          <w:sz w:val="24"/>
          <w:szCs w:val="24"/>
          <w:lang w:val="en-GB"/>
        </w:rPr>
        <w:t xml:space="preserve"> s 26, the provision has been construed to confer not only a procedural right but also a substantive benefit to include the issue of whether or not the prospective evictee has access to alternative housing.”</w:t>
      </w:r>
    </w:p>
    <w:p w14:paraId="3693478B" w14:textId="77777777" w:rsidR="00A749A3" w:rsidRDefault="00A749A3" w:rsidP="00C62C9E">
      <w:pPr>
        <w:spacing w:after="0" w:line="480" w:lineRule="auto"/>
        <w:jc w:val="both"/>
        <w:rPr>
          <w:rFonts w:ascii="Times New Roman" w:hAnsi="Times New Roman" w:cs="Times New Roman"/>
          <w:bCs/>
          <w:iCs/>
          <w:sz w:val="24"/>
          <w:szCs w:val="24"/>
          <w:lang w:val="en-GB"/>
        </w:rPr>
      </w:pPr>
    </w:p>
    <w:p w14:paraId="6F73CCF0" w14:textId="3EB33E38" w:rsidR="005653CF" w:rsidRPr="00955376" w:rsidRDefault="005653CF" w:rsidP="005653CF">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As regards what constitutes “all the relevant circumstances” for the purposes of s 74, the Court took the view that the legality or otherwise of occupation by the potential evictee was immaterial and did not detract from the scope and extent of the protection afforded by the section.</w:t>
      </w:r>
    </w:p>
    <w:p w14:paraId="2C2A57B7" w14:textId="77777777" w:rsidR="005653CF" w:rsidRDefault="005653CF" w:rsidP="00C62C9E">
      <w:pPr>
        <w:spacing w:after="0" w:line="480" w:lineRule="auto"/>
        <w:jc w:val="both"/>
        <w:rPr>
          <w:rFonts w:ascii="Times New Roman" w:hAnsi="Times New Roman" w:cs="Times New Roman"/>
          <w:bCs/>
          <w:iCs/>
          <w:sz w:val="24"/>
          <w:szCs w:val="24"/>
          <w:lang w:val="en-GB"/>
        </w:rPr>
      </w:pPr>
    </w:p>
    <w:p w14:paraId="4E55BA85" w14:textId="273EFCA6" w:rsidR="00604A4A" w:rsidRPr="00955376" w:rsidRDefault="00604A4A" w:rsidP="005653CF">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Commenting on the South African equivalent, </w:t>
      </w:r>
      <w:r w:rsidRPr="00955376">
        <w:rPr>
          <w:rFonts w:ascii="Times New Roman" w:hAnsi="Times New Roman" w:cs="Times New Roman"/>
          <w:bCs/>
          <w:i/>
          <w:iCs/>
          <w:sz w:val="24"/>
          <w:szCs w:val="24"/>
          <w:lang w:val="en-GB"/>
        </w:rPr>
        <w:t>i.e.</w:t>
      </w:r>
      <w:r w:rsidRPr="00955376">
        <w:rPr>
          <w:rFonts w:ascii="Times New Roman" w:hAnsi="Times New Roman" w:cs="Times New Roman"/>
          <w:bCs/>
          <w:iCs/>
          <w:sz w:val="24"/>
          <w:szCs w:val="24"/>
          <w:lang w:val="en-GB"/>
        </w:rPr>
        <w:t xml:space="preserve"> s 26(3), which is </w:t>
      </w:r>
      <w:r w:rsidRPr="00955376">
        <w:rPr>
          <w:rFonts w:ascii="Times New Roman" w:hAnsi="Times New Roman" w:cs="Times New Roman"/>
          <w:bCs/>
          <w:i/>
          <w:iCs/>
          <w:sz w:val="24"/>
          <w:szCs w:val="24"/>
          <w:lang w:val="en-GB"/>
        </w:rPr>
        <w:t>ad idem</w:t>
      </w:r>
      <w:r w:rsidRPr="00955376">
        <w:rPr>
          <w:rFonts w:ascii="Times New Roman" w:hAnsi="Times New Roman" w:cs="Times New Roman"/>
          <w:bCs/>
          <w:iCs/>
          <w:sz w:val="24"/>
          <w:szCs w:val="24"/>
          <w:lang w:val="en-GB"/>
        </w:rPr>
        <w:t xml:space="preserve"> with our s 74, Currie &amp; De Waal: </w:t>
      </w:r>
      <w:r w:rsidRPr="00955376">
        <w:rPr>
          <w:rFonts w:ascii="Times New Roman" w:hAnsi="Times New Roman" w:cs="Times New Roman"/>
          <w:bCs/>
          <w:i/>
          <w:iCs/>
          <w:sz w:val="24"/>
          <w:szCs w:val="24"/>
          <w:lang w:val="en-GB"/>
        </w:rPr>
        <w:t>The Bill of Rights Handbook</w:t>
      </w:r>
      <w:r w:rsidRPr="00955376">
        <w:rPr>
          <w:rFonts w:ascii="Times New Roman" w:hAnsi="Times New Roman" w:cs="Times New Roman"/>
          <w:bCs/>
          <w:iCs/>
          <w:sz w:val="24"/>
          <w:szCs w:val="24"/>
          <w:lang w:val="en-GB"/>
        </w:rPr>
        <w:t xml:space="preserve"> (6</w:t>
      </w:r>
      <w:r w:rsidRPr="00955376">
        <w:rPr>
          <w:rFonts w:ascii="Times New Roman" w:hAnsi="Times New Roman" w:cs="Times New Roman"/>
          <w:bCs/>
          <w:iCs/>
          <w:sz w:val="24"/>
          <w:szCs w:val="24"/>
          <w:vertAlign w:val="superscript"/>
          <w:lang w:val="en-GB"/>
        </w:rPr>
        <w:t>th</w:t>
      </w:r>
      <w:r w:rsidRPr="00955376">
        <w:rPr>
          <w:rFonts w:ascii="Times New Roman" w:hAnsi="Times New Roman" w:cs="Times New Roman"/>
          <w:bCs/>
          <w:iCs/>
          <w:sz w:val="24"/>
          <w:szCs w:val="24"/>
          <w:lang w:val="en-GB"/>
        </w:rPr>
        <w:t xml:space="preserve"> ed. 2013), at p. 586, summarise </w:t>
      </w:r>
      <w:r w:rsidR="005653CF">
        <w:rPr>
          <w:rFonts w:ascii="Times New Roman" w:hAnsi="Times New Roman" w:cs="Times New Roman"/>
          <w:bCs/>
          <w:iCs/>
          <w:sz w:val="24"/>
          <w:szCs w:val="24"/>
          <w:lang w:val="en-GB"/>
        </w:rPr>
        <w:t>the content of the</w:t>
      </w:r>
      <w:r w:rsidRPr="00955376">
        <w:rPr>
          <w:rFonts w:ascii="Times New Roman" w:hAnsi="Times New Roman" w:cs="Times New Roman"/>
          <w:bCs/>
          <w:iCs/>
          <w:sz w:val="24"/>
          <w:szCs w:val="24"/>
          <w:lang w:val="en-GB"/>
        </w:rPr>
        <w:t xml:space="preserve"> provision </w:t>
      </w:r>
      <w:r w:rsidR="005653CF">
        <w:rPr>
          <w:rFonts w:ascii="Times New Roman" w:hAnsi="Times New Roman" w:cs="Times New Roman"/>
          <w:bCs/>
          <w:iCs/>
          <w:sz w:val="24"/>
          <w:szCs w:val="24"/>
          <w:lang w:val="en-GB"/>
        </w:rPr>
        <w:t>in the broader context of housing rights</w:t>
      </w:r>
      <w:r w:rsidRPr="00955376">
        <w:rPr>
          <w:rFonts w:ascii="Times New Roman" w:hAnsi="Times New Roman" w:cs="Times New Roman"/>
          <w:bCs/>
          <w:iCs/>
          <w:sz w:val="24"/>
          <w:szCs w:val="24"/>
          <w:lang w:val="en-GB"/>
        </w:rPr>
        <w:t>:</w:t>
      </w:r>
    </w:p>
    <w:p w14:paraId="1DB37505" w14:textId="61E127C5" w:rsidR="003A41F8" w:rsidRDefault="00604A4A" w:rsidP="005653CF">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w:t>
      </w:r>
      <w:r w:rsidR="00AE01A2">
        <w:rPr>
          <w:rFonts w:ascii="Times New Roman" w:hAnsi="Times New Roman" w:cs="Times New Roman"/>
          <w:bCs/>
          <w:iCs/>
          <w:sz w:val="24"/>
          <w:szCs w:val="24"/>
          <w:lang w:val="en-GB"/>
        </w:rPr>
        <w:t>…….. m</w:t>
      </w:r>
      <w:r w:rsidR="003A41F8" w:rsidRPr="00955376">
        <w:rPr>
          <w:rFonts w:ascii="Times New Roman" w:hAnsi="Times New Roman" w:cs="Times New Roman"/>
          <w:bCs/>
          <w:iCs/>
          <w:sz w:val="24"/>
          <w:szCs w:val="24"/>
          <w:lang w:val="en-GB"/>
        </w:rPr>
        <w:t>ass eviction is a retrogressive step on the road to the promotion of the right of access to adequate housing and needs to be justified, not just on</w:t>
      </w:r>
      <w:r w:rsidR="003A41F8">
        <w:rPr>
          <w:rFonts w:ascii="Times New Roman" w:hAnsi="Times New Roman" w:cs="Times New Roman"/>
          <w:bCs/>
          <w:iCs/>
          <w:sz w:val="24"/>
          <w:szCs w:val="24"/>
          <w:lang w:val="en-GB"/>
        </w:rPr>
        <w:t xml:space="preserve"> </w:t>
      </w:r>
      <w:r w:rsidR="003A41F8" w:rsidRPr="00955376">
        <w:rPr>
          <w:rFonts w:ascii="Times New Roman" w:hAnsi="Times New Roman" w:cs="Times New Roman"/>
          <w:bCs/>
          <w:iCs/>
          <w:sz w:val="24"/>
          <w:szCs w:val="24"/>
          <w:lang w:val="en-GB"/>
        </w:rPr>
        <w:t>its own terms as an eviction, but also within the bigger picture of progressive housing delivery.</w:t>
      </w:r>
    </w:p>
    <w:p w14:paraId="0D0EDC7A" w14:textId="280B77CD" w:rsidR="003A41F8" w:rsidRDefault="00AE01A2" w:rsidP="005653CF">
      <w:pPr>
        <w:spacing w:after="0" w:line="24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w:t>
      </w:r>
    </w:p>
    <w:p w14:paraId="1DD3FD05" w14:textId="77777777" w:rsidR="00AE01A2" w:rsidRDefault="00AE01A2" w:rsidP="001A003F">
      <w:pPr>
        <w:spacing w:after="0" w:line="240" w:lineRule="auto"/>
        <w:ind w:left="720"/>
        <w:jc w:val="both"/>
        <w:rPr>
          <w:rFonts w:ascii="Times New Roman" w:hAnsi="Times New Roman" w:cs="Times New Roman"/>
          <w:bCs/>
          <w:iCs/>
          <w:sz w:val="24"/>
          <w:szCs w:val="24"/>
          <w:lang w:val="en-GB"/>
        </w:rPr>
      </w:pPr>
    </w:p>
    <w:p w14:paraId="52FE9053" w14:textId="5AFFAE71" w:rsidR="00604A4A" w:rsidRPr="00955376" w:rsidRDefault="00604A4A" w:rsidP="001A003F">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general right of access to housing can be negatively enforced against improper invasion in the form of arbitrary evictions. Section 26(3) puts the matter beyond doubt </w:t>
      </w:r>
      <w:r w:rsidRPr="00955376">
        <w:rPr>
          <w:rFonts w:ascii="Times New Roman" w:hAnsi="Times New Roman" w:cs="Times New Roman"/>
          <w:bCs/>
          <w:iCs/>
          <w:sz w:val="24"/>
          <w:szCs w:val="24"/>
          <w:lang w:val="en-GB"/>
        </w:rPr>
        <w:lastRenderedPageBreak/>
        <w:t xml:space="preserve">by expressly entrenching a conventional negative right, unqualified by considerations relating to the state’s available resources, against arbitrary evictions and demolitions.” </w:t>
      </w:r>
    </w:p>
    <w:p w14:paraId="4DCEB80B" w14:textId="77777777" w:rsidR="001A003F" w:rsidRPr="001A003F" w:rsidRDefault="001A003F" w:rsidP="001A003F">
      <w:pPr>
        <w:spacing w:after="0" w:line="480" w:lineRule="auto"/>
        <w:jc w:val="both"/>
        <w:rPr>
          <w:rFonts w:ascii="Times New Roman" w:hAnsi="Times New Roman" w:cs="Times New Roman"/>
          <w:iCs/>
          <w:sz w:val="24"/>
          <w:szCs w:val="24"/>
          <w:lang w:val="en-GB"/>
        </w:rPr>
      </w:pPr>
    </w:p>
    <w:p w14:paraId="16FAEC89" w14:textId="53E03A7A" w:rsidR="00604A4A" w:rsidRPr="00955376" w:rsidRDefault="00604A4A" w:rsidP="001A003F">
      <w:p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
          <w:bCs/>
          <w:iCs/>
          <w:sz w:val="24"/>
          <w:szCs w:val="24"/>
          <w:lang w:val="en-GB"/>
        </w:rPr>
        <w:t xml:space="preserve">The </w:t>
      </w:r>
      <w:r w:rsidR="001A003F">
        <w:rPr>
          <w:rFonts w:ascii="Times New Roman" w:hAnsi="Times New Roman" w:cs="Times New Roman"/>
          <w:b/>
          <w:bCs/>
          <w:iCs/>
          <w:sz w:val="24"/>
          <w:szCs w:val="24"/>
          <w:lang w:val="en-GB"/>
        </w:rPr>
        <w:t xml:space="preserve">Constitutional </w:t>
      </w:r>
      <w:r w:rsidR="008C256F">
        <w:rPr>
          <w:rFonts w:ascii="Times New Roman" w:hAnsi="Times New Roman" w:cs="Times New Roman"/>
          <w:b/>
          <w:bCs/>
          <w:iCs/>
          <w:sz w:val="24"/>
          <w:szCs w:val="24"/>
          <w:lang w:val="en-GB"/>
        </w:rPr>
        <w:t>Infringement</w:t>
      </w:r>
    </w:p>
    <w:p w14:paraId="415A60FD" w14:textId="38BEE99E" w:rsidR="00D963C6" w:rsidRPr="00955376" w:rsidRDefault="00604A4A" w:rsidP="00D963C6">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w:t>
      </w:r>
      <w:r w:rsidR="00D963C6">
        <w:rPr>
          <w:rFonts w:ascii="Times New Roman" w:hAnsi="Times New Roman" w:cs="Times New Roman"/>
          <w:bCs/>
          <w:iCs/>
          <w:sz w:val="24"/>
          <w:szCs w:val="24"/>
          <w:lang w:val="en-GB"/>
        </w:rPr>
        <w:t xml:space="preserve">provisions </w:t>
      </w:r>
      <w:r w:rsidRPr="00955376">
        <w:rPr>
          <w:rFonts w:ascii="Times New Roman" w:hAnsi="Times New Roman" w:cs="Times New Roman"/>
          <w:bCs/>
          <w:iCs/>
          <w:sz w:val="24"/>
          <w:szCs w:val="24"/>
          <w:lang w:val="en-GB"/>
        </w:rPr>
        <w:t>that the applicant impugn</w:t>
      </w:r>
      <w:r w:rsidR="00803A42">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are </w:t>
      </w:r>
      <w:r w:rsidR="00A33E9E">
        <w:rPr>
          <w:rFonts w:ascii="Times New Roman" w:hAnsi="Times New Roman" w:cs="Times New Roman"/>
          <w:bCs/>
          <w:iCs/>
          <w:sz w:val="24"/>
          <w:szCs w:val="24"/>
          <w:lang w:val="en-GB"/>
        </w:rPr>
        <w:t xml:space="preserve">contained in </w:t>
      </w:r>
      <w:r w:rsidRPr="00955376">
        <w:rPr>
          <w:rFonts w:ascii="Times New Roman" w:hAnsi="Times New Roman" w:cs="Times New Roman"/>
          <w:bCs/>
          <w:iCs/>
          <w:sz w:val="24"/>
          <w:szCs w:val="24"/>
          <w:lang w:val="en-GB"/>
        </w:rPr>
        <w:t xml:space="preserve">s </w:t>
      </w:r>
      <w:bookmarkStart w:id="8" w:name="_Hlk182214783"/>
      <w:r w:rsidRPr="00955376">
        <w:rPr>
          <w:rFonts w:ascii="Times New Roman" w:hAnsi="Times New Roman" w:cs="Times New Roman"/>
          <w:bCs/>
          <w:iCs/>
          <w:sz w:val="24"/>
          <w:szCs w:val="24"/>
          <w:lang w:val="en-GB"/>
        </w:rPr>
        <w:t>32(2)</w:t>
      </w:r>
      <w:r w:rsidR="00A33E9E">
        <w:rPr>
          <w:rFonts w:ascii="Times New Roman" w:hAnsi="Times New Roman" w:cs="Times New Roman"/>
          <w:bCs/>
          <w:iCs/>
          <w:sz w:val="24"/>
          <w:szCs w:val="24"/>
          <w:lang w:val="en-GB"/>
        </w:rPr>
        <w:t xml:space="preserve"> and s</w:t>
      </w:r>
      <w:r w:rsidRPr="00955376">
        <w:rPr>
          <w:rFonts w:ascii="Times New Roman" w:hAnsi="Times New Roman" w:cs="Times New Roman"/>
          <w:bCs/>
          <w:iCs/>
          <w:sz w:val="24"/>
          <w:szCs w:val="24"/>
          <w:lang w:val="en-GB"/>
        </w:rPr>
        <w:t xml:space="preserve"> 37(1)</w:t>
      </w:r>
      <w:r w:rsidR="00A33E9E">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of the Regional</w:t>
      </w:r>
      <w:r w:rsidR="00D963C6">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Town and Country Planning Act</w:t>
      </w:r>
      <w:bookmarkEnd w:id="8"/>
      <w:r w:rsidRPr="00955376">
        <w:rPr>
          <w:rFonts w:ascii="Times New Roman" w:hAnsi="Times New Roman" w:cs="Times New Roman"/>
          <w:bCs/>
          <w:iCs/>
          <w:sz w:val="24"/>
          <w:szCs w:val="24"/>
          <w:lang w:val="en-GB"/>
        </w:rPr>
        <w:t>.</w:t>
      </w:r>
      <w:r w:rsidR="00D963C6">
        <w:rPr>
          <w:rFonts w:ascii="Times New Roman" w:hAnsi="Times New Roman" w:cs="Times New Roman"/>
          <w:bCs/>
          <w:iCs/>
          <w:sz w:val="24"/>
          <w:szCs w:val="24"/>
          <w:lang w:val="en-GB"/>
        </w:rPr>
        <w:t xml:space="preserve"> </w:t>
      </w:r>
      <w:r w:rsidR="00D963C6" w:rsidRPr="00955376">
        <w:rPr>
          <w:rFonts w:ascii="Times New Roman" w:hAnsi="Times New Roman" w:cs="Times New Roman"/>
          <w:bCs/>
          <w:iCs/>
          <w:sz w:val="24"/>
          <w:szCs w:val="24"/>
          <w:lang w:val="en-GB"/>
        </w:rPr>
        <w:t>Section 32(2)(c)</w:t>
      </w:r>
      <w:r w:rsidR="00D963C6">
        <w:rPr>
          <w:rFonts w:ascii="Times New Roman" w:hAnsi="Times New Roman" w:cs="Times New Roman"/>
          <w:bCs/>
          <w:iCs/>
          <w:sz w:val="24"/>
          <w:szCs w:val="24"/>
          <w:lang w:val="en-GB"/>
        </w:rPr>
        <w:t>-</w:t>
      </w:r>
      <w:r w:rsidR="00D963C6" w:rsidRPr="00955376">
        <w:rPr>
          <w:rFonts w:ascii="Times New Roman" w:hAnsi="Times New Roman" w:cs="Times New Roman"/>
          <w:bCs/>
          <w:iCs/>
          <w:sz w:val="24"/>
          <w:szCs w:val="24"/>
          <w:lang w:val="en-GB"/>
        </w:rPr>
        <w:t>(d) of the Act provide</w:t>
      </w:r>
      <w:r w:rsidR="00BA7AA1">
        <w:rPr>
          <w:rFonts w:ascii="Times New Roman" w:hAnsi="Times New Roman" w:cs="Times New Roman"/>
          <w:bCs/>
          <w:iCs/>
          <w:sz w:val="24"/>
          <w:szCs w:val="24"/>
          <w:lang w:val="en-GB"/>
        </w:rPr>
        <w:t>s</w:t>
      </w:r>
      <w:r w:rsidR="00D963C6" w:rsidRPr="00955376">
        <w:rPr>
          <w:rFonts w:ascii="Times New Roman" w:hAnsi="Times New Roman" w:cs="Times New Roman"/>
          <w:bCs/>
          <w:iCs/>
          <w:sz w:val="24"/>
          <w:szCs w:val="24"/>
          <w:lang w:val="en-GB"/>
        </w:rPr>
        <w:t xml:space="preserve"> as follows:</w:t>
      </w:r>
    </w:p>
    <w:p w14:paraId="434793CA" w14:textId="77777777" w:rsidR="00D963C6" w:rsidRPr="00955376" w:rsidRDefault="00D963C6" w:rsidP="00D963C6">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“(2) Without derogation from the generality of paragraph (b) of subsection (1), an enforcement order may require— </w:t>
      </w:r>
    </w:p>
    <w:p w14:paraId="2BFD89F8" w14:textId="77777777" w:rsidR="00D963C6" w:rsidRPr="00955376" w:rsidRDefault="00D963C6" w:rsidP="00D963C6">
      <w:pPr>
        <w:spacing w:after="0" w:line="240" w:lineRule="auto"/>
        <w:ind w:left="720"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w:t>
      </w:r>
    </w:p>
    <w:p w14:paraId="38A2C3EA" w14:textId="77777777" w:rsidR="00D963C6" w:rsidRPr="00955376" w:rsidRDefault="00D963C6" w:rsidP="00D963C6">
      <w:pPr>
        <w:spacing w:after="0" w:line="240" w:lineRule="auto"/>
        <w:ind w:left="720"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(c) the demolition or alteration of any building;</w:t>
      </w:r>
    </w:p>
    <w:p w14:paraId="5742B329" w14:textId="77777777" w:rsidR="00D963C6" w:rsidRPr="00955376" w:rsidRDefault="00D963C6" w:rsidP="00D963C6">
      <w:pPr>
        <w:spacing w:after="0" w:line="240" w:lineRule="auto"/>
        <w:ind w:left="1440"/>
        <w:jc w:val="both"/>
        <w:rPr>
          <w:rFonts w:ascii="Times New Roman" w:hAnsi="Times New Roman" w:cs="Times New Roman"/>
          <w:bCs/>
          <w:iCs/>
          <w:sz w:val="24"/>
          <w:szCs w:val="24"/>
          <w:u w:val="single"/>
          <w:lang w:val="en-GB"/>
        </w:rPr>
      </w:pPr>
      <w:r w:rsidRPr="00955376">
        <w:rPr>
          <w:rFonts w:ascii="Times New Roman" w:hAnsi="Times New Roman" w:cs="Times New Roman"/>
          <w:bCs/>
          <w:iCs/>
          <w:sz w:val="24"/>
          <w:szCs w:val="24"/>
          <w:lang w:val="en-GB"/>
        </w:rPr>
        <w:t>(d) the discontinuance of any operations on or of any use of the land concerned or of any use of any building thereon.”</w:t>
      </w:r>
    </w:p>
    <w:p w14:paraId="34E00CDA" w14:textId="77777777" w:rsidR="00D963C6" w:rsidRPr="00955376" w:rsidRDefault="00D963C6" w:rsidP="00D963C6">
      <w:pPr>
        <w:spacing w:after="0" w:line="480" w:lineRule="auto"/>
        <w:jc w:val="both"/>
        <w:rPr>
          <w:rFonts w:ascii="Times New Roman" w:hAnsi="Times New Roman" w:cs="Times New Roman"/>
          <w:bCs/>
          <w:iCs/>
          <w:sz w:val="24"/>
          <w:szCs w:val="24"/>
          <w:lang w:val="en-GB"/>
        </w:rPr>
      </w:pPr>
    </w:p>
    <w:p w14:paraId="1259E2B0" w14:textId="4FC182D5" w:rsidR="00D963C6" w:rsidRPr="00955376" w:rsidRDefault="00D963C6" w:rsidP="00D963C6">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Section 37(1)(a)(i) of the Act </w:t>
      </w:r>
      <w:r w:rsidR="00687D3A">
        <w:rPr>
          <w:rFonts w:ascii="Times New Roman" w:hAnsi="Times New Roman" w:cs="Times New Roman"/>
          <w:bCs/>
          <w:iCs/>
          <w:sz w:val="24"/>
          <w:szCs w:val="24"/>
          <w:lang w:val="en-GB"/>
        </w:rPr>
        <w:t xml:space="preserve">deals with the consequences of </w:t>
      </w:r>
      <w:r w:rsidRPr="00955376">
        <w:rPr>
          <w:rFonts w:ascii="Times New Roman" w:hAnsi="Times New Roman" w:cs="Times New Roman"/>
          <w:bCs/>
          <w:iCs/>
          <w:sz w:val="24"/>
          <w:szCs w:val="24"/>
          <w:lang w:val="en-GB"/>
        </w:rPr>
        <w:t>non-compliance with enforcement orders</w:t>
      </w:r>
      <w:r w:rsidR="00687D3A">
        <w:rPr>
          <w:rFonts w:ascii="Times New Roman" w:hAnsi="Times New Roman" w:cs="Times New Roman"/>
          <w:bCs/>
          <w:iCs/>
          <w:sz w:val="24"/>
          <w:szCs w:val="24"/>
          <w:lang w:val="en-GB"/>
        </w:rPr>
        <w:t>. It stipulates</w:t>
      </w:r>
      <w:r w:rsidRPr="00955376">
        <w:rPr>
          <w:rFonts w:ascii="Times New Roman" w:hAnsi="Times New Roman" w:cs="Times New Roman"/>
          <w:bCs/>
          <w:iCs/>
          <w:sz w:val="24"/>
          <w:szCs w:val="24"/>
          <w:lang w:val="en-GB"/>
        </w:rPr>
        <w:t xml:space="preserve"> as follows:</w:t>
      </w:r>
    </w:p>
    <w:p w14:paraId="1D5A2519" w14:textId="77777777" w:rsidR="00D963C6" w:rsidRPr="00955376" w:rsidRDefault="00D963C6" w:rsidP="00D963C6">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“(1) If, within the period specified in an enforcement order or extension thereof granted in writing by the local planning authority, any steps required by such order to be taken, other than the discontinuance of any use of any land or building or of any operations, have not been taken, the local planning authority may—</w:t>
      </w:r>
    </w:p>
    <w:p w14:paraId="264DFB89" w14:textId="172B6389" w:rsidR="00D963C6" w:rsidRPr="00803A42" w:rsidRDefault="00803A42" w:rsidP="008C256F">
      <w:pPr>
        <w:spacing w:after="0" w:line="240" w:lineRule="auto"/>
        <w:ind w:left="720"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(a) </w:t>
      </w:r>
      <w:r w:rsidR="00D963C6" w:rsidRPr="00803A42">
        <w:rPr>
          <w:rFonts w:ascii="Times New Roman" w:hAnsi="Times New Roman" w:cs="Times New Roman"/>
          <w:bCs/>
          <w:iCs/>
          <w:sz w:val="24"/>
          <w:szCs w:val="24"/>
          <w:lang w:val="en-GB"/>
        </w:rPr>
        <w:t xml:space="preserve">authorise any employee or agent— </w:t>
      </w:r>
    </w:p>
    <w:p w14:paraId="1D4F38D9" w14:textId="18B78D3D" w:rsidR="00D963C6" w:rsidRDefault="00D963C6" w:rsidP="008C256F">
      <w:pPr>
        <w:spacing w:after="0" w:line="240" w:lineRule="auto"/>
        <w:ind w:left="1440"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(i) to enter on the land with such vehicles and equipment as may be necessary for the purpose and take such steps as may be reasonably necessary to ensure compliance with such order; and …………”</w:t>
      </w:r>
    </w:p>
    <w:p w14:paraId="69252823" w14:textId="77777777" w:rsidR="008C256F" w:rsidRDefault="008C256F" w:rsidP="008C256F">
      <w:pPr>
        <w:spacing w:after="0" w:line="480" w:lineRule="auto"/>
        <w:jc w:val="both"/>
        <w:rPr>
          <w:rFonts w:ascii="Times New Roman" w:hAnsi="Times New Roman" w:cs="Times New Roman"/>
          <w:bCs/>
          <w:iCs/>
          <w:sz w:val="24"/>
          <w:szCs w:val="24"/>
          <w:lang w:val="en-GB"/>
        </w:rPr>
      </w:pPr>
    </w:p>
    <w:p w14:paraId="537D4965" w14:textId="20F753FF" w:rsidR="002C4953" w:rsidRDefault="008C256F" w:rsidP="00047768">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lang w:val="en-GB"/>
        </w:rPr>
        <w:tab/>
        <w:t xml:space="preserve">Also highly relevant in the present context is s 38 of the Act which provides for </w:t>
      </w:r>
      <w:r w:rsidR="001A003F">
        <w:rPr>
          <w:rFonts w:ascii="Times New Roman" w:hAnsi="Times New Roman" w:cs="Times New Roman"/>
          <w:bCs/>
          <w:iCs/>
          <w:sz w:val="24"/>
          <w:szCs w:val="24"/>
          <w:lang w:val="en-GB"/>
        </w:rPr>
        <w:t>a</w:t>
      </w:r>
      <w:r>
        <w:rPr>
          <w:rFonts w:ascii="Times New Roman" w:hAnsi="Times New Roman" w:cs="Times New Roman"/>
          <w:bCs/>
          <w:iCs/>
          <w:sz w:val="24"/>
          <w:szCs w:val="24"/>
          <w:lang w:val="en-GB"/>
        </w:rPr>
        <w:t xml:space="preserve"> right of appeal to the Administrative Court. </w:t>
      </w:r>
      <w:r w:rsidR="009705AC">
        <w:rPr>
          <w:rFonts w:ascii="Times New Roman" w:hAnsi="Times New Roman" w:cs="Times New Roman"/>
          <w:bCs/>
          <w:iCs/>
          <w:sz w:val="24"/>
          <w:szCs w:val="24"/>
          <w:lang w:val="en-GB"/>
        </w:rPr>
        <w:t xml:space="preserve">In terms of </w:t>
      </w:r>
      <w:r w:rsidR="00E32A81">
        <w:rPr>
          <w:rFonts w:ascii="Times New Roman" w:hAnsi="Times New Roman" w:cs="Times New Roman"/>
          <w:bCs/>
          <w:iCs/>
          <w:sz w:val="24"/>
          <w:szCs w:val="24"/>
          <w:lang w:val="en-GB"/>
        </w:rPr>
        <w:t xml:space="preserve">s </w:t>
      </w:r>
      <w:r w:rsidR="009705AC">
        <w:rPr>
          <w:rFonts w:ascii="Times New Roman" w:hAnsi="Times New Roman" w:cs="Times New Roman"/>
          <w:bCs/>
          <w:iCs/>
          <w:sz w:val="24"/>
          <w:szCs w:val="24"/>
          <w:lang w:val="en-GB"/>
        </w:rPr>
        <w:t>38(1)(b)(iii)</w:t>
      </w:r>
      <w:r>
        <w:rPr>
          <w:rFonts w:ascii="Times New Roman" w:hAnsi="Times New Roman" w:cs="Times New Roman"/>
          <w:bCs/>
          <w:iCs/>
          <w:sz w:val="24"/>
          <w:szCs w:val="24"/>
          <w:lang w:val="en-GB"/>
        </w:rPr>
        <w:t xml:space="preserve">, </w:t>
      </w:r>
      <w:r w:rsidR="009A321E">
        <w:rPr>
          <w:rFonts w:ascii="Times New Roman" w:hAnsi="Times New Roman" w:cs="Times New Roman"/>
          <w:bCs/>
          <w:iCs/>
          <w:sz w:val="24"/>
          <w:szCs w:val="24"/>
          <w:lang w:val="en-GB"/>
        </w:rPr>
        <w:t>any</w:t>
      </w:r>
      <w:r w:rsidRPr="009705AC">
        <w:rPr>
          <w:rFonts w:ascii="Times New Roman" w:hAnsi="Times New Roman" w:cs="Times New Roman"/>
          <w:bCs/>
          <w:iCs/>
          <w:sz w:val="24"/>
          <w:szCs w:val="24"/>
        </w:rPr>
        <w:t xml:space="preserve"> person upon whom an enforcement order</w:t>
      </w:r>
      <w:r w:rsidR="009705AC">
        <w:rPr>
          <w:rFonts w:ascii="Times New Roman" w:hAnsi="Times New Roman" w:cs="Times New Roman"/>
          <w:bCs/>
          <w:iCs/>
          <w:sz w:val="24"/>
          <w:szCs w:val="24"/>
        </w:rPr>
        <w:t xml:space="preserve"> h</w:t>
      </w:r>
      <w:r w:rsidRPr="009705AC">
        <w:rPr>
          <w:rFonts w:ascii="Times New Roman" w:hAnsi="Times New Roman" w:cs="Times New Roman"/>
          <w:bCs/>
          <w:iCs/>
          <w:sz w:val="24"/>
          <w:szCs w:val="24"/>
        </w:rPr>
        <w:t>as been served or who is otherwise aggrieved by such order may, within one month from the</w:t>
      </w:r>
      <w:r w:rsidR="002A7231"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serving of the order</w:t>
      </w:r>
      <w:r w:rsidR="009705AC">
        <w:rPr>
          <w:rFonts w:ascii="Times New Roman" w:hAnsi="Times New Roman" w:cs="Times New Roman"/>
          <w:bCs/>
          <w:iCs/>
          <w:sz w:val="24"/>
          <w:szCs w:val="24"/>
        </w:rPr>
        <w:t>,</w:t>
      </w:r>
      <w:r w:rsidRPr="009705AC">
        <w:rPr>
          <w:rFonts w:ascii="Times New Roman" w:hAnsi="Times New Roman" w:cs="Times New Roman"/>
          <w:bCs/>
          <w:iCs/>
          <w:sz w:val="24"/>
          <w:szCs w:val="24"/>
        </w:rPr>
        <w:t xml:space="preserve"> appeal to the Administrative</w:t>
      </w:r>
      <w:r w:rsidR="001704A7"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Court</w:t>
      </w:r>
      <w:r w:rsidR="001F6B36">
        <w:rPr>
          <w:rFonts w:ascii="Times New Roman" w:hAnsi="Times New Roman" w:cs="Times New Roman"/>
          <w:bCs/>
          <w:iCs/>
          <w:sz w:val="24"/>
          <w:szCs w:val="24"/>
        </w:rPr>
        <w:t xml:space="preserve">. Thereafter, </w:t>
      </w:r>
      <w:r w:rsidRPr="009705AC">
        <w:rPr>
          <w:rFonts w:ascii="Times New Roman" w:hAnsi="Times New Roman" w:cs="Times New Roman"/>
          <w:bCs/>
          <w:iCs/>
          <w:sz w:val="24"/>
          <w:szCs w:val="24"/>
        </w:rPr>
        <w:t>the Administrative Court may make such order as</w:t>
      </w:r>
      <w:r w:rsidR="001704A7"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it deems fit.</w:t>
      </w:r>
      <w:r w:rsidR="009705AC">
        <w:rPr>
          <w:rFonts w:ascii="Times New Roman" w:hAnsi="Times New Roman" w:cs="Times New Roman"/>
          <w:bCs/>
          <w:iCs/>
          <w:sz w:val="24"/>
          <w:szCs w:val="24"/>
        </w:rPr>
        <w:t xml:space="preserve"> However, by virtue of s 38(2)(a)</w:t>
      </w:r>
      <w:r w:rsidR="009A321E">
        <w:rPr>
          <w:rFonts w:ascii="Times New Roman" w:hAnsi="Times New Roman" w:cs="Times New Roman"/>
          <w:bCs/>
          <w:iCs/>
          <w:sz w:val="24"/>
          <w:szCs w:val="24"/>
        </w:rPr>
        <w:t>, the court</w:t>
      </w:r>
      <w:r w:rsidRPr="009705AC">
        <w:rPr>
          <w:rFonts w:ascii="Times New Roman" w:hAnsi="Times New Roman" w:cs="Times New Roman"/>
          <w:bCs/>
          <w:iCs/>
          <w:sz w:val="24"/>
          <w:szCs w:val="24"/>
        </w:rPr>
        <w:t xml:space="preserve"> shall not be required to entertain an appeal in terms of </w:t>
      </w:r>
      <w:r w:rsidR="009A321E">
        <w:rPr>
          <w:rFonts w:ascii="Times New Roman" w:hAnsi="Times New Roman" w:cs="Times New Roman"/>
          <w:bCs/>
          <w:iCs/>
          <w:sz w:val="24"/>
          <w:szCs w:val="24"/>
        </w:rPr>
        <w:t>s 38</w:t>
      </w:r>
      <w:r w:rsidRPr="009705AC">
        <w:rPr>
          <w:rFonts w:ascii="Times New Roman" w:hAnsi="Times New Roman" w:cs="Times New Roman"/>
          <w:bCs/>
          <w:iCs/>
          <w:sz w:val="24"/>
          <w:szCs w:val="24"/>
        </w:rPr>
        <w:t>(1)</w:t>
      </w:r>
      <w:r w:rsidR="001F6B36">
        <w:rPr>
          <w:rFonts w:ascii="Times New Roman" w:hAnsi="Times New Roman" w:cs="Times New Roman"/>
          <w:bCs/>
          <w:iCs/>
          <w:sz w:val="24"/>
          <w:szCs w:val="24"/>
        </w:rPr>
        <w:t xml:space="preserve"> in specific circumstances.</w:t>
      </w:r>
      <w:r w:rsidRPr="009705AC">
        <w:rPr>
          <w:rFonts w:ascii="Times New Roman" w:hAnsi="Times New Roman" w:cs="Times New Roman"/>
          <w:bCs/>
          <w:iCs/>
          <w:sz w:val="24"/>
          <w:szCs w:val="24"/>
        </w:rPr>
        <w:t xml:space="preserve"> </w:t>
      </w:r>
      <w:r w:rsidR="001F6B36">
        <w:rPr>
          <w:rFonts w:ascii="Times New Roman" w:hAnsi="Times New Roman" w:cs="Times New Roman"/>
          <w:bCs/>
          <w:iCs/>
          <w:sz w:val="24"/>
          <w:szCs w:val="24"/>
        </w:rPr>
        <w:t xml:space="preserve">This limitation arises </w:t>
      </w:r>
      <w:r w:rsidRPr="009705AC">
        <w:rPr>
          <w:rFonts w:ascii="Times New Roman" w:hAnsi="Times New Roman" w:cs="Times New Roman"/>
          <w:bCs/>
          <w:iCs/>
          <w:sz w:val="24"/>
          <w:szCs w:val="24"/>
        </w:rPr>
        <w:t>if</w:t>
      </w:r>
      <w:r w:rsidR="009A321E">
        <w:rPr>
          <w:rFonts w:ascii="Times New Roman" w:hAnsi="Times New Roman" w:cs="Times New Roman"/>
          <w:bCs/>
          <w:iCs/>
          <w:sz w:val="24"/>
          <w:szCs w:val="24"/>
        </w:rPr>
        <w:t xml:space="preserve"> it </w:t>
      </w:r>
      <w:r w:rsidRPr="009705AC">
        <w:rPr>
          <w:rFonts w:ascii="Times New Roman" w:hAnsi="Times New Roman" w:cs="Times New Roman"/>
          <w:bCs/>
          <w:iCs/>
          <w:sz w:val="24"/>
          <w:szCs w:val="24"/>
        </w:rPr>
        <w:t xml:space="preserve">appears to the President of the </w:t>
      </w:r>
      <w:r w:rsidR="009A321E">
        <w:rPr>
          <w:rFonts w:ascii="Times New Roman" w:hAnsi="Times New Roman" w:cs="Times New Roman"/>
          <w:bCs/>
          <w:iCs/>
          <w:sz w:val="24"/>
          <w:szCs w:val="24"/>
        </w:rPr>
        <w:t>court</w:t>
      </w:r>
      <w:r w:rsidRPr="009705AC">
        <w:rPr>
          <w:rFonts w:ascii="Times New Roman" w:hAnsi="Times New Roman" w:cs="Times New Roman"/>
          <w:bCs/>
          <w:iCs/>
          <w:sz w:val="24"/>
          <w:szCs w:val="24"/>
        </w:rPr>
        <w:t xml:space="preserve"> that, having regard to the provisions of</w:t>
      </w:r>
      <w:r w:rsidR="009A321E">
        <w:rPr>
          <w:rFonts w:ascii="Times New Roman" w:hAnsi="Times New Roman" w:cs="Times New Roman"/>
          <w:bCs/>
          <w:iCs/>
          <w:sz w:val="24"/>
          <w:szCs w:val="24"/>
        </w:rPr>
        <w:t xml:space="preserve"> </w:t>
      </w:r>
      <w:r w:rsidRPr="009705AC">
        <w:rPr>
          <w:rFonts w:ascii="Times New Roman" w:hAnsi="Times New Roman" w:cs="Times New Roman"/>
          <w:bCs/>
          <w:iCs/>
          <w:sz w:val="24"/>
          <w:szCs w:val="24"/>
        </w:rPr>
        <w:t>any operative master plan or local plan or approved scheme</w:t>
      </w:r>
      <w:r w:rsidR="009A321E">
        <w:rPr>
          <w:rFonts w:ascii="Times New Roman" w:hAnsi="Times New Roman" w:cs="Times New Roman"/>
          <w:bCs/>
          <w:iCs/>
          <w:sz w:val="24"/>
          <w:szCs w:val="24"/>
        </w:rPr>
        <w:t>,</w:t>
      </w:r>
      <w:r w:rsidRPr="009705AC">
        <w:rPr>
          <w:rFonts w:ascii="Times New Roman" w:hAnsi="Times New Roman" w:cs="Times New Roman"/>
          <w:bCs/>
          <w:iCs/>
          <w:sz w:val="24"/>
          <w:szCs w:val="24"/>
        </w:rPr>
        <w:t xml:space="preserve"> the appropriate development order</w:t>
      </w:r>
      <w:r w:rsidR="009A321E">
        <w:rPr>
          <w:rFonts w:ascii="Times New Roman" w:hAnsi="Times New Roman" w:cs="Times New Roman"/>
          <w:bCs/>
          <w:iCs/>
          <w:sz w:val="24"/>
          <w:szCs w:val="24"/>
        </w:rPr>
        <w:t>,</w:t>
      </w:r>
      <w:r w:rsidRPr="009705AC">
        <w:rPr>
          <w:rFonts w:ascii="Times New Roman" w:hAnsi="Times New Roman" w:cs="Times New Roman"/>
          <w:bCs/>
          <w:iCs/>
          <w:sz w:val="24"/>
          <w:szCs w:val="24"/>
        </w:rPr>
        <w:t xml:space="preserve"> any regulations controlling development and any directions </w:t>
      </w:r>
      <w:r w:rsidRPr="009705AC">
        <w:rPr>
          <w:rFonts w:ascii="Times New Roman" w:hAnsi="Times New Roman" w:cs="Times New Roman"/>
          <w:bCs/>
          <w:iCs/>
          <w:sz w:val="24"/>
          <w:szCs w:val="24"/>
        </w:rPr>
        <w:lastRenderedPageBreak/>
        <w:t>given by the Minister</w:t>
      </w:r>
      <w:r w:rsidR="009A321E">
        <w:rPr>
          <w:rFonts w:ascii="Times New Roman" w:hAnsi="Times New Roman" w:cs="Times New Roman"/>
          <w:bCs/>
          <w:iCs/>
          <w:sz w:val="24"/>
          <w:szCs w:val="24"/>
        </w:rPr>
        <w:t xml:space="preserve">, </w:t>
      </w:r>
      <w:r w:rsidRPr="009705AC">
        <w:rPr>
          <w:rFonts w:ascii="Times New Roman" w:hAnsi="Times New Roman" w:cs="Times New Roman"/>
          <w:bCs/>
          <w:iCs/>
          <w:sz w:val="24"/>
          <w:szCs w:val="24"/>
        </w:rPr>
        <w:t>permission for the development could not have been granted or could only have been granted subject to</w:t>
      </w:r>
      <w:r w:rsidR="001704A7"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the conditions imposed</w:t>
      </w:r>
      <w:r w:rsidR="009A321E">
        <w:rPr>
          <w:rFonts w:ascii="Times New Roman" w:hAnsi="Times New Roman" w:cs="Times New Roman"/>
          <w:bCs/>
          <w:iCs/>
          <w:sz w:val="24"/>
          <w:szCs w:val="24"/>
        </w:rPr>
        <w:t>.</w:t>
      </w:r>
    </w:p>
    <w:p w14:paraId="2224A27C" w14:textId="77777777" w:rsidR="002C4953" w:rsidRDefault="002C4953" w:rsidP="00047768">
      <w:pPr>
        <w:spacing w:after="0" w:line="480" w:lineRule="auto"/>
        <w:jc w:val="both"/>
        <w:rPr>
          <w:rFonts w:ascii="Times New Roman" w:hAnsi="Times New Roman" w:cs="Times New Roman"/>
          <w:bCs/>
          <w:iCs/>
          <w:sz w:val="24"/>
          <w:szCs w:val="24"/>
        </w:rPr>
      </w:pPr>
    </w:p>
    <w:p w14:paraId="287E0FCA" w14:textId="087596BE" w:rsidR="008C256F" w:rsidRPr="009705AC" w:rsidRDefault="008C256F" w:rsidP="002C4953">
      <w:pPr>
        <w:spacing w:after="0" w:line="480" w:lineRule="auto"/>
        <w:ind w:firstLine="720"/>
        <w:jc w:val="both"/>
        <w:rPr>
          <w:rFonts w:ascii="Times New Roman" w:hAnsi="Times New Roman" w:cs="Times New Roman"/>
          <w:bCs/>
          <w:iCs/>
          <w:sz w:val="24"/>
          <w:szCs w:val="24"/>
          <w:lang w:val="en-GB"/>
        </w:rPr>
      </w:pPr>
      <w:r w:rsidRPr="009705AC">
        <w:rPr>
          <w:rFonts w:ascii="Times New Roman" w:hAnsi="Times New Roman" w:cs="Times New Roman"/>
          <w:bCs/>
          <w:iCs/>
          <w:sz w:val="24"/>
          <w:szCs w:val="24"/>
        </w:rPr>
        <w:t xml:space="preserve">Where on an appeal the </w:t>
      </w:r>
      <w:r w:rsidR="009A321E">
        <w:rPr>
          <w:rFonts w:ascii="Times New Roman" w:hAnsi="Times New Roman" w:cs="Times New Roman"/>
          <w:bCs/>
          <w:iCs/>
          <w:sz w:val="24"/>
          <w:szCs w:val="24"/>
        </w:rPr>
        <w:t>court</w:t>
      </w:r>
      <w:r w:rsidRPr="009705AC">
        <w:rPr>
          <w:rFonts w:ascii="Times New Roman" w:hAnsi="Times New Roman" w:cs="Times New Roman"/>
          <w:bCs/>
          <w:iCs/>
          <w:sz w:val="24"/>
          <w:szCs w:val="24"/>
        </w:rPr>
        <w:t xml:space="preserve"> makes an order which varies any </w:t>
      </w:r>
      <w:r w:rsidR="00047768">
        <w:rPr>
          <w:rFonts w:ascii="Times New Roman" w:hAnsi="Times New Roman" w:cs="Times New Roman"/>
          <w:bCs/>
          <w:iCs/>
          <w:sz w:val="24"/>
          <w:szCs w:val="24"/>
        </w:rPr>
        <w:t xml:space="preserve">enforcement </w:t>
      </w:r>
      <w:r w:rsidRPr="009705AC">
        <w:rPr>
          <w:rFonts w:ascii="Times New Roman" w:hAnsi="Times New Roman" w:cs="Times New Roman"/>
          <w:bCs/>
          <w:iCs/>
          <w:sz w:val="24"/>
          <w:szCs w:val="24"/>
        </w:rPr>
        <w:t>order</w:t>
      </w:r>
      <w:r w:rsidR="009A321E">
        <w:rPr>
          <w:rFonts w:ascii="Times New Roman" w:hAnsi="Times New Roman" w:cs="Times New Roman"/>
          <w:bCs/>
          <w:iCs/>
          <w:sz w:val="24"/>
          <w:szCs w:val="24"/>
        </w:rPr>
        <w:t xml:space="preserve">, </w:t>
      </w:r>
      <w:r w:rsidR="003E1EDB">
        <w:rPr>
          <w:rFonts w:ascii="Times New Roman" w:hAnsi="Times New Roman" w:cs="Times New Roman"/>
          <w:bCs/>
          <w:iCs/>
          <w:sz w:val="24"/>
          <w:szCs w:val="24"/>
        </w:rPr>
        <w:t>s 38(3)</w:t>
      </w:r>
      <w:r w:rsidRPr="009705AC">
        <w:rPr>
          <w:rFonts w:ascii="Times New Roman" w:hAnsi="Times New Roman" w:cs="Times New Roman"/>
          <w:bCs/>
          <w:iCs/>
          <w:sz w:val="24"/>
          <w:szCs w:val="24"/>
        </w:rPr>
        <w:t xml:space="preserve"> </w:t>
      </w:r>
      <w:r w:rsidR="003E1EDB">
        <w:rPr>
          <w:rFonts w:ascii="Times New Roman" w:hAnsi="Times New Roman" w:cs="Times New Roman"/>
          <w:bCs/>
          <w:iCs/>
          <w:sz w:val="24"/>
          <w:szCs w:val="24"/>
        </w:rPr>
        <w:t>stipulates that such</w:t>
      </w:r>
      <w:r w:rsidRPr="009705AC">
        <w:rPr>
          <w:rFonts w:ascii="Times New Roman" w:hAnsi="Times New Roman" w:cs="Times New Roman"/>
          <w:bCs/>
          <w:iCs/>
          <w:sz w:val="24"/>
          <w:szCs w:val="24"/>
        </w:rPr>
        <w:t xml:space="preserve"> order shall be treated as</w:t>
      </w:r>
      <w:r w:rsidR="00F27F89"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though it had been granted or made as so varied.</w:t>
      </w:r>
      <w:r w:rsidR="003E1EDB">
        <w:rPr>
          <w:rFonts w:ascii="Times New Roman" w:hAnsi="Times New Roman" w:cs="Times New Roman"/>
          <w:bCs/>
          <w:iCs/>
          <w:sz w:val="24"/>
          <w:szCs w:val="24"/>
        </w:rPr>
        <w:t xml:space="preserve"> In terms of s 38(4),</w:t>
      </w:r>
      <w:r w:rsidRPr="009705AC">
        <w:rPr>
          <w:rFonts w:ascii="Times New Roman" w:hAnsi="Times New Roman" w:cs="Times New Roman"/>
          <w:bCs/>
          <w:iCs/>
          <w:sz w:val="24"/>
          <w:szCs w:val="24"/>
        </w:rPr>
        <w:t xml:space="preserve"> </w:t>
      </w:r>
      <w:r w:rsidR="003E1EDB">
        <w:rPr>
          <w:rFonts w:ascii="Times New Roman" w:hAnsi="Times New Roman" w:cs="Times New Roman"/>
          <w:bCs/>
          <w:iCs/>
          <w:sz w:val="24"/>
          <w:szCs w:val="24"/>
        </w:rPr>
        <w:t>a</w:t>
      </w:r>
      <w:r w:rsidRPr="009705AC">
        <w:rPr>
          <w:rFonts w:ascii="Times New Roman" w:hAnsi="Times New Roman" w:cs="Times New Roman"/>
          <w:bCs/>
          <w:iCs/>
          <w:sz w:val="24"/>
          <w:szCs w:val="24"/>
        </w:rPr>
        <w:t xml:space="preserve"> person who has lodged an appeal in terms of </w:t>
      </w:r>
      <w:r w:rsidR="003E1EDB">
        <w:rPr>
          <w:rFonts w:ascii="Times New Roman" w:hAnsi="Times New Roman" w:cs="Times New Roman"/>
          <w:bCs/>
          <w:iCs/>
          <w:sz w:val="24"/>
          <w:szCs w:val="24"/>
        </w:rPr>
        <w:t>s 38</w:t>
      </w:r>
      <w:r w:rsidRPr="009705AC">
        <w:rPr>
          <w:rFonts w:ascii="Times New Roman" w:hAnsi="Times New Roman" w:cs="Times New Roman"/>
          <w:bCs/>
          <w:iCs/>
          <w:sz w:val="24"/>
          <w:szCs w:val="24"/>
        </w:rPr>
        <w:t xml:space="preserve">(1) may apply to the President of the </w:t>
      </w:r>
      <w:r w:rsidR="003E1EDB">
        <w:rPr>
          <w:rFonts w:ascii="Times New Roman" w:hAnsi="Times New Roman" w:cs="Times New Roman"/>
          <w:bCs/>
          <w:iCs/>
          <w:sz w:val="24"/>
          <w:szCs w:val="24"/>
        </w:rPr>
        <w:t>court</w:t>
      </w:r>
      <w:r w:rsidRPr="009705AC">
        <w:rPr>
          <w:rFonts w:ascii="Times New Roman" w:hAnsi="Times New Roman" w:cs="Times New Roman"/>
          <w:bCs/>
          <w:iCs/>
          <w:sz w:val="24"/>
          <w:szCs w:val="24"/>
        </w:rPr>
        <w:t xml:space="preserve"> for an order to suspend the operation of any</w:t>
      </w:r>
      <w:r w:rsidR="00581FB8">
        <w:rPr>
          <w:rFonts w:ascii="Times New Roman" w:hAnsi="Times New Roman" w:cs="Times New Roman"/>
          <w:bCs/>
          <w:iCs/>
          <w:sz w:val="24"/>
          <w:szCs w:val="24"/>
        </w:rPr>
        <w:t xml:space="preserve"> enforcement</w:t>
      </w:r>
      <w:r w:rsidRPr="009705AC">
        <w:rPr>
          <w:rFonts w:ascii="Times New Roman" w:hAnsi="Times New Roman" w:cs="Times New Roman"/>
          <w:bCs/>
          <w:iCs/>
          <w:sz w:val="24"/>
          <w:szCs w:val="24"/>
        </w:rPr>
        <w:t xml:space="preserve"> order to which the appeal</w:t>
      </w:r>
      <w:r w:rsidR="00F27F89"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relates and</w:t>
      </w:r>
      <w:r w:rsidR="003E1EDB">
        <w:rPr>
          <w:rFonts w:ascii="Times New Roman" w:hAnsi="Times New Roman" w:cs="Times New Roman"/>
          <w:bCs/>
          <w:iCs/>
          <w:sz w:val="24"/>
          <w:szCs w:val="24"/>
        </w:rPr>
        <w:t xml:space="preserve"> </w:t>
      </w:r>
      <w:r w:rsidRPr="009705AC">
        <w:rPr>
          <w:rFonts w:ascii="Times New Roman" w:hAnsi="Times New Roman" w:cs="Times New Roman"/>
          <w:bCs/>
          <w:iCs/>
          <w:sz w:val="24"/>
          <w:szCs w:val="24"/>
        </w:rPr>
        <w:t>the President may, if he</w:t>
      </w:r>
      <w:r w:rsidR="003E1EDB">
        <w:rPr>
          <w:rFonts w:ascii="Times New Roman" w:hAnsi="Times New Roman" w:cs="Times New Roman"/>
          <w:bCs/>
          <w:iCs/>
          <w:sz w:val="24"/>
          <w:szCs w:val="24"/>
        </w:rPr>
        <w:t xml:space="preserve"> or she</w:t>
      </w:r>
      <w:r w:rsidRPr="009705AC">
        <w:rPr>
          <w:rFonts w:ascii="Times New Roman" w:hAnsi="Times New Roman" w:cs="Times New Roman"/>
          <w:bCs/>
          <w:iCs/>
          <w:sz w:val="24"/>
          <w:szCs w:val="24"/>
        </w:rPr>
        <w:t xml:space="preserve"> thinks fit, order that the</w:t>
      </w:r>
      <w:r w:rsidR="00F27F89"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operation of such</w:t>
      </w:r>
      <w:r w:rsidR="00581FB8">
        <w:rPr>
          <w:rFonts w:ascii="Times New Roman" w:hAnsi="Times New Roman" w:cs="Times New Roman"/>
          <w:bCs/>
          <w:iCs/>
          <w:sz w:val="24"/>
          <w:szCs w:val="24"/>
        </w:rPr>
        <w:t xml:space="preserve"> enforcement</w:t>
      </w:r>
      <w:r w:rsidRPr="009705AC">
        <w:rPr>
          <w:rFonts w:ascii="Times New Roman" w:hAnsi="Times New Roman" w:cs="Times New Roman"/>
          <w:bCs/>
          <w:iCs/>
          <w:sz w:val="24"/>
          <w:szCs w:val="24"/>
        </w:rPr>
        <w:t xml:space="preserve"> order shall be suspended</w:t>
      </w:r>
      <w:r w:rsidR="003E1EDB">
        <w:rPr>
          <w:rFonts w:ascii="Times New Roman" w:hAnsi="Times New Roman" w:cs="Times New Roman"/>
          <w:bCs/>
          <w:iCs/>
          <w:sz w:val="24"/>
          <w:szCs w:val="24"/>
        </w:rPr>
        <w:t>. In that event, the</w:t>
      </w:r>
      <w:r w:rsidRPr="009705AC">
        <w:rPr>
          <w:rFonts w:ascii="Times New Roman" w:hAnsi="Times New Roman" w:cs="Times New Roman"/>
          <w:bCs/>
          <w:iCs/>
          <w:sz w:val="24"/>
          <w:szCs w:val="24"/>
        </w:rPr>
        <w:t xml:space="preserve"> </w:t>
      </w:r>
      <w:r w:rsidR="00581FB8">
        <w:rPr>
          <w:rFonts w:ascii="Times New Roman" w:hAnsi="Times New Roman" w:cs="Times New Roman"/>
          <w:bCs/>
          <w:iCs/>
          <w:sz w:val="24"/>
          <w:szCs w:val="24"/>
        </w:rPr>
        <w:t xml:space="preserve">enforcement </w:t>
      </w:r>
      <w:r w:rsidRPr="009705AC">
        <w:rPr>
          <w:rFonts w:ascii="Times New Roman" w:hAnsi="Times New Roman" w:cs="Times New Roman"/>
          <w:bCs/>
          <w:iCs/>
          <w:sz w:val="24"/>
          <w:szCs w:val="24"/>
        </w:rPr>
        <w:t>order concerned shall not be of force or effect until such time as the appeal has been finally determined, withdrawn or</w:t>
      </w:r>
      <w:r w:rsidR="00F27F89" w:rsidRPr="009705AC">
        <w:rPr>
          <w:rFonts w:ascii="Times New Roman" w:hAnsi="Times New Roman" w:cs="Times New Roman"/>
          <w:bCs/>
          <w:iCs/>
          <w:sz w:val="24"/>
          <w:szCs w:val="24"/>
        </w:rPr>
        <w:t xml:space="preserve"> </w:t>
      </w:r>
      <w:r w:rsidRPr="009705AC">
        <w:rPr>
          <w:rFonts w:ascii="Times New Roman" w:hAnsi="Times New Roman" w:cs="Times New Roman"/>
          <w:bCs/>
          <w:iCs/>
          <w:sz w:val="24"/>
          <w:szCs w:val="24"/>
        </w:rPr>
        <w:t xml:space="preserve">abandoned or the </w:t>
      </w:r>
      <w:r w:rsidR="00581FB8">
        <w:rPr>
          <w:rFonts w:ascii="Times New Roman" w:hAnsi="Times New Roman" w:cs="Times New Roman"/>
          <w:bCs/>
          <w:iCs/>
          <w:sz w:val="24"/>
          <w:szCs w:val="24"/>
        </w:rPr>
        <w:t xml:space="preserve">court </w:t>
      </w:r>
      <w:r w:rsidRPr="009705AC">
        <w:rPr>
          <w:rFonts w:ascii="Times New Roman" w:hAnsi="Times New Roman" w:cs="Times New Roman"/>
          <w:bCs/>
          <w:iCs/>
          <w:sz w:val="24"/>
          <w:szCs w:val="24"/>
        </w:rPr>
        <w:t>order has been revoked</w:t>
      </w:r>
      <w:r w:rsidR="00047768">
        <w:rPr>
          <w:rFonts w:ascii="Times New Roman" w:hAnsi="Times New Roman" w:cs="Times New Roman"/>
          <w:bCs/>
          <w:iCs/>
          <w:sz w:val="24"/>
          <w:szCs w:val="24"/>
        </w:rPr>
        <w:t>. Lastly, s 38(5) enables t</w:t>
      </w:r>
      <w:r w:rsidRPr="009705AC">
        <w:rPr>
          <w:rFonts w:ascii="Times New Roman" w:hAnsi="Times New Roman" w:cs="Times New Roman"/>
          <w:bCs/>
          <w:iCs/>
          <w:sz w:val="24"/>
          <w:szCs w:val="24"/>
        </w:rPr>
        <w:t xml:space="preserve">he President of the </w:t>
      </w:r>
      <w:r w:rsidR="00047768">
        <w:rPr>
          <w:rFonts w:ascii="Times New Roman" w:hAnsi="Times New Roman" w:cs="Times New Roman"/>
          <w:bCs/>
          <w:iCs/>
          <w:sz w:val="24"/>
          <w:szCs w:val="24"/>
        </w:rPr>
        <w:t>court to</w:t>
      </w:r>
      <w:r w:rsidRPr="009705AC">
        <w:rPr>
          <w:rFonts w:ascii="Times New Roman" w:hAnsi="Times New Roman" w:cs="Times New Roman"/>
          <w:bCs/>
          <w:iCs/>
          <w:sz w:val="24"/>
          <w:szCs w:val="24"/>
        </w:rPr>
        <w:t xml:space="preserve"> make </w:t>
      </w:r>
      <w:r w:rsidR="00581FB8">
        <w:rPr>
          <w:rFonts w:ascii="Times New Roman" w:hAnsi="Times New Roman" w:cs="Times New Roman"/>
          <w:bCs/>
          <w:iCs/>
          <w:sz w:val="24"/>
          <w:szCs w:val="24"/>
        </w:rPr>
        <w:t>an</w:t>
      </w:r>
      <w:r w:rsidRPr="009705AC">
        <w:rPr>
          <w:rFonts w:ascii="Times New Roman" w:hAnsi="Times New Roman" w:cs="Times New Roman"/>
          <w:bCs/>
          <w:iCs/>
          <w:sz w:val="24"/>
          <w:szCs w:val="24"/>
        </w:rPr>
        <w:t xml:space="preserve"> order in terms of </w:t>
      </w:r>
      <w:r w:rsidR="00047768">
        <w:rPr>
          <w:rFonts w:ascii="Times New Roman" w:hAnsi="Times New Roman" w:cs="Times New Roman"/>
          <w:bCs/>
          <w:iCs/>
          <w:sz w:val="24"/>
          <w:szCs w:val="24"/>
        </w:rPr>
        <w:t>s 38</w:t>
      </w:r>
      <w:r w:rsidRPr="009705AC">
        <w:rPr>
          <w:rFonts w:ascii="Times New Roman" w:hAnsi="Times New Roman" w:cs="Times New Roman"/>
          <w:bCs/>
          <w:iCs/>
          <w:sz w:val="24"/>
          <w:szCs w:val="24"/>
        </w:rPr>
        <w:t>(4) subject to such terms and conditions as he</w:t>
      </w:r>
      <w:r w:rsidR="00F27F89" w:rsidRPr="009705AC">
        <w:rPr>
          <w:rFonts w:ascii="Times New Roman" w:hAnsi="Times New Roman" w:cs="Times New Roman"/>
          <w:bCs/>
          <w:iCs/>
          <w:sz w:val="24"/>
          <w:szCs w:val="24"/>
        </w:rPr>
        <w:t xml:space="preserve"> </w:t>
      </w:r>
      <w:r w:rsidR="00047768">
        <w:rPr>
          <w:rFonts w:ascii="Times New Roman" w:hAnsi="Times New Roman" w:cs="Times New Roman"/>
          <w:bCs/>
          <w:iCs/>
          <w:sz w:val="24"/>
          <w:szCs w:val="24"/>
        </w:rPr>
        <w:t xml:space="preserve">or she </w:t>
      </w:r>
      <w:r w:rsidRPr="009705AC">
        <w:rPr>
          <w:rFonts w:ascii="Times New Roman" w:hAnsi="Times New Roman" w:cs="Times New Roman"/>
          <w:bCs/>
          <w:iCs/>
          <w:sz w:val="24"/>
          <w:szCs w:val="24"/>
        </w:rPr>
        <w:t>thinks fit</w:t>
      </w:r>
      <w:r w:rsidR="00047768">
        <w:rPr>
          <w:rFonts w:ascii="Times New Roman" w:hAnsi="Times New Roman" w:cs="Times New Roman"/>
          <w:bCs/>
          <w:iCs/>
          <w:sz w:val="24"/>
          <w:szCs w:val="24"/>
        </w:rPr>
        <w:t xml:space="preserve"> and, at</w:t>
      </w:r>
      <w:r w:rsidRPr="009705AC">
        <w:rPr>
          <w:rFonts w:ascii="Times New Roman" w:hAnsi="Times New Roman" w:cs="Times New Roman"/>
          <w:bCs/>
          <w:iCs/>
          <w:sz w:val="24"/>
          <w:szCs w:val="24"/>
        </w:rPr>
        <w:t xml:space="preserve"> any time after notice to the applicant, </w:t>
      </w:r>
      <w:r w:rsidR="00047768">
        <w:rPr>
          <w:rFonts w:ascii="Times New Roman" w:hAnsi="Times New Roman" w:cs="Times New Roman"/>
          <w:bCs/>
          <w:iCs/>
          <w:sz w:val="24"/>
          <w:szCs w:val="24"/>
        </w:rPr>
        <w:t xml:space="preserve">to </w:t>
      </w:r>
      <w:r w:rsidRPr="009705AC">
        <w:rPr>
          <w:rFonts w:ascii="Times New Roman" w:hAnsi="Times New Roman" w:cs="Times New Roman"/>
          <w:bCs/>
          <w:iCs/>
          <w:sz w:val="24"/>
          <w:szCs w:val="24"/>
        </w:rPr>
        <w:t>revoke an</w:t>
      </w:r>
      <w:r w:rsidR="00047768">
        <w:rPr>
          <w:rFonts w:ascii="Times New Roman" w:hAnsi="Times New Roman" w:cs="Times New Roman"/>
          <w:bCs/>
          <w:iCs/>
          <w:sz w:val="24"/>
          <w:szCs w:val="24"/>
        </w:rPr>
        <w:t>y such</w:t>
      </w:r>
      <w:r w:rsidRPr="009705AC">
        <w:rPr>
          <w:rFonts w:ascii="Times New Roman" w:hAnsi="Times New Roman" w:cs="Times New Roman"/>
          <w:bCs/>
          <w:iCs/>
          <w:sz w:val="24"/>
          <w:szCs w:val="24"/>
        </w:rPr>
        <w:t xml:space="preserve"> </w:t>
      </w:r>
      <w:r w:rsidR="00581FB8">
        <w:rPr>
          <w:rFonts w:ascii="Times New Roman" w:hAnsi="Times New Roman" w:cs="Times New Roman"/>
          <w:bCs/>
          <w:iCs/>
          <w:sz w:val="24"/>
          <w:szCs w:val="24"/>
        </w:rPr>
        <w:t xml:space="preserve">suspension </w:t>
      </w:r>
      <w:r w:rsidRPr="009705AC">
        <w:rPr>
          <w:rFonts w:ascii="Times New Roman" w:hAnsi="Times New Roman" w:cs="Times New Roman"/>
          <w:bCs/>
          <w:iCs/>
          <w:sz w:val="24"/>
          <w:szCs w:val="24"/>
        </w:rPr>
        <w:t>order</w:t>
      </w:r>
      <w:r w:rsidR="00047768">
        <w:rPr>
          <w:rFonts w:ascii="Times New Roman" w:hAnsi="Times New Roman" w:cs="Times New Roman"/>
          <w:bCs/>
          <w:iCs/>
          <w:sz w:val="24"/>
          <w:szCs w:val="24"/>
        </w:rPr>
        <w:t>.</w:t>
      </w:r>
    </w:p>
    <w:p w14:paraId="3305A809" w14:textId="7AA46AA2" w:rsidR="00604A4A" w:rsidRPr="00955376" w:rsidRDefault="00604A4A" w:rsidP="00C62C9E">
      <w:pPr>
        <w:spacing w:after="0" w:line="480" w:lineRule="auto"/>
        <w:jc w:val="both"/>
        <w:rPr>
          <w:rFonts w:ascii="Times New Roman" w:hAnsi="Times New Roman" w:cs="Times New Roman"/>
          <w:bCs/>
          <w:iCs/>
          <w:sz w:val="24"/>
          <w:szCs w:val="24"/>
          <w:lang w:val="en-GB"/>
        </w:rPr>
      </w:pPr>
    </w:p>
    <w:p w14:paraId="369DA93B" w14:textId="3FAB159E" w:rsidR="00604A4A" w:rsidRPr="00955376" w:rsidRDefault="00604A4A" w:rsidP="00B34702">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An analysis of</w:t>
      </w:r>
      <w:r w:rsidR="002C4953">
        <w:rPr>
          <w:rFonts w:ascii="Times New Roman" w:hAnsi="Times New Roman" w:cs="Times New Roman"/>
          <w:bCs/>
          <w:iCs/>
          <w:sz w:val="24"/>
          <w:szCs w:val="24"/>
          <w:lang w:val="en-GB"/>
        </w:rPr>
        <w:t xml:space="preserve"> t</w:t>
      </w:r>
      <w:r w:rsidRPr="00955376">
        <w:rPr>
          <w:rFonts w:ascii="Times New Roman" w:hAnsi="Times New Roman" w:cs="Times New Roman"/>
          <w:bCs/>
          <w:iCs/>
          <w:sz w:val="24"/>
          <w:szCs w:val="24"/>
          <w:lang w:val="en-GB"/>
        </w:rPr>
        <w:t xml:space="preserve">he </w:t>
      </w:r>
      <w:r w:rsidR="00B96AD5">
        <w:rPr>
          <w:rFonts w:ascii="Times New Roman" w:hAnsi="Times New Roman" w:cs="Times New Roman"/>
          <w:bCs/>
          <w:iCs/>
          <w:sz w:val="24"/>
          <w:szCs w:val="24"/>
          <w:lang w:val="en-GB"/>
        </w:rPr>
        <w:t>impugned</w:t>
      </w:r>
      <w:r w:rsidR="002C4953">
        <w:rPr>
          <w:rFonts w:ascii="Times New Roman" w:hAnsi="Times New Roman" w:cs="Times New Roman"/>
          <w:bCs/>
          <w:iCs/>
          <w:sz w:val="24"/>
          <w:szCs w:val="24"/>
          <w:lang w:val="en-GB"/>
        </w:rPr>
        <w:t xml:space="preserve"> provisions of the</w:t>
      </w:r>
      <w:r w:rsidRPr="00955376">
        <w:rPr>
          <w:rFonts w:ascii="Times New Roman" w:hAnsi="Times New Roman" w:cs="Times New Roman"/>
          <w:bCs/>
          <w:iCs/>
          <w:sz w:val="24"/>
          <w:szCs w:val="24"/>
          <w:lang w:val="en-GB"/>
        </w:rPr>
        <w:t xml:space="preserve"> Act shows that the</w:t>
      </w:r>
      <w:r w:rsidR="002C4953">
        <w:rPr>
          <w:rFonts w:ascii="Times New Roman" w:hAnsi="Times New Roman" w:cs="Times New Roman"/>
          <w:bCs/>
          <w:iCs/>
          <w:sz w:val="24"/>
          <w:szCs w:val="24"/>
          <w:lang w:val="en-GB"/>
        </w:rPr>
        <w:t xml:space="preserve">y empower </w:t>
      </w:r>
      <w:r w:rsidRPr="00955376">
        <w:rPr>
          <w:rFonts w:ascii="Times New Roman" w:hAnsi="Times New Roman" w:cs="Times New Roman"/>
          <w:bCs/>
          <w:iCs/>
          <w:sz w:val="24"/>
          <w:szCs w:val="24"/>
          <w:lang w:val="en-GB"/>
        </w:rPr>
        <w:t>local authorities to order the demolition of any development that has</w:t>
      </w:r>
      <w:r w:rsidR="002C4953">
        <w:rPr>
          <w:rFonts w:ascii="Times New Roman" w:hAnsi="Times New Roman" w:cs="Times New Roman"/>
          <w:bCs/>
          <w:iCs/>
          <w:sz w:val="24"/>
          <w:szCs w:val="24"/>
          <w:lang w:val="en-GB"/>
        </w:rPr>
        <w:t xml:space="preserve"> been </w:t>
      </w:r>
      <w:r w:rsidRPr="00955376">
        <w:rPr>
          <w:rFonts w:ascii="Times New Roman" w:hAnsi="Times New Roman" w:cs="Times New Roman"/>
          <w:bCs/>
          <w:iCs/>
          <w:sz w:val="24"/>
          <w:szCs w:val="24"/>
          <w:lang w:val="en-GB"/>
        </w:rPr>
        <w:t>or is being carried out in contravention of the Act</w:t>
      </w:r>
      <w:r w:rsidR="002C4953">
        <w:rPr>
          <w:rFonts w:ascii="Times New Roman" w:hAnsi="Times New Roman" w:cs="Times New Roman"/>
          <w:bCs/>
          <w:iCs/>
          <w:sz w:val="24"/>
          <w:szCs w:val="24"/>
          <w:lang w:val="en-GB"/>
        </w:rPr>
        <w:t xml:space="preserve"> and</w:t>
      </w:r>
      <w:r w:rsidR="00C35B5F">
        <w:rPr>
          <w:rFonts w:ascii="Times New Roman" w:hAnsi="Times New Roman" w:cs="Times New Roman"/>
          <w:bCs/>
          <w:iCs/>
          <w:sz w:val="24"/>
          <w:szCs w:val="24"/>
          <w:lang w:val="en-GB"/>
        </w:rPr>
        <w:t>/or</w:t>
      </w:r>
      <w:r w:rsidR="002C4953">
        <w:rPr>
          <w:rFonts w:ascii="Times New Roman" w:hAnsi="Times New Roman" w:cs="Times New Roman"/>
          <w:bCs/>
          <w:iCs/>
          <w:sz w:val="24"/>
          <w:szCs w:val="24"/>
          <w:lang w:val="en-GB"/>
        </w:rPr>
        <w:t xml:space="preserve"> its subsidiary instruments</w:t>
      </w:r>
      <w:r w:rsidRPr="00955376">
        <w:rPr>
          <w:rFonts w:ascii="Times New Roman" w:hAnsi="Times New Roman" w:cs="Times New Roman"/>
          <w:bCs/>
          <w:iCs/>
          <w:sz w:val="24"/>
          <w:szCs w:val="24"/>
          <w:lang w:val="en-GB"/>
        </w:rPr>
        <w:t>. The</w:t>
      </w:r>
      <w:r w:rsidR="002C4953">
        <w:rPr>
          <w:rFonts w:ascii="Times New Roman" w:hAnsi="Times New Roman" w:cs="Times New Roman"/>
          <w:bCs/>
          <w:iCs/>
          <w:sz w:val="24"/>
          <w:szCs w:val="24"/>
          <w:lang w:val="en-GB"/>
        </w:rPr>
        <w:t>y certainly do not</w:t>
      </w:r>
      <w:r w:rsidRPr="00955376">
        <w:rPr>
          <w:rFonts w:ascii="Times New Roman" w:hAnsi="Times New Roman" w:cs="Times New Roman"/>
          <w:bCs/>
          <w:iCs/>
          <w:sz w:val="24"/>
          <w:szCs w:val="24"/>
          <w:lang w:val="en-GB"/>
        </w:rPr>
        <w:t xml:space="preserve"> require local authorities to first obtain a court order before carrying out the </w:t>
      </w:r>
      <w:r w:rsidR="002C4953">
        <w:rPr>
          <w:rFonts w:ascii="Times New Roman" w:hAnsi="Times New Roman" w:cs="Times New Roman"/>
          <w:bCs/>
          <w:iCs/>
          <w:sz w:val="24"/>
          <w:szCs w:val="24"/>
          <w:lang w:val="en-GB"/>
        </w:rPr>
        <w:t xml:space="preserve">intended </w:t>
      </w:r>
      <w:r w:rsidRPr="00955376">
        <w:rPr>
          <w:rFonts w:ascii="Times New Roman" w:hAnsi="Times New Roman" w:cs="Times New Roman"/>
          <w:bCs/>
          <w:iCs/>
          <w:sz w:val="24"/>
          <w:szCs w:val="24"/>
          <w:lang w:val="en-GB"/>
        </w:rPr>
        <w:t>demolitions. All that is required is for the local authorit</w:t>
      </w:r>
      <w:r w:rsidR="002C4953">
        <w:rPr>
          <w:rFonts w:ascii="Times New Roman" w:hAnsi="Times New Roman" w:cs="Times New Roman"/>
          <w:bCs/>
          <w:iCs/>
          <w:sz w:val="24"/>
          <w:szCs w:val="24"/>
          <w:lang w:val="en-GB"/>
        </w:rPr>
        <w:t>y</w:t>
      </w:r>
      <w:r w:rsidR="00B96AD5">
        <w:rPr>
          <w:rFonts w:ascii="Times New Roman" w:hAnsi="Times New Roman" w:cs="Times New Roman"/>
          <w:bCs/>
          <w:iCs/>
          <w:sz w:val="24"/>
          <w:szCs w:val="24"/>
          <w:lang w:val="en-GB"/>
        </w:rPr>
        <w:t xml:space="preserve"> in question</w:t>
      </w:r>
      <w:r w:rsidRPr="00955376">
        <w:rPr>
          <w:rFonts w:ascii="Times New Roman" w:hAnsi="Times New Roman" w:cs="Times New Roman"/>
          <w:bCs/>
          <w:iCs/>
          <w:sz w:val="24"/>
          <w:szCs w:val="24"/>
          <w:lang w:val="en-GB"/>
        </w:rPr>
        <w:t xml:space="preserve"> to </w:t>
      </w:r>
      <w:r w:rsidR="00B96AD5">
        <w:rPr>
          <w:rFonts w:ascii="Times New Roman" w:hAnsi="Times New Roman" w:cs="Times New Roman"/>
          <w:bCs/>
          <w:iCs/>
          <w:sz w:val="24"/>
          <w:szCs w:val="24"/>
          <w:lang w:val="en-GB"/>
        </w:rPr>
        <w:t xml:space="preserve">issue </w:t>
      </w:r>
      <w:r w:rsidRPr="00955376">
        <w:rPr>
          <w:rFonts w:ascii="Times New Roman" w:hAnsi="Times New Roman" w:cs="Times New Roman"/>
          <w:bCs/>
          <w:iCs/>
          <w:sz w:val="24"/>
          <w:szCs w:val="24"/>
          <w:lang w:val="en-GB"/>
        </w:rPr>
        <w:t xml:space="preserve">a notice of its intention to demolish any structure. Once </w:t>
      </w:r>
      <w:r w:rsidR="00B96AD5">
        <w:rPr>
          <w:rFonts w:ascii="Times New Roman" w:hAnsi="Times New Roman" w:cs="Times New Roman"/>
          <w:bCs/>
          <w:iCs/>
          <w:sz w:val="24"/>
          <w:szCs w:val="24"/>
          <w:lang w:val="en-GB"/>
        </w:rPr>
        <w:t>the period specified in such</w:t>
      </w:r>
      <w:r w:rsidRPr="00955376">
        <w:rPr>
          <w:rFonts w:ascii="Times New Roman" w:hAnsi="Times New Roman" w:cs="Times New Roman"/>
          <w:bCs/>
          <w:iCs/>
          <w:sz w:val="24"/>
          <w:szCs w:val="24"/>
          <w:lang w:val="en-GB"/>
        </w:rPr>
        <w:t xml:space="preserve"> notice has expired, the </w:t>
      </w:r>
      <w:r w:rsidR="00B96AD5">
        <w:rPr>
          <w:rFonts w:ascii="Times New Roman" w:hAnsi="Times New Roman" w:cs="Times New Roman"/>
          <w:bCs/>
          <w:iCs/>
          <w:sz w:val="24"/>
          <w:szCs w:val="24"/>
          <w:lang w:val="en-GB"/>
        </w:rPr>
        <w:t xml:space="preserve">authority </w:t>
      </w:r>
      <w:r w:rsidRPr="00955376">
        <w:rPr>
          <w:rFonts w:ascii="Times New Roman" w:hAnsi="Times New Roman" w:cs="Times New Roman"/>
          <w:bCs/>
          <w:iCs/>
          <w:sz w:val="24"/>
          <w:szCs w:val="24"/>
          <w:lang w:val="en-GB"/>
        </w:rPr>
        <w:t xml:space="preserve">can </w:t>
      </w:r>
      <w:r w:rsidR="00687412">
        <w:rPr>
          <w:rFonts w:ascii="Times New Roman" w:hAnsi="Times New Roman" w:cs="Times New Roman"/>
          <w:bCs/>
          <w:iCs/>
          <w:sz w:val="24"/>
          <w:szCs w:val="24"/>
          <w:lang w:val="en-GB"/>
        </w:rPr>
        <w:t xml:space="preserve">forthwith and without further ado </w:t>
      </w:r>
      <w:r w:rsidRPr="00955376">
        <w:rPr>
          <w:rFonts w:ascii="Times New Roman" w:hAnsi="Times New Roman" w:cs="Times New Roman"/>
          <w:bCs/>
          <w:iCs/>
          <w:sz w:val="24"/>
          <w:szCs w:val="24"/>
          <w:lang w:val="en-GB"/>
        </w:rPr>
        <w:t xml:space="preserve">proceed with </w:t>
      </w:r>
      <w:r w:rsidR="00B96AD5">
        <w:rPr>
          <w:rFonts w:ascii="Times New Roman" w:hAnsi="Times New Roman" w:cs="Times New Roman"/>
          <w:bCs/>
          <w:iCs/>
          <w:sz w:val="24"/>
          <w:szCs w:val="24"/>
          <w:lang w:val="en-GB"/>
        </w:rPr>
        <w:t xml:space="preserve">the </w:t>
      </w:r>
      <w:r w:rsidRPr="00955376">
        <w:rPr>
          <w:rFonts w:ascii="Times New Roman" w:hAnsi="Times New Roman" w:cs="Times New Roman"/>
          <w:bCs/>
          <w:iCs/>
          <w:sz w:val="24"/>
          <w:szCs w:val="24"/>
          <w:lang w:val="en-GB"/>
        </w:rPr>
        <w:t>demolition</w:t>
      </w:r>
      <w:r w:rsidR="00B96AD5">
        <w:rPr>
          <w:rFonts w:ascii="Times New Roman" w:hAnsi="Times New Roman" w:cs="Times New Roman"/>
          <w:bCs/>
          <w:iCs/>
          <w:sz w:val="24"/>
          <w:szCs w:val="24"/>
          <w:lang w:val="en-GB"/>
        </w:rPr>
        <w:t xml:space="preserve"> of that structure</w:t>
      </w:r>
      <w:r w:rsidRPr="00955376">
        <w:rPr>
          <w:rFonts w:ascii="Times New Roman" w:hAnsi="Times New Roman" w:cs="Times New Roman"/>
          <w:bCs/>
          <w:iCs/>
          <w:sz w:val="24"/>
          <w:szCs w:val="24"/>
          <w:lang w:val="en-GB"/>
        </w:rPr>
        <w:t xml:space="preserve">. </w:t>
      </w:r>
      <w:r w:rsidR="00B96AD5">
        <w:rPr>
          <w:rFonts w:ascii="Times New Roman" w:hAnsi="Times New Roman" w:cs="Times New Roman"/>
          <w:bCs/>
          <w:iCs/>
          <w:sz w:val="24"/>
          <w:szCs w:val="24"/>
          <w:lang w:val="en-GB"/>
        </w:rPr>
        <w:t>It is patently clear that this</w:t>
      </w:r>
      <w:r w:rsidRPr="00955376">
        <w:rPr>
          <w:rFonts w:ascii="Times New Roman" w:hAnsi="Times New Roman" w:cs="Times New Roman"/>
          <w:bCs/>
          <w:iCs/>
          <w:sz w:val="24"/>
          <w:szCs w:val="24"/>
          <w:lang w:val="en-GB"/>
        </w:rPr>
        <w:t xml:space="preserve"> process</w:t>
      </w:r>
      <w:r w:rsidR="00B96AD5">
        <w:rPr>
          <w:rFonts w:ascii="Times New Roman" w:hAnsi="Times New Roman" w:cs="Times New Roman"/>
          <w:bCs/>
          <w:iCs/>
          <w:sz w:val="24"/>
          <w:szCs w:val="24"/>
          <w:lang w:val="en-GB"/>
        </w:rPr>
        <w:t xml:space="preserve">, without </w:t>
      </w:r>
      <w:r w:rsidR="0071375C">
        <w:rPr>
          <w:rFonts w:ascii="Times New Roman" w:hAnsi="Times New Roman" w:cs="Times New Roman"/>
          <w:bCs/>
          <w:iCs/>
          <w:sz w:val="24"/>
          <w:szCs w:val="24"/>
          <w:lang w:val="en-GB"/>
        </w:rPr>
        <w:t>any</w:t>
      </w:r>
      <w:r w:rsidR="00B96AD5">
        <w:rPr>
          <w:rFonts w:ascii="Times New Roman" w:hAnsi="Times New Roman" w:cs="Times New Roman"/>
          <w:bCs/>
          <w:iCs/>
          <w:sz w:val="24"/>
          <w:szCs w:val="24"/>
          <w:lang w:val="en-GB"/>
        </w:rPr>
        <w:t xml:space="preserve"> </w:t>
      </w:r>
      <w:r w:rsidR="0071375C">
        <w:rPr>
          <w:rFonts w:ascii="Times New Roman" w:hAnsi="Times New Roman" w:cs="Times New Roman"/>
          <w:bCs/>
          <w:iCs/>
          <w:sz w:val="24"/>
          <w:szCs w:val="24"/>
          <w:lang w:val="en-GB"/>
        </w:rPr>
        <w:t xml:space="preserve">rider or </w:t>
      </w:r>
      <w:r w:rsidR="00B96AD5">
        <w:rPr>
          <w:rFonts w:ascii="Times New Roman" w:hAnsi="Times New Roman" w:cs="Times New Roman"/>
          <w:bCs/>
          <w:iCs/>
          <w:sz w:val="24"/>
          <w:szCs w:val="24"/>
          <w:lang w:val="en-GB"/>
        </w:rPr>
        <w:t>qualification,</w:t>
      </w:r>
      <w:r w:rsidRPr="00955376">
        <w:rPr>
          <w:rFonts w:ascii="Times New Roman" w:hAnsi="Times New Roman" w:cs="Times New Roman"/>
          <w:bCs/>
          <w:iCs/>
          <w:sz w:val="24"/>
          <w:szCs w:val="24"/>
          <w:lang w:val="en-GB"/>
        </w:rPr>
        <w:t xml:space="preserve"> </w:t>
      </w:r>
      <w:r w:rsidR="00244390">
        <w:rPr>
          <w:rFonts w:ascii="Times New Roman" w:hAnsi="Times New Roman" w:cs="Times New Roman"/>
          <w:bCs/>
          <w:iCs/>
          <w:sz w:val="24"/>
          <w:szCs w:val="24"/>
          <w:lang w:val="en-GB"/>
        </w:rPr>
        <w:t>would</w:t>
      </w:r>
      <w:r w:rsidRPr="00955376">
        <w:rPr>
          <w:rFonts w:ascii="Times New Roman" w:hAnsi="Times New Roman" w:cs="Times New Roman"/>
          <w:bCs/>
          <w:iCs/>
          <w:sz w:val="24"/>
          <w:szCs w:val="24"/>
          <w:lang w:val="en-GB"/>
        </w:rPr>
        <w:t xml:space="preserve"> </w:t>
      </w:r>
      <w:r w:rsidR="0071375C">
        <w:rPr>
          <w:rFonts w:ascii="Times New Roman" w:hAnsi="Times New Roman" w:cs="Times New Roman"/>
          <w:bCs/>
          <w:iCs/>
          <w:sz w:val="24"/>
          <w:szCs w:val="24"/>
          <w:lang w:val="en-GB"/>
        </w:rPr>
        <w:t xml:space="preserve">invariably </w:t>
      </w:r>
      <w:r w:rsidRPr="00955376">
        <w:rPr>
          <w:rFonts w:ascii="Times New Roman" w:hAnsi="Times New Roman" w:cs="Times New Roman"/>
          <w:bCs/>
          <w:iCs/>
          <w:sz w:val="24"/>
          <w:szCs w:val="24"/>
          <w:lang w:val="en-GB"/>
        </w:rPr>
        <w:t xml:space="preserve">result in the </w:t>
      </w:r>
      <w:r w:rsidR="00B96AD5">
        <w:rPr>
          <w:rFonts w:ascii="Times New Roman" w:hAnsi="Times New Roman" w:cs="Times New Roman"/>
          <w:bCs/>
          <w:iCs/>
          <w:sz w:val="24"/>
          <w:szCs w:val="24"/>
          <w:lang w:val="en-GB"/>
        </w:rPr>
        <w:t xml:space="preserve">occupants </w:t>
      </w:r>
      <w:r w:rsidRPr="00955376">
        <w:rPr>
          <w:rFonts w:ascii="Times New Roman" w:hAnsi="Times New Roman" w:cs="Times New Roman"/>
          <w:bCs/>
          <w:iCs/>
          <w:sz w:val="24"/>
          <w:szCs w:val="24"/>
          <w:lang w:val="en-GB"/>
        </w:rPr>
        <w:t>affected being arbitrarily evicted from their homes</w:t>
      </w:r>
      <w:r w:rsidR="00B96AD5">
        <w:rPr>
          <w:rFonts w:ascii="Times New Roman" w:hAnsi="Times New Roman" w:cs="Times New Roman"/>
          <w:bCs/>
          <w:iCs/>
          <w:sz w:val="24"/>
          <w:szCs w:val="24"/>
          <w:lang w:val="en-GB"/>
        </w:rPr>
        <w:t xml:space="preserve"> or having their homes demolished, </w:t>
      </w:r>
      <w:r w:rsidRPr="00955376">
        <w:rPr>
          <w:rFonts w:ascii="Times New Roman" w:hAnsi="Times New Roman" w:cs="Times New Roman"/>
          <w:bCs/>
          <w:iCs/>
          <w:sz w:val="24"/>
          <w:szCs w:val="24"/>
          <w:lang w:val="en-GB"/>
        </w:rPr>
        <w:t>without due process</w:t>
      </w:r>
      <w:r w:rsidR="00B96AD5">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w:t>
      </w:r>
      <w:r w:rsidR="00B96AD5">
        <w:rPr>
          <w:rFonts w:ascii="Times New Roman" w:hAnsi="Times New Roman" w:cs="Times New Roman"/>
          <w:bCs/>
          <w:iCs/>
          <w:sz w:val="24"/>
          <w:szCs w:val="24"/>
          <w:lang w:val="en-GB"/>
        </w:rPr>
        <w:t>in violation of</w:t>
      </w:r>
      <w:r w:rsidRPr="00955376">
        <w:rPr>
          <w:rFonts w:ascii="Times New Roman" w:hAnsi="Times New Roman" w:cs="Times New Roman"/>
          <w:bCs/>
          <w:iCs/>
          <w:sz w:val="24"/>
          <w:szCs w:val="24"/>
          <w:lang w:val="en-GB"/>
        </w:rPr>
        <w:t xml:space="preserve"> s 74 of the Constitution. </w:t>
      </w:r>
      <w:r w:rsidR="00244390">
        <w:rPr>
          <w:rFonts w:ascii="Times New Roman" w:hAnsi="Times New Roman" w:cs="Times New Roman"/>
          <w:bCs/>
          <w:iCs/>
          <w:sz w:val="24"/>
          <w:szCs w:val="24"/>
          <w:lang w:val="en-GB"/>
        </w:rPr>
        <w:t xml:space="preserve">Additionally, as was </w:t>
      </w:r>
      <w:r w:rsidR="000B43D4">
        <w:rPr>
          <w:rFonts w:ascii="Times New Roman" w:hAnsi="Times New Roman" w:cs="Times New Roman"/>
          <w:bCs/>
          <w:iCs/>
          <w:sz w:val="24"/>
          <w:szCs w:val="24"/>
          <w:lang w:val="en-GB"/>
        </w:rPr>
        <w:t xml:space="preserve">aptly </w:t>
      </w:r>
      <w:r w:rsidR="00244390">
        <w:rPr>
          <w:rFonts w:ascii="Times New Roman" w:hAnsi="Times New Roman" w:cs="Times New Roman"/>
          <w:bCs/>
          <w:iCs/>
          <w:sz w:val="24"/>
          <w:szCs w:val="24"/>
          <w:lang w:val="en-GB"/>
        </w:rPr>
        <w:t xml:space="preserve">recognised in </w:t>
      </w:r>
      <w:r w:rsidRPr="00955376">
        <w:rPr>
          <w:rFonts w:ascii="Times New Roman" w:hAnsi="Times New Roman" w:cs="Times New Roman"/>
          <w:bCs/>
          <w:i/>
          <w:iCs/>
          <w:sz w:val="24"/>
          <w:szCs w:val="24"/>
          <w:lang w:val="en-GB"/>
        </w:rPr>
        <w:lastRenderedPageBreak/>
        <w:t xml:space="preserve">Makani &amp; Ors </w:t>
      </w:r>
      <w:r w:rsidR="00244390">
        <w:rPr>
          <w:rFonts w:ascii="Times New Roman" w:hAnsi="Times New Roman" w:cs="Times New Roman"/>
          <w:bCs/>
          <w:sz w:val="24"/>
          <w:szCs w:val="24"/>
          <w:lang w:val="en-GB"/>
        </w:rPr>
        <w:t>v</w:t>
      </w:r>
      <w:r w:rsidRPr="00955376">
        <w:rPr>
          <w:rFonts w:ascii="Times New Roman" w:hAnsi="Times New Roman" w:cs="Times New Roman"/>
          <w:bCs/>
          <w:i/>
          <w:iCs/>
          <w:sz w:val="24"/>
          <w:szCs w:val="24"/>
          <w:lang w:val="en-GB"/>
        </w:rPr>
        <w:t xml:space="preserve"> Epworth Local Board &amp; Ors</w:t>
      </w:r>
      <w:r w:rsidRPr="00955376">
        <w:rPr>
          <w:rFonts w:ascii="Times New Roman" w:hAnsi="Times New Roman" w:cs="Times New Roman"/>
          <w:bCs/>
          <w:iCs/>
          <w:sz w:val="24"/>
          <w:szCs w:val="24"/>
          <w:lang w:val="en-GB"/>
        </w:rPr>
        <w:t xml:space="preserve"> HH 550</w:t>
      </w:r>
      <w:r w:rsidR="000B43D4">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14,</w:t>
      </w:r>
      <w:r w:rsidR="000B43D4">
        <w:rPr>
          <w:rFonts w:ascii="Times New Roman" w:hAnsi="Times New Roman" w:cs="Times New Roman"/>
          <w:bCs/>
          <w:iCs/>
          <w:sz w:val="24"/>
          <w:szCs w:val="24"/>
          <w:lang w:val="en-GB"/>
        </w:rPr>
        <w:t xml:space="preserve"> at p 6,</w:t>
      </w:r>
      <w:r w:rsidRPr="00955376">
        <w:rPr>
          <w:rFonts w:ascii="Times New Roman" w:hAnsi="Times New Roman" w:cs="Times New Roman"/>
          <w:bCs/>
          <w:iCs/>
          <w:sz w:val="24"/>
          <w:szCs w:val="24"/>
          <w:lang w:val="en-GB"/>
        </w:rPr>
        <w:t xml:space="preserve"> such demolitions by local authorities </w:t>
      </w:r>
      <w:r w:rsidR="00B34702">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would render nugatory the socio-economic rights enshrined in </w:t>
      </w:r>
      <w:r w:rsidR="00B34702">
        <w:rPr>
          <w:rFonts w:ascii="Times New Roman" w:hAnsi="Times New Roman" w:cs="Times New Roman"/>
          <w:bCs/>
          <w:iCs/>
          <w:sz w:val="24"/>
          <w:szCs w:val="24"/>
          <w:lang w:val="en-GB"/>
        </w:rPr>
        <w:t>the Constitution”.</w:t>
      </w:r>
      <w:r w:rsidR="00687412">
        <w:rPr>
          <w:rFonts w:ascii="Times New Roman" w:hAnsi="Times New Roman" w:cs="Times New Roman"/>
          <w:bCs/>
          <w:iCs/>
          <w:sz w:val="24"/>
          <w:szCs w:val="24"/>
          <w:lang w:val="en-GB"/>
        </w:rPr>
        <w:t xml:space="preserve"> Furthermore</w:t>
      </w:r>
      <w:r w:rsidR="00B34702">
        <w:rPr>
          <w:rFonts w:ascii="Times New Roman" w:hAnsi="Times New Roman" w:cs="Times New Roman"/>
          <w:bCs/>
          <w:iCs/>
          <w:sz w:val="24"/>
          <w:szCs w:val="24"/>
          <w:lang w:val="en-GB"/>
        </w:rPr>
        <w:t xml:space="preserve">, </w:t>
      </w:r>
      <w:r w:rsidR="00687412">
        <w:rPr>
          <w:rFonts w:ascii="Times New Roman" w:hAnsi="Times New Roman" w:cs="Times New Roman"/>
          <w:bCs/>
          <w:iCs/>
          <w:sz w:val="24"/>
          <w:szCs w:val="24"/>
          <w:lang w:val="en-GB"/>
        </w:rPr>
        <w:t xml:space="preserve">I take the view that </w:t>
      </w:r>
      <w:r w:rsidR="00B34702">
        <w:rPr>
          <w:rFonts w:ascii="Times New Roman" w:hAnsi="Times New Roman" w:cs="Times New Roman"/>
          <w:bCs/>
          <w:iCs/>
          <w:sz w:val="24"/>
          <w:szCs w:val="24"/>
          <w:lang w:val="en-GB"/>
        </w:rPr>
        <w:t>they would also render meaningless the national objective embodied in s 28 of the Constitution exhorting “the</w:t>
      </w:r>
      <w:r w:rsidR="00B34702" w:rsidRPr="00B34702">
        <w:rPr>
          <w:rFonts w:ascii="Times New Roman" w:hAnsi="Times New Roman" w:cs="Times New Roman"/>
          <w:bCs/>
          <w:iCs/>
          <w:sz w:val="24"/>
          <w:szCs w:val="24"/>
        </w:rPr>
        <w:t xml:space="preserve"> State and all institutions and agencies of government at every level </w:t>
      </w:r>
      <w:r w:rsidR="00B34702">
        <w:rPr>
          <w:rFonts w:ascii="Times New Roman" w:hAnsi="Times New Roman" w:cs="Times New Roman"/>
          <w:bCs/>
          <w:iCs/>
          <w:sz w:val="24"/>
          <w:szCs w:val="24"/>
        </w:rPr>
        <w:t xml:space="preserve">[to] </w:t>
      </w:r>
      <w:r w:rsidR="00B34702" w:rsidRPr="00B34702">
        <w:rPr>
          <w:rFonts w:ascii="Times New Roman" w:hAnsi="Times New Roman" w:cs="Times New Roman"/>
          <w:bCs/>
          <w:iCs/>
          <w:sz w:val="24"/>
          <w:szCs w:val="24"/>
        </w:rPr>
        <w:t>take reasonable legislative and</w:t>
      </w:r>
      <w:r w:rsidR="00B34702">
        <w:rPr>
          <w:rFonts w:ascii="Times New Roman" w:hAnsi="Times New Roman" w:cs="Times New Roman"/>
          <w:bCs/>
          <w:iCs/>
          <w:sz w:val="24"/>
          <w:szCs w:val="24"/>
        </w:rPr>
        <w:t xml:space="preserve"> </w:t>
      </w:r>
      <w:r w:rsidR="00B34702" w:rsidRPr="00B34702">
        <w:rPr>
          <w:rFonts w:ascii="Times New Roman" w:hAnsi="Times New Roman" w:cs="Times New Roman"/>
          <w:bCs/>
          <w:iCs/>
          <w:sz w:val="24"/>
          <w:szCs w:val="24"/>
        </w:rPr>
        <w:t>other measures, within the limits of the resources available to them, to enable every person to have access to</w:t>
      </w:r>
      <w:r w:rsidR="00B34702">
        <w:rPr>
          <w:rFonts w:ascii="Times New Roman" w:hAnsi="Times New Roman" w:cs="Times New Roman"/>
          <w:bCs/>
          <w:iCs/>
          <w:sz w:val="24"/>
          <w:szCs w:val="24"/>
        </w:rPr>
        <w:t xml:space="preserve"> </w:t>
      </w:r>
      <w:r w:rsidR="00B34702" w:rsidRPr="00B34702">
        <w:rPr>
          <w:rFonts w:ascii="Times New Roman" w:hAnsi="Times New Roman" w:cs="Times New Roman"/>
          <w:bCs/>
          <w:iCs/>
          <w:sz w:val="24"/>
          <w:szCs w:val="24"/>
        </w:rPr>
        <w:t>adequate shelter</w:t>
      </w:r>
      <w:r w:rsidR="00B34702">
        <w:rPr>
          <w:rFonts w:ascii="Times New Roman" w:hAnsi="Times New Roman" w:cs="Times New Roman"/>
          <w:bCs/>
          <w:iCs/>
          <w:sz w:val="24"/>
          <w:szCs w:val="24"/>
        </w:rPr>
        <w:t>”.</w:t>
      </w:r>
    </w:p>
    <w:p w14:paraId="597211A0" w14:textId="4E737623" w:rsidR="00604A4A" w:rsidRPr="00955376" w:rsidRDefault="00604A4A" w:rsidP="00005A3C">
      <w:pPr>
        <w:spacing w:after="0" w:line="480" w:lineRule="auto"/>
        <w:jc w:val="both"/>
        <w:rPr>
          <w:rFonts w:ascii="Times New Roman" w:hAnsi="Times New Roman" w:cs="Times New Roman"/>
          <w:bCs/>
          <w:iCs/>
          <w:sz w:val="24"/>
          <w:szCs w:val="24"/>
          <w:lang w:val="en-GB"/>
        </w:rPr>
      </w:pPr>
    </w:p>
    <w:p w14:paraId="5E01E947" w14:textId="463BD870" w:rsidR="005452F6" w:rsidRDefault="00604A4A" w:rsidP="0071375C">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As </w:t>
      </w:r>
      <w:r w:rsidR="007F3E50">
        <w:rPr>
          <w:rFonts w:ascii="Times New Roman" w:hAnsi="Times New Roman" w:cs="Times New Roman"/>
          <w:bCs/>
          <w:iCs/>
          <w:sz w:val="24"/>
          <w:szCs w:val="24"/>
          <w:lang w:val="en-GB"/>
        </w:rPr>
        <w:t xml:space="preserve">was </w:t>
      </w:r>
      <w:r w:rsidR="00744E7F">
        <w:rPr>
          <w:rFonts w:ascii="Times New Roman" w:hAnsi="Times New Roman" w:cs="Times New Roman"/>
          <w:bCs/>
          <w:iCs/>
          <w:sz w:val="24"/>
          <w:szCs w:val="24"/>
          <w:lang w:val="en-GB"/>
        </w:rPr>
        <w:t xml:space="preserve">expounded </w:t>
      </w:r>
      <w:r w:rsidRPr="00955376">
        <w:rPr>
          <w:rFonts w:ascii="Times New Roman" w:hAnsi="Times New Roman" w:cs="Times New Roman"/>
          <w:bCs/>
          <w:iCs/>
          <w:sz w:val="24"/>
          <w:szCs w:val="24"/>
          <w:lang w:val="en-GB"/>
        </w:rPr>
        <w:t xml:space="preserve">in </w:t>
      </w:r>
      <w:r w:rsidRPr="00B21C55">
        <w:rPr>
          <w:rFonts w:ascii="Times New Roman" w:hAnsi="Times New Roman" w:cs="Times New Roman"/>
          <w:bCs/>
          <w:i/>
          <w:sz w:val="24"/>
          <w:szCs w:val="24"/>
          <w:lang w:val="en-GB"/>
        </w:rPr>
        <w:t>Zimbabwe Homeless</w:t>
      </w:r>
      <w:r w:rsidR="00744E7F">
        <w:rPr>
          <w:rFonts w:ascii="Times New Roman" w:hAnsi="Times New Roman" w:cs="Times New Roman"/>
          <w:bCs/>
          <w:i/>
          <w:sz w:val="24"/>
          <w:szCs w:val="24"/>
          <w:lang w:val="en-GB"/>
        </w:rPr>
        <w:t xml:space="preserve"> Peoples Federation &amp; Ors</w:t>
      </w:r>
      <w:r w:rsidR="00744E7F">
        <w:rPr>
          <w:rFonts w:ascii="Times New Roman" w:hAnsi="Times New Roman" w:cs="Times New Roman"/>
          <w:bCs/>
          <w:iCs/>
          <w:sz w:val="24"/>
          <w:szCs w:val="24"/>
          <w:lang w:val="en-GB"/>
        </w:rPr>
        <w:t xml:space="preserve"> v </w:t>
      </w:r>
      <w:r w:rsidR="00744E7F">
        <w:rPr>
          <w:rFonts w:ascii="Times New Roman" w:hAnsi="Times New Roman" w:cs="Times New Roman"/>
          <w:bCs/>
          <w:i/>
          <w:sz w:val="24"/>
          <w:szCs w:val="24"/>
          <w:lang w:val="en-GB"/>
        </w:rPr>
        <w:t>Minister of Local Government and National Housing &amp; Ors</w:t>
      </w:r>
      <w:r w:rsidR="00744E7F">
        <w:rPr>
          <w:rFonts w:ascii="Times New Roman" w:hAnsi="Times New Roman" w:cs="Times New Roman"/>
          <w:bCs/>
          <w:iCs/>
          <w:sz w:val="24"/>
          <w:szCs w:val="24"/>
          <w:lang w:val="en-GB"/>
        </w:rPr>
        <w:t xml:space="preserve"> SC 94-20, at p</w:t>
      </w:r>
      <w:r w:rsidR="001F6B36">
        <w:rPr>
          <w:rFonts w:ascii="Times New Roman" w:hAnsi="Times New Roman" w:cs="Times New Roman"/>
          <w:bCs/>
          <w:iCs/>
          <w:sz w:val="24"/>
          <w:szCs w:val="24"/>
          <w:lang w:val="en-GB"/>
        </w:rPr>
        <w:t>p 13</w:t>
      </w:r>
      <w:r w:rsidR="00005A3C">
        <w:rPr>
          <w:rFonts w:ascii="Times New Roman" w:hAnsi="Times New Roman" w:cs="Times New Roman"/>
          <w:bCs/>
          <w:iCs/>
          <w:sz w:val="24"/>
          <w:szCs w:val="24"/>
          <w:lang w:val="en-GB"/>
        </w:rPr>
        <w:t>:</w:t>
      </w:r>
    </w:p>
    <w:p w14:paraId="53D1ED1B" w14:textId="6B271A19" w:rsidR="00005A3C" w:rsidRPr="00005A3C" w:rsidRDefault="00005A3C" w:rsidP="00005A3C">
      <w:pPr>
        <w:spacing w:after="0" w:line="24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w:t>
      </w:r>
      <w:r w:rsidRPr="00005A3C">
        <w:rPr>
          <w:rFonts w:ascii="Times New Roman" w:hAnsi="Times New Roman" w:cs="Times New Roman"/>
          <w:bCs/>
          <w:iCs/>
          <w:sz w:val="24"/>
          <w:szCs w:val="24"/>
          <w:lang w:val="en-GB"/>
        </w:rPr>
        <w:t xml:space="preserve">The meaning of the word “home”, as used in s 74, is to be very broadly construed. The word embraces both permanent and temporary places of abode as well as shacks and informal dwellings. It has also been conceptually defined to mean a shelter against the elements providing some of the comforts of life with some degree of permanence. See </w:t>
      </w:r>
      <w:r w:rsidRPr="00005A3C">
        <w:rPr>
          <w:rFonts w:ascii="Times New Roman" w:hAnsi="Times New Roman" w:cs="Times New Roman"/>
          <w:bCs/>
          <w:i/>
          <w:iCs/>
          <w:sz w:val="24"/>
          <w:szCs w:val="24"/>
          <w:lang w:val="en-GB"/>
        </w:rPr>
        <w:t>Ross</w:t>
      </w:r>
      <w:r w:rsidRPr="00005A3C">
        <w:rPr>
          <w:rFonts w:ascii="Times New Roman" w:hAnsi="Times New Roman" w:cs="Times New Roman"/>
          <w:bCs/>
          <w:iCs/>
          <w:sz w:val="24"/>
          <w:szCs w:val="24"/>
          <w:lang w:val="en-GB"/>
        </w:rPr>
        <w:t xml:space="preserve"> v </w:t>
      </w:r>
      <w:r w:rsidRPr="00005A3C">
        <w:rPr>
          <w:rFonts w:ascii="Times New Roman" w:hAnsi="Times New Roman" w:cs="Times New Roman"/>
          <w:bCs/>
          <w:i/>
          <w:iCs/>
          <w:sz w:val="24"/>
          <w:szCs w:val="24"/>
          <w:lang w:val="en-GB"/>
        </w:rPr>
        <w:t>South Peninsula Municipality</w:t>
      </w:r>
      <w:r w:rsidRPr="00005A3C">
        <w:rPr>
          <w:rFonts w:ascii="Times New Roman" w:hAnsi="Times New Roman" w:cs="Times New Roman"/>
          <w:bCs/>
          <w:iCs/>
          <w:sz w:val="24"/>
          <w:szCs w:val="24"/>
          <w:lang w:val="en-GB"/>
        </w:rPr>
        <w:t xml:space="preserve"> 2001 (1) SA 589 (C); </w:t>
      </w:r>
      <w:r w:rsidRPr="00005A3C">
        <w:rPr>
          <w:rFonts w:ascii="Times New Roman" w:hAnsi="Times New Roman" w:cs="Times New Roman"/>
          <w:bCs/>
          <w:i/>
          <w:iCs/>
          <w:sz w:val="24"/>
          <w:szCs w:val="24"/>
          <w:lang w:val="en-GB"/>
        </w:rPr>
        <w:t>Port Elizabeth Municipality</w:t>
      </w:r>
      <w:r w:rsidRPr="00005A3C">
        <w:rPr>
          <w:rFonts w:ascii="Times New Roman" w:hAnsi="Times New Roman" w:cs="Times New Roman"/>
          <w:bCs/>
          <w:iCs/>
          <w:sz w:val="24"/>
          <w:szCs w:val="24"/>
          <w:lang w:val="en-GB"/>
        </w:rPr>
        <w:t xml:space="preserve"> v </w:t>
      </w:r>
      <w:r w:rsidRPr="00005A3C">
        <w:rPr>
          <w:rFonts w:ascii="Times New Roman" w:hAnsi="Times New Roman" w:cs="Times New Roman"/>
          <w:bCs/>
          <w:i/>
          <w:iCs/>
          <w:sz w:val="24"/>
          <w:szCs w:val="24"/>
          <w:lang w:val="en-GB"/>
        </w:rPr>
        <w:t>Various Occupiers</w:t>
      </w:r>
      <w:r w:rsidRPr="00005A3C">
        <w:rPr>
          <w:rFonts w:ascii="Times New Roman" w:hAnsi="Times New Roman" w:cs="Times New Roman"/>
          <w:bCs/>
          <w:iCs/>
          <w:sz w:val="24"/>
          <w:szCs w:val="24"/>
          <w:lang w:val="en-GB"/>
        </w:rPr>
        <w:t xml:space="preserve"> 2005 (1) SA 217 (CC), at 228; Currie &amp; De Waal, </w:t>
      </w:r>
      <w:r w:rsidRPr="00005A3C">
        <w:rPr>
          <w:rFonts w:ascii="Times New Roman" w:hAnsi="Times New Roman" w:cs="Times New Roman"/>
          <w:bCs/>
          <w:i/>
          <w:iCs/>
          <w:sz w:val="24"/>
          <w:szCs w:val="24"/>
          <w:lang w:val="en-GB"/>
        </w:rPr>
        <w:t>op. cit.</w:t>
      </w:r>
      <w:r w:rsidRPr="00005A3C">
        <w:rPr>
          <w:rFonts w:ascii="Times New Roman" w:hAnsi="Times New Roman" w:cs="Times New Roman"/>
          <w:bCs/>
          <w:iCs/>
          <w:sz w:val="24"/>
          <w:szCs w:val="24"/>
          <w:lang w:val="en-GB"/>
        </w:rPr>
        <w:t xml:space="preserve"> at p. 587; </w:t>
      </w:r>
      <w:r w:rsidRPr="00005A3C">
        <w:rPr>
          <w:rFonts w:ascii="Times New Roman" w:hAnsi="Times New Roman" w:cs="Times New Roman"/>
          <w:bCs/>
          <w:i/>
          <w:iCs/>
          <w:sz w:val="24"/>
          <w:szCs w:val="24"/>
          <w:lang w:val="en-GB"/>
        </w:rPr>
        <w:t>City of Harare</w:t>
      </w:r>
      <w:r w:rsidRPr="00005A3C">
        <w:rPr>
          <w:rFonts w:ascii="Times New Roman" w:hAnsi="Times New Roman" w:cs="Times New Roman"/>
          <w:bCs/>
          <w:iCs/>
          <w:sz w:val="24"/>
          <w:szCs w:val="24"/>
          <w:lang w:val="en-GB"/>
        </w:rPr>
        <w:t xml:space="preserve"> v </w:t>
      </w:r>
      <w:r w:rsidRPr="00005A3C">
        <w:rPr>
          <w:rFonts w:ascii="Times New Roman" w:hAnsi="Times New Roman" w:cs="Times New Roman"/>
          <w:bCs/>
          <w:i/>
          <w:iCs/>
          <w:sz w:val="24"/>
          <w:szCs w:val="24"/>
          <w:lang w:val="en-GB"/>
        </w:rPr>
        <w:t>Mukungur</w:t>
      </w:r>
      <w:r w:rsidR="00BA7AA1">
        <w:rPr>
          <w:rFonts w:ascii="Times New Roman" w:hAnsi="Times New Roman" w:cs="Times New Roman"/>
          <w:bCs/>
          <w:i/>
          <w:iCs/>
          <w:sz w:val="24"/>
          <w:szCs w:val="24"/>
          <w:lang w:val="en-GB"/>
        </w:rPr>
        <w:t>utse</w:t>
      </w:r>
      <w:r w:rsidRPr="00005A3C">
        <w:rPr>
          <w:rFonts w:ascii="Times New Roman" w:hAnsi="Times New Roman" w:cs="Times New Roman"/>
          <w:bCs/>
          <w:i/>
          <w:iCs/>
          <w:sz w:val="24"/>
          <w:szCs w:val="24"/>
          <w:lang w:val="en-GB"/>
        </w:rPr>
        <w:t xml:space="preserve"> &amp; Ors</w:t>
      </w:r>
      <w:r w:rsidRPr="00005A3C">
        <w:rPr>
          <w:rFonts w:ascii="Times New Roman" w:hAnsi="Times New Roman" w:cs="Times New Roman"/>
          <w:bCs/>
          <w:iCs/>
          <w:sz w:val="24"/>
          <w:szCs w:val="24"/>
          <w:lang w:val="en-GB"/>
        </w:rPr>
        <w:t xml:space="preserve"> SC 46-18, at p. 6; </w:t>
      </w:r>
      <w:r w:rsidRPr="00005A3C">
        <w:rPr>
          <w:rFonts w:ascii="Times New Roman" w:hAnsi="Times New Roman" w:cs="Times New Roman"/>
          <w:bCs/>
          <w:i/>
          <w:iCs/>
          <w:sz w:val="24"/>
          <w:szCs w:val="24"/>
          <w:lang w:val="en-GB"/>
        </w:rPr>
        <w:t>Zuze</w:t>
      </w:r>
      <w:r w:rsidRPr="00005A3C">
        <w:rPr>
          <w:rFonts w:ascii="Times New Roman" w:hAnsi="Times New Roman" w:cs="Times New Roman"/>
          <w:bCs/>
          <w:iCs/>
          <w:sz w:val="24"/>
          <w:szCs w:val="24"/>
          <w:lang w:val="en-GB"/>
        </w:rPr>
        <w:t xml:space="preserve"> v </w:t>
      </w:r>
      <w:r w:rsidRPr="00005A3C">
        <w:rPr>
          <w:rFonts w:ascii="Times New Roman" w:hAnsi="Times New Roman" w:cs="Times New Roman"/>
          <w:bCs/>
          <w:i/>
          <w:iCs/>
          <w:sz w:val="24"/>
          <w:szCs w:val="24"/>
          <w:lang w:val="en-GB"/>
        </w:rPr>
        <w:t>Trustees of Mlambo &amp; Anor</w:t>
      </w:r>
      <w:r w:rsidRPr="00005A3C">
        <w:rPr>
          <w:rFonts w:ascii="Times New Roman" w:hAnsi="Times New Roman" w:cs="Times New Roman"/>
          <w:bCs/>
          <w:iCs/>
          <w:sz w:val="24"/>
          <w:szCs w:val="24"/>
          <w:lang w:val="en-GB"/>
        </w:rPr>
        <w:t xml:space="preserve"> SC 69-19, at p. 14.</w:t>
      </w:r>
      <w:r>
        <w:rPr>
          <w:rFonts w:ascii="Times New Roman" w:hAnsi="Times New Roman" w:cs="Times New Roman"/>
          <w:bCs/>
          <w:iCs/>
          <w:sz w:val="24"/>
          <w:szCs w:val="24"/>
          <w:lang w:val="en-GB"/>
        </w:rPr>
        <w:t>”</w:t>
      </w:r>
    </w:p>
    <w:p w14:paraId="5062D949" w14:textId="77777777" w:rsidR="00005A3C" w:rsidRDefault="00005A3C" w:rsidP="00005A3C">
      <w:pPr>
        <w:spacing w:after="0" w:line="480" w:lineRule="auto"/>
        <w:jc w:val="both"/>
        <w:rPr>
          <w:rFonts w:ascii="Times New Roman" w:hAnsi="Times New Roman" w:cs="Times New Roman"/>
          <w:bCs/>
          <w:iCs/>
          <w:sz w:val="24"/>
          <w:szCs w:val="24"/>
          <w:lang w:val="en-GB"/>
        </w:rPr>
      </w:pPr>
    </w:p>
    <w:p w14:paraId="5C9D2451" w14:textId="07CF59CE" w:rsidR="0071375C" w:rsidRDefault="001941A6" w:rsidP="003A4EDC">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The case authorities demonstrate that the </w:t>
      </w:r>
      <w:r w:rsidR="00604A4A" w:rsidRPr="00955376">
        <w:rPr>
          <w:rFonts w:ascii="Times New Roman" w:hAnsi="Times New Roman" w:cs="Times New Roman"/>
          <w:bCs/>
          <w:iCs/>
          <w:sz w:val="24"/>
          <w:szCs w:val="24"/>
          <w:lang w:val="en-GB"/>
        </w:rPr>
        <w:t xml:space="preserve">essential elements of the protection afforded by s 74 are twofold. The first is that no person may be evicted from his home or have his home demolished </w:t>
      </w:r>
      <w:r w:rsidR="00406659">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without an order of court</w:t>
      </w:r>
      <w:r w:rsidR="00406659">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This is a basic procedural requirement to ensure that the</w:t>
      </w:r>
      <w:r>
        <w:rPr>
          <w:rFonts w:ascii="Times New Roman" w:hAnsi="Times New Roman" w:cs="Times New Roman"/>
          <w:bCs/>
          <w:iCs/>
          <w:sz w:val="24"/>
          <w:szCs w:val="24"/>
          <w:lang w:val="en-GB"/>
        </w:rPr>
        <w:t xml:space="preserve"> intended</w:t>
      </w:r>
      <w:r w:rsidR="00604A4A"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eviction or demolition</w:t>
      </w:r>
      <w:r w:rsidR="00604A4A"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 xml:space="preserve">is carried out </w:t>
      </w:r>
      <w:r w:rsidR="00604A4A" w:rsidRPr="00955376">
        <w:rPr>
          <w:rFonts w:ascii="Times New Roman" w:hAnsi="Times New Roman" w:cs="Times New Roman"/>
          <w:bCs/>
          <w:iCs/>
          <w:sz w:val="24"/>
          <w:szCs w:val="24"/>
          <w:lang w:val="en-GB"/>
        </w:rPr>
        <w:t xml:space="preserve">in conformity with due process. </w:t>
      </w:r>
      <w:r w:rsidR="007F3E50">
        <w:rPr>
          <w:rFonts w:ascii="Times New Roman" w:hAnsi="Times New Roman" w:cs="Times New Roman"/>
          <w:bCs/>
          <w:iCs/>
          <w:sz w:val="24"/>
          <w:szCs w:val="24"/>
          <w:lang w:val="en-GB"/>
        </w:rPr>
        <w:t>T</w:t>
      </w:r>
      <w:r w:rsidR="00C93445">
        <w:rPr>
          <w:rFonts w:ascii="Times New Roman" w:hAnsi="Times New Roman" w:cs="Times New Roman"/>
          <w:bCs/>
          <w:iCs/>
          <w:sz w:val="24"/>
          <w:szCs w:val="24"/>
          <w:lang w:val="en-GB"/>
        </w:rPr>
        <w:t xml:space="preserve">his requirement </w:t>
      </w:r>
      <w:r w:rsidR="00604A4A" w:rsidRPr="00955376">
        <w:rPr>
          <w:rFonts w:ascii="Times New Roman" w:hAnsi="Times New Roman" w:cs="Times New Roman"/>
          <w:bCs/>
          <w:iCs/>
          <w:sz w:val="24"/>
          <w:szCs w:val="24"/>
          <w:lang w:val="en-GB"/>
        </w:rPr>
        <w:t xml:space="preserve">was </w:t>
      </w:r>
      <w:r w:rsidR="008F26BE">
        <w:rPr>
          <w:rFonts w:ascii="Times New Roman" w:hAnsi="Times New Roman" w:cs="Times New Roman"/>
          <w:bCs/>
          <w:iCs/>
          <w:sz w:val="24"/>
          <w:szCs w:val="24"/>
          <w:lang w:val="en-GB"/>
        </w:rPr>
        <w:t>emphasised</w:t>
      </w:r>
      <w:r w:rsidR="00604A4A" w:rsidRPr="00955376">
        <w:rPr>
          <w:rFonts w:ascii="Times New Roman" w:hAnsi="Times New Roman" w:cs="Times New Roman"/>
          <w:bCs/>
          <w:iCs/>
          <w:sz w:val="24"/>
          <w:szCs w:val="24"/>
          <w:lang w:val="en-GB"/>
        </w:rPr>
        <w:t xml:space="preserve"> in </w:t>
      </w:r>
      <w:r w:rsidR="00604A4A" w:rsidRPr="00955376">
        <w:rPr>
          <w:rFonts w:ascii="Times New Roman" w:hAnsi="Times New Roman" w:cs="Times New Roman"/>
          <w:bCs/>
          <w:i/>
          <w:iCs/>
          <w:sz w:val="24"/>
          <w:szCs w:val="24"/>
          <w:lang w:val="en-GB"/>
        </w:rPr>
        <w:t>City of Harare</w:t>
      </w:r>
      <w:r w:rsidR="00E50877">
        <w:rPr>
          <w:rFonts w:ascii="Times New Roman" w:hAnsi="Times New Roman" w:cs="Times New Roman"/>
          <w:bCs/>
          <w:i/>
          <w:iCs/>
          <w:sz w:val="24"/>
          <w:szCs w:val="24"/>
          <w:lang w:val="en-GB"/>
        </w:rPr>
        <w:t xml:space="preserve"> v Mukungurutse &amp; Ors</w:t>
      </w:r>
      <w:r w:rsidR="00604A4A" w:rsidRPr="00955376">
        <w:rPr>
          <w:rFonts w:ascii="Times New Roman" w:hAnsi="Times New Roman" w:cs="Times New Roman"/>
          <w:bCs/>
          <w:iCs/>
          <w:sz w:val="24"/>
          <w:szCs w:val="24"/>
          <w:lang w:val="en-GB"/>
        </w:rPr>
        <w:t xml:space="preserve"> </w:t>
      </w:r>
      <w:r w:rsidR="00E50877">
        <w:rPr>
          <w:rFonts w:ascii="Times New Roman" w:hAnsi="Times New Roman" w:cs="Times New Roman"/>
          <w:bCs/>
          <w:iCs/>
          <w:sz w:val="24"/>
          <w:szCs w:val="24"/>
          <w:lang w:val="en-GB"/>
        </w:rPr>
        <w:t>2018 (2) ZLR 146 (</w:t>
      </w:r>
      <w:r w:rsidR="00C93445">
        <w:rPr>
          <w:rFonts w:ascii="Times New Roman" w:hAnsi="Times New Roman" w:cs="Times New Roman"/>
          <w:bCs/>
          <w:iCs/>
          <w:sz w:val="24"/>
          <w:szCs w:val="24"/>
          <w:lang w:val="en-GB"/>
        </w:rPr>
        <w:t>S</w:t>
      </w:r>
      <w:r w:rsidR="00E50877">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 xml:space="preserve">, at </w:t>
      </w:r>
      <w:r w:rsidR="00C93445">
        <w:rPr>
          <w:rFonts w:ascii="Times New Roman" w:hAnsi="Times New Roman" w:cs="Times New Roman"/>
          <w:bCs/>
          <w:iCs/>
          <w:sz w:val="24"/>
          <w:szCs w:val="24"/>
          <w:lang w:val="en-GB"/>
        </w:rPr>
        <w:t>149</w:t>
      </w:r>
      <w:r w:rsidR="00604A4A" w:rsidRPr="00955376">
        <w:rPr>
          <w:rFonts w:ascii="Times New Roman" w:hAnsi="Times New Roman" w:cs="Times New Roman"/>
          <w:bCs/>
          <w:iCs/>
          <w:sz w:val="24"/>
          <w:szCs w:val="24"/>
          <w:lang w:val="en-GB"/>
        </w:rPr>
        <w:t>,</w:t>
      </w:r>
      <w:r w:rsidR="007F3E50">
        <w:rPr>
          <w:rFonts w:ascii="Times New Roman" w:hAnsi="Times New Roman" w:cs="Times New Roman"/>
          <w:bCs/>
          <w:iCs/>
          <w:sz w:val="24"/>
          <w:szCs w:val="24"/>
          <w:lang w:val="en-GB"/>
        </w:rPr>
        <w:t xml:space="preserve"> and reaffirmed in the </w:t>
      </w:r>
      <w:r w:rsidR="007F3E50">
        <w:rPr>
          <w:rFonts w:ascii="Times New Roman" w:hAnsi="Times New Roman" w:cs="Times New Roman"/>
          <w:bCs/>
          <w:i/>
          <w:sz w:val="24"/>
          <w:szCs w:val="24"/>
          <w:lang w:val="en-GB"/>
        </w:rPr>
        <w:t>Zuze</w:t>
      </w:r>
      <w:r w:rsidR="007F3E50">
        <w:rPr>
          <w:rFonts w:ascii="Times New Roman" w:hAnsi="Times New Roman" w:cs="Times New Roman"/>
          <w:bCs/>
          <w:iCs/>
          <w:sz w:val="24"/>
          <w:szCs w:val="24"/>
          <w:lang w:val="en-GB"/>
        </w:rPr>
        <w:t xml:space="preserve"> case (</w:t>
      </w:r>
      <w:r w:rsidR="007F3E50">
        <w:rPr>
          <w:rFonts w:ascii="Times New Roman" w:hAnsi="Times New Roman" w:cs="Times New Roman"/>
          <w:bCs/>
          <w:i/>
          <w:sz w:val="24"/>
          <w:szCs w:val="24"/>
          <w:lang w:val="en-GB"/>
        </w:rPr>
        <w:t>supra</w:t>
      </w:r>
      <w:r w:rsidR="007F3E50">
        <w:rPr>
          <w:rFonts w:ascii="Times New Roman" w:hAnsi="Times New Roman" w:cs="Times New Roman"/>
          <w:bCs/>
          <w:iCs/>
          <w:sz w:val="24"/>
          <w:szCs w:val="24"/>
          <w:lang w:val="en-GB"/>
        </w:rPr>
        <w:t>)</w:t>
      </w:r>
      <w:r w:rsidR="008F26BE">
        <w:rPr>
          <w:rFonts w:ascii="Times New Roman" w:hAnsi="Times New Roman" w:cs="Times New Roman"/>
          <w:bCs/>
          <w:iCs/>
          <w:sz w:val="24"/>
          <w:szCs w:val="24"/>
          <w:lang w:val="en-GB"/>
        </w:rPr>
        <w:t xml:space="preserve">, at 571F, </w:t>
      </w:r>
      <w:r w:rsidR="00604A4A" w:rsidRPr="00955376">
        <w:rPr>
          <w:rFonts w:ascii="Times New Roman" w:hAnsi="Times New Roman" w:cs="Times New Roman"/>
          <w:bCs/>
          <w:iCs/>
          <w:sz w:val="24"/>
          <w:szCs w:val="24"/>
          <w:lang w:val="en-GB"/>
        </w:rPr>
        <w:t xml:space="preserve">as a prerequisite to the lawful </w:t>
      </w:r>
      <w:r>
        <w:rPr>
          <w:rFonts w:ascii="Times New Roman" w:hAnsi="Times New Roman" w:cs="Times New Roman"/>
          <w:bCs/>
          <w:iCs/>
          <w:sz w:val="24"/>
          <w:szCs w:val="24"/>
          <w:lang w:val="en-GB"/>
        </w:rPr>
        <w:t xml:space="preserve">eviction or </w:t>
      </w:r>
      <w:r w:rsidR="00604A4A" w:rsidRPr="00955376">
        <w:rPr>
          <w:rFonts w:ascii="Times New Roman" w:hAnsi="Times New Roman" w:cs="Times New Roman"/>
          <w:bCs/>
          <w:iCs/>
          <w:sz w:val="24"/>
          <w:szCs w:val="24"/>
          <w:lang w:val="en-GB"/>
        </w:rPr>
        <w:t>demolition of the homes</w:t>
      </w:r>
      <w:r w:rsidR="00406659">
        <w:rPr>
          <w:rFonts w:ascii="Times New Roman" w:hAnsi="Times New Roman" w:cs="Times New Roman"/>
          <w:bCs/>
          <w:iCs/>
          <w:sz w:val="24"/>
          <w:szCs w:val="24"/>
          <w:lang w:val="en-GB"/>
        </w:rPr>
        <w:t xml:space="preserve"> in question. </w:t>
      </w:r>
      <w:r w:rsidR="00005A3C" w:rsidRPr="00955376">
        <w:rPr>
          <w:rFonts w:ascii="Times New Roman" w:hAnsi="Times New Roman" w:cs="Times New Roman"/>
          <w:bCs/>
          <w:iCs/>
          <w:sz w:val="24"/>
          <w:szCs w:val="24"/>
          <w:lang w:val="en-GB"/>
        </w:rPr>
        <w:t>The second element relates to the</w:t>
      </w:r>
      <w:r w:rsidR="00406659">
        <w:rPr>
          <w:rFonts w:ascii="Times New Roman" w:hAnsi="Times New Roman" w:cs="Times New Roman"/>
          <w:bCs/>
          <w:iCs/>
          <w:sz w:val="24"/>
          <w:szCs w:val="24"/>
          <w:lang w:val="en-GB"/>
        </w:rPr>
        <w:t xml:space="preserve"> need to obviate the </w:t>
      </w:r>
      <w:r w:rsidR="00005A3C" w:rsidRPr="00955376">
        <w:rPr>
          <w:rFonts w:ascii="Times New Roman" w:hAnsi="Times New Roman" w:cs="Times New Roman"/>
          <w:bCs/>
          <w:iCs/>
          <w:sz w:val="24"/>
          <w:szCs w:val="24"/>
          <w:lang w:val="en-GB"/>
        </w:rPr>
        <w:t xml:space="preserve">possible arbitrariness of an eviction </w:t>
      </w:r>
      <w:r w:rsidR="00406659">
        <w:rPr>
          <w:rFonts w:ascii="Times New Roman" w:hAnsi="Times New Roman" w:cs="Times New Roman"/>
          <w:bCs/>
          <w:iCs/>
          <w:sz w:val="24"/>
          <w:szCs w:val="24"/>
          <w:lang w:val="en-GB"/>
        </w:rPr>
        <w:t>or demolition. It</w:t>
      </w:r>
      <w:r w:rsidR="00005A3C" w:rsidRPr="00955376">
        <w:rPr>
          <w:rFonts w:ascii="Times New Roman" w:hAnsi="Times New Roman" w:cs="Times New Roman"/>
          <w:bCs/>
          <w:iCs/>
          <w:sz w:val="24"/>
          <w:szCs w:val="24"/>
          <w:lang w:val="en-GB"/>
        </w:rPr>
        <w:t xml:space="preserve"> necessitates that the court seized with </w:t>
      </w:r>
      <w:r w:rsidR="00406659">
        <w:rPr>
          <w:rFonts w:ascii="Times New Roman" w:hAnsi="Times New Roman" w:cs="Times New Roman"/>
          <w:bCs/>
          <w:iCs/>
          <w:sz w:val="24"/>
          <w:szCs w:val="24"/>
          <w:lang w:val="en-GB"/>
        </w:rPr>
        <w:t xml:space="preserve">adjudicating </w:t>
      </w:r>
      <w:r w:rsidR="00005A3C" w:rsidRPr="00955376">
        <w:rPr>
          <w:rFonts w:ascii="Times New Roman" w:hAnsi="Times New Roman" w:cs="Times New Roman"/>
          <w:bCs/>
          <w:iCs/>
          <w:sz w:val="24"/>
          <w:szCs w:val="24"/>
          <w:lang w:val="en-GB"/>
        </w:rPr>
        <w:t xml:space="preserve">the matter must consider </w:t>
      </w:r>
      <w:r w:rsidR="00406659">
        <w:rPr>
          <w:rFonts w:ascii="Times New Roman" w:hAnsi="Times New Roman" w:cs="Times New Roman"/>
          <w:bCs/>
          <w:iCs/>
          <w:sz w:val="24"/>
          <w:szCs w:val="24"/>
          <w:lang w:val="en-GB"/>
        </w:rPr>
        <w:t>“</w:t>
      </w:r>
      <w:r w:rsidR="00005A3C" w:rsidRPr="00955376">
        <w:rPr>
          <w:rFonts w:ascii="Times New Roman" w:hAnsi="Times New Roman" w:cs="Times New Roman"/>
          <w:bCs/>
          <w:iCs/>
          <w:sz w:val="24"/>
          <w:szCs w:val="24"/>
          <w:lang w:val="en-GB"/>
        </w:rPr>
        <w:t>all the relevant circumstances</w:t>
      </w:r>
      <w:r w:rsidR="00406659">
        <w:rPr>
          <w:rFonts w:ascii="Times New Roman" w:hAnsi="Times New Roman" w:cs="Times New Roman"/>
          <w:bCs/>
          <w:iCs/>
          <w:sz w:val="24"/>
          <w:szCs w:val="24"/>
          <w:lang w:val="en-GB"/>
        </w:rPr>
        <w:t>”</w:t>
      </w:r>
      <w:r w:rsidR="008F26BE">
        <w:rPr>
          <w:rFonts w:ascii="Times New Roman" w:hAnsi="Times New Roman" w:cs="Times New Roman"/>
          <w:bCs/>
          <w:iCs/>
          <w:sz w:val="24"/>
          <w:szCs w:val="24"/>
          <w:lang w:val="en-GB"/>
        </w:rPr>
        <w:t>, including the availability or otherwise of alternative accommodation,</w:t>
      </w:r>
      <w:r w:rsidR="00005A3C" w:rsidRPr="00955376">
        <w:rPr>
          <w:rFonts w:ascii="Times New Roman" w:hAnsi="Times New Roman" w:cs="Times New Roman"/>
          <w:bCs/>
          <w:iCs/>
          <w:sz w:val="24"/>
          <w:szCs w:val="24"/>
          <w:lang w:val="en-GB"/>
        </w:rPr>
        <w:t xml:space="preserve"> before it grants an order of eviction or demolition</w:t>
      </w:r>
      <w:r w:rsidR="008F26BE">
        <w:rPr>
          <w:rFonts w:ascii="Times New Roman" w:hAnsi="Times New Roman" w:cs="Times New Roman"/>
          <w:bCs/>
          <w:iCs/>
          <w:sz w:val="24"/>
          <w:szCs w:val="24"/>
          <w:lang w:val="en-GB"/>
        </w:rPr>
        <w:t>.</w:t>
      </w:r>
      <w:r w:rsidR="00406659">
        <w:rPr>
          <w:rFonts w:ascii="Times New Roman" w:hAnsi="Times New Roman" w:cs="Times New Roman"/>
          <w:bCs/>
          <w:iCs/>
          <w:sz w:val="24"/>
          <w:szCs w:val="24"/>
          <w:lang w:val="en-GB"/>
        </w:rPr>
        <w:t xml:space="preserve"> See the </w:t>
      </w:r>
      <w:r w:rsidR="00406659">
        <w:rPr>
          <w:rFonts w:ascii="Times New Roman" w:hAnsi="Times New Roman" w:cs="Times New Roman"/>
          <w:bCs/>
          <w:i/>
          <w:sz w:val="24"/>
          <w:szCs w:val="24"/>
          <w:lang w:val="en-GB"/>
        </w:rPr>
        <w:t>Zuze</w:t>
      </w:r>
      <w:r w:rsidR="00406659">
        <w:rPr>
          <w:rFonts w:ascii="Times New Roman" w:hAnsi="Times New Roman" w:cs="Times New Roman"/>
          <w:bCs/>
          <w:iCs/>
          <w:sz w:val="24"/>
          <w:szCs w:val="24"/>
          <w:lang w:val="en-GB"/>
        </w:rPr>
        <w:t xml:space="preserve"> case (</w:t>
      </w:r>
      <w:r w:rsidR="00406659">
        <w:rPr>
          <w:rFonts w:ascii="Times New Roman" w:hAnsi="Times New Roman" w:cs="Times New Roman"/>
          <w:bCs/>
          <w:i/>
          <w:sz w:val="24"/>
          <w:szCs w:val="24"/>
          <w:lang w:val="en-GB"/>
        </w:rPr>
        <w:t>supra</w:t>
      </w:r>
      <w:r w:rsidR="00406659">
        <w:rPr>
          <w:rFonts w:ascii="Times New Roman" w:hAnsi="Times New Roman" w:cs="Times New Roman"/>
          <w:bCs/>
          <w:iCs/>
          <w:sz w:val="24"/>
          <w:szCs w:val="24"/>
          <w:lang w:val="en-GB"/>
        </w:rPr>
        <w:t>)</w:t>
      </w:r>
      <w:r w:rsidR="008F26BE">
        <w:rPr>
          <w:rFonts w:ascii="Times New Roman" w:hAnsi="Times New Roman" w:cs="Times New Roman"/>
          <w:bCs/>
          <w:iCs/>
          <w:sz w:val="24"/>
          <w:szCs w:val="24"/>
          <w:lang w:val="en-GB"/>
        </w:rPr>
        <w:t>, at 571G.</w:t>
      </w:r>
    </w:p>
    <w:p w14:paraId="28473D7C" w14:textId="74CC8F7D" w:rsidR="0071375C" w:rsidRDefault="0071375C" w:rsidP="00160CBA">
      <w:pPr>
        <w:spacing w:after="0" w:line="480" w:lineRule="auto"/>
        <w:rPr>
          <w:rFonts w:ascii="Times New Roman" w:hAnsi="Times New Roman" w:cs="Times New Roman"/>
          <w:bCs/>
          <w:iCs/>
          <w:sz w:val="24"/>
          <w:szCs w:val="24"/>
          <w:lang w:val="en-GB"/>
        </w:rPr>
      </w:pPr>
    </w:p>
    <w:p w14:paraId="4AF513F4" w14:textId="6233948A" w:rsidR="00D15557" w:rsidRDefault="00D15557" w:rsidP="0004591C">
      <w:pPr>
        <w:spacing w:after="0" w:line="48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ab/>
        <w:t xml:space="preserve">In the present context, </w:t>
      </w:r>
      <w:r w:rsidR="0004591C">
        <w:rPr>
          <w:rFonts w:ascii="Times New Roman" w:hAnsi="Times New Roman" w:cs="Times New Roman"/>
          <w:bCs/>
          <w:iCs/>
          <w:sz w:val="24"/>
          <w:szCs w:val="24"/>
          <w:lang w:val="en-GB"/>
        </w:rPr>
        <w:t>it would appear</w:t>
      </w:r>
      <w:r>
        <w:rPr>
          <w:rFonts w:ascii="Times New Roman" w:hAnsi="Times New Roman" w:cs="Times New Roman"/>
          <w:bCs/>
          <w:iCs/>
          <w:sz w:val="24"/>
          <w:szCs w:val="24"/>
          <w:lang w:val="en-GB"/>
        </w:rPr>
        <w:t xml:space="preserve"> that the impugned </w:t>
      </w:r>
      <w:r w:rsidR="0004591C">
        <w:rPr>
          <w:rFonts w:ascii="Times New Roman" w:hAnsi="Times New Roman" w:cs="Times New Roman"/>
          <w:bCs/>
          <w:iCs/>
          <w:sz w:val="24"/>
          <w:szCs w:val="24"/>
          <w:lang w:val="en-GB"/>
        </w:rPr>
        <w:t>s</w:t>
      </w:r>
      <w:r>
        <w:rPr>
          <w:rFonts w:ascii="Times New Roman" w:hAnsi="Times New Roman" w:cs="Times New Roman"/>
          <w:bCs/>
          <w:iCs/>
          <w:sz w:val="24"/>
          <w:szCs w:val="24"/>
          <w:lang w:val="en-GB"/>
        </w:rPr>
        <w:t xml:space="preserve"> </w:t>
      </w:r>
      <w:r w:rsidR="0004591C" w:rsidRPr="00955376">
        <w:rPr>
          <w:rFonts w:ascii="Times New Roman" w:hAnsi="Times New Roman" w:cs="Times New Roman"/>
          <w:bCs/>
          <w:iCs/>
          <w:sz w:val="24"/>
          <w:szCs w:val="24"/>
          <w:lang w:val="en-GB"/>
        </w:rPr>
        <w:t>32(2)(c)</w:t>
      </w:r>
      <w:r w:rsidR="0004591C">
        <w:rPr>
          <w:rFonts w:ascii="Times New Roman" w:hAnsi="Times New Roman" w:cs="Times New Roman"/>
          <w:bCs/>
          <w:iCs/>
          <w:sz w:val="24"/>
          <w:szCs w:val="24"/>
          <w:lang w:val="en-GB"/>
        </w:rPr>
        <w:t>-</w:t>
      </w:r>
      <w:r w:rsidR="0004591C" w:rsidRPr="00955376">
        <w:rPr>
          <w:rFonts w:ascii="Times New Roman" w:hAnsi="Times New Roman" w:cs="Times New Roman"/>
          <w:bCs/>
          <w:iCs/>
          <w:sz w:val="24"/>
          <w:szCs w:val="24"/>
          <w:lang w:val="en-GB"/>
        </w:rPr>
        <w:t>(d)</w:t>
      </w:r>
      <w:r>
        <w:rPr>
          <w:rFonts w:ascii="Times New Roman" w:hAnsi="Times New Roman" w:cs="Times New Roman"/>
          <w:bCs/>
          <w:iCs/>
          <w:sz w:val="24"/>
          <w:szCs w:val="24"/>
          <w:lang w:val="en-GB"/>
        </w:rPr>
        <w:t xml:space="preserve"> </w:t>
      </w:r>
      <w:r w:rsidR="0004591C">
        <w:rPr>
          <w:rFonts w:ascii="Times New Roman" w:hAnsi="Times New Roman" w:cs="Times New Roman"/>
          <w:bCs/>
          <w:iCs/>
          <w:sz w:val="24"/>
          <w:szCs w:val="24"/>
          <w:lang w:val="en-GB"/>
        </w:rPr>
        <w:t xml:space="preserve">and </w:t>
      </w:r>
      <w:r w:rsidR="00E32A81">
        <w:rPr>
          <w:rFonts w:ascii="Times New Roman" w:hAnsi="Times New Roman" w:cs="Times New Roman"/>
          <w:bCs/>
          <w:iCs/>
          <w:sz w:val="24"/>
          <w:szCs w:val="24"/>
          <w:lang w:val="en-GB"/>
        </w:rPr>
        <w:t xml:space="preserve">s </w:t>
      </w:r>
      <w:r w:rsidR="0004591C" w:rsidRPr="00955376">
        <w:rPr>
          <w:rFonts w:ascii="Times New Roman" w:hAnsi="Times New Roman" w:cs="Times New Roman"/>
          <w:bCs/>
          <w:iCs/>
          <w:sz w:val="24"/>
          <w:szCs w:val="24"/>
          <w:lang w:val="en-GB"/>
        </w:rPr>
        <w:t>37(1)(a)(i)</w:t>
      </w:r>
      <w:r w:rsidR="0004591C">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of the Act fail to pass constitutional muster</w:t>
      </w:r>
      <w:r w:rsidR="00E32A81">
        <w:rPr>
          <w:rFonts w:ascii="Times New Roman" w:hAnsi="Times New Roman" w:cs="Times New Roman"/>
          <w:bCs/>
          <w:iCs/>
          <w:sz w:val="24"/>
          <w:szCs w:val="24"/>
          <w:lang w:val="en-GB"/>
        </w:rPr>
        <w:t xml:space="preserve"> within the envisaged framework of s 74.</w:t>
      </w:r>
      <w:r>
        <w:rPr>
          <w:rFonts w:ascii="Times New Roman" w:hAnsi="Times New Roman" w:cs="Times New Roman"/>
          <w:bCs/>
          <w:iCs/>
          <w:sz w:val="24"/>
          <w:szCs w:val="24"/>
          <w:lang w:val="en-GB"/>
        </w:rPr>
        <w:t xml:space="preserve"> Firstly, they do not accord any </w:t>
      </w:r>
      <w:r w:rsidR="0004591C">
        <w:rPr>
          <w:rFonts w:ascii="Times New Roman" w:hAnsi="Times New Roman" w:cs="Times New Roman"/>
          <w:bCs/>
          <w:iCs/>
          <w:sz w:val="24"/>
          <w:szCs w:val="24"/>
          <w:lang w:val="en-GB"/>
        </w:rPr>
        <w:t>due process</w:t>
      </w:r>
      <w:r>
        <w:rPr>
          <w:rFonts w:ascii="Times New Roman" w:hAnsi="Times New Roman" w:cs="Times New Roman"/>
          <w:bCs/>
          <w:iCs/>
          <w:sz w:val="24"/>
          <w:szCs w:val="24"/>
          <w:lang w:val="en-GB"/>
        </w:rPr>
        <w:t xml:space="preserve"> safeguard by way of a court order </w:t>
      </w:r>
      <w:r w:rsidR="0004591C">
        <w:rPr>
          <w:rFonts w:ascii="Times New Roman" w:hAnsi="Times New Roman" w:cs="Times New Roman"/>
          <w:bCs/>
          <w:iCs/>
          <w:sz w:val="24"/>
          <w:szCs w:val="24"/>
          <w:lang w:val="en-GB"/>
        </w:rPr>
        <w:t xml:space="preserve">sanctioning the intended eviction or demolition. Secondly, they do not </w:t>
      </w:r>
      <w:r w:rsidR="00E32A81">
        <w:rPr>
          <w:rFonts w:ascii="Times New Roman" w:hAnsi="Times New Roman" w:cs="Times New Roman"/>
          <w:bCs/>
          <w:iCs/>
          <w:sz w:val="24"/>
          <w:szCs w:val="24"/>
          <w:lang w:val="en-GB"/>
        </w:rPr>
        <w:t>countenance</w:t>
      </w:r>
      <w:r w:rsidR="0004591C">
        <w:rPr>
          <w:rFonts w:ascii="Times New Roman" w:hAnsi="Times New Roman" w:cs="Times New Roman"/>
          <w:bCs/>
          <w:iCs/>
          <w:sz w:val="24"/>
          <w:szCs w:val="24"/>
          <w:lang w:val="en-GB"/>
        </w:rPr>
        <w:t xml:space="preserve"> any inquiry into all the relevant circumstances before any eviction or demolition eventuates. In both respects, they appear to fall foul of the procedural and substantive requirements of s 74 of the Constitution.</w:t>
      </w:r>
    </w:p>
    <w:p w14:paraId="495B60AE" w14:textId="77777777" w:rsidR="00D15557" w:rsidRDefault="00D15557" w:rsidP="00160CBA">
      <w:pPr>
        <w:spacing w:after="0" w:line="480" w:lineRule="auto"/>
        <w:rPr>
          <w:rFonts w:ascii="Times New Roman" w:hAnsi="Times New Roman" w:cs="Times New Roman"/>
          <w:bCs/>
          <w:iCs/>
          <w:sz w:val="24"/>
          <w:szCs w:val="24"/>
          <w:lang w:val="en-GB"/>
        </w:rPr>
      </w:pPr>
    </w:p>
    <w:p w14:paraId="70C9B837" w14:textId="54997DF8" w:rsidR="00CD25EB" w:rsidRDefault="00160CBA" w:rsidP="003B0000">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The question that arises at this juncture is w</w:t>
      </w:r>
      <w:r w:rsidR="00CF3C19">
        <w:rPr>
          <w:rFonts w:ascii="Times New Roman" w:hAnsi="Times New Roman" w:cs="Times New Roman"/>
          <w:bCs/>
          <w:iCs/>
          <w:sz w:val="24"/>
          <w:szCs w:val="24"/>
          <w:lang w:val="en-GB"/>
        </w:rPr>
        <w:t>hether</w:t>
      </w:r>
      <w:r w:rsidR="00CD25EB">
        <w:rPr>
          <w:rFonts w:ascii="Times New Roman" w:hAnsi="Times New Roman" w:cs="Times New Roman"/>
          <w:bCs/>
          <w:iCs/>
          <w:sz w:val="24"/>
          <w:szCs w:val="24"/>
          <w:lang w:val="en-GB"/>
        </w:rPr>
        <w:t xml:space="preserve"> the right to appeal under </w:t>
      </w:r>
      <w:r w:rsidR="00CF3C19">
        <w:rPr>
          <w:rFonts w:ascii="Times New Roman" w:hAnsi="Times New Roman" w:cs="Times New Roman"/>
          <w:bCs/>
          <w:iCs/>
          <w:sz w:val="24"/>
          <w:szCs w:val="24"/>
          <w:lang w:val="en-GB"/>
        </w:rPr>
        <w:t xml:space="preserve">s 38 of Act affords adequate judicial protection against </w:t>
      </w:r>
      <w:r>
        <w:rPr>
          <w:rFonts w:ascii="Times New Roman" w:hAnsi="Times New Roman" w:cs="Times New Roman"/>
          <w:bCs/>
          <w:iCs/>
          <w:sz w:val="24"/>
          <w:szCs w:val="24"/>
          <w:lang w:val="en-GB"/>
        </w:rPr>
        <w:t xml:space="preserve">unprocedural and </w:t>
      </w:r>
      <w:r w:rsidR="00CF3C19">
        <w:rPr>
          <w:rFonts w:ascii="Times New Roman" w:hAnsi="Times New Roman" w:cs="Times New Roman"/>
          <w:bCs/>
          <w:iCs/>
          <w:sz w:val="24"/>
          <w:szCs w:val="24"/>
          <w:lang w:val="en-GB"/>
        </w:rPr>
        <w:t>arbitrary eviction or demolition</w:t>
      </w:r>
      <w:r>
        <w:rPr>
          <w:rFonts w:ascii="Times New Roman" w:hAnsi="Times New Roman" w:cs="Times New Roman"/>
          <w:bCs/>
          <w:iCs/>
          <w:sz w:val="24"/>
          <w:szCs w:val="24"/>
          <w:lang w:val="en-GB"/>
        </w:rPr>
        <w:t>. Does that provision operate to palliate or negative the apparent infringement of the rights guaranteed by s 74 of the Constitution?</w:t>
      </w:r>
      <w:r w:rsidR="00E32A81">
        <w:rPr>
          <w:rFonts w:ascii="Times New Roman" w:hAnsi="Times New Roman" w:cs="Times New Roman"/>
          <w:bCs/>
          <w:iCs/>
          <w:sz w:val="24"/>
          <w:szCs w:val="24"/>
          <w:lang w:val="en-GB"/>
        </w:rPr>
        <w:t xml:space="preserve"> I take the view that it does not</w:t>
      </w:r>
      <w:r w:rsidR="00CD25EB">
        <w:rPr>
          <w:rFonts w:ascii="Times New Roman" w:hAnsi="Times New Roman" w:cs="Times New Roman"/>
          <w:bCs/>
          <w:iCs/>
          <w:sz w:val="24"/>
          <w:szCs w:val="24"/>
          <w:lang w:val="en-GB"/>
        </w:rPr>
        <w:t>,</w:t>
      </w:r>
      <w:r w:rsidR="004231A9">
        <w:rPr>
          <w:rFonts w:ascii="Times New Roman" w:hAnsi="Times New Roman" w:cs="Times New Roman"/>
          <w:bCs/>
          <w:iCs/>
          <w:sz w:val="24"/>
          <w:szCs w:val="24"/>
          <w:lang w:val="en-GB"/>
        </w:rPr>
        <w:t xml:space="preserve"> </w:t>
      </w:r>
      <w:r w:rsidR="00E32A81">
        <w:rPr>
          <w:rFonts w:ascii="Times New Roman" w:hAnsi="Times New Roman" w:cs="Times New Roman"/>
          <w:bCs/>
          <w:iCs/>
          <w:sz w:val="24"/>
          <w:szCs w:val="24"/>
          <w:lang w:val="en-GB"/>
        </w:rPr>
        <w:t xml:space="preserve">for the following </w:t>
      </w:r>
      <w:r w:rsidR="004231A9">
        <w:rPr>
          <w:rFonts w:ascii="Times New Roman" w:hAnsi="Times New Roman" w:cs="Times New Roman"/>
          <w:bCs/>
          <w:iCs/>
          <w:sz w:val="24"/>
          <w:szCs w:val="24"/>
          <w:lang w:val="en-GB"/>
        </w:rPr>
        <w:t xml:space="preserve">cogent </w:t>
      </w:r>
      <w:r w:rsidR="00E32A81">
        <w:rPr>
          <w:rFonts w:ascii="Times New Roman" w:hAnsi="Times New Roman" w:cs="Times New Roman"/>
          <w:bCs/>
          <w:iCs/>
          <w:sz w:val="24"/>
          <w:szCs w:val="24"/>
          <w:lang w:val="en-GB"/>
        </w:rPr>
        <w:t>reasons.</w:t>
      </w:r>
    </w:p>
    <w:p w14:paraId="5AD46ADB" w14:textId="77777777" w:rsidR="00CD25EB" w:rsidRDefault="00CD25EB" w:rsidP="003B0000">
      <w:pPr>
        <w:spacing w:after="0" w:line="480" w:lineRule="auto"/>
        <w:ind w:firstLine="720"/>
        <w:jc w:val="both"/>
        <w:rPr>
          <w:rFonts w:ascii="Times New Roman" w:hAnsi="Times New Roman" w:cs="Times New Roman"/>
          <w:bCs/>
          <w:iCs/>
          <w:sz w:val="24"/>
          <w:szCs w:val="24"/>
          <w:lang w:val="en-GB"/>
        </w:rPr>
      </w:pPr>
    </w:p>
    <w:p w14:paraId="7C6A9DB2" w14:textId="06C6DB61" w:rsidR="003B0000" w:rsidRPr="00CD25EB" w:rsidRDefault="00E32A81" w:rsidP="003B0000">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lang w:val="en-GB"/>
        </w:rPr>
        <w:t xml:space="preserve">To begin with, </w:t>
      </w:r>
      <w:r w:rsidR="004231A9">
        <w:rPr>
          <w:rFonts w:ascii="Times New Roman" w:hAnsi="Times New Roman" w:cs="Times New Roman"/>
          <w:bCs/>
          <w:iCs/>
          <w:sz w:val="24"/>
          <w:szCs w:val="24"/>
          <w:lang w:val="en-GB"/>
        </w:rPr>
        <w:t>s 38(1)(b)(iii)</w:t>
      </w:r>
      <w:r>
        <w:rPr>
          <w:rFonts w:ascii="Times New Roman" w:hAnsi="Times New Roman" w:cs="Times New Roman"/>
          <w:bCs/>
          <w:iCs/>
          <w:sz w:val="24"/>
          <w:szCs w:val="24"/>
          <w:lang w:val="en-GB"/>
        </w:rPr>
        <w:t xml:space="preserve"> places the onus</w:t>
      </w:r>
      <w:r w:rsidR="004231A9">
        <w:rPr>
          <w:rFonts w:ascii="Times New Roman" w:hAnsi="Times New Roman" w:cs="Times New Roman"/>
          <w:bCs/>
          <w:iCs/>
          <w:sz w:val="24"/>
          <w:szCs w:val="24"/>
          <w:lang w:val="en-GB"/>
        </w:rPr>
        <w:t xml:space="preserve"> to initiate the appeal process on the inhabitant concerned rather that on the local authority that has taken the decision to evict or demolish. I appreciate that this </w:t>
      </w:r>
      <w:r w:rsidR="00B1270C">
        <w:rPr>
          <w:rFonts w:ascii="Times New Roman" w:hAnsi="Times New Roman" w:cs="Times New Roman"/>
          <w:bCs/>
          <w:iCs/>
          <w:sz w:val="24"/>
          <w:szCs w:val="24"/>
          <w:lang w:val="en-GB"/>
        </w:rPr>
        <w:t xml:space="preserve">procedural shortcoming </w:t>
      </w:r>
      <w:r w:rsidR="004231A9">
        <w:rPr>
          <w:rFonts w:ascii="Times New Roman" w:hAnsi="Times New Roman" w:cs="Times New Roman"/>
          <w:bCs/>
          <w:iCs/>
          <w:sz w:val="24"/>
          <w:szCs w:val="24"/>
          <w:lang w:val="en-GB"/>
        </w:rPr>
        <w:t xml:space="preserve">in itself </w:t>
      </w:r>
      <w:r w:rsidR="00B1270C">
        <w:rPr>
          <w:rFonts w:ascii="Times New Roman" w:hAnsi="Times New Roman" w:cs="Times New Roman"/>
          <w:bCs/>
          <w:iCs/>
          <w:sz w:val="24"/>
          <w:szCs w:val="24"/>
          <w:lang w:val="en-GB"/>
        </w:rPr>
        <w:t xml:space="preserve">may not constitute </w:t>
      </w:r>
      <w:r w:rsidR="004231A9">
        <w:rPr>
          <w:rFonts w:ascii="Times New Roman" w:hAnsi="Times New Roman" w:cs="Times New Roman"/>
          <w:bCs/>
          <w:iCs/>
          <w:sz w:val="24"/>
          <w:szCs w:val="24"/>
          <w:lang w:val="en-GB"/>
        </w:rPr>
        <w:t>a conclusive objection</w:t>
      </w:r>
      <w:r w:rsidR="00B1270C">
        <w:rPr>
          <w:rFonts w:ascii="Times New Roman" w:hAnsi="Times New Roman" w:cs="Times New Roman"/>
          <w:bCs/>
          <w:iCs/>
          <w:sz w:val="24"/>
          <w:szCs w:val="24"/>
          <w:lang w:val="en-GB"/>
        </w:rPr>
        <w:t xml:space="preserve"> to the provision taken as a whole</w:t>
      </w:r>
      <w:r w:rsidR="004231A9">
        <w:rPr>
          <w:rFonts w:ascii="Times New Roman" w:hAnsi="Times New Roman" w:cs="Times New Roman"/>
          <w:bCs/>
          <w:iCs/>
          <w:sz w:val="24"/>
          <w:szCs w:val="24"/>
          <w:lang w:val="en-GB"/>
        </w:rPr>
        <w:t xml:space="preserve">. Of greater concern is the fact that the adjudicative process itself is heavily circumscribed by the </w:t>
      </w:r>
      <w:r w:rsidR="003045AA">
        <w:rPr>
          <w:rFonts w:ascii="Times New Roman" w:hAnsi="Times New Roman" w:cs="Times New Roman"/>
          <w:bCs/>
          <w:iCs/>
          <w:sz w:val="24"/>
          <w:szCs w:val="24"/>
          <w:lang w:val="en-GB"/>
        </w:rPr>
        <w:t>factors</w:t>
      </w:r>
      <w:r w:rsidR="004231A9">
        <w:rPr>
          <w:rFonts w:ascii="Times New Roman" w:hAnsi="Times New Roman" w:cs="Times New Roman"/>
          <w:bCs/>
          <w:iCs/>
          <w:sz w:val="24"/>
          <w:szCs w:val="24"/>
          <w:lang w:val="en-GB"/>
        </w:rPr>
        <w:t xml:space="preserve"> that are to be taken into account by the court in the decision to allow or dismiss the appeal.</w:t>
      </w:r>
      <w:r w:rsidR="00F2797B">
        <w:rPr>
          <w:rFonts w:ascii="Times New Roman" w:hAnsi="Times New Roman" w:cs="Times New Roman"/>
          <w:bCs/>
          <w:iCs/>
          <w:sz w:val="24"/>
          <w:szCs w:val="24"/>
          <w:lang w:val="en-GB"/>
        </w:rPr>
        <w:t xml:space="preserve"> In particular, </w:t>
      </w:r>
      <w:r w:rsidR="00F2797B">
        <w:rPr>
          <w:rFonts w:ascii="Times New Roman" w:hAnsi="Times New Roman" w:cs="Times New Roman"/>
          <w:bCs/>
          <w:iCs/>
          <w:sz w:val="24"/>
          <w:szCs w:val="24"/>
        </w:rPr>
        <w:t xml:space="preserve">by dint of s 38(2)(a), the </w:t>
      </w:r>
      <w:r w:rsidR="003045AA">
        <w:rPr>
          <w:rFonts w:ascii="Times New Roman" w:hAnsi="Times New Roman" w:cs="Times New Roman"/>
          <w:bCs/>
          <w:iCs/>
          <w:sz w:val="24"/>
          <w:szCs w:val="24"/>
        </w:rPr>
        <w:t>Administrative Court</w:t>
      </w:r>
      <w:r w:rsidR="00F2797B" w:rsidRPr="009705AC">
        <w:rPr>
          <w:rFonts w:ascii="Times New Roman" w:hAnsi="Times New Roman" w:cs="Times New Roman"/>
          <w:bCs/>
          <w:iCs/>
          <w:sz w:val="24"/>
          <w:szCs w:val="24"/>
        </w:rPr>
        <w:t xml:space="preserve"> </w:t>
      </w:r>
      <w:r w:rsidR="00F2797B">
        <w:rPr>
          <w:rFonts w:ascii="Times New Roman" w:hAnsi="Times New Roman" w:cs="Times New Roman"/>
          <w:bCs/>
          <w:iCs/>
          <w:sz w:val="24"/>
          <w:szCs w:val="24"/>
        </w:rPr>
        <w:t>is precluded from entertaining</w:t>
      </w:r>
      <w:r w:rsidR="00F2797B" w:rsidRPr="009705AC">
        <w:rPr>
          <w:rFonts w:ascii="Times New Roman" w:hAnsi="Times New Roman" w:cs="Times New Roman"/>
          <w:bCs/>
          <w:iCs/>
          <w:sz w:val="24"/>
          <w:szCs w:val="24"/>
        </w:rPr>
        <w:t xml:space="preserve"> an appeal in terms of </w:t>
      </w:r>
      <w:r w:rsidR="00F2797B">
        <w:rPr>
          <w:rFonts w:ascii="Times New Roman" w:hAnsi="Times New Roman" w:cs="Times New Roman"/>
          <w:bCs/>
          <w:iCs/>
          <w:sz w:val="24"/>
          <w:szCs w:val="24"/>
        </w:rPr>
        <w:t>s 38</w:t>
      </w:r>
      <w:r w:rsidR="00F2797B" w:rsidRPr="009705AC">
        <w:rPr>
          <w:rFonts w:ascii="Times New Roman" w:hAnsi="Times New Roman" w:cs="Times New Roman"/>
          <w:bCs/>
          <w:iCs/>
          <w:sz w:val="24"/>
          <w:szCs w:val="24"/>
        </w:rPr>
        <w:t>(1)</w:t>
      </w:r>
      <w:r w:rsidR="00F2797B">
        <w:rPr>
          <w:rFonts w:ascii="Times New Roman" w:hAnsi="Times New Roman" w:cs="Times New Roman"/>
          <w:bCs/>
          <w:iCs/>
          <w:sz w:val="24"/>
          <w:szCs w:val="24"/>
        </w:rPr>
        <w:t xml:space="preserve"> in the circumstances specified in</w:t>
      </w:r>
      <w:r w:rsidR="003B0000" w:rsidRPr="003B0000">
        <w:rPr>
          <w:rFonts w:ascii="Times New Roman" w:hAnsi="Times New Roman" w:cs="Times New Roman"/>
          <w:bCs/>
          <w:iCs/>
          <w:sz w:val="24"/>
          <w:szCs w:val="24"/>
        </w:rPr>
        <w:t xml:space="preserve"> </w:t>
      </w:r>
      <w:r w:rsidR="003B0000">
        <w:rPr>
          <w:rFonts w:ascii="Times New Roman" w:hAnsi="Times New Roman" w:cs="Times New Roman"/>
          <w:bCs/>
          <w:iCs/>
          <w:sz w:val="24"/>
          <w:szCs w:val="24"/>
        </w:rPr>
        <w:t xml:space="preserve">s 38(2), </w:t>
      </w:r>
      <w:r w:rsidR="003045AA">
        <w:rPr>
          <w:rFonts w:ascii="Times New Roman" w:hAnsi="Times New Roman" w:cs="Times New Roman"/>
          <w:bCs/>
          <w:iCs/>
          <w:sz w:val="24"/>
          <w:szCs w:val="24"/>
        </w:rPr>
        <w:t>to wit</w:t>
      </w:r>
      <w:r w:rsidR="00CD25EB">
        <w:rPr>
          <w:rFonts w:ascii="Times New Roman" w:hAnsi="Times New Roman" w:cs="Times New Roman"/>
          <w:bCs/>
          <w:iCs/>
          <w:sz w:val="24"/>
          <w:szCs w:val="24"/>
        </w:rPr>
        <w:t>:</w:t>
      </w:r>
    </w:p>
    <w:p w14:paraId="3E8B71A5" w14:textId="061C7CF4" w:rsidR="00F2797B" w:rsidRDefault="003B0000" w:rsidP="003045AA">
      <w:pPr>
        <w:spacing w:after="0" w:line="240" w:lineRule="auto"/>
        <w:ind w:left="720"/>
        <w:jc w:val="both"/>
        <w:rPr>
          <w:rFonts w:ascii="Times New Roman" w:hAnsi="Times New Roman" w:cs="Times New Roman"/>
          <w:bCs/>
          <w:iCs/>
          <w:sz w:val="24"/>
          <w:szCs w:val="24"/>
        </w:rPr>
      </w:pPr>
      <w:r>
        <w:rPr>
          <w:rFonts w:ascii="Times New Roman" w:hAnsi="Times New Roman" w:cs="Times New Roman"/>
          <w:bCs/>
          <w:iCs/>
          <w:sz w:val="24"/>
          <w:szCs w:val="24"/>
        </w:rPr>
        <w:t>“</w:t>
      </w:r>
      <w:r w:rsidRPr="003B0000">
        <w:rPr>
          <w:rFonts w:ascii="Times New Roman" w:hAnsi="Times New Roman" w:cs="Times New Roman"/>
          <w:bCs/>
          <w:iCs/>
          <w:sz w:val="24"/>
          <w:szCs w:val="24"/>
        </w:rPr>
        <w:t>if</w:t>
      </w:r>
      <w:r>
        <w:rPr>
          <w:rFonts w:ascii="Times New Roman" w:hAnsi="Times New Roman" w:cs="Times New Roman"/>
          <w:bCs/>
          <w:iCs/>
          <w:sz w:val="24"/>
          <w:szCs w:val="24"/>
        </w:rPr>
        <w:t xml:space="preserve"> … </w:t>
      </w:r>
      <w:r w:rsidRPr="003B0000">
        <w:rPr>
          <w:rFonts w:ascii="Times New Roman" w:hAnsi="Times New Roman" w:cs="Times New Roman"/>
          <w:bCs/>
          <w:iCs/>
          <w:sz w:val="24"/>
          <w:szCs w:val="24"/>
        </w:rPr>
        <w:t>it appears to the President of the Administrative Court that, having regard to the provisions of</w:t>
      </w:r>
      <w:r>
        <w:rPr>
          <w:rFonts w:ascii="Times New Roman" w:hAnsi="Times New Roman" w:cs="Times New Roman"/>
          <w:bCs/>
          <w:iCs/>
          <w:sz w:val="24"/>
          <w:szCs w:val="24"/>
        </w:rPr>
        <w:t xml:space="preserve"> … </w:t>
      </w:r>
      <w:r w:rsidRPr="003B0000">
        <w:rPr>
          <w:rFonts w:ascii="Times New Roman" w:hAnsi="Times New Roman" w:cs="Times New Roman"/>
          <w:bCs/>
          <w:iCs/>
          <w:sz w:val="24"/>
          <w:szCs w:val="24"/>
        </w:rPr>
        <w:t xml:space="preserve">section </w:t>
      </w:r>
      <w:r w:rsidRPr="003B0000">
        <w:rPr>
          <w:rFonts w:ascii="Times New Roman" w:hAnsi="Times New Roman" w:cs="Times New Roman"/>
          <w:bCs/>
          <w:i/>
          <w:iCs/>
          <w:sz w:val="24"/>
          <w:szCs w:val="24"/>
        </w:rPr>
        <w:t xml:space="preserve">twenty-six </w:t>
      </w:r>
      <w:r w:rsidRPr="003B0000">
        <w:rPr>
          <w:rFonts w:ascii="Times New Roman" w:hAnsi="Times New Roman" w:cs="Times New Roman"/>
          <w:bCs/>
          <w:iCs/>
          <w:sz w:val="24"/>
          <w:szCs w:val="24"/>
        </w:rPr>
        <w:t>and any operative master plan or local plan or approved scheme; and</w:t>
      </w:r>
      <w:r>
        <w:rPr>
          <w:rFonts w:ascii="Times New Roman" w:hAnsi="Times New Roman" w:cs="Times New Roman"/>
          <w:bCs/>
          <w:iCs/>
          <w:sz w:val="24"/>
          <w:szCs w:val="24"/>
        </w:rPr>
        <w:t xml:space="preserve"> … </w:t>
      </w:r>
      <w:r w:rsidRPr="003B0000">
        <w:rPr>
          <w:rFonts w:ascii="Times New Roman" w:hAnsi="Times New Roman" w:cs="Times New Roman"/>
          <w:bCs/>
          <w:iCs/>
          <w:sz w:val="24"/>
          <w:szCs w:val="24"/>
        </w:rPr>
        <w:t>the appropriate development order</w:t>
      </w:r>
      <w:r>
        <w:rPr>
          <w:rFonts w:ascii="Times New Roman" w:hAnsi="Times New Roman" w:cs="Times New Roman"/>
          <w:bCs/>
          <w:iCs/>
          <w:sz w:val="24"/>
          <w:szCs w:val="24"/>
        </w:rPr>
        <w:t xml:space="preserve">; </w:t>
      </w:r>
      <w:r w:rsidRPr="003B0000">
        <w:rPr>
          <w:rFonts w:ascii="Times New Roman" w:hAnsi="Times New Roman" w:cs="Times New Roman"/>
          <w:bCs/>
          <w:iCs/>
          <w:sz w:val="24"/>
          <w:szCs w:val="24"/>
        </w:rPr>
        <w:t>and</w:t>
      </w:r>
      <w:r>
        <w:rPr>
          <w:rFonts w:ascii="Times New Roman" w:hAnsi="Times New Roman" w:cs="Times New Roman"/>
          <w:bCs/>
          <w:iCs/>
          <w:sz w:val="24"/>
          <w:szCs w:val="24"/>
        </w:rPr>
        <w:t xml:space="preserve"> …</w:t>
      </w:r>
      <w:r w:rsidRPr="003B0000">
        <w:rPr>
          <w:rFonts w:ascii="Times New Roman" w:hAnsi="Times New Roman" w:cs="Times New Roman"/>
          <w:bCs/>
          <w:iCs/>
          <w:sz w:val="24"/>
          <w:szCs w:val="24"/>
        </w:rPr>
        <w:t xml:space="preserve"> any regulations controlling development and any directions given by the Minister in terms of this</w:t>
      </w:r>
      <w:r>
        <w:rPr>
          <w:rFonts w:ascii="Times New Roman" w:hAnsi="Times New Roman" w:cs="Times New Roman"/>
          <w:bCs/>
          <w:iCs/>
          <w:sz w:val="24"/>
          <w:szCs w:val="24"/>
        </w:rPr>
        <w:t xml:space="preserve"> A</w:t>
      </w:r>
      <w:r w:rsidRPr="003B0000">
        <w:rPr>
          <w:rFonts w:ascii="Times New Roman" w:hAnsi="Times New Roman" w:cs="Times New Roman"/>
          <w:bCs/>
          <w:iCs/>
          <w:sz w:val="24"/>
          <w:szCs w:val="24"/>
        </w:rPr>
        <w:t>ct in regard to development;</w:t>
      </w:r>
      <w:r w:rsidR="00CD25EB">
        <w:rPr>
          <w:rFonts w:ascii="Times New Roman" w:hAnsi="Times New Roman" w:cs="Times New Roman"/>
          <w:bCs/>
          <w:iCs/>
          <w:sz w:val="24"/>
          <w:szCs w:val="24"/>
        </w:rPr>
        <w:t xml:space="preserve"> … </w:t>
      </w:r>
      <w:r w:rsidRPr="003B0000">
        <w:rPr>
          <w:rFonts w:ascii="Times New Roman" w:hAnsi="Times New Roman" w:cs="Times New Roman"/>
          <w:bCs/>
          <w:iCs/>
          <w:sz w:val="24"/>
          <w:szCs w:val="24"/>
        </w:rPr>
        <w:t>permission for the development could not have been granted or could only have been granted subject to</w:t>
      </w:r>
      <w:r w:rsidR="00CD25EB">
        <w:rPr>
          <w:rFonts w:ascii="Times New Roman" w:hAnsi="Times New Roman" w:cs="Times New Roman"/>
          <w:bCs/>
          <w:iCs/>
          <w:sz w:val="24"/>
          <w:szCs w:val="24"/>
        </w:rPr>
        <w:t xml:space="preserve"> </w:t>
      </w:r>
      <w:r w:rsidRPr="003B0000">
        <w:rPr>
          <w:rFonts w:ascii="Times New Roman" w:hAnsi="Times New Roman" w:cs="Times New Roman"/>
          <w:bCs/>
          <w:iCs/>
          <w:sz w:val="24"/>
          <w:szCs w:val="24"/>
        </w:rPr>
        <w:t>the conditions imposed</w:t>
      </w:r>
      <w:r w:rsidR="00F2797B">
        <w:rPr>
          <w:rFonts w:ascii="Times New Roman" w:hAnsi="Times New Roman" w:cs="Times New Roman"/>
          <w:bCs/>
          <w:iCs/>
          <w:sz w:val="24"/>
          <w:szCs w:val="24"/>
        </w:rPr>
        <w:t>.</w:t>
      </w:r>
      <w:r w:rsidR="003045AA">
        <w:rPr>
          <w:rFonts w:ascii="Times New Roman" w:hAnsi="Times New Roman" w:cs="Times New Roman"/>
          <w:bCs/>
          <w:iCs/>
          <w:sz w:val="24"/>
          <w:szCs w:val="24"/>
        </w:rPr>
        <w:t>”</w:t>
      </w:r>
    </w:p>
    <w:p w14:paraId="2A9126BB" w14:textId="0C233A97" w:rsidR="00F2797B" w:rsidRDefault="00F2797B" w:rsidP="003045AA">
      <w:pPr>
        <w:spacing w:after="0" w:line="480" w:lineRule="auto"/>
        <w:jc w:val="both"/>
        <w:rPr>
          <w:rFonts w:ascii="Times New Roman" w:hAnsi="Times New Roman" w:cs="Times New Roman"/>
          <w:bCs/>
          <w:iCs/>
          <w:sz w:val="24"/>
          <w:szCs w:val="24"/>
          <w:lang w:val="en-GB"/>
        </w:rPr>
      </w:pPr>
    </w:p>
    <w:p w14:paraId="16D54AFA" w14:textId="241A7F6A" w:rsidR="00E10639" w:rsidRDefault="003045AA" w:rsidP="003045AA">
      <w:pPr>
        <w:spacing w:after="0" w:line="48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ab/>
      </w:r>
      <w:r w:rsidR="00E10639">
        <w:rPr>
          <w:rFonts w:ascii="Times New Roman" w:hAnsi="Times New Roman" w:cs="Times New Roman"/>
          <w:bCs/>
          <w:iCs/>
          <w:sz w:val="24"/>
          <w:szCs w:val="24"/>
          <w:lang w:val="en-GB"/>
        </w:rPr>
        <w:t>I note, firstly, that the decision under s 38(2) not to entertain an appeal is taken by the President</w:t>
      </w:r>
      <w:r w:rsidR="00B1270C">
        <w:rPr>
          <w:rFonts w:ascii="Times New Roman" w:hAnsi="Times New Roman" w:cs="Times New Roman"/>
          <w:bCs/>
          <w:iCs/>
          <w:sz w:val="24"/>
          <w:szCs w:val="24"/>
          <w:lang w:val="en-GB"/>
        </w:rPr>
        <w:t xml:space="preserve"> of the court</w:t>
      </w:r>
      <w:r w:rsidR="00E10639">
        <w:rPr>
          <w:rFonts w:ascii="Times New Roman" w:hAnsi="Times New Roman" w:cs="Times New Roman"/>
          <w:bCs/>
          <w:iCs/>
          <w:sz w:val="24"/>
          <w:szCs w:val="24"/>
          <w:lang w:val="en-GB"/>
        </w:rPr>
        <w:t xml:space="preserve">, in his sole discretion, without the </w:t>
      </w:r>
      <w:r w:rsidR="00B1270C">
        <w:rPr>
          <w:rFonts w:ascii="Times New Roman" w:hAnsi="Times New Roman" w:cs="Times New Roman"/>
          <w:bCs/>
          <w:iCs/>
          <w:sz w:val="24"/>
          <w:szCs w:val="24"/>
          <w:lang w:val="en-GB"/>
        </w:rPr>
        <w:t xml:space="preserve">assistance or </w:t>
      </w:r>
      <w:r w:rsidR="00E10639">
        <w:rPr>
          <w:rFonts w:ascii="Times New Roman" w:hAnsi="Times New Roman" w:cs="Times New Roman"/>
          <w:bCs/>
          <w:iCs/>
          <w:sz w:val="24"/>
          <w:szCs w:val="24"/>
          <w:lang w:val="en-GB"/>
        </w:rPr>
        <w:t xml:space="preserve">concurrence of </w:t>
      </w:r>
      <w:r w:rsidR="00234E82">
        <w:rPr>
          <w:rFonts w:ascii="Times New Roman" w:hAnsi="Times New Roman" w:cs="Times New Roman"/>
          <w:bCs/>
          <w:iCs/>
          <w:sz w:val="24"/>
          <w:szCs w:val="24"/>
          <w:lang w:val="en-GB"/>
        </w:rPr>
        <w:t>the</w:t>
      </w:r>
      <w:r w:rsidR="00E10639">
        <w:rPr>
          <w:rFonts w:ascii="Times New Roman" w:hAnsi="Times New Roman" w:cs="Times New Roman"/>
          <w:bCs/>
          <w:iCs/>
          <w:sz w:val="24"/>
          <w:szCs w:val="24"/>
          <w:lang w:val="en-GB"/>
        </w:rPr>
        <w:t xml:space="preserve"> assigned assessors. Secondly and, more critically, </w:t>
      </w:r>
      <w:r>
        <w:rPr>
          <w:rFonts w:ascii="Times New Roman" w:hAnsi="Times New Roman" w:cs="Times New Roman"/>
          <w:bCs/>
          <w:iCs/>
          <w:sz w:val="24"/>
          <w:szCs w:val="24"/>
          <w:lang w:val="en-GB"/>
        </w:rPr>
        <w:t xml:space="preserve">I understand this limitation to mean that the enforcement order </w:t>
      </w:r>
      <w:r w:rsidR="00E10639">
        <w:rPr>
          <w:rFonts w:ascii="Times New Roman" w:hAnsi="Times New Roman" w:cs="Times New Roman"/>
          <w:bCs/>
          <w:iCs/>
          <w:sz w:val="24"/>
          <w:szCs w:val="24"/>
          <w:lang w:val="en-GB"/>
        </w:rPr>
        <w:t>concerned</w:t>
      </w:r>
      <w:r>
        <w:rPr>
          <w:rFonts w:ascii="Times New Roman" w:hAnsi="Times New Roman" w:cs="Times New Roman"/>
          <w:bCs/>
          <w:iCs/>
          <w:sz w:val="24"/>
          <w:szCs w:val="24"/>
          <w:lang w:val="en-GB"/>
        </w:rPr>
        <w:t xml:space="preserve"> cannot be vacated on appeal if the </w:t>
      </w:r>
      <w:r w:rsidR="00E10639">
        <w:rPr>
          <w:rFonts w:ascii="Times New Roman" w:hAnsi="Times New Roman" w:cs="Times New Roman"/>
          <w:bCs/>
          <w:iCs/>
          <w:sz w:val="24"/>
          <w:szCs w:val="24"/>
          <w:lang w:val="en-GB"/>
        </w:rPr>
        <w:t xml:space="preserve">relevant plan, scheme, development order, regulations or ministerial </w:t>
      </w:r>
      <w:r w:rsidR="00234E82">
        <w:rPr>
          <w:rFonts w:ascii="Times New Roman" w:hAnsi="Times New Roman" w:cs="Times New Roman"/>
          <w:bCs/>
          <w:iCs/>
          <w:sz w:val="24"/>
          <w:szCs w:val="24"/>
          <w:lang w:val="en-GB"/>
        </w:rPr>
        <w:t xml:space="preserve">directions </w:t>
      </w:r>
      <w:r w:rsidR="00E10639">
        <w:rPr>
          <w:rFonts w:ascii="Times New Roman" w:hAnsi="Times New Roman" w:cs="Times New Roman"/>
          <w:bCs/>
          <w:iCs/>
          <w:sz w:val="24"/>
          <w:szCs w:val="24"/>
          <w:lang w:val="en-GB"/>
        </w:rPr>
        <w:t>operate to prohibit the development in question.</w:t>
      </w:r>
      <w:r w:rsidR="00B1270C">
        <w:rPr>
          <w:rFonts w:ascii="Times New Roman" w:hAnsi="Times New Roman" w:cs="Times New Roman"/>
          <w:bCs/>
          <w:iCs/>
          <w:sz w:val="24"/>
          <w:szCs w:val="24"/>
          <w:lang w:val="en-GB"/>
        </w:rPr>
        <w:t xml:space="preserve"> What this entails is that the court’s jurisdiction to consider all the relevant circumstances is effectively ousted and the full remit of its adjudicative powers is thereby </w:t>
      </w:r>
      <w:r w:rsidR="00234E82">
        <w:rPr>
          <w:rFonts w:ascii="Times New Roman" w:hAnsi="Times New Roman" w:cs="Times New Roman"/>
          <w:bCs/>
          <w:iCs/>
          <w:sz w:val="24"/>
          <w:szCs w:val="24"/>
          <w:lang w:val="en-GB"/>
        </w:rPr>
        <w:t>constricted.</w:t>
      </w:r>
      <w:r w:rsidR="00B1270C">
        <w:rPr>
          <w:rFonts w:ascii="Times New Roman" w:hAnsi="Times New Roman" w:cs="Times New Roman"/>
          <w:bCs/>
          <w:iCs/>
          <w:sz w:val="24"/>
          <w:szCs w:val="24"/>
          <w:lang w:val="en-GB"/>
        </w:rPr>
        <w:t xml:space="preserve"> In my view, this </w:t>
      </w:r>
      <w:r w:rsidR="00234E82">
        <w:rPr>
          <w:rFonts w:ascii="Times New Roman" w:hAnsi="Times New Roman" w:cs="Times New Roman"/>
          <w:bCs/>
          <w:iCs/>
          <w:sz w:val="24"/>
          <w:szCs w:val="24"/>
          <w:lang w:val="en-GB"/>
        </w:rPr>
        <w:t>limitation</w:t>
      </w:r>
      <w:r w:rsidR="00B1270C">
        <w:rPr>
          <w:rFonts w:ascii="Times New Roman" w:hAnsi="Times New Roman" w:cs="Times New Roman"/>
          <w:bCs/>
          <w:iCs/>
          <w:sz w:val="24"/>
          <w:szCs w:val="24"/>
          <w:lang w:val="en-GB"/>
        </w:rPr>
        <w:t xml:space="preserve"> is patently incompatible with </w:t>
      </w:r>
      <w:r w:rsidR="00234E82">
        <w:rPr>
          <w:rFonts w:ascii="Times New Roman" w:hAnsi="Times New Roman" w:cs="Times New Roman"/>
          <w:bCs/>
          <w:iCs/>
          <w:sz w:val="24"/>
          <w:szCs w:val="24"/>
          <w:lang w:val="en-GB"/>
        </w:rPr>
        <w:t>the comprehensive adjudicative process contemplated by s 74 of the Constitution.</w:t>
      </w:r>
    </w:p>
    <w:p w14:paraId="260F0884" w14:textId="20F29F48" w:rsidR="003045AA" w:rsidRDefault="00E10639" w:rsidP="003045AA">
      <w:pPr>
        <w:spacing w:after="0" w:line="48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 </w:t>
      </w:r>
    </w:p>
    <w:p w14:paraId="37247D18" w14:textId="2C9B8EC7" w:rsidR="00687412" w:rsidRPr="00955376" w:rsidRDefault="00687412" w:rsidP="00234E82">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Having regard to all of the foregoing, I am of the considered opinion that</w:t>
      </w:r>
      <w:r w:rsidRPr="00955376">
        <w:rPr>
          <w:rFonts w:ascii="Times New Roman" w:hAnsi="Times New Roman" w:cs="Times New Roman"/>
          <w:bCs/>
          <w:iCs/>
          <w:sz w:val="24"/>
          <w:szCs w:val="24"/>
          <w:lang w:val="en-GB"/>
        </w:rPr>
        <w:t xml:space="preserve"> the impugned </w:t>
      </w:r>
      <w:r>
        <w:rPr>
          <w:rFonts w:ascii="Times New Roman" w:hAnsi="Times New Roman" w:cs="Times New Roman"/>
          <w:bCs/>
          <w:iCs/>
          <w:sz w:val="24"/>
          <w:szCs w:val="24"/>
          <w:lang w:val="en-GB"/>
        </w:rPr>
        <w:t>provisions</w:t>
      </w:r>
      <w:r w:rsidR="00234E82">
        <w:rPr>
          <w:rFonts w:ascii="Times New Roman" w:hAnsi="Times New Roman" w:cs="Times New Roman"/>
          <w:bCs/>
          <w:iCs/>
          <w:sz w:val="24"/>
          <w:szCs w:val="24"/>
          <w:lang w:val="en-GB"/>
        </w:rPr>
        <w:t xml:space="preserve"> of the Act</w:t>
      </w:r>
      <w:r>
        <w:rPr>
          <w:rFonts w:ascii="Times New Roman" w:hAnsi="Times New Roman" w:cs="Times New Roman"/>
          <w:bCs/>
          <w:iCs/>
          <w:sz w:val="24"/>
          <w:szCs w:val="24"/>
          <w:lang w:val="en-GB"/>
        </w:rPr>
        <w:t>, as interpreted on their own as well as within their immediate context, operate to</w:t>
      </w:r>
      <w:r w:rsidRPr="00955376">
        <w:rPr>
          <w:rFonts w:ascii="Times New Roman" w:hAnsi="Times New Roman" w:cs="Times New Roman"/>
          <w:bCs/>
          <w:iCs/>
          <w:sz w:val="24"/>
          <w:szCs w:val="24"/>
          <w:lang w:val="en-GB"/>
        </w:rPr>
        <w:t xml:space="preserve"> </w:t>
      </w:r>
      <w:r w:rsidR="00FB1CDA">
        <w:rPr>
          <w:rFonts w:ascii="Times New Roman" w:hAnsi="Times New Roman" w:cs="Times New Roman"/>
          <w:bCs/>
          <w:iCs/>
          <w:sz w:val="24"/>
          <w:szCs w:val="24"/>
          <w:lang w:val="en-GB"/>
        </w:rPr>
        <w:t>contravene</w:t>
      </w:r>
      <w:r w:rsidRPr="00955376">
        <w:rPr>
          <w:rFonts w:ascii="Times New Roman" w:hAnsi="Times New Roman" w:cs="Times New Roman"/>
          <w:bCs/>
          <w:iCs/>
          <w:sz w:val="24"/>
          <w:szCs w:val="24"/>
          <w:lang w:val="en-GB"/>
        </w:rPr>
        <w:t xml:space="preserve"> s 74 of the Constitution</w:t>
      </w:r>
      <w:r w:rsidR="00234E82">
        <w:rPr>
          <w:rFonts w:ascii="Times New Roman" w:hAnsi="Times New Roman" w:cs="Times New Roman"/>
          <w:bCs/>
          <w:iCs/>
          <w:sz w:val="24"/>
          <w:szCs w:val="24"/>
          <w:lang w:val="en-GB"/>
        </w:rPr>
        <w:t>. They</w:t>
      </w:r>
      <w:r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are therefore</w:t>
      </w:r>
      <w:r w:rsidRPr="00955376">
        <w:rPr>
          <w:rFonts w:ascii="Times New Roman" w:hAnsi="Times New Roman" w:cs="Times New Roman"/>
          <w:bCs/>
          <w:iCs/>
          <w:sz w:val="24"/>
          <w:szCs w:val="24"/>
          <w:lang w:val="en-GB"/>
        </w:rPr>
        <w:t xml:space="preserve"> inconsistent with the Constitution.</w:t>
      </w:r>
    </w:p>
    <w:p w14:paraId="7E873CA2" w14:textId="4F54B1E7" w:rsidR="00CF3C19" w:rsidRDefault="00CF3C19" w:rsidP="00BF708D">
      <w:pPr>
        <w:spacing w:after="0" w:line="480" w:lineRule="auto"/>
        <w:jc w:val="both"/>
        <w:rPr>
          <w:rFonts w:ascii="Times New Roman" w:hAnsi="Times New Roman" w:cs="Times New Roman"/>
          <w:bCs/>
          <w:iCs/>
          <w:sz w:val="24"/>
          <w:szCs w:val="24"/>
          <w:lang w:val="en-GB"/>
        </w:rPr>
      </w:pPr>
    </w:p>
    <w:p w14:paraId="1D3B793C" w14:textId="4D5D823D" w:rsidR="00FB1CDA" w:rsidRPr="00FB1CDA" w:rsidRDefault="00FB1CDA" w:rsidP="00C62C9E">
      <w:pPr>
        <w:spacing w:after="0" w:line="480" w:lineRule="auto"/>
        <w:jc w:val="both"/>
        <w:rPr>
          <w:rFonts w:ascii="Times New Roman" w:hAnsi="Times New Roman" w:cs="Times New Roman"/>
          <w:b/>
          <w:iCs/>
          <w:sz w:val="24"/>
          <w:szCs w:val="24"/>
          <w:lang w:val="en-GB"/>
        </w:rPr>
      </w:pPr>
      <w:r>
        <w:rPr>
          <w:rFonts w:ascii="Times New Roman" w:hAnsi="Times New Roman" w:cs="Times New Roman"/>
          <w:b/>
          <w:iCs/>
          <w:sz w:val="24"/>
          <w:szCs w:val="24"/>
          <w:lang w:val="en-GB"/>
        </w:rPr>
        <w:t>Permissible Constitutional Derogations under Section 86</w:t>
      </w:r>
    </w:p>
    <w:p w14:paraId="6E3A7EF7" w14:textId="2DAC8EE9" w:rsidR="00604A4A" w:rsidRPr="00955376" w:rsidRDefault="00BF708D" w:rsidP="00096A83">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The next question that arises is whether or not the impugned provisions are capable of being saved as limitations that are permissible under s 86(2) of the Constitution. First and foremost, I should note that, in terms of s 86(3), certain fundamental rights and freedoms </w:t>
      </w:r>
      <w:r w:rsidR="00FB4CAB">
        <w:rPr>
          <w:rFonts w:ascii="Times New Roman" w:hAnsi="Times New Roman" w:cs="Times New Roman"/>
          <w:bCs/>
          <w:iCs/>
          <w:sz w:val="24"/>
          <w:szCs w:val="24"/>
          <w:lang w:val="en-GB"/>
        </w:rPr>
        <w:t>enshrined in Chapter 4 of the Constitution are non-derogable and are therefore inviolable.</w:t>
      </w:r>
      <w:r w:rsidRPr="00BF708D">
        <w:rPr>
          <w:rFonts w:ascii="Times New Roman" w:hAnsi="Times New Roman" w:cs="Times New Roman"/>
          <w:bCs/>
          <w:iCs/>
          <w:sz w:val="24"/>
          <w:szCs w:val="24"/>
        </w:rPr>
        <w:t xml:space="preserve"> </w:t>
      </w:r>
      <w:r w:rsidR="00FB4CAB">
        <w:rPr>
          <w:rFonts w:ascii="Times New Roman" w:hAnsi="Times New Roman" w:cs="Times New Roman"/>
          <w:bCs/>
          <w:iCs/>
          <w:sz w:val="24"/>
          <w:szCs w:val="24"/>
        </w:rPr>
        <w:t>However, s 74 is not one of those rights.</w:t>
      </w:r>
      <w:r w:rsidR="00096A83">
        <w:rPr>
          <w:rFonts w:ascii="Times New Roman" w:hAnsi="Times New Roman" w:cs="Times New Roman"/>
          <w:bCs/>
          <w:iCs/>
          <w:sz w:val="24"/>
          <w:szCs w:val="24"/>
        </w:rPr>
        <w:t xml:space="preserve"> </w:t>
      </w:r>
      <w:r>
        <w:rPr>
          <w:rFonts w:ascii="Times New Roman" w:hAnsi="Times New Roman" w:cs="Times New Roman"/>
          <w:bCs/>
          <w:iCs/>
          <w:sz w:val="24"/>
          <w:szCs w:val="24"/>
          <w:lang w:val="en-GB"/>
        </w:rPr>
        <w:t>S</w:t>
      </w:r>
      <w:r w:rsidR="00604A4A" w:rsidRPr="00955376">
        <w:rPr>
          <w:rFonts w:ascii="Times New Roman" w:hAnsi="Times New Roman" w:cs="Times New Roman"/>
          <w:bCs/>
          <w:iCs/>
          <w:sz w:val="24"/>
          <w:szCs w:val="24"/>
          <w:lang w:val="en-GB"/>
        </w:rPr>
        <w:t>ection 86</w:t>
      </w:r>
      <w:r w:rsidR="00FB4CAB">
        <w:rPr>
          <w:rFonts w:ascii="Times New Roman" w:hAnsi="Times New Roman" w:cs="Times New Roman"/>
          <w:bCs/>
          <w:iCs/>
          <w:sz w:val="24"/>
          <w:szCs w:val="24"/>
          <w:lang w:val="en-GB"/>
        </w:rPr>
        <w:t>(2)</w:t>
      </w:r>
      <w:r w:rsidR="00096A83">
        <w:rPr>
          <w:rFonts w:ascii="Times New Roman" w:hAnsi="Times New Roman" w:cs="Times New Roman"/>
          <w:bCs/>
          <w:iCs/>
          <w:sz w:val="24"/>
          <w:szCs w:val="24"/>
          <w:lang w:val="en-GB"/>
        </w:rPr>
        <w:t>, which is of present concern,</w:t>
      </w:r>
      <w:r w:rsidR="00604A4A" w:rsidRPr="00955376">
        <w:rPr>
          <w:rFonts w:ascii="Times New Roman" w:hAnsi="Times New Roman" w:cs="Times New Roman"/>
          <w:bCs/>
          <w:iCs/>
          <w:sz w:val="24"/>
          <w:szCs w:val="24"/>
          <w:lang w:val="en-GB"/>
        </w:rPr>
        <w:t xml:space="preserve"> provides as follows:</w:t>
      </w:r>
    </w:p>
    <w:p w14:paraId="72F84AB7" w14:textId="41492F04" w:rsidR="00FB4CAB" w:rsidRPr="00FB4CAB" w:rsidRDefault="00FB4CAB" w:rsidP="00096A83">
      <w:pPr>
        <w:spacing w:after="0" w:line="240" w:lineRule="auto"/>
        <w:ind w:left="720"/>
        <w:jc w:val="both"/>
        <w:rPr>
          <w:rFonts w:ascii="Times New Roman" w:hAnsi="Times New Roman" w:cs="Times New Roman"/>
          <w:bCs/>
          <w:iCs/>
          <w:sz w:val="24"/>
          <w:szCs w:val="24"/>
        </w:rPr>
      </w:pPr>
      <w:r>
        <w:rPr>
          <w:rFonts w:ascii="Times New Roman" w:hAnsi="Times New Roman" w:cs="Times New Roman"/>
          <w:bCs/>
          <w:iCs/>
          <w:sz w:val="24"/>
          <w:szCs w:val="24"/>
        </w:rPr>
        <w:t>“</w:t>
      </w:r>
      <w:r w:rsidRPr="00FB4CAB">
        <w:rPr>
          <w:rFonts w:ascii="Times New Roman" w:hAnsi="Times New Roman" w:cs="Times New Roman"/>
          <w:bCs/>
          <w:iCs/>
          <w:sz w:val="24"/>
          <w:szCs w:val="24"/>
        </w:rPr>
        <w:t>The fundamental rights and freedoms set out in this Chapter may be limited only in terms of a law of</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general application and to the extent that the limitation is fair, reasonable, necessary and justifiable in a democratic</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 xml:space="preserve">society based on openness, justice, </w:t>
      </w:r>
      <w:r w:rsidRPr="00FB4CAB">
        <w:rPr>
          <w:rFonts w:ascii="Times New Roman" w:hAnsi="Times New Roman" w:cs="Times New Roman"/>
          <w:bCs/>
          <w:iCs/>
          <w:sz w:val="24"/>
          <w:szCs w:val="24"/>
        </w:rPr>
        <w:lastRenderedPageBreak/>
        <w:t>human dignity, equality and freedom, taking into account all relevant</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factors, including—</w:t>
      </w:r>
    </w:p>
    <w:p w14:paraId="3A574458" w14:textId="77777777" w:rsidR="00FB4CAB" w:rsidRPr="00FB4CAB" w:rsidRDefault="00FB4CAB" w:rsidP="00FB4CAB">
      <w:pPr>
        <w:spacing w:after="0" w:line="240" w:lineRule="auto"/>
        <w:ind w:firstLine="720"/>
        <w:jc w:val="both"/>
        <w:rPr>
          <w:rFonts w:ascii="Times New Roman" w:hAnsi="Times New Roman" w:cs="Times New Roman"/>
          <w:bCs/>
          <w:iCs/>
          <w:sz w:val="24"/>
          <w:szCs w:val="24"/>
        </w:rPr>
      </w:pPr>
      <w:r w:rsidRPr="00FB4CAB">
        <w:rPr>
          <w:rFonts w:ascii="Times New Roman" w:hAnsi="Times New Roman" w:cs="Times New Roman"/>
          <w:bCs/>
          <w:iCs/>
          <w:sz w:val="24"/>
          <w:szCs w:val="24"/>
        </w:rPr>
        <w:t>(</w:t>
      </w:r>
      <w:r w:rsidRPr="00FB4CAB">
        <w:rPr>
          <w:rFonts w:ascii="Times New Roman" w:hAnsi="Times New Roman" w:cs="Times New Roman"/>
          <w:bCs/>
          <w:i/>
          <w:iCs/>
          <w:sz w:val="24"/>
          <w:szCs w:val="24"/>
        </w:rPr>
        <w:t>a</w:t>
      </w:r>
      <w:r w:rsidRPr="00FB4CAB">
        <w:rPr>
          <w:rFonts w:ascii="Times New Roman" w:hAnsi="Times New Roman" w:cs="Times New Roman"/>
          <w:bCs/>
          <w:iCs/>
          <w:sz w:val="24"/>
          <w:szCs w:val="24"/>
        </w:rPr>
        <w:t>) the nature of the right or freedom concerned;</w:t>
      </w:r>
    </w:p>
    <w:p w14:paraId="64BAAAED" w14:textId="6A0D316C" w:rsidR="00FB4CAB" w:rsidRPr="00FB4CAB" w:rsidRDefault="00FB4CAB" w:rsidP="00096A83">
      <w:pPr>
        <w:spacing w:after="0" w:line="240" w:lineRule="auto"/>
        <w:ind w:left="720"/>
        <w:jc w:val="both"/>
        <w:rPr>
          <w:rFonts w:ascii="Times New Roman" w:hAnsi="Times New Roman" w:cs="Times New Roman"/>
          <w:bCs/>
          <w:iCs/>
          <w:sz w:val="24"/>
          <w:szCs w:val="24"/>
        </w:rPr>
      </w:pPr>
      <w:r w:rsidRPr="00FB4CAB">
        <w:rPr>
          <w:rFonts w:ascii="Times New Roman" w:hAnsi="Times New Roman" w:cs="Times New Roman"/>
          <w:bCs/>
          <w:iCs/>
          <w:sz w:val="24"/>
          <w:szCs w:val="24"/>
        </w:rPr>
        <w:t>(</w:t>
      </w:r>
      <w:r w:rsidRPr="00FB4CAB">
        <w:rPr>
          <w:rFonts w:ascii="Times New Roman" w:hAnsi="Times New Roman" w:cs="Times New Roman"/>
          <w:bCs/>
          <w:i/>
          <w:iCs/>
          <w:sz w:val="24"/>
          <w:szCs w:val="24"/>
        </w:rPr>
        <w:t>b</w:t>
      </w:r>
      <w:r w:rsidRPr="00FB4CAB">
        <w:rPr>
          <w:rFonts w:ascii="Times New Roman" w:hAnsi="Times New Roman" w:cs="Times New Roman"/>
          <w:bCs/>
          <w:iCs/>
          <w:sz w:val="24"/>
          <w:szCs w:val="24"/>
        </w:rPr>
        <w:t>) the purpose of the limitation, in particular whether it is necessary in the interests of defence, public</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safety, public order, public morality, public health, regional or town planning or the general public</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interest;</w:t>
      </w:r>
    </w:p>
    <w:p w14:paraId="683C2BD9" w14:textId="77777777" w:rsidR="00FB4CAB" w:rsidRPr="00FB4CAB" w:rsidRDefault="00FB4CAB" w:rsidP="00FB4CAB">
      <w:pPr>
        <w:spacing w:after="0" w:line="240" w:lineRule="auto"/>
        <w:ind w:firstLine="720"/>
        <w:jc w:val="both"/>
        <w:rPr>
          <w:rFonts w:ascii="Times New Roman" w:hAnsi="Times New Roman" w:cs="Times New Roman"/>
          <w:bCs/>
          <w:iCs/>
          <w:sz w:val="24"/>
          <w:szCs w:val="24"/>
        </w:rPr>
      </w:pPr>
      <w:r w:rsidRPr="00FB4CAB">
        <w:rPr>
          <w:rFonts w:ascii="Times New Roman" w:hAnsi="Times New Roman" w:cs="Times New Roman"/>
          <w:bCs/>
          <w:iCs/>
          <w:sz w:val="24"/>
          <w:szCs w:val="24"/>
        </w:rPr>
        <w:t>(</w:t>
      </w:r>
      <w:r w:rsidRPr="00FB4CAB">
        <w:rPr>
          <w:rFonts w:ascii="Times New Roman" w:hAnsi="Times New Roman" w:cs="Times New Roman"/>
          <w:bCs/>
          <w:i/>
          <w:iCs/>
          <w:sz w:val="24"/>
          <w:szCs w:val="24"/>
        </w:rPr>
        <w:t>c</w:t>
      </w:r>
      <w:r w:rsidRPr="00FB4CAB">
        <w:rPr>
          <w:rFonts w:ascii="Times New Roman" w:hAnsi="Times New Roman" w:cs="Times New Roman"/>
          <w:bCs/>
          <w:iCs/>
          <w:sz w:val="24"/>
          <w:szCs w:val="24"/>
        </w:rPr>
        <w:t>) the nature and extent of the limitation;</w:t>
      </w:r>
    </w:p>
    <w:p w14:paraId="126994EE" w14:textId="58099F94" w:rsidR="00FB4CAB" w:rsidRPr="00FB4CAB" w:rsidRDefault="00FB4CAB" w:rsidP="00096A83">
      <w:pPr>
        <w:spacing w:after="0" w:line="240" w:lineRule="auto"/>
        <w:ind w:left="720"/>
        <w:jc w:val="both"/>
        <w:rPr>
          <w:rFonts w:ascii="Times New Roman" w:hAnsi="Times New Roman" w:cs="Times New Roman"/>
          <w:bCs/>
          <w:iCs/>
          <w:sz w:val="24"/>
          <w:szCs w:val="24"/>
        </w:rPr>
      </w:pPr>
      <w:r w:rsidRPr="00FB4CAB">
        <w:rPr>
          <w:rFonts w:ascii="Times New Roman" w:hAnsi="Times New Roman" w:cs="Times New Roman"/>
          <w:bCs/>
          <w:iCs/>
          <w:sz w:val="24"/>
          <w:szCs w:val="24"/>
        </w:rPr>
        <w:t>(</w:t>
      </w:r>
      <w:r w:rsidRPr="00FB4CAB">
        <w:rPr>
          <w:rFonts w:ascii="Times New Roman" w:hAnsi="Times New Roman" w:cs="Times New Roman"/>
          <w:bCs/>
          <w:i/>
          <w:iCs/>
          <w:sz w:val="24"/>
          <w:szCs w:val="24"/>
        </w:rPr>
        <w:t>d</w:t>
      </w:r>
      <w:r w:rsidRPr="00FB4CAB">
        <w:rPr>
          <w:rFonts w:ascii="Times New Roman" w:hAnsi="Times New Roman" w:cs="Times New Roman"/>
          <w:bCs/>
          <w:iCs/>
          <w:sz w:val="24"/>
          <w:szCs w:val="24"/>
        </w:rPr>
        <w:t>) the need to ensure that the enjoyment of rights and freedoms by any person does not prejudice the rights</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and freedoms of others;</w:t>
      </w:r>
    </w:p>
    <w:p w14:paraId="7E29B54D" w14:textId="04799241" w:rsidR="00FB4CAB" w:rsidRPr="00FB4CAB" w:rsidRDefault="00FB4CAB" w:rsidP="00FB4CAB">
      <w:pPr>
        <w:spacing w:after="0" w:line="240" w:lineRule="auto"/>
        <w:ind w:left="720"/>
        <w:jc w:val="both"/>
        <w:rPr>
          <w:rFonts w:ascii="Times New Roman" w:hAnsi="Times New Roman" w:cs="Times New Roman"/>
          <w:bCs/>
          <w:iCs/>
          <w:sz w:val="24"/>
          <w:szCs w:val="24"/>
        </w:rPr>
      </w:pPr>
      <w:r w:rsidRPr="00FB4CAB">
        <w:rPr>
          <w:rFonts w:ascii="Times New Roman" w:hAnsi="Times New Roman" w:cs="Times New Roman"/>
          <w:bCs/>
          <w:iCs/>
          <w:sz w:val="24"/>
          <w:szCs w:val="24"/>
        </w:rPr>
        <w:t>(</w:t>
      </w:r>
      <w:r w:rsidRPr="00FB4CAB">
        <w:rPr>
          <w:rFonts w:ascii="Times New Roman" w:hAnsi="Times New Roman" w:cs="Times New Roman"/>
          <w:bCs/>
          <w:i/>
          <w:iCs/>
          <w:sz w:val="24"/>
          <w:szCs w:val="24"/>
        </w:rPr>
        <w:t>e</w:t>
      </w:r>
      <w:r w:rsidRPr="00FB4CAB">
        <w:rPr>
          <w:rFonts w:ascii="Times New Roman" w:hAnsi="Times New Roman" w:cs="Times New Roman"/>
          <w:bCs/>
          <w:iCs/>
          <w:sz w:val="24"/>
          <w:szCs w:val="24"/>
        </w:rPr>
        <w:t>) the relationship between the limitation and its purpose, in particular whether it imposes greater</w:t>
      </w:r>
      <w:r w:rsidR="00096A83">
        <w:rPr>
          <w:rFonts w:ascii="Times New Roman" w:hAnsi="Times New Roman" w:cs="Times New Roman"/>
          <w:bCs/>
          <w:iCs/>
          <w:sz w:val="24"/>
          <w:szCs w:val="24"/>
        </w:rPr>
        <w:t xml:space="preserve"> </w:t>
      </w:r>
      <w:r w:rsidRPr="00FB4CAB">
        <w:rPr>
          <w:rFonts w:ascii="Times New Roman" w:hAnsi="Times New Roman" w:cs="Times New Roman"/>
          <w:bCs/>
          <w:iCs/>
          <w:sz w:val="24"/>
          <w:szCs w:val="24"/>
        </w:rPr>
        <w:t>restrictions on the right or freedom concerned than are necessary to achieve its purpose; and</w:t>
      </w:r>
    </w:p>
    <w:p w14:paraId="0F079801" w14:textId="104CCBA2" w:rsidR="00604A4A" w:rsidRDefault="00FB4CAB" w:rsidP="00FB4CAB">
      <w:pPr>
        <w:spacing w:after="0" w:line="240" w:lineRule="auto"/>
        <w:ind w:left="720"/>
        <w:jc w:val="both"/>
        <w:rPr>
          <w:rFonts w:ascii="Times New Roman" w:hAnsi="Times New Roman" w:cs="Times New Roman"/>
          <w:bCs/>
          <w:iCs/>
          <w:sz w:val="24"/>
          <w:szCs w:val="24"/>
          <w:lang w:val="en-GB"/>
        </w:rPr>
      </w:pPr>
      <w:r w:rsidRPr="00FB4CAB">
        <w:rPr>
          <w:rFonts w:ascii="Times New Roman" w:hAnsi="Times New Roman" w:cs="Times New Roman"/>
          <w:bCs/>
          <w:iCs/>
          <w:sz w:val="24"/>
          <w:szCs w:val="24"/>
        </w:rPr>
        <w:t>(</w:t>
      </w:r>
      <w:r w:rsidRPr="00FB4CAB">
        <w:rPr>
          <w:rFonts w:ascii="Times New Roman" w:hAnsi="Times New Roman" w:cs="Times New Roman"/>
          <w:bCs/>
          <w:i/>
          <w:iCs/>
          <w:sz w:val="24"/>
          <w:szCs w:val="24"/>
        </w:rPr>
        <w:t>f</w:t>
      </w:r>
      <w:r w:rsidRPr="00FB4CAB">
        <w:rPr>
          <w:rFonts w:ascii="Times New Roman" w:hAnsi="Times New Roman" w:cs="Times New Roman"/>
          <w:bCs/>
          <w:iCs/>
          <w:sz w:val="24"/>
          <w:szCs w:val="24"/>
        </w:rPr>
        <w:t>) whether there are any less restrictive means of achieving the purpose of the limitation.</w:t>
      </w:r>
      <w:r>
        <w:rPr>
          <w:rFonts w:ascii="Times New Roman" w:hAnsi="Times New Roman" w:cs="Times New Roman"/>
          <w:bCs/>
          <w:iCs/>
          <w:sz w:val="24"/>
          <w:szCs w:val="24"/>
        </w:rPr>
        <w:t>”</w:t>
      </w:r>
    </w:p>
    <w:p w14:paraId="4A250D6C" w14:textId="77777777" w:rsidR="00FB4CAB" w:rsidRPr="00955376" w:rsidRDefault="00FB4CAB" w:rsidP="00096A83">
      <w:pPr>
        <w:spacing w:after="0" w:line="480" w:lineRule="auto"/>
        <w:jc w:val="both"/>
        <w:rPr>
          <w:rFonts w:ascii="Times New Roman" w:hAnsi="Times New Roman" w:cs="Times New Roman"/>
          <w:bCs/>
          <w:iCs/>
          <w:sz w:val="24"/>
          <w:szCs w:val="24"/>
          <w:lang w:val="en-GB"/>
        </w:rPr>
      </w:pPr>
    </w:p>
    <w:p w14:paraId="22A8370F" w14:textId="6DFAF125" w:rsidR="00604A4A" w:rsidRDefault="00604A4A" w:rsidP="00670B3A">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There </w:t>
      </w:r>
      <w:r w:rsidR="0024728A">
        <w:rPr>
          <w:rFonts w:ascii="Times New Roman" w:hAnsi="Times New Roman" w:cs="Times New Roman"/>
          <w:bCs/>
          <w:iCs/>
          <w:sz w:val="24"/>
          <w:szCs w:val="24"/>
          <w:lang w:val="en-GB"/>
        </w:rPr>
        <w:t>can be no doubt</w:t>
      </w:r>
      <w:r w:rsidRPr="00955376">
        <w:rPr>
          <w:rFonts w:ascii="Times New Roman" w:hAnsi="Times New Roman" w:cs="Times New Roman"/>
          <w:bCs/>
          <w:iCs/>
          <w:sz w:val="24"/>
          <w:szCs w:val="24"/>
          <w:lang w:val="en-GB"/>
        </w:rPr>
        <w:t xml:space="preserve"> that the Regional and Town </w:t>
      </w:r>
      <w:r w:rsidR="0024728A">
        <w:rPr>
          <w:rFonts w:ascii="Times New Roman" w:hAnsi="Times New Roman" w:cs="Times New Roman"/>
          <w:bCs/>
          <w:iCs/>
          <w:sz w:val="24"/>
          <w:szCs w:val="24"/>
          <w:lang w:val="en-GB"/>
        </w:rPr>
        <w:t xml:space="preserve">and Country </w:t>
      </w:r>
      <w:r w:rsidRPr="00955376">
        <w:rPr>
          <w:rFonts w:ascii="Times New Roman" w:hAnsi="Times New Roman" w:cs="Times New Roman"/>
          <w:bCs/>
          <w:iCs/>
          <w:sz w:val="24"/>
          <w:szCs w:val="24"/>
          <w:lang w:val="en-GB"/>
        </w:rPr>
        <w:t>Planning Act is a law of general application</w:t>
      </w:r>
      <w:r w:rsidR="0024728A">
        <w:rPr>
          <w:rFonts w:ascii="Times New Roman" w:hAnsi="Times New Roman" w:cs="Times New Roman"/>
          <w:bCs/>
          <w:iCs/>
          <w:sz w:val="24"/>
          <w:szCs w:val="24"/>
          <w:lang w:val="en-GB"/>
        </w:rPr>
        <w:t xml:space="preserve">. It is also clear that the </w:t>
      </w:r>
      <w:r w:rsidR="00486705">
        <w:rPr>
          <w:rFonts w:ascii="Times New Roman" w:hAnsi="Times New Roman" w:cs="Times New Roman"/>
          <w:bCs/>
          <w:iCs/>
          <w:sz w:val="24"/>
          <w:szCs w:val="24"/>
          <w:lang w:val="en-GB"/>
        </w:rPr>
        <w:t xml:space="preserve">purpose and design of the </w:t>
      </w:r>
      <w:r w:rsidR="0024728A">
        <w:rPr>
          <w:rFonts w:ascii="Times New Roman" w:hAnsi="Times New Roman" w:cs="Times New Roman"/>
          <w:bCs/>
          <w:iCs/>
          <w:sz w:val="24"/>
          <w:szCs w:val="24"/>
          <w:lang w:val="en-GB"/>
        </w:rPr>
        <w:t xml:space="preserve">limitation imposed by the impugned provisions on the full </w:t>
      </w:r>
      <w:r w:rsidR="00486705">
        <w:rPr>
          <w:rFonts w:ascii="Times New Roman" w:hAnsi="Times New Roman" w:cs="Times New Roman"/>
          <w:bCs/>
          <w:iCs/>
          <w:sz w:val="24"/>
          <w:szCs w:val="24"/>
          <w:lang w:val="en-GB"/>
        </w:rPr>
        <w:t>breadth</w:t>
      </w:r>
      <w:r w:rsidR="0024728A">
        <w:rPr>
          <w:rFonts w:ascii="Times New Roman" w:hAnsi="Times New Roman" w:cs="Times New Roman"/>
          <w:bCs/>
          <w:iCs/>
          <w:sz w:val="24"/>
          <w:szCs w:val="24"/>
          <w:lang w:val="en-GB"/>
        </w:rPr>
        <w:t xml:space="preserve"> of the rights conferred by s 74 of the Constitution </w:t>
      </w:r>
      <w:r w:rsidR="00486705">
        <w:rPr>
          <w:rFonts w:ascii="Times New Roman" w:hAnsi="Times New Roman" w:cs="Times New Roman"/>
          <w:bCs/>
          <w:iCs/>
          <w:sz w:val="24"/>
          <w:szCs w:val="24"/>
          <w:lang w:val="en-GB"/>
        </w:rPr>
        <w:t xml:space="preserve">may be necessary in the interests of town planning. </w:t>
      </w:r>
      <w:r w:rsidRPr="00955376">
        <w:rPr>
          <w:rFonts w:ascii="Times New Roman" w:hAnsi="Times New Roman" w:cs="Times New Roman"/>
          <w:bCs/>
          <w:iCs/>
          <w:sz w:val="24"/>
          <w:szCs w:val="24"/>
          <w:lang w:val="en-GB"/>
        </w:rPr>
        <w:t xml:space="preserve">However, </w:t>
      </w:r>
      <w:r w:rsidR="00486705">
        <w:rPr>
          <w:rFonts w:ascii="Times New Roman" w:hAnsi="Times New Roman" w:cs="Times New Roman"/>
          <w:bCs/>
          <w:iCs/>
          <w:sz w:val="24"/>
          <w:szCs w:val="24"/>
          <w:lang w:val="en-GB"/>
        </w:rPr>
        <w:t xml:space="preserve">it is also </w:t>
      </w:r>
      <w:r w:rsidR="00FE5D79">
        <w:rPr>
          <w:rFonts w:ascii="Times New Roman" w:hAnsi="Times New Roman" w:cs="Times New Roman"/>
          <w:bCs/>
          <w:iCs/>
          <w:sz w:val="24"/>
          <w:szCs w:val="24"/>
          <w:lang w:val="en-GB"/>
        </w:rPr>
        <w:t>critical</w:t>
      </w:r>
      <w:r w:rsidR="00486705">
        <w:rPr>
          <w:rFonts w:ascii="Times New Roman" w:hAnsi="Times New Roman" w:cs="Times New Roman"/>
          <w:bCs/>
          <w:iCs/>
          <w:sz w:val="24"/>
          <w:szCs w:val="24"/>
          <w:lang w:val="en-GB"/>
        </w:rPr>
        <w:t xml:space="preserve"> that the limitation</w:t>
      </w:r>
      <w:r w:rsidRPr="00955376">
        <w:rPr>
          <w:rFonts w:ascii="Times New Roman" w:hAnsi="Times New Roman" w:cs="Times New Roman"/>
          <w:bCs/>
          <w:iCs/>
          <w:sz w:val="24"/>
          <w:szCs w:val="24"/>
          <w:lang w:val="en-GB"/>
        </w:rPr>
        <w:t xml:space="preserve"> should be fair, reasonable, necessary and justifiable in an open and democratic society that is based on openness, justice, human dignity, equality and freedom.</w:t>
      </w:r>
    </w:p>
    <w:p w14:paraId="160A6FB6" w14:textId="77777777" w:rsidR="00FE5D79" w:rsidRPr="00955376" w:rsidRDefault="00FE5D79" w:rsidP="00FE5D79">
      <w:pPr>
        <w:spacing w:after="0" w:line="480" w:lineRule="auto"/>
        <w:jc w:val="both"/>
        <w:rPr>
          <w:rFonts w:ascii="Times New Roman" w:hAnsi="Times New Roman" w:cs="Times New Roman"/>
          <w:bCs/>
          <w:iCs/>
          <w:sz w:val="24"/>
          <w:szCs w:val="24"/>
          <w:lang w:val="en-GB"/>
        </w:rPr>
      </w:pPr>
    </w:p>
    <w:p w14:paraId="71EC1305" w14:textId="2F5DF3B4" w:rsidR="00FA2DE8" w:rsidRDefault="00604A4A" w:rsidP="00FA2DE8">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Section 86(2) </w:t>
      </w:r>
      <w:r w:rsidR="001864DA">
        <w:rPr>
          <w:rFonts w:ascii="Times New Roman" w:hAnsi="Times New Roman" w:cs="Times New Roman"/>
          <w:bCs/>
          <w:iCs/>
          <w:sz w:val="24"/>
          <w:szCs w:val="24"/>
          <w:lang w:val="en-GB"/>
        </w:rPr>
        <w:t xml:space="preserve">of the Constitution </w:t>
      </w:r>
      <w:r w:rsidRPr="00955376">
        <w:rPr>
          <w:rFonts w:ascii="Times New Roman" w:hAnsi="Times New Roman" w:cs="Times New Roman"/>
          <w:bCs/>
          <w:iCs/>
          <w:sz w:val="24"/>
          <w:szCs w:val="24"/>
          <w:lang w:val="en-GB"/>
        </w:rPr>
        <w:t xml:space="preserve">lists </w:t>
      </w:r>
      <w:r w:rsidR="001864DA">
        <w:rPr>
          <w:rFonts w:ascii="Times New Roman" w:hAnsi="Times New Roman" w:cs="Times New Roman"/>
          <w:bCs/>
          <w:iCs/>
          <w:sz w:val="24"/>
          <w:szCs w:val="24"/>
          <w:lang w:val="en-GB"/>
        </w:rPr>
        <w:t xml:space="preserve">the </w:t>
      </w:r>
      <w:r w:rsidRPr="00955376">
        <w:rPr>
          <w:rFonts w:ascii="Times New Roman" w:hAnsi="Times New Roman" w:cs="Times New Roman"/>
          <w:bCs/>
          <w:iCs/>
          <w:sz w:val="24"/>
          <w:szCs w:val="24"/>
          <w:lang w:val="en-GB"/>
        </w:rPr>
        <w:t xml:space="preserve">six factors that </w:t>
      </w:r>
      <w:r w:rsidR="00314AAA">
        <w:rPr>
          <w:rFonts w:ascii="Times New Roman" w:hAnsi="Times New Roman" w:cs="Times New Roman"/>
          <w:bCs/>
          <w:iCs/>
          <w:sz w:val="24"/>
          <w:szCs w:val="24"/>
          <w:lang w:val="en-GB"/>
        </w:rPr>
        <w:t>must be taken</w:t>
      </w:r>
      <w:r w:rsidRPr="00955376">
        <w:rPr>
          <w:rFonts w:ascii="Times New Roman" w:hAnsi="Times New Roman" w:cs="Times New Roman"/>
          <w:bCs/>
          <w:iCs/>
          <w:sz w:val="24"/>
          <w:szCs w:val="24"/>
          <w:lang w:val="en-GB"/>
        </w:rPr>
        <w:t xml:space="preserve"> into account</w:t>
      </w:r>
      <w:r w:rsidR="00314AAA">
        <w:rPr>
          <w:rFonts w:ascii="Times New Roman" w:hAnsi="Times New Roman" w:cs="Times New Roman"/>
          <w:bCs/>
          <w:iCs/>
          <w:sz w:val="24"/>
          <w:szCs w:val="24"/>
          <w:lang w:val="en-GB"/>
        </w:rPr>
        <w:t xml:space="preserve"> in determining</w:t>
      </w:r>
      <w:r w:rsidRPr="00955376">
        <w:rPr>
          <w:rFonts w:ascii="Times New Roman" w:hAnsi="Times New Roman" w:cs="Times New Roman"/>
          <w:bCs/>
          <w:iCs/>
          <w:sz w:val="24"/>
          <w:szCs w:val="24"/>
          <w:lang w:val="en-GB"/>
        </w:rPr>
        <w:t xml:space="preserve"> whether or not a limitation is reasonable and justifiable in a democratic society</w:t>
      </w:r>
      <w:r w:rsidR="000F20DF">
        <w:rPr>
          <w:rFonts w:ascii="Times New Roman" w:hAnsi="Times New Roman" w:cs="Times New Roman"/>
          <w:bCs/>
          <w:iCs/>
          <w:sz w:val="24"/>
          <w:szCs w:val="24"/>
          <w:lang w:val="en-GB"/>
        </w:rPr>
        <w:t>, to wit</w:t>
      </w:r>
      <w:r w:rsidRPr="00955376">
        <w:rPr>
          <w:rFonts w:ascii="Times New Roman" w:hAnsi="Times New Roman" w:cs="Times New Roman"/>
          <w:bCs/>
          <w:iCs/>
          <w:sz w:val="24"/>
          <w:szCs w:val="24"/>
          <w:lang w:val="en-GB"/>
        </w:rPr>
        <w:t>:</w:t>
      </w:r>
    </w:p>
    <w:p w14:paraId="635E08E8" w14:textId="77777777" w:rsidR="00FA2DE8" w:rsidRDefault="00314AAA" w:rsidP="000F20DF">
      <w:pPr>
        <w:spacing w:after="0" w:line="48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w:t>
      </w:r>
      <w:r w:rsidR="00166640">
        <w:rPr>
          <w:rFonts w:ascii="Times New Roman" w:hAnsi="Times New Roman" w:cs="Times New Roman"/>
          <w:bCs/>
          <w:iCs/>
          <w:sz w:val="24"/>
          <w:szCs w:val="24"/>
          <w:lang w:val="en-GB"/>
        </w:rPr>
        <w:t>1</w:t>
      </w:r>
      <w:r>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lang w:val="en-GB"/>
        </w:rPr>
        <w:t xml:space="preserve">The nature of the </w:t>
      </w:r>
      <w:r>
        <w:rPr>
          <w:rFonts w:ascii="Times New Roman" w:hAnsi="Times New Roman" w:cs="Times New Roman"/>
          <w:bCs/>
          <w:iCs/>
          <w:sz w:val="24"/>
          <w:szCs w:val="24"/>
          <w:lang w:val="en-GB"/>
        </w:rPr>
        <w:t xml:space="preserve">right or </w:t>
      </w:r>
      <w:r w:rsidR="00604A4A" w:rsidRPr="00955376">
        <w:rPr>
          <w:rFonts w:ascii="Times New Roman" w:hAnsi="Times New Roman" w:cs="Times New Roman"/>
          <w:bCs/>
          <w:iCs/>
          <w:sz w:val="24"/>
          <w:szCs w:val="24"/>
          <w:lang w:val="en-GB"/>
        </w:rPr>
        <w:t xml:space="preserve">freedom </w:t>
      </w:r>
      <w:r w:rsidR="00166640">
        <w:rPr>
          <w:rFonts w:ascii="Times New Roman" w:hAnsi="Times New Roman" w:cs="Times New Roman"/>
          <w:bCs/>
          <w:iCs/>
          <w:sz w:val="24"/>
          <w:szCs w:val="24"/>
          <w:lang w:val="en-GB"/>
        </w:rPr>
        <w:t xml:space="preserve">concerned – </w:t>
      </w:r>
      <w:r w:rsidR="00604A4A" w:rsidRPr="00955376">
        <w:rPr>
          <w:rFonts w:ascii="Times New Roman" w:hAnsi="Times New Roman" w:cs="Times New Roman"/>
          <w:bCs/>
          <w:iCs/>
          <w:sz w:val="24"/>
          <w:szCs w:val="24"/>
          <w:lang w:val="en-GB"/>
        </w:rPr>
        <w:t xml:space="preserve">to assess the importance of </w:t>
      </w:r>
      <w:r w:rsidR="00166640">
        <w:rPr>
          <w:rFonts w:ascii="Times New Roman" w:hAnsi="Times New Roman" w:cs="Times New Roman"/>
          <w:bCs/>
          <w:iCs/>
          <w:sz w:val="24"/>
          <w:szCs w:val="24"/>
          <w:lang w:val="en-GB"/>
        </w:rPr>
        <w:t>that</w:t>
      </w:r>
      <w:r w:rsidR="00604A4A" w:rsidRPr="00955376">
        <w:rPr>
          <w:rFonts w:ascii="Times New Roman" w:hAnsi="Times New Roman" w:cs="Times New Roman"/>
          <w:bCs/>
          <w:iCs/>
          <w:sz w:val="24"/>
          <w:szCs w:val="24"/>
          <w:lang w:val="en-GB"/>
        </w:rPr>
        <w:t xml:space="preserve"> particular right in the overall constitutional scheme </w:t>
      </w:r>
      <w:r>
        <w:rPr>
          <w:rFonts w:ascii="Times New Roman" w:hAnsi="Times New Roman" w:cs="Times New Roman"/>
          <w:bCs/>
          <w:i/>
          <w:sz w:val="24"/>
          <w:szCs w:val="24"/>
          <w:lang w:val="en-GB"/>
        </w:rPr>
        <w:t>vis-a-vis</w:t>
      </w:r>
      <w:r w:rsidR="00604A4A" w:rsidRPr="00955376">
        <w:rPr>
          <w:rFonts w:ascii="Times New Roman" w:hAnsi="Times New Roman" w:cs="Times New Roman"/>
          <w:bCs/>
          <w:iCs/>
          <w:sz w:val="24"/>
          <w:szCs w:val="24"/>
          <w:lang w:val="en-GB"/>
        </w:rPr>
        <w:t xml:space="preserve"> the justification </w:t>
      </w:r>
      <w:r>
        <w:rPr>
          <w:rFonts w:ascii="Times New Roman" w:hAnsi="Times New Roman" w:cs="Times New Roman"/>
          <w:bCs/>
          <w:iCs/>
          <w:sz w:val="24"/>
          <w:szCs w:val="24"/>
          <w:lang w:val="en-GB"/>
        </w:rPr>
        <w:t>for</w:t>
      </w:r>
      <w:r w:rsidR="00604A4A" w:rsidRPr="00955376">
        <w:rPr>
          <w:rFonts w:ascii="Times New Roman" w:hAnsi="Times New Roman" w:cs="Times New Roman"/>
          <w:bCs/>
          <w:iCs/>
          <w:sz w:val="24"/>
          <w:szCs w:val="24"/>
          <w:lang w:val="en-GB"/>
        </w:rPr>
        <w:t xml:space="preserve"> its infringement</w:t>
      </w:r>
      <w:r w:rsidR="00166640">
        <w:rPr>
          <w:rFonts w:ascii="Times New Roman" w:hAnsi="Times New Roman" w:cs="Times New Roman"/>
          <w:bCs/>
          <w:iCs/>
          <w:sz w:val="24"/>
          <w:szCs w:val="24"/>
          <w:lang w:val="en-GB"/>
        </w:rPr>
        <w:t>,</w:t>
      </w:r>
      <w:r>
        <w:rPr>
          <w:rFonts w:ascii="Times New Roman" w:hAnsi="Times New Roman" w:cs="Times New Roman"/>
          <w:bCs/>
          <w:iCs/>
          <w:sz w:val="24"/>
          <w:szCs w:val="24"/>
          <w:lang w:val="en-GB"/>
        </w:rPr>
        <w:t xml:space="preserve"> so as to balance </w:t>
      </w:r>
      <w:r w:rsidR="00604A4A" w:rsidRPr="00955376">
        <w:rPr>
          <w:rFonts w:ascii="Times New Roman" w:hAnsi="Times New Roman" w:cs="Times New Roman"/>
          <w:bCs/>
          <w:iCs/>
          <w:sz w:val="24"/>
          <w:szCs w:val="24"/>
          <w:lang w:val="en-GB"/>
        </w:rPr>
        <w:t>the right against the justification for its infringement.</w:t>
      </w:r>
    </w:p>
    <w:p w14:paraId="0C9EEA70" w14:textId="77777777" w:rsidR="00FA2DE8" w:rsidRDefault="00166640" w:rsidP="000F20DF">
      <w:pPr>
        <w:spacing w:after="0" w:line="48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(2) </w:t>
      </w:r>
      <w:r w:rsidR="00604A4A" w:rsidRPr="00955376">
        <w:rPr>
          <w:rFonts w:ascii="Times New Roman" w:hAnsi="Times New Roman" w:cs="Times New Roman"/>
          <w:bCs/>
          <w:iCs/>
          <w:sz w:val="24"/>
          <w:szCs w:val="24"/>
          <w:lang w:val="en-GB"/>
        </w:rPr>
        <w:t>The purpose of the limitation</w:t>
      </w:r>
      <w:r>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lang w:val="en-GB"/>
        </w:rPr>
        <w:t xml:space="preserve"> the limitation of </w:t>
      </w:r>
      <w:r>
        <w:rPr>
          <w:rFonts w:ascii="Times New Roman" w:hAnsi="Times New Roman" w:cs="Times New Roman"/>
          <w:bCs/>
          <w:iCs/>
          <w:sz w:val="24"/>
          <w:szCs w:val="24"/>
          <w:lang w:val="en-GB"/>
        </w:rPr>
        <w:t>the</w:t>
      </w:r>
      <w:r w:rsidR="00604A4A" w:rsidRPr="00955376">
        <w:rPr>
          <w:rFonts w:ascii="Times New Roman" w:hAnsi="Times New Roman" w:cs="Times New Roman"/>
          <w:bCs/>
          <w:iCs/>
          <w:sz w:val="24"/>
          <w:szCs w:val="24"/>
          <w:lang w:val="en-GB"/>
        </w:rPr>
        <w:t xml:space="preserve"> right must serve some worthwhile and important purpose in a constitutional democracy.</w:t>
      </w:r>
    </w:p>
    <w:p w14:paraId="78CAC7C7" w14:textId="77777777" w:rsidR="00FA2DE8" w:rsidRDefault="00166640" w:rsidP="00FA2DE8">
      <w:pPr>
        <w:spacing w:after="0" w:line="48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lastRenderedPageBreak/>
        <w:t xml:space="preserve">(3) </w:t>
      </w:r>
      <w:r w:rsidR="00604A4A" w:rsidRPr="00955376">
        <w:rPr>
          <w:rFonts w:ascii="Times New Roman" w:hAnsi="Times New Roman" w:cs="Times New Roman"/>
          <w:bCs/>
          <w:iCs/>
          <w:sz w:val="24"/>
          <w:szCs w:val="24"/>
          <w:lang w:val="en-GB"/>
        </w:rPr>
        <w:t>The nature and extent of the limitation</w:t>
      </w:r>
      <w:r>
        <w:rPr>
          <w:rFonts w:ascii="Times New Roman" w:hAnsi="Times New Roman" w:cs="Times New Roman"/>
          <w:bCs/>
          <w:iCs/>
          <w:sz w:val="24"/>
          <w:szCs w:val="24"/>
          <w:lang w:val="en-GB"/>
        </w:rPr>
        <w:t xml:space="preserve"> –</w:t>
      </w:r>
      <w:r w:rsidR="00604A4A" w:rsidRPr="00955376">
        <w:rPr>
          <w:rFonts w:ascii="Times New Roman" w:hAnsi="Times New Roman" w:cs="Times New Roman"/>
          <w:bCs/>
          <w:iCs/>
          <w:sz w:val="24"/>
          <w:szCs w:val="24"/>
          <w:lang w:val="en-GB"/>
        </w:rPr>
        <w:t xml:space="preserve"> to </w:t>
      </w:r>
      <w:r w:rsidR="005016CC">
        <w:rPr>
          <w:rFonts w:ascii="Times New Roman" w:hAnsi="Times New Roman" w:cs="Times New Roman"/>
          <w:bCs/>
          <w:iCs/>
          <w:sz w:val="24"/>
          <w:szCs w:val="24"/>
          <w:lang w:val="en-GB"/>
        </w:rPr>
        <w:t>measure</w:t>
      </w:r>
      <w:r w:rsidR="00604A4A" w:rsidRPr="00955376">
        <w:rPr>
          <w:rFonts w:ascii="Times New Roman" w:hAnsi="Times New Roman" w:cs="Times New Roman"/>
          <w:bCs/>
          <w:iCs/>
          <w:sz w:val="24"/>
          <w:szCs w:val="24"/>
          <w:lang w:val="en-GB"/>
        </w:rPr>
        <w:t xml:space="preserve"> the way in which the limitation affects the right </w:t>
      </w:r>
      <w:r>
        <w:rPr>
          <w:rFonts w:ascii="Times New Roman" w:hAnsi="Times New Roman" w:cs="Times New Roman"/>
          <w:bCs/>
          <w:iCs/>
          <w:sz w:val="24"/>
          <w:szCs w:val="24"/>
          <w:lang w:val="en-GB"/>
        </w:rPr>
        <w:t xml:space="preserve">so that </w:t>
      </w:r>
      <w:r w:rsidR="00604A4A" w:rsidRPr="00955376">
        <w:rPr>
          <w:rFonts w:ascii="Times New Roman" w:hAnsi="Times New Roman" w:cs="Times New Roman"/>
          <w:bCs/>
          <w:iCs/>
          <w:sz w:val="24"/>
          <w:szCs w:val="24"/>
          <w:lang w:val="en-GB"/>
        </w:rPr>
        <w:t xml:space="preserve">the law </w:t>
      </w:r>
      <w:r>
        <w:rPr>
          <w:rFonts w:ascii="Times New Roman" w:hAnsi="Times New Roman" w:cs="Times New Roman"/>
          <w:bCs/>
          <w:iCs/>
          <w:sz w:val="24"/>
          <w:szCs w:val="24"/>
          <w:lang w:val="en-GB"/>
        </w:rPr>
        <w:t>in question does no</w:t>
      </w:r>
      <w:r w:rsidR="00604A4A" w:rsidRPr="00955376">
        <w:rPr>
          <w:rFonts w:ascii="Times New Roman" w:hAnsi="Times New Roman" w:cs="Times New Roman"/>
          <w:bCs/>
          <w:iCs/>
          <w:sz w:val="24"/>
          <w:szCs w:val="24"/>
          <w:lang w:val="en-GB"/>
        </w:rPr>
        <w:t xml:space="preserve"> more damage to the right than is reasonable for achieving its purpose.</w:t>
      </w:r>
    </w:p>
    <w:p w14:paraId="3784BD3B" w14:textId="77777777" w:rsidR="00FA2DE8" w:rsidRDefault="00166640" w:rsidP="00FA2DE8">
      <w:pPr>
        <w:spacing w:after="0" w:line="48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(4) </w:t>
      </w:r>
      <w:r w:rsidR="00604A4A" w:rsidRPr="00955376">
        <w:rPr>
          <w:rFonts w:ascii="Times New Roman" w:hAnsi="Times New Roman" w:cs="Times New Roman"/>
          <w:bCs/>
          <w:iCs/>
          <w:sz w:val="24"/>
          <w:szCs w:val="24"/>
          <w:lang w:val="en-GB"/>
        </w:rPr>
        <w:t>The</w:t>
      </w:r>
      <w:r w:rsidR="005016CC">
        <w:rPr>
          <w:rFonts w:ascii="Times New Roman" w:hAnsi="Times New Roman" w:cs="Times New Roman"/>
          <w:bCs/>
          <w:iCs/>
          <w:sz w:val="24"/>
          <w:szCs w:val="24"/>
          <w:lang w:val="en-GB"/>
        </w:rPr>
        <w:t xml:space="preserve"> rights and freedoms of others – </w:t>
      </w:r>
      <w:r w:rsidR="00604A4A" w:rsidRPr="00955376">
        <w:rPr>
          <w:rFonts w:ascii="Times New Roman" w:hAnsi="Times New Roman" w:cs="Times New Roman"/>
          <w:bCs/>
          <w:iCs/>
          <w:sz w:val="24"/>
          <w:szCs w:val="24"/>
          <w:lang w:val="en-GB"/>
        </w:rPr>
        <w:t xml:space="preserve">to ensure that the enjoyment of </w:t>
      </w:r>
      <w:r w:rsidR="005016CC">
        <w:rPr>
          <w:rFonts w:ascii="Times New Roman" w:hAnsi="Times New Roman" w:cs="Times New Roman"/>
          <w:bCs/>
          <w:iCs/>
          <w:sz w:val="24"/>
          <w:szCs w:val="24"/>
          <w:lang w:val="en-GB"/>
        </w:rPr>
        <w:t xml:space="preserve">the </w:t>
      </w:r>
      <w:r w:rsidR="00604A4A" w:rsidRPr="00955376">
        <w:rPr>
          <w:rFonts w:ascii="Times New Roman" w:hAnsi="Times New Roman" w:cs="Times New Roman"/>
          <w:bCs/>
          <w:iCs/>
          <w:sz w:val="24"/>
          <w:szCs w:val="24"/>
          <w:lang w:val="en-GB"/>
        </w:rPr>
        <w:t xml:space="preserve">right </w:t>
      </w:r>
      <w:r w:rsidR="005016CC">
        <w:rPr>
          <w:rFonts w:ascii="Times New Roman" w:hAnsi="Times New Roman" w:cs="Times New Roman"/>
          <w:bCs/>
          <w:iCs/>
          <w:sz w:val="24"/>
          <w:szCs w:val="24"/>
          <w:lang w:val="en-GB"/>
        </w:rPr>
        <w:t xml:space="preserve">or </w:t>
      </w:r>
      <w:r w:rsidR="00604A4A" w:rsidRPr="00955376">
        <w:rPr>
          <w:rFonts w:ascii="Times New Roman" w:hAnsi="Times New Roman" w:cs="Times New Roman"/>
          <w:bCs/>
          <w:iCs/>
          <w:sz w:val="24"/>
          <w:szCs w:val="24"/>
          <w:lang w:val="en-GB"/>
        </w:rPr>
        <w:t>freedom by any person does not prejudice the rights and freedoms of others</w:t>
      </w:r>
      <w:r w:rsidR="005016CC">
        <w:rPr>
          <w:rFonts w:ascii="Times New Roman" w:hAnsi="Times New Roman" w:cs="Times New Roman"/>
          <w:bCs/>
          <w:iCs/>
          <w:sz w:val="24"/>
          <w:szCs w:val="24"/>
          <w:lang w:val="en-GB"/>
        </w:rPr>
        <w:t xml:space="preserve"> – </w:t>
      </w:r>
      <w:r w:rsidR="005016CC">
        <w:rPr>
          <w:rFonts w:ascii="Times New Roman" w:hAnsi="Times New Roman" w:cs="Times New Roman"/>
          <w:bCs/>
          <w:i/>
          <w:sz w:val="24"/>
          <w:szCs w:val="24"/>
          <w:lang w:val="en-GB"/>
        </w:rPr>
        <w:t>cf.</w:t>
      </w:r>
      <w:r w:rsidR="005016CC">
        <w:rPr>
          <w:rFonts w:ascii="Times New Roman" w:hAnsi="Times New Roman" w:cs="Times New Roman"/>
          <w:bCs/>
          <w:iCs/>
          <w:sz w:val="24"/>
          <w:szCs w:val="24"/>
          <w:lang w:val="en-GB"/>
        </w:rPr>
        <w:t xml:space="preserve"> s 86(1) of the Constitution.</w:t>
      </w:r>
    </w:p>
    <w:p w14:paraId="13F855FF" w14:textId="77777777" w:rsidR="00FA2DE8" w:rsidRDefault="005016CC" w:rsidP="00FA2DE8">
      <w:pPr>
        <w:spacing w:after="0" w:line="480" w:lineRule="auto"/>
        <w:ind w:left="720"/>
        <w:jc w:val="both"/>
        <w:rPr>
          <w:rFonts w:ascii="Times New Roman" w:hAnsi="Times New Roman" w:cs="Times New Roman"/>
          <w:bCs/>
          <w:iCs/>
          <w:sz w:val="24"/>
          <w:szCs w:val="24"/>
        </w:rPr>
      </w:pPr>
      <w:r>
        <w:rPr>
          <w:rFonts w:ascii="Times New Roman" w:hAnsi="Times New Roman" w:cs="Times New Roman"/>
          <w:bCs/>
          <w:iCs/>
          <w:sz w:val="24"/>
          <w:szCs w:val="24"/>
          <w:lang w:val="en-GB"/>
        </w:rPr>
        <w:t xml:space="preserve">(5) </w:t>
      </w:r>
      <w:r w:rsidR="00604A4A" w:rsidRPr="00955376">
        <w:rPr>
          <w:rFonts w:ascii="Times New Roman" w:hAnsi="Times New Roman" w:cs="Times New Roman"/>
          <w:bCs/>
          <w:iCs/>
          <w:sz w:val="24"/>
          <w:szCs w:val="24"/>
          <w:lang w:val="en-GB"/>
        </w:rPr>
        <w:t>The relationship between the limitation and its purpose</w:t>
      </w:r>
      <w:r>
        <w:rPr>
          <w:rFonts w:ascii="Times New Roman" w:hAnsi="Times New Roman" w:cs="Times New Roman"/>
          <w:bCs/>
          <w:iCs/>
          <w:sz w:val="24"/>
          <w:szCs w:val="24"/>
          <w:lang w:val="en-GB"/>
        </w:rPr>
        <w:t xml:space="preserve"> – to determine</w:t>
      </w:r>
      <w:r w:rsidR="001864DA" w:rsidRPr="00FB4CAB">
        <w:rPr>
          <w:rFonts w:ascii="Times New Roman" w:hAnsi="Times New Roman" w:cs="Times New Roman"/>
          <w:bCs/>
          <w:iCs/>
          <w:sz w:val="24"/>
          <w:szCs w:val="24"/>
        </w:rPr>
        <w:t xml:space="preserve"> whether it imposes greater</w:t>
      </w:r>
      <w:r w:rsidR="001864DA">
        <w:rPr>
          <w:rFonts w:ascii="Times New Roman" w:hAnsi="Times New Roman" w:cs="Times New Roman"/>
          <w:bCs/>
          <w:iCs/>
          <w:sz w:val="24"/>
          <w:szCs w:val="24"/>
        </w:rPr>
        <w:t xml:space="preserve"> </w:t>
      </w:r>
      <w:r w:rsidR="001864DA" w:rsidRPr="00FB4CAB">
        <w:rPr>
          <w:rFonts w:ascii="Times New Roman" w:hAnsi="Times New Roman" w:cs="Times New Roman"/>
          <w:bCs/>
          <w:iCs/>
          <w:sz w:val="24"/>
          <w:szCs w:val="24"/>
        </w:rPr>
        <w:t xml:space="preserve">restrictions on the right or freedom than are necessary to achieve its </w:t>
      </w:r>
      <w:r>
        <w:rPr>
          <w:rFonts w:ascii="Times New Roman" w:hAnsi="Times New Roman" w:cs="Times New Roman"/>
          <w:bCs/>
          <w:iCs/>
          <w:sz w:val="24"/>
          <w:szCs w:val="24"/>
        </w:rPr>
        <w:t xml:space="preserve">intended </w:t>
      </w:r>
      <w:r w:rsidR="001864DA" w:rsidRPr="00FB4CAB">
        <w:rPr>
          <w:rFonts w:ascii="Times New Roman" w:hAnsi="Times New Roman" w:cs="Times New Roman"/>
          <w:bCs/>
          <w:iCs/>
          <w:sz w:val="24"/>
          <w:szCs w:val="24"/>
        </w:rPr>
        <w:t>purpose</w:t>
      </w:r>
      <w:r>
        <w:rPr>
          <w:rFonts w:ascii="Times New Roman" w:hAnsi="Times New Roman" w:cs="Times New Roman"/>
          <w:bCs/>
          <w:iCs/>
          <w:sz w:val="24"/>
          <w:szCs w:val="24"/>
        </w:rPr>
        <w:t>.</w:t>
      </w:r>
    </w:p>
    <w:p w14:paraId="1D39DE12" w14:textId="7A7290DD" w:rsidR="00604A4A" w:rsidRDefault="00FA2DE8" w:rsidP="000F20DF">
      <w:pPr>
        <w:spacing w:after="0" w:line="48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rPr>
        <w:t>(6) L</w:t>
      </w:r>
      <w:r w:rsidR="00604A4A" w:rsidRPr="00955376">
        <w:rPr>
          <w:rFonts w:ascii="Times New Roman" w:hAnsi="Times New Roman" w:cs="Times New Roman"/>
          <w:bCs/>
          <w:iCs/>
          <w:sz w:val="24"/>
          <w:szCs w:val="24"/>
          <w:lang w:val="en-GB"/>
        </w:rPr>
        <w:t>ess restrictive means of achieving the purpose of the limitation</w:t>
      </w:r>
      <w:r>
        <w:rPr>
          <w:rFonts w:ascii="Times New Roman" w:hAnsi="Times New Roman" w:cs="Times New Roman"/>
          <w:bCs/>
          <w:iCs/>
          <w:sz w:val="24"/>
          <w:szCs w:val="24"/>
          <w:lang w:val="en-GB"/>
        </w:rPr>
        <w:t xml:space="preserve"> – </w:t>
      </w:r>
      <w:r w:rsidR="00604A4A" w:rsidRPr="00955376">
        <w:rPr>
          <w:rFonts w:ascii="Times New Roman" w:hAnsi="Times New Roman" w:cs="Times New Roman"/>
          <w:bCs/>
          <w:iCs/>
          <w:sz w:val="24"/>
          <w:szCs w:val="24"/>
          <w:lang w:val="en-GB"/>
        </w:rPr>
        <w:t xml:space="preserve">to </w:t>
      </w:r>
      <w:r>
        <w:rPr>
          <w:rFonts w:ascii="Times New Roman" w:hAnsi="Times New Roman" w:cs="Times New Roman"/>
          <w:bCs/>
          <w:iCs/>
          <w:sz w:val="24"/>
          <w:szCs w:val="24"/>
          <w:lang w:val="en-GB"/>
        </w:rPr>
        <w:t>evaluate</w:t>
      </w:r>
      <w:r w:rsidR="00604A4A" w:rsidRPr="00955376">
        <w:rPr>
          <w:rFonts w:ascii="Times New Roman" w:hAnsi="Times New Roman" w:cs="Times New Roman"/>
          <w:bCs/>
          <w:iCs/>
          <w:sz w:val="24"/>
          <w:szCs w:val="24"/>
          <w:lang w:val="en-GB"/>
        </w:rPr>
        <w:t xml:space="preserve"> whether the means used to restrict </w:t>
      </w:r>
      <w:r>
        <w:rPr>
          <w:rFonts w:ascii="Times New Roman" w:hAnsi="Times New Roman" w:cs="Times New Roman"/>
          <w:bCs/>
          <w:iCs/>
          <w:sz w:val="24"/>
          <w:szCs w:val="24"/>
          <w:lang w:val="en-GB"/>
        </w:rPr>
        <w:t>the</w:t>
      </w:r>
      <w:r w:rsidR="00604A4A" w:rsidRPr="00955376">
        <w:rPr>
          <w:rFonts w:ascii="Times New Roman" w:hAnsi="Times New Roman" w:cs="Times New Roman"/>
          <w:bCs/>
          <w:iCs/>
          <w:sz w:val="24"/>
          <w:szCs w:val="24"/>
          <w:lang w:val="en-GB"/>
        </w:rPr>
        <w:t xml:space="preserve"> right </w:t>
      </w:r>
      <w:r>
        <w:rPr>
          <w:rFonts w:ascii="Times New Roman" w:hAnsi="Times New Roman" w:cs="Times New Roman"/>
          <w:bCs/>
          <w:iCs/>
          <w:sz w:val="24"/>
          <w:szCs w:val="24"/>
          <w:lang w:val="en-GB"/>
        </w:rPr>
        <w:t xml:space="preserve">are </w:t>
      </w:r>
      <w:r w:rsidR="00604A4A" w:rsidRPr="00955376">
        <w:rPr>
          <w:rFonts w:ascii="Times New Roman" w:hAnsi="Times New Roman" w:cs="Times New Roman"/>
          <w:bCs/>
          <w:iCs/>
          <w:sz w:val="24"/>
          <w:szCs w:val="24"/>
          <w:lang w:val="en-GB"/>
        </w:rPr>
        <w:t xml:space="preserve">the best possible means to achieve the purpose of </w:t>
      </w:r>
      <w:r>
        <w:rPr>
          <w:rFonts w:ascii="Times New Roman" w:hAnsi="Times New Roman" w:cs="Times New Roman"/>
          <w:bCs/>
          <w:iCs/>
          <w:sz w:val="24"/>
          <w:szCs w:val="24"/>
          <w:lang w:val="en-GB"/>
        </w:rPr>
        <w:t>the</w:t>
      </w:r>
      <w:r w:rsidR="00604A4A" w:rsidRPr="00955376">
        <w:rPr>
          <w:rFonts w:ascii="Times New Roman" w:hAnsi="Times New Roman" w:cs="Times New Roman"/>
          <w:bCs/>
          <w:iCs/>
          <w:sz w:val="24"/>
          <w:szCs w:val="24"/>
          <w:lang w:val="en-GB"/>
        </w:rPr>
        <w:t xml:space="preserve"> limitation or </w:t>
      </w:r>
      <w:r>
        <w:rPr>
          <w:rFonts w:ascii="Times New Roman" w:hAnsi="Times New Roman" w:cs="Times New Roman"/>
          <w:bCs/>
          <w:iCs/>
          <w:sz w:val="24"/>
          <w:szCs w:val="24"/>
          <w:lang w:val="en-GB"/>
        </w:rPr>
        <w:t xml:space="preserve">whether </w:t>
      </w:r>
      <w:r w:rsidR="00604A4A" w:rsidRPr="00955376">
        <w:rPr>
          <w:rFonts w:ascii="Times New Roman" w:hAnsi="Times New Roman" w:cs="Times New Roman"/>
          <w:bCs/>
          <w:iCs/>
          <w:sz w:val="24"/>
          <w:szCs w:val="24"/>
          <w:lang w:val="en-GB"/>
        </w:rPr>
        <w:t xml:space="preserve">there are other means that can be used to achieve </w:t>
      </w:r>
      <w:r>
        <w:rPr>
          <w:rFonts w:ascii="Times New Roman" w:hAnsi="Times New Roman" w:cs="Times New Roman"/>
          <w:bCs/>
          <w:iCs/>
          <w:sz w:val="24"/>
          <w:szCs w:val="24"/>
          <w:lang w:val="en-GB"/>
        </w:rPr>
        <w:t>that</w:t>
      </w:r>
      <w:r w:rsidR="00604A4A" w:rsidRPr="00955376">
        <w:rPr>
          <w:rFonts w:ascii="Times New Roman" w:hAnsi="Times New Roman" w:cs="Times New Roman"/>
          <w:bCs/>
          <w:iCs/>
          <w:sz w:val="24"/>
          <w:szCs w:val="24"/>
          <w:lang w:val="en-GB"/>
        </w:rPr>
        <w:t xml:space="preserve"> purpose without restricting the right at all or restricting the right to a </w:t>
      </w:r>
      <w:r>
        <w:rPr>
          <w:rFonts w:ascii="Times New Roman" w:hAnsi="Times New Roman" w:cs="Times New Roman"/>
          <w:bCs/>
          <w:iCs/>
          <w:sz w:val="24"/>
          <w:szCs w:val="24"/>
          <w:lang w:val="en-GB"/>
        </w:rPr>
        <w:t>lesser</w:t>
      </w:r>
      <w:r w:rsidR="00604A4A" w:rsidRPr="00955376">
        <w:rPr>
          <w:rFonts w:ascii="Times New Roman" w:hAnsi="Times New Roman" w:cs="Times New Roman"/>
          <w:bCs/>
          <w:iCs/>
          <w:sz w:val="24"/>
          <w:szCs w:val="24"/>
          <w:lang w:val="en-GB"/>
        </w:rPr>
        <w:t xml:space="preserve"> extent.</w:t>
      </w:r>
    </w:p>
    <w:p w14:paraId="11477A1E" w14:textId="77777777" w:rsidR="00670B3A" w:rsidRDefault="00670B3A" w:rsidP="00670B3A">
      <w:pPr>
        <w:spacing w:after="0" w:line="480" w:lineRule="auto"/>
        <w:jc w:val="both"/>
        <w:rPr>
          <w:rFonts w:ascii="Times New Roman" w:hAnsi="Times New Roman" w:cs="Times New Roman"/>
          <w:bCs/>
          <w:iCs/>
          <w:sz w:val="24"/>
          <w:szCs w:val="24"/>
          <w:lang w:val="en-GB"/>
        </w:rPr>
      </w:pPr>
    </w:p>
    <w:p w14:paraId="44A39F7F" w14:textId="1C7EF78C" w:rsidR="00670B3A" w:rsidRDefault="00670B3A" w:rsidP="00670B3A">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In summarising the overall thrust of these </w:t>
      </w:r>
      <w:r w:rsidR="004270E7">
        <w:rPr>
          <w:rFonts w:ascii="Times New Roman" w:hAnsi="Times New Roman" w:cs="Times New Roman"/>
          <w:bCs/>
          <w:iCs/>
          <w:sz w:val="24"/>
          <w:szCs w:val="24"/>
          <w:lang w:val="en-GB"/>
        </w:rPr>
        <w:t>factors</w:t>
      </w:r>
      <w:r>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Currie </w:t>
      </w:r>
      <w:r>
        <w:rPr>
          <w:rFonts w:ascii="Times New Roman" w:hAnsi="Times New Roman" w:cs="Times New Roman"/>
          <w:bCs/>
          <w:iCs/>
          <w:sz w:val="24"/>
          <w:szCs w:val="24"/>
          <w:lang w:val="en-GB"/>
        </w:rPr>
        <w:t>&amp;</w:t>
      </w:r>
      <w:r w:rsidRPr="00955376">
        <w:rPr>
          <w:rFonts w:ascii="Times New Roman" w:hAnsi="Times New Roman" w:cs="Times New Roman"/>
          <w:bCs/>
          <w:iCs/>
          <w:sz w:val="24"/>
          <w:szCs w:val="24"/>
          <w:lang w:val="en-GB"/>
        </w:rPr>
        <w:t xml:space="preserve"> de Waal</w:t>
      </w:r>
      <w:r>
        <w:rPr>
          <w:rFonts w:ascii="Times New Roman" w:hAnsi="Times New Roman" w:cs="Times New Roman"/>
          <w:bCs/>
          <w:iCs/>
          <w:sz w:val="24"/>
          <w:szCs w:val="24"/>
          <w:lang w:val="en-GB"/>
        </w:rPr>
        <w:t xml:space="preserve">, </w:t>
      </w:r>
      <w:r w:rsidRPr="00005A3C">
        <w:rPr>
          <w:rFonts w:ascii="Times New Roman" w:hAnsi="Times New Roman" w:cs="Times New Roman"/>
          <w:bCs/>
          <w:i/>
          <w:iCs/>
          <w:sz w:val="24"/>
          <w:szCs w:val="24"/>
          <w:lang w:val="en-GB"/>
        </w:rPr>
        <w:t>op. cit.</w:t>
      </w:r>
      <w:r>
        <w:rPr>
          <w:rFonts w:ascii="Times New Roman" w:hAnsi="Times New Roman" w:cs="Times New Roman"/>
          <w:bCs/>
          <w:sz w:val="24"/>
          <w:szCs w:val="24"/>
          <w:lang w:val="en-GB"/>
        </w:rPr>
        <w:t>,</w:t>
      </w:r>
      <w:r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 xml:space="preserve">at </w:t>
      </w:r>
      <w:r w:rsidR="00092DE3">
        <w:rPr>
          <w:rFonts w:ascii="Times New Roman" w:hAnsi="Times New Roman" w:cs="Times New Roman"/>
          <w:bCs/>
          <w:iCs/>
          <w:sz w:val="24"/>
          <w:szCs w:val="24"/>
          <w:lang w:val="en-GB"/>
        </w:rPr>
        <w:t>p 163</w:t>
      </w:r>
      <w:r>
        <w:rPr>
          <w:rFonts w:ascii="Times New Roman" w:hAnsi="Times New Roman" w:cs="Times New Roman"/>
          <w:bCs/>
          <w:iCs/>
          <w:sz w:val="24"/>
          <w:szCs w:val="24"/>
          <w:lang w:val="en-GB"/>
        </w:rPr>
        <w:t>, cogently</w:t>
      </w:r>
      <w:r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opine</w:t>
      </w:r>
      <w:r w:rsidRPr="00955376">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that</w:t>
      </w:r>
      <w:r w:rsidR="007F1004">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w:t>
      </w:r>
      <w:r w:rsidR="00092DE3">
        <w:rPr>
          <w:rFonts w:ascii="Times New Roman" w:hAnsi="Times New Roman" w:cs="Times New Roman"/>
          <w:bCs/>
          <w:iCs/>
          <w:sz w:val="24"/>
          <w:szCs w:val="24"/>
          <w:lang w:val="en-GB"/>
        </w:rPr>
        <w:t>…….. it</w:t>
      </w:r>
      <w:r>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must be shown that the law in question serves a constitutionally acceptable purpose and that there is sufficient proportionality between the harm done by the law (the infringement of fundamental rights) and the benefits it is designed to achieve (the purpose of the law).</w:t>
      </w:r>
      <w:r>
        <w:rPr>
          <w:rFonts w:ascii="Times New Roman" w:hAnsi="Times New Roman" w:cs="Times New Roman"/>
          <w:bCs/>
          <w:iCs/>
          <w:sz w:val="24"/>
          <w:szCs w:val="24"/>
          <w:lang w:val="en-GB"/>
        </w:rPr>
        <w:t>”</w:t>
      </w:r>
      <w:r w:rsidR="007F1004">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In the same vein, </w:t>
      </w:r>
      <w:r>
        <w:rPr>
          <w:rFonts w:ascii="Times New Roman" w:hAnsi="Times New Roman" w:cs="Times New Roman"/>
          <w:bCs/>
          <w:iCs/>
          <w:sz w:val="24"/>
          <w:szCs w:val="24"/>
          <w:lang w:val="en-GB"/>
        </w:rPr>
        <w:t xml:space="preserve">the decision in the South African case of </w:t>
      </w:r>
      <w:r w:rsidRPr="00FE5D79">
        <w:rPr>
          <w:rFonts w:ascii="Times New Roman" w:hAnsi="Times New Roman" w:cs="Times New Roman"/>
          <w:bCs/>
          <w:i/>
          <w:sz w:val="24"/>
          <w:szCs w:val="24"/>
          <w:lang w:val="en-GB"/>
        </w:rPr>
        <w:t>S</w:t>
      </w:r>
      <w:r w:rsidRPr="00955376">
        <w:rPr>
          <w:rFonts w:ascii="Times New Roman" w:hAnsi="Times New Roman" w:cs="Times New Roman"/>
          <w:bCs/>
          <w:iCs/>
          <w:sz w:val="24"/>
          <w:szCs w:val="24"/>
          <w:lang w:val="en-GB"/>
        </w:rPr>
        <w:t xml:space="preserve"> v </w:t>
      </w:r>
      <w:r w:rsidRPr="00FE5D79">
        <w:rPr>
          <w:rFonts w:ascii="Times New Roman" w:hAnsi="Times New Roman" w:cs="Times New Roman"/>
          <w:bCs/>
          <w:i/>
          <w:sz w:val="24"/>
          <w:szCs w:val="24"/>
          <w:lang w:val="en-GB"/>
        </w:rPr>
        <w:t>Makwanyane</w:t>
      </w:r>
      <w:r w:rsidRPr="00955376">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rPr>
        <w:t>1995 (3) SA 391 (CC)</w:t>
      </w:r>
      <w:r>
        <w:rPr>
          <w:rFonts w:ascii="Times New Roman" w:hAnsi="Times New Roman" w:cs="Times New Roman"/>
          <w:bCs/>
          <w:iCs/>
          <w:sz w:val="24"/>
          <w:szCs w:val="24"/>
        </w:rPr>
        <w:t xml:space="preserve">, at </w:t>
      </w:r>
      <w:r w:rsidR="00E24CC1">
        <w:rPr>
          <w:rFonts w:ascii="Times New Roman" w:hAnsi="Times New Roman" w:cs="Times New Roman"/>
          <w:bCs/>
          <w:iCs/>
          <w:sz w:val="24"/>
          <w:szCs w:val="24"/>
        </w:rPr>
        <w:t>436C</w:t>
      </w:r>
      <w:r>
        <w:rPr>
          <w:rFonts w:ascii="Times New Roman" w:hAnsi="Times New Roman" w:cs="Times New Roman"/>
          <w:bCs/>
          <w:iCs/>
          <w:sz w:val="24"/>
          <w:szCs w:val="24"/>
        </w:rPr>
        <w:t>,</w:t>
      </w:r>
      <w:r w:rsidRPr="00955376">
        <w:rPr>
          <w:rFonts w:ascii="Times New Roman" w:hAnsi="Times New Roman" w:cs="Times New Roman"/>
          <w:bCs/>
          <w:iCs/>
          <w:sz w:val="24"/>
          <w:szCs w:val="24"/>
          <w:lang w:val="en-GB"/>
        </w:rPr>
        <w:t xml:space="preserve"> </w:t>
      </w:r>
      <w:r w:rsidR="007F1004">
        <w:rPr>
          <w:rFonts w:ascii="Times New Roman" w:hAnsi="Times New Roman" w:cs="Times New Roman"/>
          <w:bCs/>
          <w:iCs/>
          <w:sz w:val="24"/>
          <w:szCs w:val="24"/>
          <w:lang w:val="en-GB"/>
        </w:rPr>
        <w:t xml:space="preserve">highlights the concept </w:t>
      </w:r>
      <w:r w:rsidRPr="00955376">
        <w:rPr>
          <w:rFonts w:ascii="Times New Roman" w:hAnsi="Times New Roman" w:cs="Times New Roman"/>
          <w:bCs/>
          <w:iCs/>
          <w:sz w:val="24"/>
          <w:szCs w:val="24"/>
          <w:lang w:val="en-GB"/>
        </w:rPr>
        <w:t xml:space="preserve">that </w:t>
      </w:r>
      <w:r>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the limitation of constitutional rights for a purpose that is reasonable </w:t>
      </w:r>
      <w:r w:rsidR="00092DE3">
        <w:rPr>
          <w:rFonts w:ascii="Times New Roman" w:hAnsi="Times New Roman" w:cs="Times New Roman"/>
          <w:bCs/>
          <w:iCs/>
          <w:sz w:val="24"/>
          <w:szCs w:val="24"/>
          <w:lang w:val="en-GB"/>
        </w:rPr>
        <w:t xml:space="preserve">and necessary </w:t>
      </w:r>
      <w:r w:rsidRPr="00955376">
        <w:rPr>
          <w:rFonts w:ascii="Times New Roman" w:hAnsi="Times New Roman" w:cs="Times New Roman"/>
          <w:bCs/>
          <w:iCs/>
          <w:sz w:val="24"/>
          <w:szCs w:val="24"/>
          <w:lang w:val="en-GB"/>
        </w:rPr>
        <w:t>in a democratic society involves the weighing up of competing values, and ultimately an assessment based on proportionality</w:t>
      </w:r>
      <w:r>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w:t>
      </w:r>
      <w:r w:rsidRPr="00955376">
        <w:rPr>
          <w:rFonts w:ascii="Times New Roman" w:hAnsi="Times New Roman" w:cs="Times New Roman"/>
          <w:bCs/>
          <w:i/>
          <w:iCs/>
          <w:sz w:val="24"/>
          <w:szCs w:val="24"/>
          <w:lang w:val="en-GB"/>
        </w:rPr>
        <w:t xml:space="preserve"> </w:t>
      </w:r>
      <w:r>
        <w:rPr>
          <w:rFonts w:ascii="Times New Roman" w:hAnsi="Times New Roman" w:cs="Times New Roman"/>
          <w:bCs/>
          <w:sz w:val="24"/>
          <w:szCs w:val="24"/>
          <w:lang w:val="en-GB"/>
        </w:rPr>
        <w:t>Thus, t</w:t>
      </w:r>
      <w:r w:rsidRPr="00955376">
        <w:rPr>
          <w:rFonts w:ascii="Times New Roman" w:hAnsi="Times New Roman" w:cs="Times New Roman"/>
          <w:bCs/>
          <w:iCs/>
          <w:sz w:val="24"/>
          <w:szCs w:val="24"/>
          <w:lang w:val="en-GB"/>
        </w:rPr>
        <w:t xml:space="preserve">he proportionality principle </w:t>
      </w:r>
      <w:r>
        <w:rPr>
          <w:rFonts w:ascii="Times New Roman" w:hAnsi="Times New Roman" w:cs="Times New Roman"/>
          <w:bCs/>
          <w:iCs/>
          <w:sz w:val="24"/>
          <w:szCs w:val="24"/>
          <w:lang w:val="en-GB"/>
        </w:rPr>
        <w:t xml:space="preserve">may be regarded </w:t>
      </w:r>
      <w:r w:rsidRPr="00955376">
        <w:rPr>
          <w:rFonts w:ascii="Times New Roman" w:hAnsi="Times New Roman" w:cs="Times New Roman"/>
          <w:bCs/>
          <w:iCs/>
          <w:sz w:val="24"/>
          <w:szCs w:val="24"/>
          <w:lang w:val="en-GB"/>
        </w:rPr>
        <w:t xml:space="preserve">as </w:t>
      </w:r>
      <w:r>
        <w:rPr>
          <w:rFonts w:ascii="Times New Roman" w:hAnsi="Times New Roman" w:cs="Times New Roman"/>
          <w:bCs/>
          <w:iCs/>
          <w:sz w:val="24"/>
          <w:szCs w:val="24"/>
          <w:lang w:val="en-GB"/>
        </w:rPr>
        <w:t xml:space="preserve">being </w:t>
      </w:r>
      <w:r w:rsidRPr="00955376">
        <w:rPr>
          <w:rFonts w:ascii="Times New Roman" w:hAnsi="Times New Roman" w:cs="Times New Roman"/>
          <w:bCs/>
          <w:iCs/>
          <w:sz w:val="24"/>
          <w:szCs w:val="24"/>
          <w:lang w:val="en-GB"/>
        </w:rPr>
        <w:t xml:space="preserve">central to </w:t>
      </w:r>
      <w:r w:rsidR="007F1004">
        <w:rPr>
          <w:rFonts w:ascii="Times New Roman" w:hAnsi="Times New Roman" w:cs="Times New Roman"/>
          <w:bCs/>
          <w:iCs/>
          <w:sz w:val="24"/>
          <w:szCs w:val="24"/>
          <w:lang w:val="en-GB"/>
        </w:rPr>
        <w:t xml:space="preserve">the functioning of </w:t>
      </w:r>
      <w:r w:rsidRPr="00955376">
        <w:rPr>
          <w:rFonts w:ascii="Times New Roman" w:hAnsi="Times New Roman" w:cs="Times New Roman"/>
          <w:bCs/>
          <w:iCs/>
          <w:sz w:val="24"/>
          <w:szCs w:val="24"/>
          <w:lang w:val="en-GB"/>
        </w:rPr>
        <w:t>a constitutional democracy.</w:t>
      </w:r>
    </w:p>
    <w:p w14:paraId="59D362B0" w14:textId="284E8CB1" w:rsidR="00FA2DE8" w:rsidRDefault="00FA2DE8" w:rsidP="00A85AF0">
      <w:pPr>
        <w:spacing w:after="0" w:line="480" w:lineRule="auto"/>
        <w:jc w:val="both"/>
        <w:rPr>
          <w:rFonts w:ascii="Times New Roman" w:hAnsi="Times New Roman" w:cs="Times New Roman"/>
          <w:bCs/>
          <w:iCs/>
          <w:sz w:val="24"/>
          <w:szCs w:val="24"/>
          <w:lang w:val="en-GB"/>
        </w:rPr>
      </w:pPr>
    </w:p>
    <w:p w14:paraId="3AEF73D4" w14:textId="1E5B92F6" w:rsidR="00BE479C" w:rsidRPr="0086047F" w:rsidRDefault="00604A4A" w:rsidP="000F20DF">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lastRenderedPageBreak/>
        <w:t xml:space="preserve">In analysing the above </w:t>
      </w:r>
      <w:r w:rsidR="004270E7">
        <w:rPr>
          <w:rFonts w:ascii="Times New Roman" w:hAnsi="Times New Roman" w:cs="Times New Roman"/>
          <w:bCs/>
          <w:iCs/>
          <w:sz w:val="24"/>
          <w:szCs w:val="24"/>
          <w:lang w:val="en-GB"/>
        </w:rPr>
        <w:t xml:space="preserve">criteria in the context of </w:t>
      </w:r>
      <w:r w:rsidRPr="00955376">
        <w:rPr>
          <w:rFonts w:ascii="Times New Roman" w:hAnsi="Times New Roman" w:cs="Times New Roman"/>
          <w:bCs/>
          <w:iCs/>
          <w:sz w:val="24"/>
          <w:szCs w:val="24"/>
          <w:lang w:val="en-GB"/>
        </w:rPr>
        <w:t xml:space="preserve">the facts </w:t>
      </w:r>
      <w:r w:rsidR="004270E7">
        <w:rPr>
          <w:rFonts w:ascii="Times New Roman" w:hAnsi="Times New Roman" w:cs="Times New Roman"/>
          <w:bCs/>
          <w:i/>
          <w:sz w:val="24"/>
          <w:szCs w:val="24"/>
          <w:lang w:val="en-GB"/>
        </w:rPr>
        <w:t>in casu</w:t>
      </w:r>
      <w:r w:rsidR="004270E7">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w:t>
      </w:r>
      <w:r w:rsidR="00DF70BF">
        <w:rPr>
          <w:rFonts w:ascii="Times New Roman" w:hAnsi="Times New Roman" w:cs="Times New Roman"/>
          <w:bCs/>
          <w:iCs/>
          <w:sz w:val="24"/>
          <w:szCs w:val="24"/>
          <w:lang w:val="en-GB"/>
        </w:rPr>
        <w:t xml:space="preserve">it must be accepted that the power given to local authorities to demolish unapproved structures constitutes </w:t>
      </w:r>
      <w:r w:rsidR="00A85AF0">
        <w:rPr>
          <w:rFonts w:ascii="Times New Roman" w:hAnsi="Times New Roman" w:cs="Times New Roman"/>
          <w:bCs/>
          <w:iCs/>
          <w:sz w:val="24"/>
          <w:szCs w:val="24"/>
          <w:lang w:val="en-GB"/>
        </w:rPr>
        <w:t xml:space="preserve">a valid and important purpose in every urban environment. However, </w:t>
      </w:r>
      <w:r w:rsidRPr="00955376">
        <w:rPr>
          <w:rFonts w:ascii="Times New Roman" w:hAnsi="Times New Roman" w:cs="Times New Roman"/>
          <w:bCs/>
          <w:iCs/>
          <w:sz w:val="24"/>
          <w:szCs w:val="24"/>
          <w:lang w:val="en-GB"/>
        </w:rPr>
        <w:t xml:space="preserve">the importance of freedom from arbitrary eviction </w:t>
      </w:r>
      <w:r w:rsidR="004270E7">
        <w:rPr>
          <w:rFonts w:ascii="Times New Roman" w:hAnsi="Times New Roman" w:cs="Times New Roman"/>
          <w:bCs/>
          <w:iCs/>
          <w:sz w:val="24"/>
          <w:szCs w:val="24"/>
          <w:lang w:val="en-GB"/>
        </w:rPr>
        <w:t xml:space="preserve">or demolition </w:t>
      </w:r>
      <w:r w:rsidR="0086047F">
        <w:rPr>
          <w:rFonts w:ascii="Times New Roman" w:hAnsi="Times New Roman" w:cs="Times New Roman"/>
          <w:bCs/>
          <w:iCs/>
          <w:sz w:val="24"/>
          <w:szCs w:val="24"/>
          <w:lang w:val="en-GB"/>
        </w:rPr>
        <w:t xml:space="preserve">guaranteed by s 74 of the Constitution </w:t>
      </w:r>
      <w:r w:rsidR="004270E7">
        <w:rPr>
          <w:rFonts w:ascii="Times New Roman" w:hAnsi="Times New Roman" w:cs="Times New Roman"/>
          <w:bCs/>
          <w:iCs/>
          <w:sz w:val="24"/>
          <w:szCs w:val="24"/>
          <w:lang w:val="en-GB"/>
        </w:rPr>
        <w:t xml:space="preserve">cannot be overemphasised. It ensures that </w:t>
      </w:r>
      <w:r w:rsidR="0086047F">
        <w:rPr>
          <w:rFonts w:ascii="Times New Roman" w:hAnsi="Times New Roman" w:cs="Times New Roman"/>
          <w:bCs/>
          <w:iCs/>
          <w:sz w:val="24"/>
          <w:szCs w:val="24"/>
          <w:lang w:val="en-GB"/>
        </w:rPr>
        <w:t xml:space="preserve">structures that have been constructed as homes are safeguarded against demolition and consequent eviction without </w:t>
      </w:r>
      <w:r w:rsidR="00DF70BF">
        <w:rPr>
          <w:rFonts w:ascii="Times New Roman" w:hAnsi="Times New Roman" w:cs="Times New Roman"/>
          <w:bCs/>
          <w:iCs/>
          <w:sz w:val="24"/>
          <w:szCs w:val="24"/>
          <w:lang w:val="en-GB"/>
        </w:rPr>
        <w:t>a court order obtained after</w:t>
      </w:r>
      <w:r w:rsidR="0086047F">
        <w:rPr>
          <w:rFonts w:ascii="Times New Roman" w:hAnsi="Times New Roman" w:cs="Times New Roman"/>
          <w:bCs/>
          <w:iCs/>
          <w:sz w:val="24"/>
          <w:szCs w:val="24"/>
          <w:lang w:val="en-GB"/>
        </w:rPr>
        <w:t xml:space="preserve"> full consideration of all the relevant circumstances</w:t>
      </w:r>
      <w:r w:rsidR="00BC1C00">
        <w:rPr>
          <w:rFonts w:ascii="Times New Roman" w:hAnsi="Times New Roman" w:cs="Times New Roman"/>
          <w:bCs/>
          <w:iCs/>
          <w:sz w:val="24"/>
          <w:szCs w:val="24"/>
          <w:lang w:val="en-GB"/>
        </w:rPr>
        <w:t>,</w:t>
      </w:r>
      <w:r w:rsidR="000C3AA6">
        <w:rPr>
          <w:rFonts w:ascii="Times New Roman" w:hAnsi="Times New Roman" w:cs="Times New Roman"/>
          <w:bCs/>
          <w:iCs/>
          <w:sz w:val="24"/>
          <w:szCs w:val="24"/>
          <w:lang w:val="en-GB"/>
        </w:rPr>
        <w:t xml:space="preserve"> in compliance with the strictures of the </w:t>
      </w:r>
      <w:r w:rsidR="000C3AA6">
        <w:rPr>
          <w:rFonts w:ascii="Times New Roman" w:hAnsi="Times New Roman" w:cs="Times New Roman"/>
          <w:bCs/>
          <w:i/>
          <w:sz w:val="24"/>
          <w:szCs w:val="24"/>
          <w:lang w:val="en-GB"/>
        </w:rPr>
        <w:t>audi alteram partem</w:t>
      </w:r>
      <w:r w:rsidR="000C3AA6">
        <w:rPr>
          <w:rFonts w:ascii="Times New Roman" w:hAnsi="Times New Roman" w:cs="Times New Roman"/>
          <w:bCs/>
          <w:iCs/>
          <w:sz w:val="24"/>
          <w:szCs w:val="24"/>
          <w:lang w:val="en-GB"/>
        </w:rPr>
        <w:t xml:space="preserve"> rule.</w:t>
      </w:r>
      <w:r w:rsidR="0086047F">
        <w:rPr>
          <w:rFonts w:ascii="Times New Roman" w:hAnsi="Times New Roman" w:cs="Times New Roman"/>
          <w:bCs/>
          <w:iCs/>
          <w:sz w:val="24"/>
          <w:szCs w:val="24"/>
          <w:lang w:val="en-GB"/>
        </w:rPr>
        <w:t xml:space="preserve"> The justification for demolition, </w:t>
      </w:r>
      <w:r w:rsidR="0086047F">
        <w:rPr>
          <w:rFonts w:ascii="Times New Roman" w:hAnsi="Times New Roman" w:cs="Times New Roman"/>
          <w:bCs/>
          <w:i/>
          <w:sz w:val="24"/>
          <w:szCs w:val="24"/>
          <w:lang w:val="en-GB"/>
        </w:rPr>
        <w:t>i.e.</w:t>
      </w:r>
      <w:r w:rsidR="0086047F">
        <w:rPr>
          <w:rFonts w:ascii="Times New Roman" w:hAnsi="Times New Roman" w:cs="Times New Roman"/>
          <w:bCs/>
          <w:iCs/>
          <w:sz w:val="24"/>
          <w:szCs w:val="24"/>
          <w:lang w:val="en-GB"/>
        </w:rPr>
        <w:t xml:space="preserve"> the interests of town planning, does not, in my view, suffice to override the </w:t>
      </w:r>
      <w:r w:rsidR="00DF70BF">
        <w:rPr>
          <w:rFonts w:ascii="Times New Roman" w:hAnsi="Times New Roman" w:cs="Times New Roman"/>
          <w:bCs/>
          <w:iCs/>
          <w:sz w:val="24"/>
          <w:szCs w:val="24"/>
          <w:lang w:val="en-GB"/>
        </w:rPr>
        <w:t xml:space="preserve">requirements of due process </w:t>
      </w:r>
      <w:r w:rsidR="00A85AF0">
        <w:rPr>
          <w:rFonts w:ascii="Times New Roman" w:hAnsi="Times New Roman" w:cs="Times New Roman"/>
          <w:bCs/>
          <w:iCs/>
          <w:sz w:val="24"/>
          <w:szCs w:val="24"/>
          <w:lang w:val="en-GB"/>
        </w:rPr>
        <w:t>and thereby</w:t>
      </w:r>
      <w:r w:rsidR="00DF70BF">
        <w:rPr>
          <w:rFonts w:ascii="Times New Roman" w:hAnsi="Times New Roman" w:cs="Times New Roman"/>
          <w:bCs/>
          <w:iCs/>
          <w:sz w:val="24"/>
          <w:szCs w:val="24"/>
          <w:lang w:val="en-GB"/>
        </w:rPr>
        <w:t xml:space="preserve"> warrant the infringement of s 74.</w:t>
      </w:r>
      <w:r w:rsidR="00407F00">
        <w:rPr>
          <w:rFonts w:ascii="Times New Roman" w:hAnsi="Times New Roman" w:cs="Times New Roman"/>
          <w:bCs/>
          <w:iCs/>
          <w:sz w:val="24"/>
          <w:szCs w:val="24"/>
          <w:lang w:val="en-GB"/>
        </w:rPr>
        <w:t xml:space="preserve"> In short, the modalities </w:t>
      </w:r>
      <w:r w:rsidR="00BE479C">
        <w:rPr>
          <w:rFonts w:ascii="Times New Roman" w:hAnsi="Times New Roman" w:cs="Times New Roman"/>
          <w:bCs/>
          <w:iCs/>
          <w:sz w:val="24"/>
          <w:szCs w:val="24"/>
          <w:lang w:val="en-GB"/>
        </w:rPr>
        <w:t>permitted</w:t>
      </w:r>
      <w:r w:rsidR="00407F00">
        <w:rPr>
          <w:rFonts w:ascii="Times New Roman" w:hAnsi="Times New Roman" w:cs="Times New Roman"/>
          <w:bCs/>
          <w:iCs/>
          <w:sz w:val="24"/>
          <w:szCs w:val="24"/>
          <w:lang w:val="en-GB"/>
        </w:rPr>
        <w:t xml:space="preserve"> by the impugned provisions of the Act</w:t>
      </w:r>
      <w:r w:rsidR="00BE479C">
        <w:rPr>
          <w:rFonts w:ascii="Times New Roman" w:hAnsi="Times New Roman" w:cs="Times New Roman"/>
          <w:bCs/>
          <w:iCs/>
          <w:sz w:val="24"/>
          <w:szCs w:val="24"/>
          <w:lang w:val="en-GB"/>
        </w:rPr>
        <w:t xml:space="preserve"> to attain the legitimate purpose of town planning are unduly excessive and disproportionate in that they occasion </w:t>
      </w:r>
      <w:r w:rsidR="000C3AA6">
        <w:rPr>
          <w:rFonts w:ascii="Times New Roman" w:hAnsi="Times New Roman" w:cs="Times New Roman"/>
          <w:bCs/>
          <w:iCs/>
          <w:sz w:val="24"/>
          <w:szCs w:val="24"/>
          <w:lang w:val="en-GB"/>
        </w:rPr>
        <w:t xml:space="preserve">greater harm to the rights entrenched in s 74 </w:t>
      </w:r>
      <w:r w:rsidR="00BE479C" w:rsidRPr="00955376">
        <w:rPr>
          <w:rFonts w:ascii="Times New Roman" w:hAnsi="Times New Roman" w:cs="Times New Roman"/>
          <w:bCs/>
          <w:iCs/>
          <w:sz w:val="24"/>
          <w:szCs w:val="24"/>
          <w:lang w:val="en-GB"/>
        </w:rPr>
        <w:t xml:space="preserve">than is reasonable </w:t>
      </w:r>
      <w:r w:rsidR="000C3AA6">
        <w:rPr>
          <w:rFonts w:ascii="Times New Roman" w:hAnsi="Times New Roman" w:cs="Times New Roman"/>
          <w:bCs/>
          <w:iCs/>
          <w:sz w:val="24"/>
          <w:szCs w:val="24"/>
          <w:lang w:val="en-GB"/>
        </w:rPr>
        <w:t xml:space="preserve">or necessary </w:t>
      </w:r>
      <w:r w:rsidR="00BE479C" w:rsidRPr="00955376">
        <w:rPr>
          <w:rFonts w:ascii="Times New Roman" w:hAnsi="Times New Roman" w:cs="Times New Roman"/>
          <w:bCs/>
          <w:iCs/>
          <w:sz w:val="24"/>
          <w:szCs w:val="24"/>
          <w:lang w:val="en-GB"/>
        </w:rPr>
        <w:t xml:space="preserve">for achieving </w:t>
      </w:r>
      <w:r w:rsidR="000C3AA6">
        <w:rPr>
          <w:rFonts w:ascii="Times New Roman" w:hAnsi="Times New Roman" w:cs="Times New Roman"/>
          <w:bCs/>
          <w:iCs/>
          <w:sz w:val="24"/>
          <w:szCs w:val="24"/>
          <w:lang w:val="en-GB"/>
        </w:rPr>
        <w:t>that</w:t>
      </w:r>
      <w:r w:rsidR="00BE479C" w:rsidRPr="00955376">
        <w:rPr>
          <w:rFonts w:ascii="Times New Roman" w:hAnsi="Times New Roman" w:cs="Times New Roman"/>
          <w:bCs/>
          <w:iCs/>
          <w:sz w:val="24"/>
          <w:szCs w:val="24"/>
          <w:lang w:val="en-GB"/>
        </w:rPr>
        <w:t xml:space="preserve"> purpose.</w:t>
      </w:r>
    </w:p>
    <w:p w14:paraId="56A427B3" w14:textId="6D8F84AC" w:rsidR="004270E7" w:rsidRDefault="004270E7" w:rsidP="00D13FAB">
      <w:pPr>
        <w:spacing w:after="0" w:line="480" w:lineRule="auto"/>
        <w:jc w:val="both"/>
        <w:rPr>
          <w:rFonts w:ascii="Times New Roman" w:hAnsi="Times New Roman" w:cs="Times New Roman"/>
          <w:bCs/>
          <w:iCs/>
          <w:sz w:val="24"/>
          <w:szCs w:val="24"/>
          <w:lang w:val="en-GB"/>
        </w:rPr>
      </w:pPr>
    </w:p>
    <w:p w14:paraId="0756382C" w14:textId="14F36224" w:rsidR="00604A4A" w:rsidRPr="00955376" w:rsidRDefault="00604A4A" w:rsidP="00C62C9E">
      <w:p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ab/>
      </w:r>
      <w:r w:rsidR="00BC1C00">
        <w:rPr>
          <w:rFonts w:ascii="Times New Roman" w:hAnsi="Times New Roman" w:cs="Times New Roman"/>
          <w:bCs/>
          <w:iCs/>
          <w:sz w:val="24"/>
          <w:szCs w:val="24"/>
          <w:lang w:val="en-GB"/>
        </w:rPr>
        <w:t>As</w:t>
      </w:r>
      <w:r w:rsidRPr="00955376">
        <w:rPr>
          <w:rFonts w:ascii="Times New Roman" w:hAnsi="Times New Roman" w:cs="Times New Roman"/>
          <w:bCs/>
          <w:iCs/>
          <w:sz w:val="24"/>
          <w:szCs w:val="24"/>
          <w:lang w:val="en-GB"/>
        </w:rPr>
        <w:t xml:space="preserve"> was </w:t>
      </w:r>
      <w:r w:rsidR="00364465">
        <w:rPr>
          <w:rFonts w:ascii="Times New Roman" w:hAnsi="Times New Roman" w:cs="Times New Roman"/>
          <w:bCs/>
          <w:iCs/>
          <w:sz w:val="24"/>
          <w:szCs w:val="24"/>
          <w:lang w:val="en-GB"/>
        </w:rPr>
        <w:t xml:space="preserve">explained </w:t>
      </w:r>
      <w:r w:rsidRPr="00955376">
        <w:rPr>
          <w:rFonts w:ascii="Times New Roman" w:hAnsi="Times New Roman" w:cs="Times New Roman"/>
          <w:bCs/>
          <w:iCs/>
          <w:sz w:val="24"/>
          <w:szCs w:val="24"/>
          <w:lang w:val="en-GB"/>
        </w:rPr>
        <w:t xml:space="preserve">in the </w:t>
      </w:r>
      <w:r w:rsidR="006B2A9E">
        <w:rPr>
          <w:rFonts w:ascii="Times New Roman" w:hAnsi="Times New Roman" w:cs="Times New Roman"/>
          <w:bCs/>
          <w:i/>
          <w:sz w:val="24"/>
          <w:szCs w:val="24"/>
          <w:lang w:val="en-GB"/>
        </w:rPr>
        <w:t>Zuze</w:t>
      </w:r>
      <w:r w:rsidRPr="00955376">
        <w:rPr>
          <w:rFonts w:ascii="Times New Roman" w:hAnsi="Times New Roman" w:cs="Times New Roman"/>
          <w:bCs/>
          <w:iCs/>
          <w:sz w:val="24"/>
          <w:szCs w:val="24"/>
          <w:lang w:val="en-GB"/>
        </w:rPr>
        <w:t xml:space="preserve"> case</w:t>
      </w:r>
      <w:r w:rsidR="00655DE5">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w:t>
      </w:r>
      <w:r w:rsidRPr="00655DE5">
        <w:rPr>
          <w:rFonts w:ascii="Times New Roman" w:hAnsi="Times New Roman" w:cs="Times New Roman"/>
          <w:bCs/>
          <w:i/>
          <w:sz w:val="24"/>
          <w:szCs w:val="24"/>
          <w:lang w:val="en-GB"/>
        </w:rPr>
        <w:t>supra</w:t>
      </w:r>
      <w:r w:rsidR="00655DE5">
        <w:rPr>
          <w:rFonts w:ascii="Times New Roman" w:hAnsi="Times New Roman" w:cs="Times New Roman"/>
          <w:bCs/>
          <w:iCs/>
          <w:sz w:val="24"/>
          <w:szCs w:val="24"/>
          <w:lang w:val="en-GB"/>
        </w:rPr>
        <w:t xml:space="preserve">, </w:t>
      </w:r>
      <w:r w:rsidR="00364465">
        <w:rPr>
          <w:rFonts w:ascii="Times New Roman" w:hAnsi="Times New Roman" w:cs="Times New Roman"/>
          <w:bCs/>
          <w:iCs/>
          <w:sz w:val="24"/>
          <w:szCs w:val="24"/>
          <w:lang w:val="en-GB"/>
        </w:rPr>
        <w:t xml:space="preserve">it is necessary in every case to balance the rights infringed against the justification for their infringement. In the specific context of eviction proceedings, </w:t>
      </w:r>
      <w:r w:rsidR="00D13FAB">
        <w:rPr>
          <w:rFonts w:ascii="Times New Roman" w:hAnsi="Times New Roman" w:cs="Times New Roman"/>
          <w:bCs/>
          <w:iCs/>
          <w:sz w:val="24"/>
          <w:szCs w:val="24"/>
          <w:lang w:val="en-GB"/>
        </w:rPr>
        <w:t xml:space="preserve">the Court observed as follows, </w:t>
      </w:r>
      <w:r w:rsidRPr="00955376">
        <w:rPr>
          <w:rFonts w:ascii="Times New Roman" w:hAnsi="Times New Roman" w:cs="Times New Roman"/>
          <w:bCs/>
          <w:iCs/>
          <w:sz w:val="24"/>
          <w:szCs w:val="24"/>
          <w:lang w:val="en-GB"/>
        </w:rPr>
        <w:t xml:space="preserve">at </w:t>
      </w:r>
      <w:r w:rsidR="00E24CC1">
        <w:rPr>
          <w:rFonts w:ascii="Times New Roman" w:hAnsi="Times New Roman" w:cs="Times New Roman"/>
          <w:bCs/>
          <w:iCs/>
          <w:sz w:val="24"/>
          <w:szCs w:val="24"/>
          <w:lang w:val="en-GB"/>
        </w:rPr>
        <w:t>572D-</w:t>
      </w:r>
      <w:r w:rsidR="007872FC">
        <w:rPr>
          <w:rFonts w:ascii="Times New Roman" w:hAnsi="Times New Roman" w:cs="Times New Roman"/>
          <w:bCs/>
          <w:iCs/>
          <w:sz w:val="24"/>
          <w:szCs w:val="24"/>
          <w:lang w:val="en-GB"/>
        </w:rPr>
        <w:t>E</w:t>
      </w:r>
      <w:r w:rsidRPr="00955376">
        <w:rPr>
          <w:rFonts w:ascii="Times New Roman" w:hAnsi="Times New Roman" w:cs="Times New Roman"/>
          <w:bCs/>
          <w:iCs/>
          <w:sz w:val="24"/>
          <w:szCs w:val="24"/>
          <w:lang w:val="en-GB"/>
        </w:rPr>
        <w:t>:</w:t>
      </w:r>
    </w:p>
    <w:p w14:paraId="11B5AFFA" w14:textId="48796421" w:rsidR="00604A4A" w:rsidRPr="00955376" w:rsidRDefault="00604A4A" w:rsidP="00655DE5">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“In the final analysis, what is required in considering all the relevant circumstances is a balancing exercise between the rights and interests of all the parties involved in or affected by the eviction dispute. In the instant case, </w:t>
      </w:r>
      <w:r w:rsidRPr="00955376">
        <w:rPr>
          <w:rFonts w:ascii="Times New Roman" w:hAnsi="Times New Roman" w:cs="Times New Roman"/>
          <w:bCs/>
          <w:iCs/>
          <w:sz w:val="24"/>
          <w:szCs w:val="24"/>
          <w:lang w:val="en-GB"/>
        </w:rPr>
        <w:tab/>
        <w:t xml:space="preserve">the relevant circumstances are relatively clear. The appellant was a </w:t>
      </w:r>
      <w:r w:rsidRPr="00955376">
        <w:rPr>
          <w:rFonts w:ascii="Times New Roman" w:hAnsi="Times New Roman" w:cs="Times New Roman"/>
          <w:bCs/>
          <w:i/>
          <w:iCs/>
          <w:sz w:val="24"/>
          <w:szCs w:val="24"/>
          <w:lang w:val="en-GB"/>
        </w:rPr>
        <w:t>bona fide</w:t>
      </w:r>
      <w:r w:rsidRPr="00955376">
        <w:rPr>
          <w:rFonts w:ascii="Times New Roman" w:hAnsi="Times New Roman" w:cs="Times New Roman"/>
          <w:bCs/>
          <w:iCs/>
          <w:sz w:val="24"/>
          <w:szCs w:val="24"/>
          <w:lang w:val="en-GB"/>
        </w:rPr>
        <w:t xml:space="preserve"> occupier who was not aware that the subdivision that he occupied was illegal. He had been residing on the land in question for almost nine years. What is not apparent from the record is whether he had suitable alternative accommodation or land to occupy consequent upon his eviction from the property.</w:t>
      </w:r>
    </w:p>
    <w:p w14:paraId="022CC1F2" w14:textId="77777777" w:rsidR="00604A4A" w:rsidRPr="00955376" w:rsidRDefault="00604A4A" w:rsidP="00CE54A4">
      <w:pPr>
        <w:spacing w:after="0" w:line="240" w:lineRule="auto"/>
        <w:jc w:val="both"/>
        <w:rPr>
          <w:rFonts w:ascii="Times New Roman" w:hAnsi="Times New Roman" w:cs="Times New Roman"/>
          <w:bCs/>
          <w:iCs/>
          <w:sz w:val="24"/>
          <w:szCs w:val="24"/>
          <w:lang w:val="en-GB"/>
        </w:rPr>
      </w:pPr>
    </w:p>
    <w:p w14:paraId="0A191644" w14:textId="13F1D1C0" w:rsidR="00604A4A" w:rsidRDefault="00604A4A" w:rsidP="00B61AE3">
      <w:pPr>
        <w:spacing w:after="0" w:line="240" w:lineRule="auto"/>
        <w:ind w:left="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What emerges from the foregoing factual conspectus is that the appellant had a direct and substantial interest in the matter notwithstanding that his occupation of the property might have been illegal. In terms of s 74 of the Constitution, he had a procedural right to be heard </w:t>
      </w:r>
      <w:r w:rsidRPr="00955376">
        <w:rPr>
          <w:rFonts w:ascii="Times New Roman" w:hAnsi="Times New Roman" w:cs="Times New Roman"/>
          <w:bCs/>
          <w:i/>
          <w:iCs/>
          <w:sz w:val="24"/>
          <w:szCs w:val="24"/>
          <w:lang w:val="en-GB"/>
        </w:rPr>
        <w:t>apropos</w:t>
      </w:r>
      <w:r w:rsidRPr="00955376">
        <w:rPr>
          <w:rFonts w:ascii="Times New Roman" w:hAnsi="Times New Roman" w:cs="Times New Roman"/>
          <w:bCs/>
          <w:iCs/>
          <w:sz w:val="24"/>
          <w:szCs w:val="24"/>
          <w:lang w:val="en-GB"/>
        </w:rPr>
        <w:t xml:space="preserve"> all the relevant circumstances pertaining to his occupation of the property.</w:t>
      </w:r>
      <w:r w:rsidR="007872FC">
        <w:rPr>
          <w:rFonts w:ascii="Times New Roman" w:hAnsi="Times New Roman" w:cs="Times New Roman"/>
          <w:bCs/>
          <w:iCs/>
          <w:sz w:val="24"/>
          <w:szCs w:val="24"/>
          <w:lang w:val="en-GB"/>
        </w:rPr>
        <w:t>”</w:t>
      </w:r>
    </w:p>
    <w:p w14:paraId="4043B0DF" w14:textId="77777777" w:rsidR="007872FC" w:rsidRDefault="007872FC" w:rsidP="00B61AE3">
      <w:pPr>
        <w:spacing w:after="0" w:line="480" w:lineRule="auto"/>
        <w:ind w:left="720"/>
        <w:jc w:val="both"/>
        <w:rPr>
          <w:rFonts w:ascii="Times New Roman" w:hAnsi="Times New Roman" w:cs="Times New Roman"/>
          <w:bCs/>
          <w:iCs/>
          <w:sz w:val="24"/>
          <w:szCs w:val="24"/>
          <w:lang w:val="en-GB"/>
        </w:rPr>
      </w:pPr>
    </w:p>
    <w:p w14:paraId="38583B47" w14:textId="21BD32BF" w:rsidR="007872FC" w:rsidRDefault="007872FC" w:rsidP="00B61AE3">
      <w:pPr>
        <w:spacing w:after="0" w:line="480" w:lineRule="auto"/>
        <w:ind w:left="720"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lastRenderedPageBreak/>
        <w:t xml:space="preserve">Furthermore, </w:t>
      </w:r>
      <w:r w:rsidR="00B61AE3">
        <w:rPr>
          <w:rFonts w:ascii="Times New Roman" w:hAnsi="Times New Roman" w:cs="Times New Roman"/>
          <w:bCs/>
          <w:iCs/>
          <w:sz w:val="24"/>
          <w:szCs w:val="24"/>
          <w:lang w:val="en-GB"/>
        </w:rPr>
        <w:t>at 573F, the Court proceeded to emphasise the immateriality of the fact that the occupation or construction in question was illegal:</w:t>
      </w:r>
    </w:p>
    <w:p w14:paraId="370FD1A7" w14:textId="65895BAF" w:rsidR="00604A4A" w:rsidRPr="000F20DF" w:rsidRDefault="007D57BD" w:rsidP="00BA7AA1">
      <w:pPr>
        <w:spacing w:after="0" w:line="240" w:lineRule="auto"/>
        <w:ind w:left="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w:t>
      </w:r>
      <w:r w:rsidR="00604A4A" w:rsidRPr="00955376">
        <w:rPr>
          <w:rFonts w:ascii="Times New Roman" w:hAnsi="Times New Roman" w:cs="Times New Roman"/>
          <w:bCs/>
          <w:iCs/>
          <w:sz w:val="24"/>
          <w:szCs w:val="24"/>
          <w:lang w:val="en-GB"/>
        </w:rPr>
        <w:t>There is no doubt that the appellant has no substantive real rights in the property in question. Nevertheless, although s 74 of the Constitution does not confer</w:t>
      </w:r>
      <w:r w:rsidR="00655DE5">
        <w:rPr>
          <w:rFonts w:ascii="Times New Roman" w:hAnsi="Times New Roman" w:cs="Times New Roman"/>
          <w:bCs/>
          <w:iCs/>
          <w:sz w:val="24"/>
          <w:szCs w:val="24"/>
          <w:lang w:val="en-GB"/>
        </w:rPr>
        <w:t xml:space="preserve"> a</w:t>
      </w:r>
      <w:r w:rsidR="00604A4A" w:rsidRPr="00955376">
        <w:rPr>
          <w:rFonts w:ascii="Times New Roman" w:hAnsi="Times New Roman" w:cs="Times New Roman"/>
          <w:bCs/>
          <w:iCs/>
          <w:sz w:val="24"/>
          <w:szCs w:val="24"/>
          <w:lang w:val="en-GB"/>
        </w:rPr>
        <w:t xml:space="preserve">ny substantive real rights, it operates to guarantee the procedural rights that I have elaborated above on any person who stands to be evicted from his home. </w:t>
      </w:r>
      <w:r w:rsidR="00604A4A" w:rsidRPr="000F20DF">
        <w:rPr>
          <w:rFonts w:ascii="Times New Roman" w:hAnsi="Times New Roman" w:cs="Times New Roman"/>
          <w:bCs/>
          <w:iCs/>
          <w:sz w:val="24"/>
          <w:szCs w:val="24"/>
          <w:lang w:val="en-GB"/>
        </w:rPr>
        <w:t>Moreover, the ambit of the protection accorded by s 74 is not confined to strictly legal occupants of land or property. Having regard to the plain and ordinary connotation of a ‘home’, that protection extends as well to unlawful occupiers of any</w:t>
      </w:r>
      <w:r w:rsidR="00655DE5" w:rsidRPr="000F20DF">
        <w:rPr>
          <w:rFonts w:ascii="Times New Roman" w:hAnsi="Times New Roman" w:cs="Times New Roman"/>
          <w:bCs/>
          <w:iCs/>
          <w:sz w:val="24"/>
          <w:szCs w:val="24"/>
          <w:lang w:val="en-GB"/>
        </w:rPr>
        <w:t xml:space="preserve"> </w:t>
      </w:r>
      <w:r w:rsidR="00604A4A" w:rsidRPr="000F20DF">
        <w:rPr>
          <w:rFonts w:ascii="Times New Roman" w:hAnsi="Times New Roman" w:cs="Times New Roman"/>
          <w:bCs/>
          <w:iCs/>
          <w:sz w:val="24"/>
          <w:szCs w:val="24"/>
          <w:lang w:val="en-GB"/>
        </w:rPr>
        <w:t>property that can be characterised as constituting a home.</w:t>
      </w:r>
      <w:r>
        <w:rPr>
          <w:rFonts w:ascii="Times New Roman" w:hAnsi="Times New Roman" w:cs="Times New Roman"/>
          <w:bCs/>
          <w:iCs/>
          <w:sz w:val="24"/>
          <w:szCs w:val="24"/>
          <w:lang w:val="en-GB"/>
        </w:rPr>
        <w:t>”</w:t>
      </w:r>
    </w:p>
    <w:p w14:paraId="58F72811" w14:textId="7EED9260" w:rsidR="00CE54A4" w:rsidRDefault="00CE54A4" w:rsidP="002527B7">
      <w:pPr>
        <w:spacing w:after="0" w:line="480" w:lineRule="auto"/>
        <w:jc w:val="center"/>
        <w:rPr>
          <w:rFonts w:ascii="Times New Roman" w:hAnsi="Times New Roman" w:cs="Times New Roman"/>
          <w:bCs/>
          <w:iCs/>
          <w:sz w:val="24"/>
          <w:szCs w:val="24"/>
          <w:lang w:val="en-GB"/>
        </w:rPr>
      </w:pPr>
    </w:p>
    <w:p w14:paraId="60AFFBA8" w14:textId="77777777" w:rsidR="00BB5BEF" w:rsidRDefault="00604A4A" w:rsidP="00FF417E">
      <w:pPr>
        <w:spacing w:after="0" w:line="480" w:lineRule="auto"/>
        <w:ind w:firstLine="720"/>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w:t>
      </w:r>
      <w:r w:rsidR="00750105">
        <w:rPr>
          <w:rFonts w:ascii="Times New Roman" w:hAnsi="Times New Roman" w:cs="Times New Roman"/>
          <w:bCs/>
          <w:iCs/>
          <w:sz w:val="24"/>
          <w:szCs w:val="24"/>
          <w:lang w:val="en-GB"/>
        </w:rPr>
        <w:t xml:space="preserve">actual and </w:t>
      </w:r>
      <w:r w:rsidR="00E13A17">
        <w:rPr>
          <w:rFonts w:ascii="Times New Roman" w:hAnsi="Times New Roman" w:cs="Times New Roman"/>
          <w:bCs/>
          <w:iCs/>
          <w:sz w:val="24"/>
          <w:szCs w:val="24"/>
          <w:lang w:val="en-GB"/>
        </w:rPr>
        <w:t>impending</w:t>
      </w:r>
      <w:r w:rsidR="00750105">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demolition of the homes </w:t>
      </w:r>
      <w:r w:rsidR="00750105">
        <w:rPr>
          <w:rFonts w:ascii="Times New Roman" w:hAnsi="Times New Roman" w:cs="Times New Roman"/>
          <w:bCs/>
          <w:i/>
          <w:sz w:val="24"/>
          <w:szCs w:val="24"/>
          <w:lang w:val="en-GB"/>
        </w:rPr>
        <w:t>in casu</w:t>
      </w:r>
      <w:r w:rsidR="00750105">
        <w:rPr>
          <w:rFonts w:ascii="Times New Roman" w:hAnsi="Times New Roman" w:cs="Times New Roman"/>
          <w:bCs/>
          <w:iCs/>
          <w:sz w:val="24"/>
          <w:szCs w:val="24"/>
          <w:lang w:val="en-GB"/>
        </w:rPr>
        <w:t xml:space="preserve"> is</w:t>
      </w:r>
      <w:r w:rsidRPr="00955376">
        <w:rPr>
          <w:rFonts w:ascii="Times New Roman" w:hAnsi="Times New Roman" w:cs="Times New Roman"/>
          <w:bCs/>
          <w:iCs/>
          <w:sz w:val="24"/>
          <w:szCs w:val="24"/>
          <w:lang w:val="en-GB"/>
        </w:rPr>
        <w:t xml:space="preserve"> a complete negation of </w:t>
      </w:r>
      <w:r w:rsidR="00750105">
        <w:rPr>
          <w:rFonts w:ascii="Times New Roman" w:hAnsi="Times New Roman" w:cs="Times New Roman"/>
          <w:bCs/>
          <w:iCs/>
          <w:sz w:val="24"/>
          <w:szCs w:val="24"/>
          <w:lang w:val="en-GB"/>
        </w:rPr>
        <w:t>the</w:t>
      </w:r>
      <w:r w:rsidRPr="00955376">
        <w:rPr>
          <w:rFonts w:ascii="Times New Roman" w:hAnsi="Times New Roman" w:cs="Times New Roman"/>
          <w:bCs/>
          <w:iCs/>
          <w:sz w:val="24"/>
          <w:szCs w:val="24"/>
          <w:lang w:val="en-GB"/>
        </w:rPr>
        <w:t xml:space="preserve"> fundamental right</w:t>
      </w:r>
      <w:r w:rsidR="007A4966">
        <w:rPr>
          <w:rFonts w:ascii="Times New Roman" w:hAnsi="Times New Roman" w:cs="Times New Roman"/>
          <w:bCs/>
          <w:iCs/>
          <w:sz w:val="24"/>
          <w:szCs w:val="24"/>
          <w:lang w:val="en-GB"/>
        </w:rPr>
        <w:t>s</w:t>
      </w:r>
      <w:r w:rsidR="00750105">
        <w:rPr>
          <w:rFonts w:ascii="Times New Roman" w:hAnsi="Times New Roman" w:cs="Times New Roman"/>
          <w:bCs/>
          <w:iCs/>
          <w:sz w:val="24"/>
          <w:szCs w:val="24"/>
          <w:lang w:val="en-GB"/>
        </w:rPr>
        <w:t xml:space="preserve"> embodied in s 74 of the Constitution,</w:t>
      </w:r>
      <w:r w:rsidRPr="00955376">
        <w:rPr>
          <w:rFonts w:ascii="Times New Roman" w:hAnsi="Times New Roman" w:cs="Times New Roman"/>
          <w:bCs/>
          <w:iCs/>
          <w:sz w:val="24"/>
          <w:szCs w:val="24"/>
          <w:lang w:val="en-GB"/>
        </w:rPr>
        <w:t xml:space="preserve"> irrespective of the legality or otherwise of the </w:t>
      </w:r>
      <w:r w:rsidR="00750105">
        <w:rPr>
          <w:rFonts w:ascii="Times New Roman" w:hAnsi="Times New Roman" w:cs="Times New Roman"/>
          <w:bCs/>
          <w:iCs/>
          <w:sz w:val="24"/>
          <w:szCs w:val="24"/>
          <w:lang w:val="en-GB"/>
        </w:rPr>
        <w:t>structures concerned.</w:t>
      </w:r>
      <w:r w:rsidRPr="00955376">
        <w:rPr>
          <w:rFonts w:ascii="Times New Roman" w:hAnsi="Times New Roman" w:cs="Times New Roman"/>
          <w:bCs/>
          <w:iCs/>
          <w:sz w:val="24"/>
          <w:szCs w:val="24"/>
          <w:lang w:val="en-GB"/>
        </w:rPr>
        <w:t xml:space="preserve"> </w:t>
      </w:r>
      <w:r w:rsidR="00E13A17">
        <w:rPr>
          <w:rFonts w:ascii="Times New Roman" w:hAnsi="Times New Roman" w:cs="Times New Roman"/>
          <w:bCs/>
          <w:iCs/>
          <w:sz w:val="24"/>
          <w:szCs w:val="24"/>
          <w:lang w:val="en-GB"/>
        </w:rPr>
        <w:t>Moreover, the</w:t>
      </w:r>
      <w:r w:rsidRPr="00955376">
        <w:rPr>
          <w:rFonts w:ascii="Times New Roman" w:hAnsi="Times New Roman" w:cs="Times New Roman"/>
          <w:bCs/>
          <w:iCs/>
          <w:sz w:val="24"/>
          <w:szCs w:val="24"/>
          <w:lang w:val="en-GB"/>
        </w:rPr>
        <w:t xml:space="preserve"> answer to the question whether such demolition</w:t>
      </w:r>
      <w:r w:rsidR="00750105">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without </w:t>
      </w:r>
      <w:r w:rsidR="00750105">
        <w:rPr>
          <w:rFonts w:ascii="Times New Roman" w:hAnsi="Times New Roman" w:cs="Times New Roman"/>
          <w:bCs/>
          <w:iCs/>
          <w:sz w:val="24"/>
          <w:szCs w:val="24"/>
          <w:lang w:val="en-GB"/>
        </w:rPr>
        <w:t xml:space="preserve">the requisite </w:t>
      </w:r>
      <w:r w:rsidRPr="00955376">
        <w:rPr>
          <w:rFonts w:ascii="Times New Roman" w:hAnsi="Times New Roman" w:cs="Times New Roman"/>
          <w:bCs/>
          <w:iCs/>
          <w:sz w:val="24"/>
          <w:szCs w:val="24"/>
          <w:lang w:val="en-GB"/>
        </w:rPr>
        <w:t>court order</w:t>
      </w:r>
      <w:r w:rsidR="00750105">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w:t>
      </w:r>
      <w:r w:rsidR="00E13A17">
        <w:rPr>
          <w:rFonts w:ascii="Times New Roman" w:hAnsi="Times New Roman" w:cs="Times New Roman"/>
          <w:bCs/>
          <w:iCs/>
          <w:sz w:val="24"/>
          <w:szCs w:val="24"/>
          <w:lang w:val="en-GB"/>
        </w:rPr>
        <w:t>are</w:t>
      </w:r>
      <w:r w:rsidR="00EF3383" w:rsidRPr="00FB4CAB">
        <w:rPr>
          <w:rFonts w:ascii="Times New Roman" w:hAnsi="Times New Roman" w:cs="Times New Roman"/>
          <w:bCs/>
          <w:iCs/>
          <w:sz w:val="24"/>
          <w:szCs w:val="24"/>
        </w:rPr>
        <w:t xml:space="preserve"> justifiable in a democratic</w:t>
      </w:r>
      <w:r w:rsidR="00EF3383">
        <w:rPr>
          <w:rFonts w:ascii="Times New Roman" w:hAnsi="Times New Roman" w:cs="Times New Roman"/>
          <w:bCs/>
          <w:iCs/>
          <w:sz w:val="24"/>
          <w:szCs w:val="24"/>
        </w:rPr>
        <w:t xml:space="preserve"> </w:t>
      </w:r>
      <w:r w:rsidR="00EF3383" w:rsidRPr="00FB4CAB">
        <w:rPr>
          <w:rFonts w:ascii="Times New Roman" w:hAnsi="Times New Roman" w:cs="Times New Roman"/>
          <w:bCs/>
          <w:iCs/>
          <w:sz w:val="24"/>
          <w:szCs w:val="24"/>
        </w:rPr>
        <w:t>society</w:t>
      </w:r>
      <w:r w:rsidR="00E13A17">
        <w:rPr>
          <w:rFonts w:ascii="Times New Roman" w:hAnsi="Times New Roman" w:cs="Times New Roman"/>
          <w:bCs/>
          <w:iCs/>
          <w:sz w:val="24"/>
          <w:szCs w:val="24"/>
        </w:rPr>
        <w:t>,</w:t>
      </w:r>
      <w:r w:rsidR="00EF3383">
        <w:rPr>
          <w:rFonts w:ascii="Times New Roman" w:hAnsi="Times New Roman" w:cs="Times New Roman"/>
          <w:bCs/>
          <w:iCs/>
          <w:sz w:val="24"/>
          <w:szCs w:val="24"/>
        </w:rPr>
        <w:t xml:space="preserve"> within the meaning </w:t>
      </w:r>
      <w:r w:rsidR="00E13A17">
        <w:rPr>
          <w:rFonts w:ascii="Times New Roman" w:hAnsi="Times New Roman" w:cs="Times New Roman"/>
          <w:bCs/>
          <w:iCs/>
          <w:sz w:val="24"/>
          <w:szCs w:val="24"/>
        </w:rPr>
        <w:t xml:space="preserve">and parameters </w:t>
      </w:r>
      <w:r w:rsidR="00EF3383">
        <w:rPr>
          <w:rFonts w:ascii="Times New Roman" w:hAnsi="Times New Roman" w:cs="Times New Roman"/>
          <w:bCs/>
          <w:iCs/>
          <w:sz w:val="24"/>
          <w:szCs w:val="24"/>
        </w:rPr>
        <w:t xml:space="preserve">of s 86(2) of the Constitution, must in my view be </w:t>
      </w:r>
      <w:r w:rsidRPr="00955376">
        <w:rPr>
          <w:rFonts w:ascii="Times New Roman" w:hAnsi="Times New Roman" w:cs="Times New Roman"/>
          <w:bCs/>
          <w:iCs/>
          <w:sz w:val="24"/>
          <w:szCs w:val="24"/>
          <w:lang w:val="en-GB"/>
        </w:rPr>
        <w:t>in the negative.</w:t>
      </w:r>
      <w:r w:rsidR="00EF3383">
        <w:rPr>
          <w:rFonts w:ascii="Times New Roman" w:hAnsi="Times New Roman" w:cs="Times New Roman"/>
          <w:bCs/>
          <w:iCs/>
          <w:sz w:val="24"/>
          <w:szCs w:val="24"/>
          <w:lang w:val="en-GB"/>
        </w:rPr>
        <w:t xml:space="preserve"> In the final analysis, </w:t>
      </w:r>
      <w:r w:rsidRPr="00955376">
        <w:rPr>
          <w:rFonts w:ascii="Times New Roman" w:hAnsi="Times New Roman" w:cs="Times New Roman"/>
          <w:bCs/>
          <w:iCs/>
          <w:sz w:val="24"/>
          <w:szCs w:val="24"/>
          <w:lang w:val="en-GB"/>
        </w:rPr>
        <w:t xml:space="preserve">I am </w:t>
      </w:r>
      <w:r w:rsidR="00E13A17">
        <w:rPr>
          <w:rFonts w:ascii="Times New Roman" w:hAnsi="Times New Roman" w:cs="Times New Roman"/>
          <w:bCs/>
          <w:iCs/>
          <w:sz w:val="24"/>
          <w:szCs w:val="24"/>
          <w:lang w:val="en-GB"/>
        </w:rPr>
        <w:t>constrained</w:t>
      </w:r>
      <w:r w:rsidRPr="00955376">
        <w:rPr>
          <w:rFonts w:ascii="Times New Roman" w:hAnsi="Times New Roman" w:cs="Times New Roman"/>
          <w:bCs/>
          <w:iCs/>
          <w:sz w:val="24"/>
          <w:szCs w:val="24"/>
          <w:lang w:val="en-GB"/>
        </w:rPr>
        <w:t xml:space="preserve"> to agree with the court </w:t>
      </w:r>
      <w:r w:rsidRPr="00955376">
        <w:rPr>
          <w:rFonts w:ascii="Times New Roman" w:hAnsi="Times New Roman" w:cs="Times New Roman"/>
          <w:bCs/>
          <w:i/>
          <w:iCs/>
          <w:sz w:val="24"/>
          <w:szCs w:val="24"/>
          <w:lang w:val="en-GB"/>
        </w:rPr>
        <w:t>a quo</w:t>
      </w:r>
      <w:r w:rsidRPr="00955376">
        <w:rPr>
          <w:rFonts w:ascii="Times New Roman" w:hAnsi="Times New Roman" w:cs="Times New Roman"/>
          <w:bCs/>
          <w:iCs/>
          <w:sz w:val="24"/>
          <w:szCs w:val="24"/>
          <w:lang w:val="en-GB"/>
        </w:rPr>
        <w:t xml:space="preserve"> that s</w:t>
      </w:r>
      <w:r w:rsidR="00CE1AEA">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32(2)(c)</w:t>
      </w:r>
      <w:r w:rsidR="00EF3383">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(d) and 37(1)(a)(i) of the Regional</w:t>
      </w:r>
      <w:r w:rsidR="007A4966">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Town</w:t>
      </w:r>
      <w:r w:rsidR="007A4966">
        <w:rPr>
          <w:rFonts w:ascii="Times New Roman" w:hAnsi="Times New Roman" w:cs="Times New Roman"/>
          <w:bCs/>
          <w:iCs/>
          <w:sz w:val="24"/>
          <w:szCs w:val="24"/>
          <w:lang w:val="en-GB"/>
        </w:rPr>
        <w:t xml:space="preserve"> and Country</w:t>
      </w:r>
      <w:r w:rsidRPr="00955376">
        <w:rPr>
          <w:rFonts w:ascii="Times New Roman" w:hAnsi="Times New Roman" w:cs="Times New Roman"/>
          <w:bCs/>
          <w:iCs/>
          <w:sz w:val="24"/>
          <w:szCs w:val="24"/>
          <w:lang w:val="en-GB"/>
        </w:rPr>
        <w:t xml:space="preserve"> Planning Act fall foul of the provisions of s74 of </w:t>
      </w:r>
      <w:r w:rsidR="007A4966">
        <w:rPr>
          <w:rFonts w:ascii="Times New Roman" w:hAnsi="Times New Roman" w:cs="Times New Roman"/>
          <w:bCs/>
          <w:iCs/>
          <w:sz w:val="24"/>
          <w:szCs w:val="24"/>
          <w:lang w:val="en-GB"/>
        </w:rPr>
        <w:t xml:space="preserve">the Constitution inasmuch as they authorise and enable </w:t>
      </w:r>
      <w:r w:rsidRPr="00955376">
        <w:rPr>
          <w:rFonts w:ascii="Times New Roman" w:hAnsi="Times New Roman" w:cs="Times New Roman"/>
          <w:bCs/>
          <w:iCs/>
          <w:sz w:val="24"/>
          <w:szCs w:val="24"/>
          <w:lang w:val="en-GB"/>
        </w:rPr>
        <w:t xml:space="preserve">the demolition </w:t>
      </w:r>
      <w:r w:rsidR="007A4966">
        <w:rPr>
          <w:rFonts w:ascii="Times New Roman" w:hAnsi="Times New Roman" w:cs="Times New Roman"/>
          <w:bCs/>
          <w:iCs/>
          <w:sz w:val="24"/>
          <w:szCs w:val="24"/>
          <w:lang w:val="en-GB"/>
        </w:rPr>
        <w:t xml:space="preserve">of homes </w:t>
      </w:r>
      <w:r w:rsidRPr="00955376">
        <w:rPr>
          <w:rFonts w:ascii="Times New Roman" w:hAnsi="Times New Roman" w:cs="Times New Roman"/>
          <w:bCs/>
          <w:iCs/>
          <w:sz w:val="24"/>
          <w:szCs w:val="24"/>
          <w:lang w:val="en-GB"/>
        </w:rPr>
        <w:t xml:space="preserve">and </w:t>
      </w:r>
      <w:r w:rsidR="007A4966">
        <w:rPr>
          <w:rFonts w:ascii="Times New Roman" w:hAnsi="Times New Roman" w:cs="Times New Roman"/>
          <w:bCs/>
          <w:iCs/>
          <w:sz w:val="24"/>
          <w:szCs w:val="24"/>
          <w:lang w:val="en-GB"/>
        </w:rPr>
        <w:t xml:space="preserve">the attendant </w:t>
      </w:r>
      <w:r w:rsidRPr="00955376">
        <w:rPr>
          <w:rFonts w:ascii="Times New Roman" w:hAnsi="Times New Roman" w:cs="Times New Roman"/>
          <w:bCs/>
          <w:iCs/>
          <w:sz w:val="24"/>
          <w:szCs w:val="24"/>
          <w:lang w:val="en-GB"/>
        </w:rPr>
        <w:t xml:space="preserve">eviction of residents without a court order </w:t>
      </w:r>
      <w:r w:rsidR="007A4966">
        <w:rPr>
          <w:rFonts w:ascii="Times New Roman" w:hAnsi="Times New Roman" w:cs="Times New Roman"/>
          <w:bCs/>
          <w:iCs/>
          <w:sz w:val="24"/>
          <w:szCs w:val="24"/>
          <w:lang w:val="en-GB"/>
        </w:rPr>
        <w:t>granted after full consideration of all the relevant circumstances</w:t>
      </w:r>
      <w:r w:rsidRPr="00955376">
        <w:rPr>
          <w:rFonts w:ascii="Times New Roman" w:hAnsi="Times New Roman" w:cs="Times New Roman"/>
          <w:bCs/>
          <w:iCs/>
          <w:sz w:val="24"/>
          <w:szCs w:val="24"/>
          <w:lang w:val="en-GB"/>
        </w:rPr>
        <w:t xml:space="preserve">. The </w:t>
      </w:r>
      <w:r w:rsidR="007A4966">
        <w:rPr>
          <w:rFonts w:ascii="Times New Roman" w:hAnsi="Times New Roman" w:cs="Times New Roman"/>
          <w:bCs/>
          <w:iCs/>
          <w:sz w:val="24"/>
          <w:szCs w:val="24"/>
          <w:lang w:val="en-GB"/>
        </w:rPr>
        <w:t>impugned provisions do</w:t>
      </w:r>
      <w:r w:rsidRPr="00955376">
        <w:rPr>
          <w:rFonts w:ascii="Times New Roman" w:hAnsi="Times New Roman" w:cs="Times New Roman"/>
          <w:bCs/>
          <w:iCs/>
          <w:sz w:val="24"/>
          <w:szCs w:val="24"/>
          <w:lang w:val="en-GB"/>
        </w:rPr>
        <w:t xml:space="preserve"> not pass constitutional muster and </w:t>
      </w:r>
      <w:r w:rsidR="007A4966">
        <w:rPr>
          <w:rFonts w:ascii="Times New Roman" w:hAnsi="Times New Roman" w:cs="Times New Roman"/>
          <w:bCs/>
          <w:iCs/>
          <w:sz w:val="24"/>
          <w:szCs w:val="24"/>
          <w:lang w:val="en-GB"/>
        </w:rPr>
        <w:t>must therefore be invalidated.</w:t>
      </w:r>
    </w:p>
    <w:p w14:paraId="3DA1A108" w14:textId="77777777" w:rsidR="00BB5BEF" w:rsidRDefault="00BB5BEF" w:rsidP="00FF417E">
      <w:pPr>
        <w:spacing w:after="0" w:line="480" w:lineRule="auto"/>
        <w:ind w:firstLine="720"/>
        <w:jc w:val="both"/>
        <w:rPr>
          <w:rFonts w:ascii="Times New Roman" w:hAnsi="Times New Roman" w:cs="Times New Roman"/>
          <w:bCs/>
          <w:iCs/>
          <w:sz w:val="24"/>
          <w:szCs w:val="24"/>
          <w:lang w:val="en-GB"/>
        </w:rPr>
      </w:pPr>
    </w:p>
    <w:p w14:paraId="1BCCB4BC" w14:textId="77777777" w:rsidR="00F87F95" w:rsidRDefault="00CE1A20" w:rsidP="00F87F95">
      <w:pPr>
        <w:spacing w:after="0"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lang w:val="en-GB"/>
        </w:rPr>
        <w:t xml:space="preserve">Accordingly, the </w:t>
      </w:r>
      <w:r w:rsidRPr="00CE1A20">
        <w:rPr>
          <w:rFonts w:ascii="Times New Roman" w:hAnsi="Times New Roman" w:cs="Times New Roman"/>
          <w:bCs/>
          <w:iCs/>
          <w:sz w:val="24"/>
          <w:szCs w:val="24"/>
        </w:rPr>
        <w:t xml:space="preserve">order </w:t>
      </w:r>
      <w:r>
        <w:rPr>
          <w:rFonts w:ascii="Times New Roman" w:hAnsi="Times New Roman" w:cs="Times New Roman"/>
          <w:bCs/>
          <w:iCs/>
          <w:sz w:val="24"/>
          <w:szCs w:val="24"/>
        </w:rPr>
        <w:t xml:space="preserve">of the court </w:t>
      </w:r>
      <w:r>
        <w:rPr>
          <w:rFonts w:ascii="Times New Roman" w:hAnsi="Times New Roman" w:cs="Times New Roman"/>
          <w:bCs/>
          <w:i/>
          <w:sz w:val="24"/>
          <w:szCs w:val="24"/>
        </w:rPr>
        <w:t>a quo</w:t>
      </w:r>
      <w:r>
        <w:rPr>
          <w:rFonts w:ascii="Times New Roman" w:hAnsi="Times New Roman" w:cs="Times New Roman"/>
          <w:bCs/>
          <w:iCs/>
          <w:sz w:val="24"/>
          <w:szCs w:val="24"/>
        </w:rPr>
        <w:t xml:space="preserve"> </w:t>
      </w:r>
      <w:r w:rsidRPr="00CE1A20">
        <w:rPr>
          <w:rFonts w:ascii="Times New Roman" w:hAnsi="Times New Roman" w:cs="Times New Roman"/>
          <w:bCs/>
          <w:iCs/>
          <w:sz w:val="24"/>
          <w:szCs w:val="24"/>
        </w:rPr>
        <w:t xml:space="preserve">concerning the constitutional invalidity of </w:t>
      </w:r>
      <w:r>
        <w:rPr>
          <w:rFonts w:ascii="Times New Roman" w:hAnsi="Times New Roman" w:cs="Times New Roman"/>
          <w:bCs/>
          <w:iCs/>
          <w:sz w:val="24"/>
          <w:szCs w:val="24"/>
        </w:rPr>
        <w:t xml:space="preserve">those provisions must be </w:t>
      </w:r>
      <w:r w:rsidRPr="00CE1A20">
        <w:rPr>
          <w:rFonts w:ascii="Times New Roman" w:hAnsi="Times New Roman" w:cs="Times New Roman"/>
          <w:bCs/>
          <w:iCs/>
          <w:sz w:val="24"/>
          <w:szCs w:val="24"/>
        </w:rPr>
        <w:t>confirmed</w:t>
      </w:r>
      <w:r w:rsidR="00BB5BEF">
        <w:rPr>
          <w:rFonts w:ascii="Times New Roman" w:hAnsi="Times New Roman" w:cs="Times New Roman"/>
          <w:bCs/>
          <w:iCs/>
          <w:sz w:val="24"/>
          <w:szCs w:val="24"/>
        </w:rPr>
        <w:t xml:space="preserve"> in terms of s 175(1) of the Constitution</w:t>
      </w:r>
      <w:r>
        <w:rPr>
          <w:rFonts w:ascii="Times New Roman" w:hAnsi="Times New Roman" w:cs="Times New Roman"/>
          <w:bCs/>
          <w:iCs/>
          <w:sz w:val="24"/>
          <w:szCs w:val="24"/>
        </w:rPr>
        <w:t>.</w:t>
      </w:r>
      <w:r w:rsidR="00FF417E">
        <w:rPr>
          <w:rFonts w:ascii="Times New Roman" w:hAnsi="Times New Roman" w:cs="Times New Roman"/>
          <w:bCs/>
          <w:iCs/>
          <w:sz w:val="24"/>
          <w:szCs w:val="24"/>
        </w:rPr>
        <w:t xml:space="preserve"> </w:t>
      </w:r>
      <w:r w:rsidR="00BB5BEF">
        <w:rPr>
          <w:rFonts w:ascii="Times New Roman" w:hAnsi="Times New Roman" w:cs="Times New Roman"/>
          <w:bCs/>
          <w:iCs/>
          <w:sz w:val="24"/>
          <w:szCs w:val="24"/>
        </w:rPr>
        <w:t xml:space="preserve">Additionally, by virtue of s 175(6)(b) of the Constitution, it </w:t>
      </w:r>
      <w:r w:rsidR="00F87F95">
        <w:rPr>
          <w:rFonts w:ascii="Times New Roman" w:hAnsi="Times New Roman" w:cs="Times New Roman"/>
          <w:bCs/>
          <w:iCs/>
          <w:sz w:val="24"/>
          <w:szCs w:val="24"/>
        </w:rPr>
        <w:t>is</w:t>
      </w:r>
      <w:r w:rsidR="00FF417E" w:rsidRPr="00FF417E">
        <w:rPr>
          <w:rFonts w:ascii="Times New Roman" w:hAnsi="Times New Roman" w:cs="Times New Roman"/>
          <w:bCs/>
          <w:iCs/>
          <w:sz w:val="24"/>
          <w:szCs w:val="24"/>
        </w:rPr>
        <w:t xml:space="preserve"> just and equitable</w:t>
      </w:r>
      <w:r w:rsidR="00BB5BEF">
        <w:rPr>
          <w:rFonts w:ascii="Times New Roman" w:hAnsi="Times New Roman" w:cs="Times New Roman"/>
          <w:bCs/>
          <w:iCs/>
          <w:sz w:val="24"/>
          <w:szCs w:val="24"/>
        </w:rPr>
        <w:t xml:space="preserve"> to make an</w:t>
      </w:r>
      <w:r w:rsidR="00FF417E" w:rsidRPr="00FF417E">
        <w:rPr>
          <w:rFonts w:ascii="Times New Roman" w:hAnsi="Times New Roman" w:cs="Times New Roman"/>
          <w:bCs/>
          <w:iCs/>
          <w:sz w:val="24"/>
          <w:szCs w:val="24"/>
        </w:rPr>
        <w:t xml:space="preserve"> order suspending the declaration of invalidity</w:t>
      </w:r>
      <w:r w:rsidR="00F87F95">
        <w:rPr>
          <w:rFonts w:ascii="Times New Roman" w:hAnsi="Times New Roman" w:cs="Times New Roman"/>
          <w:bCs/>
          <w:iCs/>
          <w:sz w:val="24"/>
          <w:szCs w:val="24"/>
        </w:rPr>
        <w:t xml:space="preserve"> for a specific</w:t>
      </w:r>
      <w:r w:rsidR="00FF417E" w:rsidRPr="00FF417E">
        <w:rPr>
          <w:rFonts w:ascii="Times New Roman" w:hAnsi="Times New Roman" w:cs="Times New Roman"/>
          <w:bCs/>
          <w:iCs/>
          <w:sz w:val="24"/>
          <w:szCs w:val="24"/>
        </w:rPr>
        <w:t xml:space="preserve"> period to allow the competent </w:t>
      </w:r>
      <w:r w:rsidR="00F87F95">
        <w:rPr>
          <w:rFonts w:ascii="Times New Roman" w:hAnsi="Times New Roman" w:cs="Times New Roman"/>
          <w:bCs/>
          <w:iCs/>
          <w:sz w:val="24"/>
          <w:szCs w:val="24"/>
        </w:rPr>
        <w:t>authorities</w:t>
      </w:r>
      <w:r w:rsidR="00FF417E" w:rsidRPr="00FF417E">
        <w:rPr>
          <w:rFonts w:ascii="Times New Roman" w:hAnsi="Times New Roman" w:cs="Times New Roman"/>
          <w:bCs/>
          <w:iCs/>
          <w:sz w:val="24"/>
          <w:szCs w:val="24"/>
        </w:rPr>
        <w:t xml:space="preserve"> to correct the defect</w:t>
      </w:r>
      <w:r w:rsidR="00F87F95">
        <w:rPr>
          <w:rFonts w:ascii="Times New Roman" w:hAnsi="Times New Roman" w:cs="Times New Roman"/>
          <w:bCs/>
          <w:iCs/>
          <w:sz w:val="24"/>
          <w:szCs w:val="24"/>
        </w:rPr>
        <w:t>ive legislation in question.</w:t>
      </w:r>
    </w:p>
    <w:p w14:paraId="4F669ECD" w14:textId="77777777" w:rsidR="00F87F95" w:rsidRDefault="00F87F95" w:rsidP="00F87F95">
      <w:pPr>
        <w:spacing w:after="0" w:line="480" w:lineRule="auto"/>
        <w:ind w:firstLine="720"/>
        <w:jc w:val="both"/>
        <w:rPr>
          <w:rFonts w:ascii="Times New Roman" w:hAnsi="Times New Roman" w:cs="Times New Roman"/>
          <w:bCs/>
          <w:iCs/>
          <w:sz w:val="24"/>
          <w:szCs w:val="24"/>
        </w:rPr>
      </w:pPr>
    </w:p>
    <w:p w14:paraId="2C890F12" w14:textId="22529ABF" w:rsidR="00F87F95" w:rsidRPr="00955376" w:rsidRDefault="00F87F95" w:rsidP="00F87F95">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rPr>
        <w:lastRenderedPageBreak/>
        <w:t>As regards</w:t>
      </w:r>
      <w:r w:rsidRPr="00955376">
        <w:rPr>
          <w:rFonts w:ascii="Times New Roman" w:hAnsi="Times New Roman" w:cs="Times New Roman"/>
          <w:bCs/>
          <w:iCs/>
          <w:sz w:val="24"/>
          <w:szCs w:val="24"/>
        </w:rPr>
        <w:t xml:space="preserve"> costs, </w:t>
      </w:r>
      <w:r>
        <w:rPr>
          <w:rFonts w:ascii="Times New Roman" w:hAnsi="Times New Roman" w:cs="Times New Roman"/>
          <w:bCs/>
          <w:iCs/>
          <w:sz w:val="24"/>
          <w:szCs w:val="24"/>
        </w:rPr>
        <w:t>I do not perceive any</w:t>
      </w:r>
      <w:r w:rsidRPr="00955376">
        <w:rPr>
          <w:rFonts w:ascii="Times New Roman" w:hAnsi="Times New Roman" w:cs="Times New Roman"/>
          <w:bCs/>
          <w:iCs/>
          <w:sz w:val="24"/>
          <w:szCs w:val="24"/>
        </w:rPr>
        <w:t xml:space="preserve"> justification </w:t>
      </w:r>
      <w:r>
        <w:rPr>
          <w:rFonts w:ascii="Times New Roman" w:hAnsi="Times New Roman" w:cs="Times New Roman"/>
          <w:bCs/>
          <w:iCs/>
          <w:sz w:val="24"/>
          <w:szCs w:val="24"/>
        </w:rPr>
        <w:t xml:space="preserve">for departing </w:t>
      </w:r>
      <w:r w:rsidRPr="00955376">
        <w:rPr>
          <w:rFonts w:ascii="Times New Roman" w:hAnsi="Times New Roman" w:cs="Times New Roman"/>
          <w:bCs/>
          <w:iCs/>
          <w:sz w:val="24"/>
          <w:szCs w:val="24"/>
        </w:rPr>
        <w:t>from the general rule against awarding costs in a constitutional matter.</w:t>
      </w:r>
    </w:p>
    <w:p w14:paraId="5C8874A6" w14:textId="56074B4E" w:rsidR="00604A4A" w:rsidRDefault="00604A4A" w:rsidP="00F87F95">
      <w:pPr>
        <w:spacing w:after="0" w:line="480" w:lineRule="auto"/>
        <w:jc w:val="both"/>
        <w:rPr>
          <w:rFonts w:ascii="Times New Roman" w:hAnsi="Times New Roman" w:cs="Times New Roman"/>
          <w:bCs/>
          <w:iCs/>
          <w:sz w:val="24"/>
          <w:szCs w:val="24"/>
          <w:lang w:val="en-GB"/>
        </w:rPr>
      </w:pPr>
    </w:p>
    <w:p w14:paraId="79EFE76E" w14:textId="77777777" w:rsidR="00604A4A" w:rsidRPr="00955376" w:rsidRDefault="00604A4A" w:rsidP="00C62C9E">
      <w:pPr>
        <w:spacing w:after="0" w:line="480" w:lineRule="auto"/>
        <w:jc w:val="both"/>
        <w:rPr>
          <w:rFonts w:ascii="Times New Roman" w:hAnsi="Times New Roman" w:cs="Times New Roman"/>
          <w:b/>
          <w:bCs/>
          <w:iCs/>
          <w:sz w:val="24"/>
          <w:szCs w:val="24"/>
          <w:lang w:val="en-GB"/>
        </w:rPr>
      </w:pPr>
      <w:r w:rsidRPr="00955376">
        <w:rPr>
          <w:rFonts w:ascii="Times New Roman" w:hAnsi="Times New Roman" w:cs="Times New Roman"/>
          <w:b/>
          <w:bCs/>
          <w:iCs/>
          <w:sz w:val="24"/>
          <w:szCs w:val="24"/>
          <w:lang w:val="en-GB"/>
        </w:rPr>
        <w:t>Disposition</w:t>
      </w:r>
    </w:p>
    <w:p w14:paraId="2225BB26" w14:textId="5700D30C" w:rsidR="005B26B6" w:rsidRDefault="00604A4A" w:rsidP="005B26B6">
      <w:p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ab/>
      </w:r>
      <w:r w:rsidR="00FB1CDA">
        <w:rPr>
          <w:rFonts w:ascii="Times New Roman" w:hAnsi="Times New Roman" w:cs="Times New Roman"/>
          <w:bCs/>
          <w:iCs/>
          <w:sz w:val="24"/>
          <w:szCs w:val="24"/>
          <w:lang w:val="en-GB"/>
        </w:rPr>
        <w:t>As alluded to earlier</w:t>
      </w:r>
      <w:r w:rsidR="00C01B55">
        <w:rPr>
          <w:rFonts w:ascii="Times New Roman" w:hAnsi="Times New Roman" w:cs="Times New Roman"/>
          <w:bCs/>
          <w:iCs/>
          <w:sz w:val="24"/>
          <w:szCs w:val="24"/>
          <w:lang w:val="en-GB"/>
        </w:rPr>
        <w:t>, t</w:t>
      </w:r>
      <w:r w:rsidRPr="00955376">
        <w:rPr>
          <w:rFonts w:ascii="Times New Roman" w:hAnsi="Times New Roman" w:cs="Times New Roman"/>
          <w:bCs/>
          <w:iCs/>
          <w:sz w:val="24"/>
          <w:szCs w:val="24"/>
          <w:lang w:val="en-GB"/>
        </w:rPr>
        <w:t>he parties</w:t>
      </w:r>
      <w:r w:rsidR="00C01B55">
        <w:rPr>
          <w:rFonts w:ascii="Times New Roman" w:hAnsi="Times New Roman" w:cs="Times New Roman"/>
          <w:bCs/>
          <w:iCs/>
          <w:sz w:val="24"/>
          <w:szCs w:val="24"/>
          <w:lang w:val="en-GB"/>
        </w:rPr>
        <w:t xml:space="preserve"> herein</w:t>
      </w:r>
      <w:r w:rsidRPr="00955376">
        <w:rPr>
          <w:rFonts w:ascii="Times New Roman" w:hAnsi="Times New Roman" w:cs="Times New Roman"/>
          <w:bCs/>
          <w:iCs/>
          <w:sz w:val="24"/>
          <w:szCs w:val="24"/>
          <w:lang w:val="en-GB"/>
        </w:rPr>
        <w:t xml:space="preserve"> have filed</w:t>
      </w:r>
      <w:r w:rsidR="00FB1CDA">
        <w:rPr>
          <w:rFonts w:ascii="Times New Roman" w:hAnsi="Times New Roman" w:cs="Times New Roman"/>
          <w:bCs/>
          <w:iCs/>
          <w:sz w:val="24"/>
          <w:szCs w:val="24"/>
          <w:lang w:val="en-GB"/>
        </w:rPr>
        <w:t xml:space="preserve"> a deed of settlement and </w:t>
      </w:r>
      <w:r w:rsidRPr="00955376">
        <w:rPr>
          <w:rFonts w:ascii="Times New Roman" w:hAnsi="Times New Roman" w:cs="Times New Roman"/>
          <w:bCs/>
          <w:iCs/>
          <w:sz w:val="24"/>
          <w:szCs w:val="24"/>
          <w:lang w:val="en-GB"/>
        </w:rPr>
        <w:t xml:space="preserve">a consent order </w:t>
      </w:r>
      <w:r w:rsidR="00FB1CDA">
        <w:rPr>
          <w:rFonts w:ascii="Times New Roman" w:hAnsi="Times New Roman" w:cs="Times New Roman"/>
          <w:bCs/>
          <w:iCs/>
          <w:sz w:val="24"/>
          <w:szCs w:val="24"/>
          <w:lang w:val="en-GB"/>
        </w:rPr>
        <w:t>to the effect</w:t>
      </w:r>
      <w:r w:rsidRPr="00955376">
        <w:rPr>
          <w:rFonts w:ascii="Times New Roman" w:hAnsi="Times New Roman" w:cs="Times New Roman"/>
          <w:bCs/>
          <w:iCs/>
          <w:sz w:val="24"/>
          <w:szCs w:val="24"/>
          <w:lang w:val="en-GB"/>
        </w:rPr>
        <w:t xml:space="preserve"> that the </w:t>
      </w:r>
      <w:r w:rsidR="00FB1CDA">
        <w:rPr>
          <w:rFonts w:ascii="Times New Roman" w:hAnsi="Times New Roman" w:cs="Times New Roman"/>
          <w:bCs/>
          <w:iCs/>
          <w:sz w:val="24"/>
          <w:szCs w:val="24"/>
          <w:lang w:val="en-GB"/>
        </w:rPr>
        <w:t xml:space="preserve">impugned </w:t>
      </w:r>
      <w:r w:rsidRPr="00955376">
        <w:rPr>
          <w:rFonts w:ascii="Times New Roman" w:hAnsi="Times New Roman" w:cs="Times New Roman"/>
          <w:bCs/>
          <w:iCs/>
          <w:sz w:val="24"/>
          <w:szCs w:val="24"/>
          <w:lang w:val="en-GB"/>
        </w:rPr>
        <w:t xml:space="preserve">provisions of the </w:t>
      </w:r>
      <w:r w:rsidR="00C01B55">
        <w:rPr>
          <w:rFonts w:ascii="Times New Roman" w:hAnsi="Times New Roman" w:cs="Times New Roman"/>
          <w:bCs/>
          <w:iCs/>
          <w:sz w:val="24"/>
          <w:szCs w:val="24"/>
          <w:lang w:val="en-GB"/>
        </w:rPr>
        <w:t xml:space="preserve">Act </w:t>
      </w:r>
      <w:r w:rsidRPr="00955376">
        <w:rPr>
          <w:rFonts w:ascii="Times New Roman" w:hAnsi="Times New Roman" w:cs="Times New Roman"/>
          <w:bCs/>
          <w:iCs/>
          <w:sz w:val="24"/>
          <w:szCs w:val="24"/>
          <w:lang w:val="en-GB"/>
        </w:rPr>
        <w:t>are inconsistent with s</w:t>
      </w:r>
      <w:r w:rsidR="00FB1CDA">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 xml:space="preserve">74 of the </w:t>
      </w:r>
      <w:r w:rsidR="00CE1A20">
        <w:rPr>
          <w:rFonts w:ascii="Times New Roman" w:hAnsi="Times New Roman" w:cs="Times New Roman"/>
          <w:bCs/>
          <w:iCs/>
          <w:sz w:val="24"/>
          <w:szCs w:val="24"/>
          <w:lang w:val="en-GB"/>
        </w:rPr>
        <w:t>C</w:t>
      </w:r>
      <w:r w:rsidRPr="00955376">
        <w:rPr>
          <w:rFonts w:ascii="Times New Roman" w:hAnsi="Times New Roman" w:cs="Times New Roman"/>
          <w:bCs/>
          <w:iCs/>
          <w:sz w:val="24"/>
          <w:szCs w:val="24"/>
          <w:lang w:val="en-GB"/>
        </w:rPr>
        <w:t>onstitution.</w:t>
      </w:r>
      <w:r w:rsidR="005B26B6">
        <w:rPr>
          <w:rFonts w:ascii="Times New Roman" w:hAnsi="Times New Roman" w:cs="Times New Roman"/>
          <w:bCs/>
          <w:iCs/>
          <w:sz w:val="24"/>
          <w:szCs w:val="24"/>
          <w:lang w:val="en-GB"/>
        </w:rPr>
        <w:t xml:space="preserve"> In my view, the concessions made on behalf of the respondents were properly made</w:t>
      </w:r>
      <w:r w:rsidR="00CF0A54">
        <w:rPr>
          <w:rFonts w:ascii="Times New Roman" w:hAnsi="Times New Roman" w:cs="Times New Roman"/>
          <w:bCs/>
          <w:iCs/>
          <w:sz w:val="24"/>
          <w:szCs w:val="24"/>
          <w:lang w:val="en-GB"/>
        </w:rPr>
        <w:t xml:space="preserve"> and, therefore,</w:t>
      </w:r>
      <w:r w:rsidR="005B26B6">
        <w:rPr>
          <w:rFonts w:ascii="Times New Roman" w:hAnsi="Times New Roman" w:cs="Times New Roman"/>
          <w:bCs/>
          <w:iCs/>
          <w:sz w:val="24"/>
          <w:szCs w:val="24"/>
          <w:lang w:val="en-GB"/>
        </w:rPr>
        <w:t xml:space="preserve"> the deed of settlement and draft order of consent by the parties were eminently appropriate in the circumstances of this case.</w:t>
      </w:r>
    </w:p>
    <w:p w14:paraId="60D401E1" w14:textId="77777777" w:rsidR="005B26B6" w:rsidRDefault="005B26B6" w:rsidP="005B26B6">
      <w:pPr>
        <w:spacing w:after="0" w:line="480" w:lineRule="auto"/>
        <w:jc w:val="both"/>
        <w:rPr>
          <w:rFonts w:ascii="Times New Roman" w:hAnsi="Times New Roman" w:cs="Times New Roman"/>
          <w:bCs/>
          <w:iCs/>
          <w:sz w:val="24"/>
          <w:szCs w:val="24"/>
          <w:lang w:val="en-GB"/>
        </w:rPr>
      </w:pPr>
    </w:p>
    <w:p w14:paraId="0AE19385" w14:textId="6CD4ABE8" w:rsidR="00604A4A" w:rsidRDefault="00C01B55" w:rsidP="005B26B6">
      <w:pPr>
        <w:spacing w:after="0" w:line="48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Accordingly, </w:t>
      </w:r>
      <w:r w:rsidR="005B26B6">
        <w:rPr>
          <w:rFonts w:ascii="Times New Roman" w:hAnsi="Times New Roman" w:cs="Times New Roman"/>
          <w:bCs/>
          <w:iCs/>
          <w:sz w:val="24"/>
          <w:szCs w:val="24"/>
          <w:lang w:val="en-GB"/>
        </w:rPr>
        <w:t xml:space="preserve">with a few minor </w:t>
      </w:r>
      <w:r w:rsidR="00F96DBA">
        <w:rPr>
          <w:rFonts w:ascii="Times New Roman" w:hAnsi="Times New Roman" w:cs="Times New Roman"/>
          <w:bCs/>
          <w:iCs/>
          <w:sz w:val="24"/>
          <w:szCs w:val="24"/>
          <w:lang w:val="en-GB"/>
        </w:rPr>
        <w:t xml:space="preserve">but necessary </w:t>
      </w:r>
      <w:r w:rsidR="005B26B6">
        <w:rPr>
          <w:rFonts w:ascii="Times New Roman" w:hAnsi="Times New Roman" w:cs="Times New Roman"/>
          <w:bCs/>
          <w:iCs/>
          <w:sz w:val="24"/>
          <w:szCs w:val="24"/>
          <w:lang w:val="en-GB"/>
        </w:rPr>
        <w:t xml:space="preserve">emendations to the draft order, </w:t>
      </w:r>
      <w:r>
        <w:rPr>
          <w:rFonts w:ascii="Times New Roman" w:hAnsi="Times New Roman" w:cs="Times New Roman"/>
          <w:bCs/>
          <w:iCs/>
          <w:sz w:val="24"/>
          <w:szCs w:val="24"/>
          <w:lang w:val="en-GB"/>
        </w:rPr>
        <w:t>it is ordered by consent that:</w:t>
      </w:r>
    </w:p>
    <w:p w14:paraId="0AE51336" w14:textId="108E54EA" w:rsidR="00604A4A" w:rsidRPr="00955376" w:rsidRDefault="00604A4A" w:rsidP="00C62C9E">
      <w:pPr>
        <w:numPr>
          <w:ilvl w:val="0"/>
          <w:numId w:val="23"/>
        </w:num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order of constitutional invalidity issued by the High Court under </w:t>
      </w:r>
      <w:r w:rsidR="00926884">
        <w:rPr>
          <w:rFonts w:ascii="Times New Roman" w:hAnsi="Times New Roman" w:cs="Times New Roman"/>
          <w:bCs/>
          <w:iCs/>
          <w:sz w:val="24"/>
          <w:szCs w:val="24"/>
          <w:lang w:val="en-GB"/>
        </w:rPr>
        <w:t xml:space="preserve">Case No. </w:t>
      </w:r>
      <w:r w:rsidRPr="00955376">
        <w:rPr>
          <w:rFonts w:ascii="Times New Roman" w:hAnsi="Times New Roman" w:cs="Times New Roman"/>
          <w:bCs/>
          <w:iCs/>
          <w:sz w:val="24"/>
          <w:szCs w:val="24"/>
          <w:lang w:val="en-GB"/>
        </w:rPr>
        <w:t>HCH</w:t>
      </w:r>
      <w:r w:rsidR="00926884">
        <w:rPr>
          <w:rFonts w:ascii="Times New Roman" w:hAnsi="Times New Roman" w:cs="Times New Roman"/>
          <w:bCs/>
          <w:iCs/>
          <w:sz w:val="24"/>
          <w:szCs w:val="24"/>
          <w:lang w:val="en-GB"/>
        </w:rPr>
        <w:t xml:space="preserve"> </w:t>
      </w:r>
      <w:r w:rsidRPr="00955376">
        <w:rPr>
          <w:rFonts w:ascii="Times New Roman" w:hAnsi="Times New Roman" w:cs="Times New Roman"/>
          <w:bCs/>
          <w:iCs/>
          <w:sz w:val="24"/>
          <w:szCs w:val="24"/>
          <w:lang w:val="en-GB"/>
        </w:rPr>
        <w:t>6718/20 be and is hereby confirmed.</w:t>
      </w:r>
    </w:p>
    <w:p w14:paraId="111EB372" w14:textId="514F4FE7" w:rsidR="00604A4A" w:rsidRPr="00955376" w:rsidRDefault="00604A4A" w:rsidP="00C62C9E">
      <w:pPr>
        <w:numPr>
          <w:ilvl w:val="0"/>
          <w:numId w:val="23"/>
        </w:num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Section 32(2)(c) and </w:t>
      </w:r>
      <w:r w:rsidR="00926884">
        <w:rPr>
          <w:rFonts w:ascii="Times New Roman" w:hAnsi="Times New Roman" w:cs="Times New Roman"/>
          <w:bCs/>
          <w:iCs/>
          <w:sz w:val="24"/>
          <w:szCs w:val="24"/>
          <w:lang w:val="en-GB"/>
        </w:rPr>
        <w:t>section 32(2)</w:t>
      </w:r>
      <w:r w:rsidRPr="00955376">
        <w:rPr>
          <w:rFonts w:ascii="Times New Roman" w:hAnsi="Times New Roman" w:cs="Times New Roman"/>
          <w:bCs/>
          <w:iCs/>
          <w:sz w:val="24"/>
          <w:szCs w:val="24"/>
          <w:lang w:val="en-GB"/>
        </w:rPr>
        <w:t xml:space="preserve">(d) </w:t>
      </w:r>
      <w:bookmarkStart w:id="9" w:name="_Hlk182486302"/>
      <w:r w:rsidRPr="00955376">
        <w:rPr>
          <w:rFonts w:ascii="Times New Roman" w:hAnsi="Times New Roman" w:cs="Times New Roman"/>
          <w:bCs/>
          <w:iCs/>
          <w:sz w:val="24"/>
          <w:szCs w:val="24"/>
          <w:lang w:val="en-GB"/>
        </w:rPr>
        <w:t>of the Regional Town and Country Planning Act [</w:t>
      </w:r>
      <w:r w:rsidRPr="00955376">
        <w:rPr>
          <w:rFonts w:ascii="Times New Roman" w:hAnsi="Times New Roman" w:cs="Times New Roman"/>
          <w:bCs/>
          <w:i/>
          <w:iCs/>
          <w:sz w:val="24"/>
          <w:szCs w:val="24"/>
          <w:lang w:val="en-GB"/>
        </w:rPr>
        <w:t>Chapter 29:12</w:t>
      </w:r>
      <w:r w:rsidRPr="00955376">
        <w:rPr>
          <w:rFonts w:ascii="Times New Roman" w:hAnsi="Times New Roman" w:cs="Times New Roman"/>
          <w:bCs/>
          <w:iCs/>
          <w:sz w:val="24"/>
          <w:szCs w:val="24"/>
          <w:lang w:val="en-GB"/>
        </w:rPr>
        <w:t xml:space="preserve">] be and </w:t>
      </w:r>
      <w:r w:rsidR="00926884">
        <w:rPr>
          <w:rFonts w:ascii="Times New Roman" w:hAnsi="Times New Roman" w:cs="Times New Roman"/>
          <w:bCs/>
          <w:iCs/>
          <w:sz w:val="24"/>
          <w:szCs w:val="24"/>
          <w:lang w:val="en-GB"/>
        </w:rPr>
        <w:t>are</w:t>
      </w:r>
      <w:r w:rsidRPr="00955376">
        <w:rPr>
          <w:rFonts w:ascii="Times New Roman" w:hAnsi="Times New Roman" w:cs="Times New Roman"/>
          <w:bCs/>
          <w:iCs/>
          <w:sz w:val="24"/>
          <w:szCs w:val="24"/>
          <w:lang w:val="en-GB"/>
        </w:rPr>
        <w:t xml:space="preserve"> hereby declared </w:t>
      </w:r>
      <w:r w:rsidR="00926884">
        <w:rPr>
          <w:rFonts w:ascii="Times New Roman" w:hAnsi="Times New Roman" w:cs="Times New Roman"/>
          <w:bCs/>
          <w:iCs/>
          <w:sz w:val="24"/>
          <w:szCs w:val="24"/>
          <w:lang w:val="en-GB"/>
        </w:rPr>
        <w:t>to be inconsistent</w:t>
      </w:r>
      <w:r w:rsidRPr="00955376">
        <w:rPr>
          <w:rFonts w:ascii="Times New Roman" w:hAnsi="Times New Roman" w:cs="Times New Roman"/>
          <w:bCs/>
          <w:iCs/>
          <w:sz w:val="24"/>
          <w:szCs w:val="24"/>
          <w:lang w:val="en-GB"/>
        </w:rPr>
        <w:t xml:space="preserve"> </w:t>
      </w:r>
      <w:r w:rsidR="00F96DBA">
        <w:rPr>
          <w:rFonts w:ascii="Times New Roman" w:hAnsi="Times New Roman" w:cs="Times New Roman"/>
          <w:bCs/>
          <w:iCs/>
          <w:sz w:val="24"/>
          <w:szCs w:val="24"/>
          <w:lang w:val="en-GB"/>
        </w:rPr>
        <w:t xml:space="preserve">with </w:t>
      </w:r>
      <w:r w:rsidRPr="00955376">
        <w:rPr>
          <w:rFonts w:ascii="Times New Roman" w:hAnsi="Times New Roman" w:cs="Times New Roman"/>
          <w:bCs/>
          <w:iCs/>
          <w:sz w:val="24"/>
          <w:szCs w:val="24"/>
          <w:lang w:val="en-GB"/>
        </w:rPr>
        <w:t xml:space="preserve">section 74 of the Constitution and therefore </w:t>
      </w:r>
      <w:r w:rsidR="00FF417E">
        <w:rPr>
          <w:rFonts w:ascii="Times New Roman" w:hAnsi="Times New Roman" w:cs="Times New Roman"/>
          <w:bCs/>
          <w:iCs/>
          <w:sz w:val="24"/>
          <w:szCs w:val="24"/>
          <w:lang w:val="en-GB"/>
        </w:rPr>
        <w:t>invalid</w:t>
      </w:r>
      <w:r w:rsidRPr="00955376">
        <w:rPr>
          <w:rFonts w:ascii="Times New Roman" w:hAnsi="Times New Roman" w:cs="Times New Roman"/>
          <w:bCs/>
          <w:iCs/>
          <w:sz w:val="24"/>
          <w:szCs w:val="24"/>
          <w:lang w:val="en-GB"/>
        </w:rPr>
        <w:t>.</w:t>
      </w:r>
    </w:p>
    <w:bookmarkEnd w:id="9"/>
    <w:p w14:paraId="61D6D210" w14:textId="46E5A9D2" w:rsidR="00604A4A" w:rsidRDefault="00604A4A" w:rsidP="00C62C9E">
      <w:pPr>
        <w:numPr>
          <w:ilvl w:val="0"/>
          <w:numId w:val="23"/>
        </w:num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Section 37(1)(a)(i) of the Regional Town and Country Planning Act [</w:t>
      </w:r>
      <w:r w:rsidRPr="00926884">
        <w:rPr>
          <w:rFonts w:ascii="Times New Roman" w:hAnsi="Times New Roman" w:cs="Times New Roman"/>
          <w:bCs/>
          <w:i/>
          <w:sz w:val="24"/>
          <w:szCs w:val="24"/>
          <w:lang w:val="en-GB"/>
        </w:rPr>
        <w:t>Chapter 29:12</w:t>
      </w:r>
      <w:r w:rsidRPr="00955376">
        <w:rPr>
          <w:rFonts w:ascii="Times New Roman" w:hAnsi="Times New Roman" w:cs="Times New Roman"/>
          <w:bCs/>
          <w:iCs/>
          <w:sz w:val="24"/>
          <w:szCs w:val="24"/>
          <w:lang w:val="en-GB"/>
        </w:rPr>
        <w:t xml:space="preserve">] be and is hereby declared </w:t>
      </w:r>
      <w:r w:rsidR="00926884">
        <w:rPr>
          <w:rFonts w:ascii="Times New Roman" w:hAnsi="Times New Roman" w:cs="Times New Roman"/>
          <w:bCs/>
          <w:iCs/>
          <w:sz w:val="24"/>
          <w:szCs w:val="24"/>
          <w:lang w:val="en-GB"/>
        </w:rPr>
        <w:t>to be inconsistent with</w:t>
      </w:r>
      <w:r w:rsidRPr="00955376">
        <w:rPr>
          <w:rFonts w:ascii="Times New Roman" w:hAnsi="Times New Roman" w:cs="Times New Roman"/>
          <w:bCs/>
          <w:iCs/>
          <w:sz w:val="24"/>
          <w:szCs w:val="24"/>
          <w:lang w:val="en-GB"/>
        </w:rPr>
        <w:t xml:space="preserve"> section 74 of the Constitution of Zimbabwe and therefore </w:t>
      </w:r>
      <w:r w:rsidR="00FF417E">
        <w:rPr>
          <w:rFonts w:ascii="Times New Roman" w:hAnsi="Times New Roman" w:cs="Times New Roman"/>
          <w:bCs/>
          <w:iCs/>
          <w:sz w:val="24"/>
          <w:szCs w:val="24"/>
          <w:lang w:val="en-GB"/>
        </w:rPr>
        <w:t>invalid</w:t>
      </w:r>
      <w:r w:rsidRPr="00955376">
        <w:rPr>
          <w:rFonts w:ascii="Times New Roman" w:hAnsi="Times New Roman" w:cs="Times New Roman"/>
          <w:bCs/>
          <w:iCs/>
          <w:sz w:val="24"/>
          <w:szCs w:val="24"/>
          <w:lang w:val="en-GB"/>
        </w:rPr>
        <w:t>.</w:t>
      </w:r>
    </w:p>
    <w:p w14:paraId="1CEA7C73" w14:textId="62CDA5CC" w:rsidR="00F96DBA" w:rsidRPr="00955376" w:rsidRDefault="00F96DBA" w:rsidP="00C62C9E">
      <w:pPr>
        <w:numPr>
          <w:ilvl w:val="0"/>
          <w:numId w:val="23"/>
        </w:numPr>
        <w:spacing w:after="0" w:line="48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The declarations of invalidity </w:t>
      </w:r>
      <w:r w:rsidR="00866C14">
        <w:rPr>
          <w:rFonts w:ascii="Times New Roman" w:hAnsi="Times New Roman" w:cs="Times New Roman"/>
          <w:bCs/>
          <w:iCs/>
          <w:sz w:val="24"/>
          <w:szCs w:val="24"/>
          <w:lang w:val="en-GB"/>
        </w:rPr>
        <w:t>in terms of</w:t>
      </w:r>
      <w:r>
        <w:rPr>
          <w:rFonts w:ascii="Times New Roman" w:hAnsi="Times New Roman" w:cs="Times New Roman"/>
          <w:bCs/>
          <w:iCs/>
          <w:sz w:val="24"/>
          <w:szCs w:val="24"/>
          <w:lang w:val="en-GB"/>
        </w:rPr>
        <w:t xml:space="preserve"> paragraphs 2 and 3 hereinabove shall not be retrospective and shall not affect the validity of any action taken or anything done </w:t>
      </w:r>
      <w:r w:rsidR="00696E55">
        <w:rPr>
          <w:rFonts w:ascii="Times New Roman" w:hAnsi="Times New Roman" w:cs="Times New Roman"/>
          <w:bCs/>
          <w:iCs/>
          <w:sz w:val="24"/>
          <w:szCs w:val="24"/>
          <w:lang w:val="en-GB"/>
        </w:rPr>
        <w:t>prior to the date of this order.</w:t>
      </w:r>
      <w:r>
        <w:rPr>
          <w:rFonts w:ascii="Times New Roman" w:hAnsi="Times New Roman" w:cs="Times New Roman"/>
          <w:bCs/>
          <w:iCs/>
          <w:sz w:val="24"/>
          <w:szCs w:val="24"/>
          <w:lang w:val="en-GB"/>
        </w:rPr>
        <w:t xml:space="preserve">  </w:t>
      </w:r>
    </w:p>
    <w:p w14:paraId="09458BC1" w14:textId="500D6F3E" w:rsidR="00604A4A" w:rsidRPr="00955376" w:rsidRDefault="00F96DBA" w:rsidP="00C62C9E">
      <w:pPr>
        <w:numPr>
          <w:ilvl w:val="0"/>
          <w:numId w:val="23"/>
        </w:numPr>
        <w:spacing w:after="0" w:line="48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lastRenderedPageBreak/>
        <w:t>Notwithstanding paragraph 4 hereinabove, t</w:t>
      </w:r>
      <w:r w:rsidR="00604A4A" w:rsidRPr="00955376">
        <w:rPr>
          <w:rFonts w:ascii="Times New Roman" w:hAnsi="Times New Roman" w:cs="Times New Roman"/>
          <w:bCs/>
          <w:iCs/>
          <w:sz w:val="24"/>
          <w:szCs w:val="24"/>
          <w:lang w:val="en-GB"/>
        </w:rPr>
        <w:t>he demolition order issued by the 4</w:t>
      </w:r>
      <w:r w:rsidR="00604A4A" w:rsidRPr="00955376">
        <w:rPr>
          <w:rFonts w:ascii="Times New Roman" w:hAnsi="Times New Roman" w:cs="Times New Roman"/>
          <w:bCs/>
          <w:iCs/>
          <w:sz w:val="24"/>
          <w:szCs w:val="24"/>
          <w:vertAlign w:val="superscript"/>
          <w:lang w:val="en-GB"/>
        </w:rPr>
        <w:t>th</w:t>
      </w:r>
      <w:r w:rsidR="00604A4A" w:rsidRPr="00955376">
        <w:rPr>
          <w:rFonts w:ascii="Times New Roman" w:hAnsi="Times New Roman" w:cs="Times New Roman"/>
          <w:bCs/>
          <w:iCs/>
          <w:sz w:val="24"/>
          <w:szCs w:val="24"/>
          <w:lang w:val="en-GB"/>
        </w:rPr>
        <w:t xml:space="preserve"> respondent on the 8</w:t>
      </w:r>
      <w:r w:rsidR="00604A4A" w:rsidRPr="00955376">
        <w:rPr>
          <w:rFonts w:ascii="Times New Roman" w:hAnsi="Times New Roman" w:cs="Times New Roman"/>
          <w:bCs/>
          <w:iCs/>
          <w:sz w:val="24"/>
          <w:szCs w:val="24"/>
          <w:vertAlign w:val="superscript"/>
          <w:lang w:val="en-GB"/>
        </w:rPr>
        <w:t>th</w:t>
      </w:r>
      <w:r w:rsidR="00604A4A" w:rsidRPr="00955376">
        <w:rPr>
          <w:rFonts w:ascii="Times New Roman" w:hAnsi="Times New Roman" w:cs="Times New Roman"/>
          <w:bCs/>
          <w:iCs/>
          <w:sz w:val="24"/>
          <w:szCs w:val="24"/>
          <w:lang w:val="en-GB"/>
        </w:rPr>
        <w:t xml:space="preserve"> of October 2020 be and is hereby declared </w:t>
      </w:r>
      <w:r w:rsidR="00BB5BEF">
        <w:rPr>
          <w:rFonts w:ascii="Times New Roman" w:hAnsi="Times New Roman" w:cs="Times New Roman"/>
          <w:bCs/>
          <w:iCs/>
          <w:sz w:val="24"/>
          <w:szCs w:val="24"/>
          <w:lang w:val="en-GB"/>
        </w:rPr>
        <w:t xml:space="preserve">to be unconstitutional and therefore </w:t>
      </w:r>
      <w:r w:rsidR="00604A4A" w:rsidRPr="00955376">
        <w:rPr>
          <w:rFonts w:ascii="Times New Roman" w:hAnsi="Times New Roman" w:cs="Times New Roman"/>
          <w:bCs/>
          <w:iCs/>
          <w:sz w:val="24"/>
          <w:szCs w:val="24"/>
          <w:lang w:val="en-GB"/>
        </w:rPr>
        <w:t>invalid.</w:t>
      </w:r>
    </w:p>
    <w:p w14:paraId="4C0F19B8" w14:textId="79B064BA" w:rsidR="00604A4A" w:rsidRPr="00955376" w:rsidRDefault="00604A4A" w:rsidP="00C62C9E">
      <w:pPr>
        <w:numPr>
          <w:ilvl w:val="0"/>
          <w:numId w:val="23"/>
        </w:num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 xml:space="preserve">The </w:t>
      </w:r>
      <w:r w:rsidR="00926884">
        <w:rPr>
          <w:rFonts w:ascii="Times New Roman" w:hAnsi="Times New Roman" w:cs="Times New Roman"/>
          <w:bCs/>
          <w:iCs/>
          <w:sz w:val="24"/>
          <w:szCs w:val="24"/>
          <w:lang w:val="en-GB"/>
        </w:rPr>
        <w:t>order</w:t>
      </w:r>
      <w:r w:rsidR="00A41E0A">
        <w:rPr>
          <w:rFonts w:ascii="Times New Roman" w:hAnsi="Times New Roman" w:cs="Times New Roman"/>
          <w:bCs/>
          <w:iCs/>
          <w:sz w:val="24"/>
          <w:szCs w:val="24"/>
          <w:lang w:val="en-GB"/>
        </w:rPr>
        <w:t>s</w:t>
      </w:r>
      <w:r w:rsidRPr="00955376">
        <w:rPr>
          <w:rFonts w:ascii="Times New Roman" w:hAnsi="Times New Roman" w:cs="Times New Roman"/>
          <w:bCs/>
          <w:iCs/>
          <w:sz w:val="24"/>
          <w:szCs w:val="24"/>
          <w:lang w:val="en-GB"/>
        </w:rPr>
        <w:t xml:space="preserve"> of constitutional invalidity</w:t>
      </w:r>
      <w:r w:rsidR="00A41E0A">
        <w:rPr>
          <w:rFonts w:ascii="Times New Roman" w:hAnsi="Times New Roman" w:cs="Times New Roman"/>
          <w:bCs/>
          <w:iCs/>
          <w:sz w:val="24"/>
          <w:szCs w:val="24"/>
          <w:lang w:val="en-GB"/>
        </w:rPr>
        <w:t>,</w:t>
      </w:r>
      <w:r w:rsidRPr="00955376">
        <w:rPr>
          <w:rFonts w:ascii="Times New Roman" w:hAnsi="Times New Roman" w:cs="Times New Roman"/>
          <w:bCs/>
          <w:iCs/>
          <w:sz w:val="24"/>
          <w:szCs w:val="24"/>
          <w:lang w:val="en-GB"/>
        </w:rPr>
        <w:t xml:space="preserve"> issued in terms of paragraphs 2 and 3 </w:t>
      </w:r>
      <w:r w:rsidR="00A41E0A">
        <w:rPr>
          <w:rFonts w:ascii="Times New Roman" w:hAnsi="Times New Roman" w:cs="Times New Roman"/>
          <w:bCs/>
          <w:iCs/>
          <w:sz w:val="24"/>
          <w:szCs w:val="24"/>
          <w:lang w:val="en-GB"/>
        </w:rPr>
        <w:t>hereinabove</w:t>
      </w:r>
      <w:r w:rsidRPr="00955376">
        <w:rPr>
          <w:rFonts w:ascii="Times New Roman" w:hAnsi="Times New Roman" w:cs="Times New Roman"/>
          <w:bCs/>
          <w:iCs/>
          <w:sz w:val="24"/>
          <w:szCs w:val="24"/>
          <w:lang w:val="en-GB"/>
        </w:rPr>
        <w:t xml:space="preserve">, be and </w:t>
      </w:r>
      <w:r w:rsidR="00A41E0A">
        <w:rPr>
          <w:rFonts w:ascii="Times New Roman" w:hAnsi="Times New Roman" w:cs="Times New Roman"/>
          <w:bCs/>
          <w:iCs/>
          <w:sz w:val="24"/>
          <w:szCs w:val="24"/>
          <w:lang w:val="en-GB"/>
        </w:rPr>
        <w:t>are</w:t>
      </w:r>
      <w:r w:rsidRPr="00955376">
        <w:rPr>
          <w:rFonts w:ascii="Times New Roman" w:hAnsi="Times New Roman" w:cs="Times New Roman"/>
          <w:bCs/>
          <w:iCs/>
          <w:sz w:val="24"/>
          <w:szCs w:val="24"/>
          <w:lang w:val="en-GB"/>
        </w:rPr>
        <w:t xml:space="preserve"> hereby suspended for a period of 12 months from the date of this order to enable the </w:t>
      </w:r>
      <w:r w:rsidR="00A41E0A">
        <w:rPr>
          <w:rFonts w:ascii="Times New Roman" w:hAnsi="Times New Roman" w:cs="Times New Roman"/>
          <w:bCs/>
          <w:iCs/>
          <w:sz w:val="24"/>
          <w:szCs w:val="24"/>
          <w:lang w:val="en-GB"/>
        </w:rPr>
        <w:t>first, second and third</w:t>
      </w:r>
      <w:r w:rsidRPr="00955376">
        <w:rPr>
          <w:rFonts w:ascii="Times New Roman" w:hAnsi="Times New Roman" w:cs="Times New Roman"/>
          <w:bCs/>
          <w:iCs/>
          <w:sz w:val="24"/>
          <w:szCs w:val="24"/>
          <w:lang w:val="en-GB"/>
        </w:rPr>
        <w:t xml:space="preserve"> respondents to amend the </w:t>
      </w:r>
      <w:r w:rsidR="00CE54A4">
        <w:rPr>
          <w:rFonts w:ascii="Times New Roman" w:hAnsi="Times New Roman" w:cs="Times New Roman"/>
          <w:bCs/>
          <w:iCs/>
          <w:sz w:val="24"/>
          <w:szCs w:val="24"/>
          <w:lang w:val="en-GB"/>
        </w:rPr>
        <w:t>impugned</w:t>
      </w:r>
      <w:r w:rsidRPr="00955376">
        <w:rPr>
          <w:rFonts w:ascii="Times New Roman" w:hAnsi="Times New Roman" w:cs="Times New Roman"/>
          <w:bCs/>
          <w:iCs/>
          <w:sz w:val="24"/>
          <w:szCs w:val="24"/>
          <w:lang w:val="en-GB"/>
        </w:rPr>
        <w:t xml:space="preserve"> legislation so that it complies with section 74 of the </w:t>
      </w:r>
      <w:r w:rsidR="00A41E0A">
        <w:rPr>
          <w:rFonts w:ascii="Times New Roman" w:hAnsi="Times New Roman" w:cs="Times New Roman"/>
          <w:bCs/>
          <w:iCs/>
          <w:sz w:val="24"/>
          <w:szCs w:val="24"/>
          <w:lang w:val="en-GB"/>
        </w:rPr>
        <w:t>C</w:t>
      </w:r>
      <w:r w:rsidRPr="00955376">
        <w:rPr>
          <w:rFonts w:ascii="Times New Roman" w:hAnsi="Times New Roman" w:cs="Times New Roman"/>
          <w:bCs/>
          <w:iCs/>
          <w:sz w:val="24"/>
          <w:szCs w:val="24"/>
          <w:lang w:val="en-GB"/>
        </w:rPr>
        <w:t>onstitution.</w:t>
      </w:r>
    </w:p>
    <w:p w14:paraId="7A5A80EE" w14:textId="77777777" w:rsidR="00604A4A" w:rsidRPr="00955376" w:rsidRDefault="00604A4A" w:rsidP="00C62C9E">
      <w:pPr>
        <w:numPr>
          <w:ilvl w:val="0"/>
          <w:numId w:val="23"/>
        </w:numPr>
        <w:spacing w:after="0" w:line="480" w:lineRule="auto"/>
        <w:jc w:val="both"/>
        <w:rPr>
          <w:rFonts w:ascii="Times New Roman" w:hAnsi="Times New Roman" w:cs="Times New Roman"/>
          <w:bCs/>
          <w:iCs/>
          <w:sz w:val="24"/>
          <w:szCs w:val="24"/>
          <w:lang w:val="en-GB"/>
        </w:rPr>
      </w:pPr>
      <w:r w:rsidRPr="00955376">
        <w:rPr>
          <w:rFonts w:ascii="Times New Roman" w:hAnsi="Times New Roman" w:cs="Times New Roman"/>
          <w:bCs/>
          <w:iCs/>
          <w:sz w:val="24"/>
          <w:szCs w:val="24"/>
          <w:lang w:val="en-GB"/>
        </w:rPr>
        <w:t>There shall be no order as to costs.</w:t>
      </w:r>
    </w:p>
    <w:p w14:paraId="7D112989" w14:textId="0890164F" w:rsidR="00604A4A" w:rsidRPr="00955376" w:rsidRDefault="00604A4A" w:rsidP="00C62C9E">
      <w:pPr>
        <w:spacing w:after="0" w:line="480" w:lineRule="auto"/>
        <w:jc w:val="both"/>
        <w:rPr>
          <w:rFonts w:ascii="Times New Roman" w:hAnsi="Times New Roman" w:cs="Times New Roman"/>
          <w:bCs/>
          <w:iCs/>
          <w:sz w:val="24"/>
          <w:szCs w:val="24"/>
          <w:lang w:val="en-GB"/>
        </w:rPr>
      </w:pPr>
    </w:p>
    <w:bookmarkEnd w:id="6"/>
    <w:bookmarkEnd w:id="7"/>
    <w:p w14:paraId="308BC111" w14:textId="77777777" w:rsidR="00CE54A4" w:rsidRPr="00955376" w:rsidRDefault="00CE54A4" w:rsidP="00C62C9E">
      <w:pPr>
        <w:spacing w:after="0" w:line="480" w:lineRule="auto"/>
        <w:jc w:val="both"/>
        <w:rPr>
          <w:rFonts w:ascii="Times New Roman" w:hAnsi="Times New Roman" w:cs="Times New Roman"/>
          <w:b/>
          <w:bCs/>
          <w:iCs/>
          <w:sz w:val="24"/>
          <w:szCs w:val="24"/>
        </w:rPr>
      </w:pPr>
    </w:p>
    <w:p w14:paraId="21800DC0" w14:textId="0F9D5D09" w:rsidR="00604A4A" w:rsidRPr="00F226AD" w:rsidRDefault="00604A4A" w:rsidP="00CE54A4">
      <w:pPr>
        <w:spacing w:after="0" w:line="480" w:lineRule="auto"/>
        <w:jc w:val="both"/>
        <w:rPr>
          <w:rFonts w:ascii="Times New Roman" w:hAnsi="Times New Roman" w:cs="Times New Roman"/>
          <w:iCs/>
          <w:sz w:val="24"/>
          <w:szCs w:val="24"/>
        </w:rPr>
      </w:pPr>
      <w:r w:rsidRPr="00955376">
        <w:rPr>
          <w:rFonts w:ascii="Times New Roman" w:hAnsi="Times New Roman" w:cs="Times New Roman"/>
          <w:b/>
          <w:bCs/>
          <w:iCs/>
          <w:sz w:val="24"/>
          <w:szCs w:val="24"/>
        </w:rPr>
        <w:tab/>
        <w:t>GWAUNZA DCJ:</w:t>
      </w:r>
      <w:r w:rsidR="00F226AD">
        <w:rPr>
          <w:rFonts w:ascii="Times New Roman" w:hAnsi="Times New Roman" w:cs="Times New Roman"/>
          <w:iCs/>
          <w:sz w:val="24"/>
          <w:szCs w:val="24"/>
        </w:rPr>
        <w:tab/>
      </w:r>
      <w:r w:rsidR="00F226AD">
        <w:rPr>
          <w:rFonts w:ascii="Times New Roman" w:hAnsi="Times New Roman" w:cs="Times New Roman"/>
          <w:iCs/>
          <w:sz w:val="24"/>
          <w:szCs w:val="24"/>
        </w:rPr>
        <w:tab/>
        <w:t>I agree.</w:t>
      </w:r>
    </w:p>
    <w:p w14:paraId="59CF3CA7" w14:textId="77777777" w:rsidR="00CE54A4" w:rsidRDefault="00604A4A" w:rsidP="00CE54A4">
      <w:pPr>
        <w:spacing w:after="0" w:line="480" w:lineRule="auto"/>
        <w:jc w:val="both"/>
        <w:rPr>
          <w:rFonts w:ascii="Times New Roman" w:hAnsi="Times New Roman" w:cs="Times New Roman"/>
          <w:b/>
          <w:bCs/>
          <w:iCs/>
          <w:sz w:val="24"/>
          <w:szCs w:val="24"/>
        </w:rPr>
      </w:pPr>
      <w:r w:rsidRPr="00955376">
        <w:rPr>
          <w:rFonts w:ascii="Times New Roman" w:hAnsi="Times New Roman" w:cs="Times New Roman"/>
          <w:b/>
          <w:bCs/>
          <w:iCs/>
          <w:sz w:val="24"/>
          <w:szCs w:val="24"/>
        </w:rPr>
        <w:t xml:space="preserve"> </w:t>
      </w:r>
      <w:r w:rsidRPr="00955376">
        <w:rPr>
          <w:rFonts w:ascii="Times New Roman" w:hAnsi="Times New Roman" w:cs="Times New Roman"/>
          <w:b/>
          <w:bCs/>
          <w:iCs/>
          <w:sz w:val="24"/>
          <w:szCs w:val="24"/>
        </w:rPr>
        <w:tab/>
      </w:r>
    </w:p>
    <w:p w14:paraId="489C54D8" w14:textId="7829557F" w:rsidR="00604A4A" w:rsidRPr="00955376" w:rsidRDefault="00604A4A" w:rsidP="00CE54A4">
      <w:pPr>
        <w:spacing w:after="0" w:line="480" w:lineRule="auto"/>
        <w:ind w:firstLine="720"/>
        <w:jc w:val="both"/>
        <w:rPr>
          <w:rFonts w:ascii="Times New Roman" w:hAnsi="Times New Roman" w:cs="Times New Roman"/>
          <w:b/>
          <w:bCs/>
          <w:iCs/>
          <w:sz w:val="24"/>
          <w:szCs w:val="24"/>
        </w:rPr>
      </w:pPr>
      <w:r w:rsidRPr="00955376">
        <w:rPr>
          <w:rFonts w:ascii="Times New Roman" w:hAnsi="Times New Roman" w:cs="Times New Roman"/>
          <w:b/>
          <w:bCs/>
          <w:iCs/>
          <w:sz w:val="24"/>
          <w:szCs w:val="24"/>
        </w:rPr>
        <w:t>GARWE JCC:</w:t>
      </w:r>
      <w:r w:rsidR="00F226AD">
        <w:rPr>
          <w:rFonts w:ascii="Times New Roman" w:hAnsi="Times New Roman" w:cs="Times New Roman"/>
          <w:b/>
          <w:bCs/>
          <w:iCs/>
          <w:sz w:val="24"/>
          <w:szCs w:val="24"/>
        </w:rPr>
        <w:tab/>
      </w:r>
      <w:r w:rsidR="00F226AD">
        <w:rPr>
          <w:rFonts w:ascii="Times New Roman" w:hAnsi="Times New Roman" w:cs="Times New Roman"/>
          <w:b/>
          <w:bCs/>
          <w:iCs/>
          <w:sz w:val="24"/>
          <w:szCs w:val="24"/>
        </w:rPr>
        <w:tab/>
      </w:r>
      <w:r w:rsidR="00F226AD">
        <w:rPr>
          <w:rFonts w:ascii="Times New Roman" w:hAnsi="Times New Roman" w:cs="Times New Roman"/>
          <w:iCs/>
          <w:sz w:val="24"/>
          <w:szCs w:val="24"/>
        </w:rPr>
        <w:t>I agree.</w:t>
      </w:r>
    </w:p>
    <w:p w14:paraId="6063AF08" w14:textId="77777777" w:rsidR="00CE54A4" w:rsidRDefault="00CE54A4" w:rsidP="00CE54A4">
      <w:pPr>
        <w:spacing w:after="0" w:line="480" w:lineRule="auto"/>
        <w:jc w:val="both"/>
        <w:rPr>
          <w:rFonts w:ascii="Times New Roman" w:hAnsi="Times New Roman" w:cs="Times New Roman"/>
          <w:b/>
          <w:bCs/>
          <w:iCs/>
          <w:sz w:val="24"/>
          <w:szCs w:val="24"/>
        </w:rPr>
      </w:pPr>
    </w:p>
    <w:p w14:paraId="306FB0FF" w14:textId="4310EB0C" w:rsidR="00604A4A" w:rsidRPr="00955376" w:rsidRDefault="00604A4A" w:rsidP="00CE54A4">
      <w:pPr>
        <w:spacing w:after="0" w:line="480" w:lineRule="auto"/>
        <w:ind w:firstLine="720"/>
        <w:jc w:val="both"/>
        <w:rPr>
          <w:rFonts w:ascii="Times New Roman" w:hAnsi="Times New Roman" w:cs="Times New Roman"/>
          <w:b/>
          <w:bCs/>
          <w:iCs/>
          <w:sz w:val="24"/>
          <w:szCs w:val="24"/>
        </w:rPr>
      </w:pPr>
      <w:r w:rsidRPr="00955376">
        <w:rPr>
          <w:rFonts w:ascii="Times New Roman" w:hAnsi="Times New Roman" w:cs="Times New Roman"/>
          <w:b/>
          <w:bCs/>
          <w:iCs/>
          <w:sz w:val="24"/>
          <w:szCs w:val="24"/>
        </w:rPr>
        <w:t>MAKARAU JCC:</w:t>
      </w:r>
      <w:r w:rsidR="00F226AD">
        <w:rPr>
          <w:rFonts w:ascii="Times New Roman" w:hAnsi="Times New Roman" w:cs="Times New Roman"/>
          <w:b/>
          <w:bCs/>
          <w:iCs/>
          <w:sz w:val="24"/>
          <w:szCs w:val="24"/>
        </w:rPr>
        <w:tab/>
      </w:r>
      <w:r w:rsidR="00F226AD">
        <w:rPr>
          <w:rFonts w:ascii="Times New Roman" w:hAnsi="Times New Roman" w:cs="Times New Roman"/>
          <w:b/>
          <w:bCs/>
          <w:iCs/>
          <w:sz w:val="24"/>
          <w:szCs w:val="24"/>
        </w:rPr>
        <w:tab/>
      </w:r>
      <w:r w:rsidR="00F226AD">
        <w:rPr>
          <w:rFonts w:ascii="Times New Roman" w:hAnsi="Times New Roman" w:cs="Times New Roman"/>
          <w:iCs/>
          <w:sz w:val="24"/>
          <w:szCs w:val="24"/>
        </w:rPr>
        <w:t>I agree.</w:t>
      </w:r>
    </w:p>
    <w:p w14:paraId="5F6E926F" w14:textId="77777777" w:rsidR="00CE54A4" w:rsidRDefault="00CE54A4" w:rsidP="00CE54A4">
      <w:pPr>
        <w:spacing w:after="0" w:line="480" w:lineRule="auto"/>
        <w:ind w:firstLine="720"/>
        <w:jc w:val="both"/>
        <w:rPr>
          <w:rFonts w:ascii="Times New Roman" w:hAnsi="Times New Roman" w:cs="Times New Roman"/>
          <w:b/>
          <w:bCs/>
          <w:iCs/>
          <w:sz w:val="24"/>
          <w:szCs w:val="24"/>
        </w:rPr>
      </w:pPr>
    </w:p>
    <w:p w14:paraId="47E5E7E6" w14:textId="6C6B15D2" w:rsidR="00604A4A" w:rsidRPr="00955376" w:rsidRDefault="00604A4A" w:rsidP="00CE54A4">
      <w:pPr>
        <w:spacing w:after="0" w:line="480" w:lineRule="auto"/>
        <w:ind w:firstLine="720"/>
        <w:jc w:val="both"/>
        <w:rPr>
          <w:rFonts w:ascii="Times New Roman" w:hAnsi="Times New Roman" w:cs="Times New Roman"/>
          <w:b/>
          <w:bCs/>
          <w:iCs/>
          <w:sz w:val="24"/>
          <w:szCs w:val="24"/>
        </w:rPr>
      </w:pPr>
      <w:r w:rsidRPr="00955376">
        <w:rPr>
          <w:rFonts w:ascii="Times New Roman" w:hAnsi="Times New Roman" w:cs="Times New Roman"/>
          <w:b/>
          <w:bCs/>
          <w:iCs/>
          <w:sz w:val="24"/>
          <w:szCs w:val="24"/>
        </w:rPr>
        <w:t>GOWORA JCC:</w:t>
      </w:r>
      <w:r w:rsidR="00F226AD">
        <w:rPr>
          <w:rFonts w:ascii="Times New Roman" w:hAnsi="Times New Roman" w:cs="Times New Roman"/>
          <w:b/>
          <w:bCs/>
          <w:iCs/>
          <w:sz w:val="24"/>
          <w:szCs w:val="24"/>
        </w:rPr>
        <w:tab/>
      </w:r>
      <w:r w:rsidR="00F226AD">
        <w:rPr>
          <w:rFonts w:ascii="Times New Roman" w:hAnsi="Times New Roman" w:cs="Times New Roman"/>
          <w:b/>
          <w:bCs/>
          <w:iCs/>
          <w:sz w:val="24"/>
          <w:szCs w:val="24"/>
        </w:rPr>
        <w:tab/>
      </w:r>
      <w:r w:rsidR="00F226AD">
        <w:rPr>
          <w:rFonts w:ascii="Times New Roman" w:hAnsi="Times New Roman" w:cs="Times New Roman"/>
          <w:iCs/>
          <w:sz w:val="24"/>
          <w:szCs w:val="24"/>
        </w:rPr>
        <w:t>I agree.</w:t>
      </w:r>
    </w:p>
    <w:p w14:paraId="5327C6CA" w14:textId="77777777" w:rsidR="00CE54A4" w:rsidRDefault="00CE54A4" w:rsidP="00CE54A4">
      <w:pPr>
        <w:spacing w:after="0" w:line="480" w:lineRule="auto"/>
        <w:ind w:firstLine="720"/>
        <w:jc w:val="both"/>
        <w:rPr>
          <w:rFonts w:ascii="Times New Roman" w:hAnsi="Times New Roman" w:cs="Times New Roman"/>
          <w:b/>
          <w:bCs/>
          <w:iCs/>
          <w:sz w:val="24"/>
          <w:szCs w:val="24"/>
        </w:rPr>
      </w:pPr>
    </w:p>
    <w:p w14:paraId="59FE4469" w14:textId="6C66F735" w:rsidR="00604A4A" w:rsidRPr="00955376" w:rsidRDefault="00604A4A" w:rsidP="00CE54A4">
      <w:pPr>
        <w:spacing w:after="0" w:line="480" w:lineRule="auto"/>
        <w:ind w:firstLine="720"/>
        <w:jc w:val="both"/>
        <w:rPr>
          <w:rFonts w:ascii="Times New Roman" w:hAnsi="Times New Roman" w:cs="Times New Roman"/>
          <w:b/>
          <w:bCs/>
          <w:iCs/>
          <w:sz w:val="24"/>
          <w:szCs w:val="24"/>
        </w:rPr>
      </w:pPr>
      <w:r w:rsidRPr="00955376">
        <w:rPr>
          <w:rFonts w:ascii="Times New Roman" w:hAnsi="Times New Roman" w:cs="Times New Roman"/>
          <w:b/>
          <w:bCs/>
          <w:iCs/>
          <w:sz w:val="24"/>
          <w:szCs w:val="24"/>
        </w:rPr>
        <w:t xml:space="preserve">HLATSHWAYO JCC: </w:t>
      </w:r>
      <w:r w:rsidR="00F226AD">
        <w:rPr>
          <w:rFonts w:ascii="Times New Roman" w:hAnsi="Times New Roman" w:cs="Times New Roman"/>
          <w:b/>
          <w:bCs/>
          <w:iCs/>
          <w:sz w:val="24"/>
          <w:szCs w:val="24"/>
        </w:rPr>
        <w:tab/>
      </w:r>
      <w:r w:rsidR="00F226AD">
        <w:rPr>
          <w:rFonts w:ascii="Times New Roman" w:hAnsi="Times New Roman" w:cs="Times New Roman"/>
          <w:iCs/>
          <w:sz w:val="24"/>
          <w:szCs w:val="24"/>
        </w:rPr>
        <w:t>I agree.</w:t>
      </w:r>
    </w:p>
    <w:p w14:paraId="44ECB0E9" w14:textId="77777777" w:rsidR="00CE54A4" w:rsidRDefault="00CE54A4" w:rsidP="00CE54A4">
      <w:pPr>
        <w:spacing w:after="0" w:line="480" w:lineRule="auto"/>
        <w:ind w:firstLine="720"/>
        <w:jc w:val="both"/>
        <w:rPr>
          <w:rFonts w:ascii="Times New Roman" w:hAnsi="Times New Roman" w:cs="Times New Roman"/>
          <w:b/>
          <w:bCs/>
          <w:iCs/>
          <w:sz w:val="24"/>
          <w:szCs w:val="24"/>
        </w:rPr>
      </w:pPr>
    </w:p>
    <w:p w14:paraId="50D1CB7A" w14:textId="350B2004" w:rsidR="00604A4A" w:rsidRPr="00955376" w:rsidRDefault="00604A4A" w:rsidP="00CE54A4">
      <w:pPr>
        <w:spacing w:after="0" w:line="480" w:lineRule="auto"/>
        <w:ind w:firstLine="720"/>
        <w:jc w:val="both"/>
        <w:rPr>
          <w:rFonts w:ascii="Times New Roman" w:hAnsi="Times New Roman" w:cs="Times New Roman"/>
          <w:b/>
          <w:bCs/>
          <w:iCs/>
          <w:sz w:val="24"/>
          <w:szCs w:val="24"/>
        </w:rPr>
      </w:pPr>
      <w:r w:rsidRPr="00955376">
        <w:rPr>
          <w:rFonts w:ascii="Times New Roman" w:hAnsi="Times New Roman" w:cs="Times New Roman"/>
          <w:b/>
          <w:bCs/>
          <w:iCs/>
          <w:sz w:val="24"/>
          <w:szCs w:val="24"/>
        </w:rPr>
        <w:t>MATHONSI AJCC:</w:t>
      </w:r>
      <w:r w:rsidR="00F226AD">
        <w:rPr>
          <w:rFonts w:ascii="Times New Roman" w:hAnsi="Times New Roman" w:cs="Times New Roman"/>
          <w:b/>
          <w:bCs/>
          <w:iCs/>
          <w:sz w:val="24"/>
          <w:szCs w:val="24"/>
        </w:rPr>
        <w:tab/>
      </w:r>
      <w:r w:rsidR="00F226AD">
        <w:rPr>
          <w:rFonts w:ascii="Times New Roman" w:hAnsi="Times New Roman" w:cs="Times New Roman"/>
          <w:b/>
          <w:bCs/>
          <w:iCs/>
          <w:sz w:val="24"/>
          <w:szCs w:val="24"/>
        </w:rPr>
        <w:tab/>
      </w:r>
      <w:r w:rsidR="00F226AD">
        <w:rPr>
          <w:rFonts w:ascii="Times New Roman" w:hAnsi="Times New Roman" w:cs="Times New Roman"/>
          <w:iCs/>
          <w:sz w:val="24"/>
          <w:szCs w:val="24"/>
        </w:rPr>
        <w:t>I agree.</w:t>
      </w:r>
    </w:p>
    <w:p w14:paraId="1B77D745" w14:textId="77777777" w:rsidR="00604A4A" w:rsidRPr="00955376" w:rsidRDefault="00604A4A" w:rsidP="00C62C9E">
      <w:pPr>
        <w:spacing w:after="0" w:line="480" w:lineRule="auto"/>
        <w:jc w:val="both"/>
        <w:rPr>
          <w:rFonts w:ascii="Times New Roman" w:hAnsi="Times New Roman" w:cs="Times New Roman"/>
          <w:b/>
          <w:bCs/>
          <w:iCs/>
          <w:sz w:val="24"/>
          <w:szCs w:val="24"/>
        </w:rPr>
      </w:pPr>
    </w:p>
    <w:p w14:paraId="5F8A44A3" w14:textId="68EFFD41" w:rsidR="00604A4A" w:rsidRPr="00955376" w:rsidRDefault="00604A4A" w:rsidP="00CE54A4">
      <w:pPr>
        <w:spacing w:after="0" w:line="480" w:lineRule="auto"/>
        <w:jc w:val="both"/>
        <w:rPr>
          <w:rFonts w:ascii="Times New Roman" w:hAnsi="Times New Roman" w:cs="Times New Roman"/>
          <w:bCs/>
          <w:iCs/>
          <w:sz w:val="24"/>
          <w:szCs w:val="24"/>
        </w:rPr>
      </w:pPr>
      <w:r w:rsidRPr="00CE54A4">
        <w:rPr>
          <w:rFonts w:ascii="Times New Roman" w:hAnsi="Times New Roman" w:cs="Times New Roman"/>
          <w:bCs/>
          <w:i/>
          <w:sz w:val="24"/>
          <w:szCs w:val="24"/>
        </w:rPr>
        <w:t xml:space="preserve">Zimbabwe Lawyers </w:t>
      </w:r>
      <w:r w:rsidR="00A41E0A">
        <w:rPr>
          <w:rFonts w:ascii="Times New Roman" w:hAnsi="Times New Roman" w:cs="Times New Roman"/>
          <w:bCs/>
          <w:i/>
          <w:sz w:val="24"/>
          <w:szCs w:val="24"/>
        </w:rPr>
        <w:t>for</w:t>
      </w:r>
      <w:r w:rsidRPr="00CE54A4">
        <w:rPr>
          <w:rFonts w:ascii="Times New Roman" w:hAnsi="Times New Roman" w:cs="Times New Roman"/>
          <w:bCs/>
          <w:i/>
          <w:sz w:val="24"/>
          <w:szCs w:val="24"/>
        </w:rPr>
        <w:t xml:space="preserve"> Human Rights</w:t>
      </w:r>
      <w:r w:rsidRPr="00955376">
        <w:rPr>
          <w:rFonts w:ascii="Times New Roman" w:hAnsi="Times New Roman" w:cs="Times New Roman"/>
          <w:bCs/>
          <w:iCs/>
          <w:sz w:val="24"/>
          <w:szCs w:val="24"/>
        </w:rPr>
        <w:t>, applicant’s legal practitioners</w:t>
      </w:r>
    </w:p>
    <w:p w14:paraId="46CAC75C" w14:textId="7DD75C31" w:rsidR="009E163A" w:rsidRDefault="00604A4A" w:rsidP="00CE54A4">
      <w:pPr>
        <w:spacing w:after="0" w:line="480" w:lineRule="auto"/>
        <w:jc w:val="both"/>
        <w:rPr>
          <w:rFonts w:ascii="Times New Roman" w:hAnsi="Times New Roman" w:cs="Times New Roman"/>
          <w:bCs/>
          <w:iCs/>
          <w:sz w:val="24"/>
          <w:szCs w:val="24"/>
        </w:rPr>
      </w:pPr>
      <w:r w:rsidRPr="00CE54A4">
        <w:rPr>
          <w:rFonts w:ascii="Times New Roman" w:hAnsi="Times New Roman" w:cs="Times New Roman"/>
          <w:bCs/>
          <w:i/>
          <w:sz w:val="24"/>
          <w:szCs w:val="24"/>
        </w:rPr>
        <w:t>Civil Division of the Attorney</w:t>
      </w:r>
      <w:r w:rsidR="00A41E0A">
        <w:rPr>
          <w:rFonts w:ascii="Times New Roman" w:hAnsi="Times New Roman" w:cs="Times New Roman"/>
          <w:bCs/>
          <w:i/>
          <w:sz w:val="24"/>
          <w:szCs w:val="24"/>
        </w:rPr>
        <w:t>-</w:t>
      </w:r>
      <w:r w:rsidRPr="00CE54A4">
        <w:rPr>
          <w:rFonts w:ascii="Times New Roman" w:hAnsi="Times New Roman" w:cs="Times New Roman"/>
          <w:bCs/>
          <w:i/>
          <w:sz w:val="24"/>
          <w:szCs w:val="24"/>
        </w:rPr>
        <w:t>General's Office</w:t>
      </w:r>
      <w:r w:rsidRPr="00955376">
        <w:rPr>
          <w:rFonts w:ascii="Times New Roman" w:hAnsi="Times New Roman" w:cs="Times New Roman"/>
          <w:bCs/>
          <w:iCs/>
          <w:sz w:val="24"/>
          <w:szCs w:val="24"/>
        </w:rPr>
        <w:t>, respondents’ legal practitioners</w:t>
      </w:r>
    </w:p>
    <w:p w14:paraId="670B718A" w14:textId="77777777" w:rsidR="00F1593C" w:rsidRPr="00955376" w:rsidRDefault="00F1593C" w:rsidP="00CE54A4">
      <w:pPr>
        <w:spacing w:after="0" w:line="480" w:lineRule="auto"/>
        <w:jc w:val="both"/>
        <w:rPr>
          <w:rFonts w:ascii="Times New Roman" w:hAnsi="Times New Roman" w:cs="Times New Roman"/>
          <w:bCs/>
          <w:iCs/>
          <w:sz w:val="24"/>
          <w:szCs w:val="24"/>
        </w:rPr>
      </w:pPr>
    </w:p>
    <w:sectPr w:rsidR="00F1593C" w:rsidRPr="009553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14024" w14:textId="77777777" w:rsidR="00397A7F" w:rsidRDefault="00397A7F">
      <w:pPr>
        <w:spacing w:after="0" w:line="240" w:lineRule="auto"/>
      </w:pPr>
      <w:r>
        <w:separator/>
      </w:r>
    </w:p>
  </w:endnote>
  <w:endnote w:type="continuationSeparator" w:id="0">
    <w:p w14:paraId="0A8EB52E" w14:textId="77777777" w:rsidR="00397A7F" w:rsidRDefault="0039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F62E" w14:textId="77777777" w:rsidR="00397A7F" w:rsidRDefault="00397A7F">
      <w:pPr>
        <w:spacing w:after="0" w:line="240" w:lineRule="auto"/>
      </w:pPr>
      <w:r>
        <w:separator/>
      </w:r>
    </w:p>
  </w:footnote>
  <w:footnote w:type="continuationSeparator" w:id="0">
    <w:p w14:paraId="3F68961A" w14:textId="77777777" w:rsidR="00397A7F" w:rsidRDefault="00397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91BF" w14:textId="2AE17577" w:rsidR="00480C75" w:rsidRPr="001B4C03" w:rsidRDefault="00480C75">
    <w:pPr>
      <w:pStyle w:val="Header"/>
      <w:rPr>
        <w:rFonts w:ascii="Times New Roman" w:hAnsi="Times New Roman" w:cs="Times New Roman"/>
        <w:b/>
      </w:rPr>
    </w:pPr>
    <w:r w:rsidRPr="00843EF1">
      <w:rPr>
        <w:rFonts w:ascii="Times New Roman" w:hAnsi="Times New Roman" w:cs="Times New Roman"/>
        <w:b/>
        <w:noProof/>
        <w:lang w:eastAsia="en-ZW"/>
      </w:rPr>
      <mc:AlternateContent>
        <mc:Choice Requires="wps">
          <w:drawing>
            <wp:anchor distT="0" distB="0" distL="114300" distR="114300" simplePos="0" relativeHeight="251657728" behindDoc="0" locked="0" layoutInCell="0" allowOverlap="1" wp14:anchorId="682F0D6F" wp14:editId="70234E9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EDC7" w14:textId="254C5EA3" w:rsidR="00480C75" w:rsidRPr="0037429F" w:rsidRDefault="00480C75">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Judgment No. CCZ</w:t>
                          </w:r>
                          <w:r w:rsidR="00785EF1">
                            <w:rPr>
                              <w:rFonts w:ascii="Times New Roman" w:hAnsi="Times New Roman" w:cs="Times New Roman"/>
                              <w:b/>
                              <w:noProof/>
                              <w:sz w:val="24"/>
                              <w:szCs w:val="24"/>
                            </w:rPr>
                            <w:t xml:space="preserve"> </w:t>
                          </w:r>
                          <w:r w:rsidR="00F1593C">
                            <w:rPr>
                              <w:rFonts w:ascii="Times New Roman" w:hAnsi="Times New Roman" w:cs="Times New Roman"/>
                              <w:b/>
                              <w:noProof/>
                              <w:sz w:val="24"/>
                              <w:szCs w:val="24"/>
                            </w:rPr>
                            <w:t>2</w:t>
                          </w:r>
                          <w:r w:rsidR="00785EF1">
                            <w:rPr>
                              <w:rFonts w:ascii="Times New Roman" w:hAnsi="Times New Roman" w:cs="Times New Roman"/>
                              <w:b/>
                              <w:noProof/>
                              <w:sz w:val="24"/>
                              <w:szCs w:val="24"/>
                            </w:rPr>
                            <w:t>-2025</w:t>
                          </w:r>
                        </w:p>
                        <w:p w14:paraId="1BA84EE4" w14:textId="49BD95C5" w:rsidR="00371044" w:rsidRPr="00371044" w:rsidRDefault="00480C75" w:rsidP="00371044">
                          <w:pPr>
                            <w:spacing w:after="0" w:line="240" w:lineRule="auto"/>
                            <w:jc w:val="right"/>
                            <w:rPr>
                              <w:rFonts w:ascii="Times New Roman" w:hAnsi="Times New Roman" w:cs="Times New Roman"/>
                              <w:b/>
                              <w:bCs/>
                              <w:noProof/>
                              <w:sz w:val="24"/>
                              <w:szCs w:val="24"/>
                              <w:lang w:val="en-GB"/>
                            </w:rPr>
                          </w:pPr>
                          <w:r w:rsidRPr="0037429F">
                            <w:rPr>
                              <w:rFonts w:ascii="Times New Roman" w:hAnsi="Times New Roman" w:cs="Times New Roman"/>
                              <w:b/>
                              <w:noProof/>
                              <w:sz w:val="24"/>
                              <w:szCs w:val="24"/>
                            </w:rPr>
                            <w:t xml:space="preserve">Constitutional </w:t>
                          </w:r>
                          <w:r w:rsidR="00272E2E">
                            <w:rPr>
                              <w:rFonts w:ascii="Times New Roman" w:hAnsi="Times New Roman" w:cs="Times New Roman"/>
                              <w:b/>
                              <w:noProof/>
                              <w:sz w:val="24"/>
                              <w:szCs w:val="24"/>
                            </w:rPr>
                            <w:t>Application</w:t>
                          </w:r>
                          <w:r w:rsidRPr="0037429F">
                            <w:rPr>
                              <w:rFonts w:ascii="Times New Roman" w:hAnsi="Times New Roman" w:cs="Times New Roman"/>
                              <w:b/>
                              <w:noProof/>
                              <w:sz w:val="24"/>
                              <w:szCs w:val="24"/>
                            </w:rPr>
                            <w:t xml:space="preserve"> No. CCZ</w:t>
                          </w:r>
                          <w:r w:rsidR="00255381">
                            <w:rPr>
                              <w:rFonts w:ascii="Times New Roman" w:hAnsi="Times New Roman" w:cs="Times New Roman"/>
                              <w:b/>
                              <w:noProof/>
                              <w:sz w:val="24"/>
                              <w:szCs w:val="24"/>
                            </w:rPr>
                            <w:t xml:space="preserve"> </w:t>
                          </w:r>
                          <w:r w:rsidR="00371044" w:rsidRPr="00371044">
                            <w:rPr>
                              <w:rFonts w:ascii="Times New Roman" w:hAnsi="Times New Roman" w:cs="Times New Roman"/>
                              <w:b/>
                              <w:bCs/>
                              <w:noProof/>
                              <w:sz w:val="24"/>
                              <w:szCs w:val="24"/>
                              <w:lang w:val="en-GB"/>
                            </w:rPr>
                            <w:t>32/24</w:t>
                          </w:r>
                        </w:p>
                        <w:p w14:paraId="0E3698ED" w14:textId="22E7350E" w:rsidR="00480C75" w:rsidRPr="0037429F" w:rsidRDefault="0037104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480C75" w:rsidRPr="0037429F">
                            <w:rPr>
                              <w:rFonts w:ascii="Times New Roman" w:hAnsi="Times New Roman" w:cs="Times New Roman"/>
                              <w:b/>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2F0D6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0528EDC7" w14:textId="254C5EA3" w:rsidR="00480C75" w:rsidRPr="0037429F" w:rsidRDefault="00480C75">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Judgment No. CCZ</w:t>
                    </w:r>
                    <w:r w:rsidR="00785EF1">
                      <w:rPr>
                        <w:rFonts w:ascii="Times New Roman" w:hAnsi="Times New Roman" w:cs="Times New Roman"/>
                        <w:b/>
                        <w:noProof/>
                        <w:sz w:val="24"/>
                        <w:szCs w:val="24"/>
                      </w:rPr>
                      <w:t xml:space="preserve"> </w:t>
                    </w:r>
                    <w:r w:rsidR="00F1593C">
                      <w:rPr>
                        <w:rFonts w:ascii="Times New Roman" w:hAnsi="Times New Roman" w:cs="Times New Roman"/>
                        <w:b/>
                        <w:noProof/>
                        <w:sz w:val="24"/>
                        <w:szCs w:val="24"/>
                      </w:rPr>
                      <w:t>2</w:t>
                    </w:r>
                    <w:r w:rsidR="00785EF1">
                      <w:rPr>
                        <w:rFonts w:ascii="Times New Roman" w:hAnsi="Times New Roman" w:cs="Times New Roman"/>
                        <w:b/>
                        <w:noProof/>
                        <w:sz w:val="24"/>
                        <w:szCs w:val="24"/>
                      </w:rPr>
                      <w:t>-2025</w:t>
                    </w:r>
                  </w:p>
                  <w:p w14:paraId="1BA84EE4" w14:textId="49BD95C5" w:rsidR="00371044" w:rsidRPr="00371044" w:rsidRDefault="00480C75" w:rsidP="00371044">
                    <w:pPr>
                      <w:spacing w:after="0" w:line="240" w:lineRule="auto"/>
                      <w:jc w:val="right"/>
                      <w:rPr>
                        <w:rFonts w:ascii="Times New Roman" w:hAnsi="Times New Roman" w:cs="Times New Roman"/>
                        <w:b/>
                        <w:bCs/>
                        <w:noProof/>
                        <w:sz w:val="24"/>
                        <w:szCs w:val="24"/>
                        <w:lang w:val="en-GB"/>
                      </w:rPr>
                    </w:pPr>
                    <w:r w:rsidRPr="0037429F">
                      <w:rPr>
                        <w:rFonts w:ascii="Times New Roman" w:hAnsi="Times New Roman" w:cs="Times New Roman"/>
                        <w:b/>
                        <w:noProof/>
                        <w:sz w:val="24"/>
                        <w:szCs w:val="24"/>
                      </w:rPr>
                      <w:t xml:space="preserve">Constitutional </w:t>
                    </w:r>
                    <w:r w:rsidR="00272E2E">
                      <w:rPr>
                        <w:rFonts w:ascii="Times New Roman" w:hAnsi="Times New Roman" w:cs="Times New Roman"/>
                        <w:b/>
                        <w:noProof/>
                        <w:sz w:val="24"/>
                        <w:szCs w:val="24"/>
                      </w:rPr>
                      <w:t>Application</w:t>
                    </w:r>
                    <w:r w:rsidRPr="0037429F">
                      <w:rPr>
                        <w:rFonts w:ascii="Times New Roman" w:hAnsi="Times New Roman" w:cs="Times New Roman"/>
                        <w:b/>
                        <w:noProof/>
                        <w:sz w:val="24"/>
                        <w:szCs w:val="24"/>
                      </w:rPr>
                      <w:t xml:space="preserve"> No. CCZ</w:t>
                    </w:r>
                    <w:r w:rsidR="00255381">
                      <w:rPr>
                        <w:rFonts w:ascii="Times New Roman" w:hAnsi="Times New Roman" w:cs="Times New Roman"/>
                        <w:b/>
                        <w:noProof/>
                        <w:sz w:val="24"/>
                        <w:szCs w:val="24"/>
                      </w:rPr>
                      <w:t xml:space="preserve"> </w:t>
                    </w:r>
                    <w:r w:rsidR="00371044" w:rsidRPr="00371044">
                      <w:rPr>
                        <w:rFonts w:ascii="Times New Roman" w:hAnsi="Times New Roman" w:cs="Times New Roman"/>
                        <w:b/>
                        <w:bCs/>
                        <w:noProof/>
                        <w:sz w:val="24"/>
                        <w:szCs w:val="24"/>
                        <w:lang w:val="en-GB"/>
                      </w:rPr>
                      <w:t>32/24</w:t>
                    </w:r>
                  </w:p>
                  <w:p w14:paraId="0E3698ED" w14:textId="22E7350E" w:rsidR="00480C75" w:rsidRPr="0037429F" w:rsidRDefault="0037104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480C75" w:rsidRPr="0037429F">
                      <w:rPr>
                        <w:rFonts w:ascii="Times New Roman" w:hAnsi="Times New Roman" w:cs="Times New Roman"/>
                        <w:b/>
                        <w:noProof/>
                        <w:sz w:val="24"/>
                        <w:szCs w:val="24"/>
                      </w:rPr>
                      <w:t xml:space="preserve"> </w:t>
                    </w:r>
                  </w:p>
                </w:txbxContent>
              </v:textbox>
              <w10:wrap anchorx="margin" anchory="margin"/>
            </v:shape>
          </w:pict>
        </mc:Fallback>
      </mc:AlternateContent>
    </w:r>
    <w:r w:rsidRPr="00843EF1">
      <w:rPr>
        <w:rFonts w:ascii="Times New Roman" w:hAnsi="Times New Roman" w:cs="Times New Roman"/>
        <w:b/>
        <w:noProof/>
        <w:lang w:eastAsia="en-ZW"/>
      </w:rPr>
      <mc:AlternateContent>
        <mc:Choice Requires="wps">
          <w:drawing>
            <wp:anchor distT="0" distB="0" distL="114300" distR="114300" simplePos="0" relativeHeight="251656704" behindDoc="0" locked="0" layoutInCell="0" allowOverlap="1" wp14:anchorId="1589E918" wp14:editId="66BFFE1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6756315" w14:textId="4703499E" w:rsidR="00480C75" w:rsidRDefault="00480C75">
                          <w:pPr>
                            <w:spacing w:after="0" w:line="240" w:lineRule="auto"/>
                            <w:rPr>
                              <w:color w:val="FFFFFF" w:themeColor="background1"/>
                            </w:rPr>
                          </w:pPr>
                          <w:r>
                            <w:fldChar w:fldCharType="begin"/>
                          </w:r>
                          <w:r>
                            <w:instrText xml:space="preserve"> PAGE   \* MERGEFORMAT </w:instrText>
                          </w:r>
                          <w:r>
                            <w:fldChar w:fldCharType="separate"/>
                          </w:r>
                          <w:r w:rsidR="008F7FDE" w:rsidRPr="008F7FD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589E918"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6756315" w14:textId="4703499E" w:rsidR="00480C75" w:rsidRDefault="00480C75">
                    <w:pPr>
                      <w:spacing w:after="0" w:line="240" w:lineRule="auto"/>
                      <w:rPr>
                        <w:color w:val="FFFFFF" w:themeColor="background1"/>
                      </w:rPr>
                    </w:pPr>
                    <w:r>
                      <w:fldChar w:fldCharType="begin"/>
                    </w:r>
                    <w:r>
                      <w:instrText xml:space="preserve"> PAGE   \* MERGEFORMAT </w:instrText>
                    </w:r>
                    <w:r>
                      <w:fldChar w:fldCharType="separate"/>
                    </w:r>
                    <w:r w:rsidR="008F7FDE" w:rsidRPr="008F7FD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11A6"/>
    <w:multiLevelType w:val="hybridMultilevel"/>
    <w:tmpl w:val="82986494"/>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nsid w:val="0F7228AE"/>
    <w:multiLevelType w:val="hybridMultilevel"/>
    <w:tmpl w:val="E9F26C7E"/>
    <w:lvl w:ilvl="0" w:tplc="2ECA4FCE">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5EE70A9"/>
    <w:multiLevelType w:val="hybridMultilevel"/>
    <w:tmpl w:val="87A08184"/>
    <w:lvl w:ilvl="0" w:tplc="6DAA70F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6A200FC"/>
    <w:multiLevelType w:val="multilevel"/>
    <w:tmpl w:val="7890B842"/>
    <w:lvl w:ilvl="0">
      <w:start w:val="1"/>
      <w:numFmt w:val="decimal"/>
      <w:lvlText w:val="%1."/>
      <w:lvlJc w:val="left"/>
      <w:pPr>
        <w:tabs>
          <w:tab w:val="num" w:pos="720"/>
        </w:tabs>
        <w:ind w:left="720" w:hanging="360"/>
      </w:pPr>
    </w:lvl>
    <w:lvl w:ilvl="1">
      <w:start w:val="1"/>
      <w:numFmt w:val="decimal"/>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2276EA"/>
    <w:multiLevelType w:val="hybridMultilevel"/>
    <w:tmpl w:val="F42CC1C6"/>
    <w:lvl w:ilvl="0" w:tplc="18D8645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2DA67178"/>
    <w:multiLevelType w:val="hybridMultilevel"/>
    <w:tmpl w:val="570CC2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1956090"/>
    <w:multiLevelType w:val="hybridMultilevel"/>
    <w:tmpl w:val="39FAA33E"/>
    <w:lvl w:ilvl="0" w:tplc="DCD6AD2E">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nsid w:val="34054FC9"/>
    <w:multiLevelType w:val="hybridMultilevel"/>
    <w:tmpl w:val="36104EF6"/>
    <w:lvl w:ilvl="0" w:tplc="4C09000F">
      <w:start w:val="2"/>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nsid w:val="37C6744F"/>
    <w:multiLevelType w:val="hybridMultilevel"/>
    <w:tmpl w:val="93B04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64C2D"/>
    <w:multiLevelType w:val="hybridMultilevel"/>
    <w:tmpl w:val="727A12D0"/>
    <w:lvl w:ilvl="0" w:tplc="558439C4">
      <w:start w:val="1"/>
      <w:numFmt w:val="lowerRoman"/>
      <w:lvlText w:val="(%1)"/>
      <w:lvlJc w:val="left"/>
      <w:pPr>
        <w:ind w:left="1800" w:hanging="108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nsid w:val="42F90FF5"/>
    <w:multiLevelType w:val="hybridMultilevel"/>
    <w:tmpl w:val="B7A81E72"/>
    <w:lvl w:ilvl="0" w:tplc="18D8645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44DA20FD"/>
    <w:multiLevelType w:val="hybridMultilevel"/>
    <w:tmpl w:val="735288D2"/>
    <w:lvl w:ilvl="0" w:tplc="06DA5724">
      <w:start w:val="3"/>
      <w:numFmt w:val="lowerRoman"/>
      <w:lvlText w:val="(%1)"/>
      <w:lvlJc w:val="left"/>
      <w:pPr>
        <w:ind w:left="1800" w:hanging="108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nsid w:val="4B1A6E71"/>
    <w:multiLevelType w:val="hybridMultilevel"/>
    <w:tmpl w:val="4ABC988E"/>
    <w:lvl w:ilvl="0" w:tplc="615EEB1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nsid w:val="4C952512"/>
    <w:multiLevelType w:val="hybridMultilevel"/>
    <w:tmpl w:val="A0B0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E3A11"/>
    <w:multiLevelType w:val="hybridMultilevel"/>
    <w:tmpl w:val="67048AA2"/>
    <w:lvl w:ilvl="0" w:tplc="80D4ECCC">
      <w:start w:val="1"/>
      <w:numFmt w:val="decimal"/>
      <w:lvlText w:val="[%1]"/>
      <w:lvlJc w:val="left"/>
      <w:pPr>
        <w:ind w:left="360" w:hanging="360"/>
      </w:pPr>
      <w:rPr>
        <w:rFonts w:hint="default"/>
        <w:i w:val="0"/>
        <w:iCs/>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5">
    <w:nsid w:val="53540A78"/>
    <w:multiLevelType w:val="hybridMultilevel"/>
    <w:tmpl w:val="7F30D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3368D"/>
    <w:multiLevelType w:val="hybridMultilevel"/>
    <w:tmpl w:val="866C8552"/>
    <w:lvl w:ilvl="0" w:tplc="7F30F53C">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7">
    <w:nsid w:val="67AD2A2E"/>
    <w:multiLevelType w:val="multilevel"/>
    <w:tmpl w:val="9724CCE0"/>
    <w:lvl w:ilvl="0">
      <w:start w:val="2"/>
      <w:numFmt w:val="decimal"/>
      <w:lvlText w:val="%1."/>
      <w:lvlJc w:val="left"/>
      <w:pPr>
        <w:tabs>
          <w:tab w:val="num" w:pos="720"/>
        </w:tabs>
        <w:ind w:left="720" w:hanging="360"/>
      </w:pPr>
    </w:lvl>
    <w:lvl w:ilvl="1">
      <w:start w:val="1"/>
      <w:numFmt w:val="decimal"/>
      <w:lvlText w:val="(%2)"/>
      <w:lvlJc w:val="left"/>
      <w:pPr>
        <w:ind w:left="1800" w:hanging="720"/>
      </w:pPr>
    </w:lvl>
    <w:lvl w:ilvl="2">
      <w:start w:val="1"/>
      <w:numFmt w:val="lowerLetter"/>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C8C73B0"/>
    <w:multiLevelType w:val="hybridMultilevel"/>
    <w:tmpl w:val="78A0FB2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9">
    <w:nsid w:val="6DD314CA"/>
    <w:multiLevelType w:val="hybridMultilevel"/>
    <w:tmpl w:val="B7A81E7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nsid w:val="7117571A"/>
    <w:multiLevelType w:val="hybridMultilevel"/>
    <w:tmpl w:val="011A8212"/>
    <w:lvl w:ilvl="0" w:tplc="07F6C654">
      <w:start w:val="1"/>
      <w:numFmt w:val="lowerRoman"/>
      <w:lvlText w:val="(%1)"/>
      <w:lvlJc w:val="left"/>
      <w:pPr>
        <w:ind w:left="2520" w:hanging="108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nsid w:val="7BC03C00"/>
    <w:multiLevelType w:val="hybridMultilevel"/>
    <w:tmpl w:val="26585A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7D352935"/>
    <w:multiLevelType w:val="hybridMultilevel"/>
    <w:tmpl w:val="045EDA36"/>
    <w:lvl w:ilvl="0" w:tplc="A43AD946">
      <w:start w:val="1"/>
      <w:numFmt w:val="decimal"/>
      <w:lvlText w:val="(%1)"/>
      <w:lvlJc w:val="left"/>
      <w:pPr>
        <w:ind w:left="720" w:hanging="72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3">
    <w:nsid w:val="7F04127C"/>
    <w:multiLevelType w:val="hybridMultilevel"/>
    <w:tmpl w:val="64D240D0"/>
    <w:lvl w:ilvl="0" w:tplc="843EE50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4"/>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15"/>
  </w:num>
  <w:num w:numId="10">
    <w:abstractNumId w:val="5"/>
  </w:num>
  <w:num w:numId="11">
    <w:abstractNumId w:val="1"/>
  </w:num>
  <w:num w:numId="12">
    <w:abstractNumId w:val="20"/>
  </w:num>
  <w:num w:numId="13">
    <w:abstractNumId w:val="0"/>
  </w:num>
  <w:num w:numId="14">
    <w:abstractNumId w:val="11"/>
  </w:num>
  <w:num w:numId="15">
    <w:abstractNumId w:val="9"/>
  </w:num>
  <w:num w:numId="16">
    <w:abstractNumId w:val="6"/>
  </w:num>
  <w:num w:numId="17">
    <w:abstractNumId w:val="7"/>
  </w:num>
  <w:num w:numId="18">
    <w:abstractNumId w:val="2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4"/>
  </w:num>
  <w:num w:numId="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AC"/>
    <w:rsid w:val="0000094A"/>
    <w:rsid w:val="0000097C"/>
    <w:rsid w:val="00001B13"/>
    <w:rsid w:val="000028DE"/>
    <w:rsid w:val="0000422D"/>
    <w:rsid w:val="000042EA"/>
    <w:rsid w:val="000044CF"/>
    <w:rsid w:val="00005A08"/>
    <w:rsid w:val="00005A3C"/>
    <w:rsid w:val="0000619E"/>
    <w:rsid w:val="00011CA1"/>
    <w:rsid w:val="000131A2"/>
    <w:rsid w:val="000137EA"/>
    <w:rsid w:val="00013C28"/>
    <w:rsid w:val="000164F7"/>
    <w:rsid w:val="00016949"/>
    <w:rsid w:val="000171FD"/>
    <w:rsid w:val="00017339"/>
    <w:rsid w:val="000202E1"/>
    <w:rsid w:val="00020427"/>
    <w:rsid w:val="000206C8"/>
    <w:rsid w:val="00020854"/>
    <w:rsid w:val="000209AE"/>
    <w:rsid w:val="00020B69"/>
    <w:rsid w:val="00020B9E"/>
    <w:rsid w:val="00022323"/>
    <w:rsid w:val="0002234F"/>
    <w:rsid w:val="00022457"/>
    <w:rsid w:val="000228B0"/>
    <w:rsid w:val="00023630"/>
    <w:rsid w:val="00024419"/>
    <w:rsid w:val="0002448F"/>
    <w:rsid w:val="00025622"/>
    <w:rsid w:val="00025925"/>
    <w:rsid w:val="00031E11"/>
    <w:rsid w:val="00032059"/>
    <w:rsid w:val="000322D2"/>
    <w:rsid w:val="00032A1B"/>
    <w:rsid w:val="00034D7E"/>
    <w:rsid w:val="00034DCA"/>
    <w:rsid w:val="0003577F"/>
    <w:rsid w:val="0003592A"/>
    <w:rsid w:val="00035FC4"/>
    <w:rsid w:val="000371C4"/>
    <w:rsid w:val="00040A6E"/>
    <w:rsid w:val="00040B1E"/>
    <w:rsid w:val="0004125B"/>
    <w:rsid w:val="000427DF"/>
    <w:rsid w:val="00043443"/>
    <w:rsid w:val="0004362C"/>
    <w:rsid w:val="00044EF2"/>
    <w:rsid w:val="00045008"/>
    <w:rsid w:val="0004591C"/>
    <w:rsid w:val="00045B89"/>
    <w:rsid w:val="000475F1"/>
    <w:rsid w:val="00047768"/>
    <w:rsid w:val="000506DB"/>
    <w:rsid w:val="000510FB"/>
    <w:rsid w:val="00051A8F"/>
    <w:rsid w:val="000524D3"/>
    <w:rsid w:val="00054CF3"/>
    <w:rsid w:val="00056EC2"/>
    <w:rsid w:val="00063725"/>
    <w:rsid w:val="0006556C"/>
    <w:rsid w:val="00067B8F"/>
    <w:rsid w:val="000715E8"/>
    <w:rsid w:val="00072CAE"/>
    <w:rsid w:val="0007321B"/>
    <w:rsid w:val="00073E6A"/>
    <w:rsid w:val="00074EC0"/>
    <w:rsid w:val="00076B40"/>
    <w:rsid w:val="00080C37"/>
    <w:rsid w:val="000812E4"/>
    <w:rsid w:val="00082B67"/>
    <w:rsid w:val="000843B9"/>
    <w:rsid w:val="000862F6"/>
    <w:rsid w:val="000876EB"/>
    <w:rsid w:val="00092DE3"/>
    <w:rsid w:val="00093DD5"/>
    <w:rsid w:val="00096A83"/>
    <w:rsid w:val="00096FFC"/>
    <w:rsid w:val="000A4189"/>
    <w:rsid w:val="000A4B71"/>
    <w:rsid w:val="000A62D9"/>
    <w:rsid w:val="000B0C0A"/>
    <w:rsid w:val="000B0E78"/>
    <w:rsid w:val="000B13C7"/>
    <w:rsid w:val="000B1948"/>
    <w:rsid w:val="000B2D15"/>
    <w:rsid w:val="000B43D4"/>
    <w:rsid w:val="000B453D"/>
    <w:rsid w:val="000B7F6A"/>
    <w:rsid w:val="000C02CC"/>
    <w:rsid w:val="000C0D0A"/>
    <w:rsid w:val="000C31F5"/>
    <w:rsid w:val="000C3AA6"/>
    <w:rsid w:val="000C3F69"/>
    <w:rsid w:val="000C4B80"/>
    <w:rsid w:val="000C5D3C"/>
    <w:rsid w:val="000C76EF"/>
    <w:rsid w:val="000D0B5D"/>
    <w:rsid w:val="000D0BC7"/>
    <w:rsid w:val="000D1999"/>
    <w:rsid w:val="000D274F"/>
    <w:rsid w:val="000D2FB1"/>
    <w:rsid w:val="000D4243"/>
    <w:rsid w:val="000D5923"/>
    <w:rsid w:val="000D593B"/>
    <w:rsid w:val="000D5C62"/>
    <w:rsid w:val="000D633E"/>
    <w:rsid w:val="000D7A14"/>
    <w:rsid w:val="000D7ACF"/>
    <w:rsid w:val="000E0373"/>
    <w:rsid w:val="000E1EB0"/>
    <w:rsid w:val="000E2633"/>
    <w:rsid w:val="000E2985"/>
    <w:rsid w:val="000E2C12"/>
    <w:rsid w:val="000E4EF9"/>
    <w:rsid w:val="000E5512"/>
    <w:rsid w:val="000E64A7"/>
    <w:rsid w:val="000E68B2"/>
    <w:rsid w:val="000E7F71"/>
    <w:rsid w:val="000F1206"/>
    <w:rsid w:val="000F20DF"/>
    <w:rsid w:val="000F2927"/>
    <w:rsid w:val="000F2968"/>
    <w:rsid w:val="000F4362"/>
    <w:rsid w:val="000F75EA"/>
    <w:rsid w:val="000F7C61"/>
    <w:rsid w:val="00100E75"/>
    <w:rsid w:val="001010BD"/>
    <w:rsid w:val="0010165C"/>
    <w:rsid w:val="0010172B"/>
    <w:rsid w:val="00102732"/>
    <w:rsid w:val="00103067"/>
    <w:rsid w:val="0010342D"/>
    <w:rsid w:val="00107D9F"/>
    <w:rsid w:val="00111B56"/>
    <w:rsid w:val="00112000"/>
    <w:rsid w:val="00112289"/>
    <w:rsid w:val="00114273"/>
    <w:rsid w:val="0012088F"/>
    <w:rsid w:val="00120BB6"/>
    <w:rsid w:val="00121002"/>
    <w:rsid w:val="001225C1"/>
    <w:rsid w:val="001228F0"/>
    <w:rsid w:val="00122DBA"/>
    <w:rsid w:val="001301D4"/>
    <w:rsid w:val="001310D9"/>
    <w:rsid w:val="00131773"/>
    <w:rsid w:val="00131A2E"/>
    <w:rsid w:val="00132DC6"/>
    <w:rsid w:val="001337F6"/>
    <w:rsid w:val="00134776"/>
    <w:rsid w:val="00135045"/>
    <w:rsid w:val="00135850"/>
    <w:rsid w:val="00136F40"/>
    <w:rsid w:val="001419EE"/>
    <w:rsid w:val="00141BC2"/>
    <w:rsid w:val="0014203E"/>
    <w:rsid w:val="00144838"/>
    <w:rsid w:val="001457B0"/>
    <w:rsid w:val="00147385"/>
    <w:rsid w:val="00150858"/>
    <w:rsid w:val="001509AC"/>
    <w:rsid w:val="00152034"/>
    <w:rsid w:val="00152393"/>
    <w:rsid w:val="0015275B"/>
    <w:rsid w:val="00152AB7"/>
    <w:rsid w:val="00153EC1"/>
    <w:rsid w:val="001563BF"/>
    <w:rsid w:val="001566BC"/>
    <w:rsid w:val="00156CCC"/>
    <w:rsid w:val="001605FD"/>
    <w:rsid w:val="00160CBA"/>
    <w:rsid w:val="00160E32"/>
    <w:rsid w:val="00161775"/>
    <w:rsid w:val="001620F9"/>
    <w:rsid w:val="00165D5C"/>
    <w:rsid w:val="00166640"/>
    <w:rsid w:val="001672B6"/>
    <w:rsid w:val="001675C4"/>
    <w:rsid w:val="00167960"/>
    <w:rsid w:val="001704A7"/>
    <w:rsid w:val="00171F71"/>
    <w:rsid w:val="001759B3"/>
    <w:rsid w:val="001762D9"/>
    <w:rsid w:val="001809C3"/>
    <w:rsid w:val="00180B5D"/>
    <w:rsid w:val="001812B7"/>
    <w:rsid w:val="00181ECD"/>
    <w:rsid w:val="00182F15"/>
    <w:rsid w:val="00183AFF"/>
    <w:rsid w:val="0018454A"/>
    <w:rsid w:val="001864DA"/>
    <w:rsid w:val="00186C70"/>
    <w:rsid w:val="00187392"/>
    <w:rsid w:val="00190AC4"/>
    <w:rsid w:val="00193928"/>
    <w:rsid w:val="001941A6"/>
    <w:rsid w:val="001941F9"/>
    <w:rsid w:val="001950FC"/>
    <w:rsid w:val="001A003F"/>
    <w:rsid w:val="001A05CA"/>
    <w:rsid w:val="001A4068"/>
    <w:rsid w:val="001A53E1"/>
    <w:rsid w:val="001A5637"/>
    <w:rsid w:val="001A6380"/>
    <w:rsid w:val="001A7B76"/>
    <w:rsid w:val="001A7FA3"/>
    <w:rsid w:val="001B0740"/>
    <w:rsid w:val="001B27FD"/>
    <w:rsid w:val="001B4096"/>
    <w:rsid w:val="001B41ED"/>
    <w:rsid w:val="001B469E"/>
    <w:rsid w:val="001C02A5"/>
    <w:rsid w:val="001C02F5"/>
    <w:rsid w:val="001C0710"/>
    <w:rsid w:val="001C088C"/>
    <w:rsid w:val="001C09CA"/>
    <w:rsid w:val="001C208D"/>
    <w:rsid w:val="001C2643"/>
    <w:rsid w:val="001C2F41"/>
    <w:rsid w:val="001C5FBF"/>
    <w:rsid w:val="001D0FEB"/>
    <w:rsid w:val="001D28DC"/>
    <w:rsid w:val="001D41B4"/>
    <w:rsid w:val="001D42CF"/>
    <w:rsid w:val="001D5DD4"/>
    <w:rsid w:val="001D7273"/>
    <w:rsid w:val="001D738D"/>
    <w:rsid w:val="001D73B9"/>
    <w:rsid w:val="001D7D4D"/>
    <w:rsid w:val="001E31FD"/>
    <w:rsid w:val="001E62D6"/>
    <w:rsid w:val="001E6C7F"/>
    <w:rsid w:val="001F0D5F"/>
    <w:rsid w:val="001F1138"/>
    <w:rsid w:val="001F13A0"/>
    <w:rsid w:val="001F1A57"/>
    <w:rsid w:val="001F1D9A"/>
    <w:rsid w:val="001F1EF2"/>
    <w:rsid w:val="001F280D"/>
    <w:rsid w:val="001F282A"/>
    <w:rsid w:val="001F2C76"/>
    <w:rsid w:val="001F4FC2"/>
    <w:rsid w:val="001F57B3"/>
    <w:rsid w:val="001F5CC2"/>
    <w:rsid w:val="001F6B36"/>
    <w:rsid w:val="001F79D1"/>
    <w:rsid w:val="0020019D"/>
    <w:rsid w:val="002011CC"/>
    <w:rsid w:val="0020226F"/>
    <w:rsid w:val="00203D88"/>
    <w:rsid w:val="0020444D"/>
    <w:rsid w:val="0020491D"/>
    <w:rsid w:val="00205D55"/>
    <w:rsid w:val="002066BE"/>
    <w:rsid w:val="0021060D"/>
    <w:rsid w:val="002106E4"/>
    <w:rsid w:val="00212D38"/>
    <w:rsid w:val="00222FBB"/>
    <w:rsid w:val="00223E3E"/>
    <w:rsid w:val="00225871"/>
    <w:rsid w:val="00225FE0"/>
    <w:rsid w:val="0022605E"/>
    <w:rsid w:val="00226173"/>
    <w:rsid w:val="00226278"/>
    <w:rsid w:val="00230BE3"/>
    <w:rsid w:val="00231D95"/>
    <w:rsid w:val="002329EB"/>
    <w:rsid w:val="00232D06"/>
    <w:rsid w:val="00233433"/>
    <w:rsid w:val="002345F0"/>
    <w:rsid w:val="00234E82"/>
    <w:rsid w:val="002429E8"/>
    <w:rsid w:val="00244390"/>
    <w:rsid w:val="002458E2"/>
    <w:rsid w:val="00246305"/>
    <w:rsid w:val="00246326"/>
    <w:rsid w:val="0024728A"/>
    <w:rsid w:val="00251B06"/>
    <w:rsid w:val="0025262D"/>
    <w:rsid w:val="002527B7"/>
    <w:rsid w:val="00253EE5"/>
    <w:rsid w:val="00255381"/>
    <w:rsid w:val="00257D86"/>
    <w:rsid w:val="0026357A"/>
    <w:rsid w:val="002664A6"/>
    <w:rsid w:val="002664CE"/>
    <w:rsid w:val="0026693B"/>
    <w:rsid w:val="00267265"/>
    <w:rsid w:val="00270A93"/>
    <w:rsid w:val="0027142D"/>
    <w:rsid w:val="0027225A"/>
    <w:rsid w:val="002725ED"/>
    <w:rsid w:val="00272E2E"/>
    <w:rsid w:val="00273268"/>
    <w:rsid w:val="0027339E"/>
    <w:rsid w:val="0027378F"/>
    <w:rsid w:val="00276E28"/>
    <w:rsid w:val="002777E2"/>
    <w:rsid w:val="00280556"/>
    <w:rsid w:val="002807AA"/>
    <w:rsid w:val="00280F74"/>
    <w:rsid w:val="002812B3"/>
    <w:rsid w:val="002910ED"/>
    <w:rsid w:val="002937E0"/>
    <w:rsid w:val="00294721"/>
    <w:rsid w:val="00295E5E"/>
    <w:rsid w:val="00296447"/>
    <w:rsid w:val="00296537"/>
    <w:rsid w:val="0029657E"/>
    <w:rsid w:val="00296EE7"/>
    <w:rsid w:val="00297235"/>
    <w:rsid w:val="002A0383"/>
    <w:rsid w:val="002A0A74"/>
    <w:rsid w:val="002A1171"/>
    <w:rsid w:val="002A225D"/>
    <w:rsid w:val="002A2C26"/>
    <w:rsid w:val="002A32FE"/>
    <w:rsid w:val="002A3425"/>
    <w:rsid w:val="002A362D"/>
    <w:rsid w:val="002A467B"/>
    <w:rsid w:val="002A5691"/>
    <w:rsid w:val="002A7231"/>
    <w:rsid w:val="002A7CB0"/>
    <w:rsid w:val="002B11E2"/>
    <w:rsid w:val="002B28C7"/>
    <w:rsid w:val="002B36D6"/>
    <w:rsid w:val="002B5736"/>
    <w:rsid w:val="002B7873"/>
    <w:rsid w:val="002C2B5A"/>
    <w:rsid w:val="002C4827"/>
    <w:rsid w:val="002C4953"/>
    <w:rsid w:val="002C5C4E"/>
    <w:rsid w:val="002C65CD"/>
    <w:rsid w:val="002C6611"/>
    <w:rsid w:val="002C6FF9"/>
    <w:rsid w:val="002C7DE2"/>
    <w:rsid w:val="002D0F96"/>
    <w:rsid w:val="002D1F48"/>
    <w:rsid w:val="002D3169"/>
    <w:rsid w:val="002D3A58"/>
    <w:rsid w:val="002D3EC7"/>
    <w:rsid w:val="002D3FED"/>
    <w:rsid w:val="002E0310"/>
    <w:rsid w:val="002E126B"/>
    <w:rsid w:val="002E19FA"/>
    <w:rsid w:val="002E19FB"/>
    <w:rsid w:val="002E2E65"/>
    <w:rsid w:val="002E3172"/>
    <w:rsid w:val="002E4FE1"/>
    <w:rsid w:val="002E5975"/>
    <w:rsid w:val="002E6C4A"/>
    <w:rsid w:val="002E6FA1"/>
    <w:rsid w:val="002F0950"/>
    <w:rsid w:val="002F1F0E"/>
    <w:rsid w:val="002F219E"/>
    <w:rsid w:val="002F5BD4"/>
    <w:rsid w:val="002F60E7"/>
    <w:rsid w:val="002F62CC"/>
    <w:rsid w:val="00300923"/>
    <w:rsid w:val="0030389A"/>
    <w:rsid w:val="003041D6"/>
    <w:rsid w:val="003045AA"/>
    <w:rsid w:val="0030666E"/>
    <w:rsid w:val="003068AB"/>
    <w:rsid w:val="00306B32"/>
    <w:rsid w:val="00310256"/>
    <w:rsid w:val="00310287"/>
    <w:rsid w:val="00311FA7"/>
    <w:rsid w:val="00312DF9"/>
    <w:rsid w:val="00314AAA"/>
    <w:rsid w:val="00317236"/>
    <w:rsid w:val="00320BD2"/>
    <w:rsid w:val="00321047"/>
    <w:rsid w:val="003210A0"/>
    <w:rsid w:val="00321227"/>
    <w:rsid w:val="00321BE4"/>
    <w:rsid w:val="0032245D"/>
    <w:rsid w:val="003232B7"/>
    <w:rsid w:val="00323539"/>
    <w:rsid w:val="003257F0"/>
    <w:rsid w:val="00333209"/>
    <w:rsid w:val="003334BC"/>
    <w:rsid w:val="003335A7"/>
    <w:rsid w:val="003337C4"/>
    <w:rsid w:val="00333D15"/>
    <w:rsid w:val="0033416F"/>
    <w:rsid w:val="00334828"/>
    <w:rsid w:val="003359E0"/>
    <w:rsid w:val="00335BAA"/>
    <w:rsid w:val="00335FBC"/>
    <w:rsid w:val="0033665D"/>
    <w:rsid w:val="00337434"/>
    <w:rsid w:val="00342D83"/>
    <w:rsid w:val="003460DE"/>
    <w:rsid w:val="003467AE"/>
    <w:rsid w:val="00350617"/>
    <w:rsid w:val="00350FF8"/>
    <w:rsid w:val="00351D1D"/>
    <w:rsid w:val="00351F9C"/>
    <w:rsid w:val="00352369"/>
    <w:rsid w:val="00352469"/>
    <w:rsid w:val="003544E6"/>
    <w:rsid w:val="00354E2F"/>
    <w:rsid w:val="00355185"/>
    <w:rsid w:val="003556CE"/>
    <w:rsid w:val="00360B70"/>
    <w:rsid w:val="00360C31"/>
    <w:rsid w:val="0036111E"/>
    <w:rsid w:val="0036114E"/>
    <w:rsid w:val="003611A7"/>
    <w:rsid w:val="00362766"/>
    <w:rsid w:val="00363D81"/>
    <w:rsid w:val="00364465"/>
    <w:rsid w:val="003644A6"/>
    <w:rsid w:val="003644F5"/>
    <w:rsid w:val="00365E2C"/>
    <w:rsid w:val="00366685"/>
    <w:rsid w:val="003667CF"/>
    <w:rsid w:val="00367CF6"/>
    <w:rsid w:val="00367E47"/>
    <w:rsid w:val="003700A5"/>
    <w:rsid w:val="00370202"/>
    <w:rsid w:val="00370578"/>
    <w:rsid w:val="00371044"/>
    <w:rsid w:val="0037203C"/>
    <w:rsid w:val="00374110"/>
    <w:rsid w:val="00374802"/>
    <w:rsid w:val="00374999"/>
    <w:rsid w:val="00374A5C"/>
    <w:rsid w:val="00374CEF"/>
    <w:rsid w:val="00374DD9"/>
    <w:rsid w:val="00375741"/>
    <w:rsid w:val="00376D36"/>
    <w:rsid w:val="00381160"/>
    <w:rsid w:val="00382795"/>
    <w:rsid w:val="0038437F"/>
    <w:rsid w:val="00391448"/>
    <w:rsid w:val="003922F3"/>
    <w:rsid w:val="00392BB1"/>
    <w:rsid w:val="0039338D"/>
    <w:rsid w:val="00393582"/>
    <w:rsid w:val="0039579B"/>
    <w:rsid w:val="0039784D"/>
    <w:rsid w:val="00397A7F"/>
    <w:rsid w:val="00397CD4"/>
    <w:rsid w:val="00397F28"/>
    <w:rsid w:val="003A0007"/>
    <w:rsid w:val="003A2290"/>
    <w:rsid w:val="003A3195"/>
    <w:rsid w:val="003A41F8"/>
    <w:rsid w:val="003A49FA"/>
    <w:rsid w:val="003A4EDC"/>
    <w:rsid w:val="003A5FA4"/>
    <w:rsid w:val="003B0000"/>
    <w:rsid w:val="003B077E"/>
    <w:rsid w:val="003B0BC1"/>
    <w:rsid w:val="003B1841"/>
    <w:rsid w:val="003B22C7"/>
    <w:rsid w:val="003B29EA"/>
    <w:rsid w:val="003B448C"/>
    <w:rsid w:val="003B536E"/>
    <w:rsid w:val="003B5E42"/>
    <w:rsid w:val="003B7E6D"/>
    <w:rsid w:val="003C12F0"/>
    <w:rsid w:val="003C1DD2"/>
    <w:rsid w:val="003C4AF5"/>
    <w:rsid w:val="003C5384"/>
    <w:rsid w:val="003C6079"/>
    <w:rsid w:val="003C78E7"/>
    <w:rsid w:val="003D0A82"/>
    <w:rsid w:val="003D0AA8"/>
    <w:rsid w:val="003D1CC2"/>
    <w:rsid w:val="003D3CED"/>
    <w:rsid w:val="003E1CFF"/>
    <w:rsid w:val="003E1EDB"/>
    <w:rsid w:val="003E4359"/>
    <w:rsid w:val="003E6534"/>
    <w:rsid w:val="003F0834"/>
    <w:rsid w:val="003F1C4C"/>
    <w:rsid w:val="003F1C77"/>
    <w:rsid w:val="003F4F94"/>
    <w:rsid w:val="003F69DF"/>
    <w:rsid w:val="003F7ADC"/>
    <w:rsid w:val="00400558"/>
    <w:rsid w:val="0040117A"/>
    <w:rsid w:val="0040180F"/>
    <w:rsid w:val="00402977"/>
    <w:rsid w:val="00402EF2"/>
    <w:rsid w:val="00403147"/>
    <w:rsid w:val="00404552"/>
    <w:rsid w:val="004046CE"/>
    <w:rsid w:val="00404E0D"/>
    <w:rsid w:val="004055EB"/>
    <w:rsid w:val="00406659"/>
    <w:rsid w:val="00406745"/>
    <w:rsid w:val="004071FA"/>
    <w:rsid w:val="00407F00"/>
    <w:rsid w:val="004107C1"/>
    <w:rsid w:val="00410B8E"/>
    <w:rsid w:val="00411BE1"/>
    <w:rsid w:val="00412C87"/>
    <w:rsid w:val="0041578B"/>
    <w:rsid w:val="00415BF4"/>
    <w:rsid w:val="00416001"/>
    <w:rsid w:val="0041625A"/>
    <w:rsid w:val="004174CE"/>
    <w:rsid w:val="0041794B"/>
    <w:rsid w:val="004205D5"/>
    <w:rsid w:val="004231A9"/>
    <w:rsid w:val="00423A3A"/>
    <w:rsid w:val="00424E25"/>
    <w:rsid w:val="004259FF"/>
    <w:rsid w:val="00426ECF"/>
    <w:rsid w:val="004270E7"/>
    <w:rsid w:val="00427C87"/>
    <w:rsid w:val="00430A5A"/>
    <w:rsid w:val="00430AF4"/>
    <w:rsid w:val="0043184A"/>
    <w:rsid w:val="00432E0B"/>
    <w:rsid w:val="00433374"/>
    <w:rsid w:val="004349AA"/>
    <w:rsid w:val="00434AB9"/>
    <w:rsid w:val="00435122"/>
    <w:rsid w:val="0043525D"/>
    <w:rsid w:val="00435821"/>
    <w:rsid w:val="00436284"/>
    <w:rsid w:val="00440920"/>
    <w:rsid w:val="00440B62"/>
    <w:rsid w:val="004430E7"/>
    <w:rsid w:val="00444AEF"/>
    <w:rsid w:val="00444B8C"/>
    <w:rsid w:val="0044508E"/>
    <w:rsid w:val="00445943"/>
    <w:rsid w:val="00445D2D"/>
    <w:rsid w:val="00446BBD"/>
    <w:rsid w:val="00450DE8"/>
    <w:rsid w:val="00450FF2"/>
    <w:rsid w:val="004510AF"/>
    <w:rsid w:val="00451996"/>
    <w:rsid w:val="004521D9"/>
    <w:rsid w:val="004536B0"/>
    <w:rsid w:val="0045634B"/>
    <w:rsid w:val="004569C4"/>
    <w:rsid w:val="00457757"/>
    <w:rsid w:val="00457FA4"/>
    <w:rsid w:val="00460FDE"/>
    <w:rsid w:val="004613AA"/>
    <w:rsid w:val="004614BD"/>
    <w:rsid w:val="00462A6F"/>
    <w:rsid w:val="00463C07"/>
    <w:rsid w:val="0046523C"/>
    <w:rsid w:val="00465F0E"/>
    <w:rsid w:val="004678B5"/>
    <w:rsid w:val="00470297"/>
    <w:rsid w:val="004708A7"/>
    <w:rsid w:val="00471782"/>
    <w:rsid w:val="004735F3"/>
    <w:rsid w:val="004748CC"/>
    <w:rsid w:val="0047718A"/>
    <w:rsid w:val="00480C75"/>
    <w:rsid w:val="004819BC"/>
    <w:rsid w:val="00481D2B"/>
    <w:rsid w:val="00482813"/>
    <w:rsid w:val="00483273"/>
    <w:rsid w:val="004835F5"/>
    <w:rsid w:val="004848A7"/>
    <w:rsid w:val="00484E27"/>
    <w:rsid w:val="00484FAD"/>
    <w:rsid w:val="004862B9"/>
    <w:rsid w:val="00486705"/>
    <w:rsid w:val="0048709F"/>
    <w:rsid w:val="00487738"/>
    <w:rsid w:val="0049025B"/>
    <w:rsid w:val="004903B0"/>
    <w:rsid w:val="00490856"/>
    <w:rsid w:val="00490DA6"/>
    <w:rsid w:val="00491D02"/>
    <w:rsid w:val="00492283"/>
    <w:rsid w:val="004938A6"/>
    <w:rsid w:val="004974FC"/>
    <w:rsid w:val="004A14FE"/>
    <w:rsid w:val="004A2B7C"/>
    <w:rsid w:val="004A468C"/>
    <w:rsid w:val="004A769A"/>
    <w:rsid w:val="004B0223"/>
    <w:rsid w:val="004B0F1F"/>
    <w:rsid w:val="004B37D5"/>
    <w:rsid w:val="004B4CA3"/>
    <w:rsid w:val="004B68A2"/>
    <w:rsid w:val="004B7535"/>
    <w:rsid w:val="004B7F45"/>
    <w:rsid w:val="004C09E7"/>
    <w:rsid w:val="004C0E90"/>
    <w:rsid w:val="004C1A78"/>
    <w:rsid w:val="004C2F8F"/>
    <w:rsid w:val="004C33FB"/>
    <w:rsid w:val="004C3C88"/>
    <w:rsid w:val="004C76F2"/>
    <w:rsid w:val="004D3987"/>
    <w:rsid w:val="004D41B2"/>
    <w:rsid w:val="004D4762"/>
    <w:rsid w:val="004D500B"/>
    <w:rsid w:val="004D50E7"/>
    <w:rsid w:val="004D6020"/>
    <w:rsid w:val="004E000A"/>
    <w:rsid w:val="004E031B"/>
    <w:rsid w:val="004E0BF8"/>
    <w:rsid w:val="004E0CAD"/>
    <w:rsid w:val="004E153B"/>
    <w:rsid w:val="004E17BD"/>
    <w:rsid w:val="004E2375"/>
    <w:rsid w:val="004E2955"/>
    <w:rsid w:val="004E2FDC"/>
    <w:rsid w:val="004E3637"/>
    <w:rsid w:val="004E41E2"/>
    <w:rsid w:val="004E5231"/>
    <w:rsid w:val="004E52AC"/>
    <w:rsid w:val="004E566D"/>
    <w:rsid w:val="004E6099"/>
    <w:rsid w:val="004E62CD"/>
    <w:rsid w:val="004E6D58"/>
    <w:rsid w:val="004F0271"/>
    <w:rsid w:val="004F0645"/>
    <w:rsid w:val="004F0C57"/>
    <w:rsid w:val="004F0D72"/>
    <w:rsid w:val="004F188A"/>
    <w:rsid w:val="004F196D"/>
    <w:rsid w:val="004F2CC9"/>
    <w:rsid w:val="004F5F63"/>
    <w:rsid w:val="004F6A32"/>
    <w:rsid w:val="004F7033"/>
    <w:rsid w:val="004F7F70"/>
    <w:rsid w:val="005005C2"/>
    <w:rsid w:val="00500A67"/>
    <w:rsid w:val="00500B3B"/>
    <w:rsid w:val="005016CC"/>
    <w:rsid w:val="005033AF"/>
    <w:rsid w:val="00503C07"/>
    <w:rsid w:val="005040EE"/>
    <w:rsid w:val="00505273"/>
    <w:rsid w:val="00510EEF"/>
    <w:rsid w:val="0051349C"/>
    <w:rsid w:val="005160C1"/>
    <w:rsid w:val="00517811"/>
    <w:rsid w:val="005178F0"/>
    <w:rsid w:val="00520542"/>
    <w:rsid w:val="005224F2"/>
    <w:rsid w:val="00523E00"/>
    <w:rsid w:val="00524028"/>
    <w:rsid w:val="00525C75"/>
    <w:rsid w:val="00525DEE"/>
    <w:rsid w:val="00527703"/>
    <w:rsid w:val="0053013F"/>
    <w:rsid w:val="005320D4"/>
    <w:rsid w:val="0053285B"/>
    <w:rsid w:val="0053568F"/>
    <w:rsid w:val="0053570F"/>
    <w:rsid w:val="005412F5"/>
    <w:rsid w:val="00541C32"/>
    <w:rsid w:val="00542437"/>
    <w:rsid w:val="0054496E"/>
    <w:rsid w:val="0054529A"/>
    <w:rsid w:val="005452F6"/>
    <w:rsid w:val="0054539C"/>
    <w:rsid w:val="00546E57"/>
    <w:rsid w:val="00560D11"/>
    <w:rsid w:val="005620CD"/>
    <w:rsid w:val="005636E6"/>
    <w:rsid w:val="00565083"/>
    <w:rsid w:val="005653CF"/>
    <w:rsid w:val="00565AE2"/>
    <w:rsid w:val="0056670C"/>
    <w:rsid w:val="00567465"/>
    <w:rsid w:val="00571BBB"/>
    <w:rsid w:val="00573E5B"/>
    <w:rsid w:val="00574AE5"/>
    <w:rsid w:val="00574EE6"/>
    <w:rsid w:val="00575572"/>
    <w:rsid w:val="00577E91"/>
    <w:rsid w:val="00580F17"/>
    <w:rsid w:val="00581FB8"/>
    <w:rsid w:val="00583872"/>
    <w:rsid w:val="0058445D"/>
    <w:rsid w:val="005853F3"/>
    <w:rsid w:val="00585C24"/>
    <w:rsid w:val="00585C4F"/>
    <w:rsid w:val="00590A08"/>
    <w:rsid w:val="00590DF5"/>
    <w:rsid w:val="00592B2C"/>
    <w:rsid w:val="00592F0A"/>
    <w:rsid w:val="00593439"/>
    <w:rsid w:val="00594B1F"/>
    <w:rsid w:val="00594B89"/>
    <w:rsid w:val="0059557B"/>
    <w:rsid w:val="00597A1F"/>
    <w:rsid w:val="005A37B7"/>
    <w:rsid w:val="005A41B2"/>
    <w:rsid w:val="005A6668"/>
    <w:rsid w:val="005A7010"/>
    <w:rsid w:val="005B14A8"/>
    <w:rsid w:val="005B1BDB"/>
    <w:rsid w:val="005B1C57"/>
    <w:rsid w:val="005B26B6"/>
    <w:rsid w:val="005B349E"/>
    <w:rsid w:val="005B4476"/>
    <w:rsid w:val="005B5335"/>
    <w:rsid w:val="005B7C7A"/>
    <w:rsid w:val="005C224D"/>
    <w:rsid w:val="005C2944"/>
    <w:rsid w:val="005C4633"/>
    <w:rsid w:val="005C6CE7"/>
    <w:rsid w:val="005C7A10"/>
    <w:rsid w:val="005D03B4"/>
    <w:rsid w:val="005D3139"/>
    <w:rsid w:val="005D42A9"/>
    <w:rsid w:val="005D4BB1"/>
    <w:rsid w:val="005D60B4"/>
    <w:rsid w:val="005D6282"/>
    <w:rsid w:val="005D63E5"/>
    <w:rsid w:val="005D645D"/>
    <w:rsid w:val="005D6C57"/>
    <w:rsid w:val="005D7126"/>
    <w:rsid w:val="005D7F7E"/>
    <w:rsid w:val="005E062E"/>
    <w:rsid w:val="005E079C"/>
    <w:rsid w:val="005E1436"/>
    <w:rsid w:val="005E24E6"/>
    <w:rsid w:val="005E2DDB"/>
    <w:rsid w:val="005E3743"/>
    <w:rsid w:val="005E38E2"/>
    <w:rsid w:val="005E47ED"/>
    <w:rsid w:val="005E5838"/>
    <w:rsid w:val="005E5F49"/>
    <w:rsid w:val="005E7AFB"/>
    <w:rsid w:val="005F0E3D"/>
    <w:rsid w:val="005F0EE7"/>
    <w:rsid w:val="005F1197"/>
    <w:rsid w:val="005F5219"/>
    <w:rsid w:val="005F6894"/>
    <w:rsid w:val="00600E55"/>
    <w:rsid w:val="00601430"/>
    <w:rsid w:val="006022F6"/>
    <w:rsid w:val="00603A13"/>
    <w:rsid w:val="0060448A"/>
    <w:rsid w:val="00604A4A"/>
    <w:rsid w:val="006069A9"/>
    <w:rsid w:val="006077A3"/>
    <w:rsid w:val="00607D4E"/>
    <w:rsid w:val="0061397F"/>
    <w:rsid w:val="00613DDD"/>
    <w:rsid w:val="006162A6"/>
    <w:rsid w:val="0062023B"/>
    <w:rsid w:val="00623486"/>
    <w:rsid w:val="0062484C"/>
    <w:rsid w:val="00624933"/>
    <w:rsid w:val="00624F36"/>
    <w:rsid w:val="00625094"/>
    <w:rsid w:val="00626ADB"/>
    <w:rsid w:val="0062725B"/>
    <w:rsid w:val="00633FE1"/>
    <w:rsid w:val="00634910"/>
    <w:rsid w:val="0063516B"/>
    <w:rsid w:val="00641D34"/>
    <w:rsid w:val="00641DA0"/>
    <w:rsid w:val="006439B0"/>
    <w:rsid w:val="006468BA"/>
    <w:rsid w:val="00646CBF"/>
    <w:rsid w:val="00650A91"/>
    <w:rsid w:val="0065168D"/>
    <w:rsid w:val="00651B24"/>
    <w:rsid w:val="00651F67"/>
    <w:rsid w:val="006533AB"/>
    <w:rsid w:val="0065414D"/>
    <w:rsid w:val="0065475F"/>
    <w:rsid w:val="00655395"/>
    <w:rsid w:val="00655DA9"/>
    <w:rsid w:val="00655DE5"/>
    <w:rsid w:val="00655E0C"/>
    <w:rsid w:val="006561C9"/>
    <w:rsid w:val="0065645E"/>
    <w:rsid w:val="0066218E"/>
    <w:rsid w:val="00662E5B"/>
    <w:rsid w:val="006638D6"/>
    <w:rsid w:val="00666A62"/>
    <w:rsid w:val="00670B3A"/>
    <w:rsid w:val="0067454A"/>
    <w:rsid w:val="00674B3E"/>
    <w:rsid w:val="00677F10"/>
    <w:rsid w:val="00677F51"/>
    <w:rsid w:val="006805D9"/>
    <w:rsid w:val="00682A87"/>
    <w:rsid w:val="00683276"/>
    <w:rsid w:val="00683A4C"/>
    <w:rsid w:val="006840E1"/>
    <w:rsid w:val="00684130"/>
    <w:rsid w:val="00686C6F"/>
    <w:rsid w:val="00687412"/>
    <w:rsid w:val="00687D3A"/>
    <w:rsid w:val="006913CC"/>
    <w:rsid w:val="0069220B"/>
    <w:rsid w:val="00694A2A"/>
    <w:rsid w:val="00694B4F"/>
    <w:rsid w:val="00696E55"/>
    <w:rsid w:val="006974A1"/>
    <w:rsid w:val="00697DB6"/>
    <w:rsid w:val="006A05D5"/>
    <w:rsid w:val="006A3FBE"/>
    <w:rsid w:val="006A4114"/>
    <w:rsid w:val="006A5289"/>
    <w:rsid w:val="006A529D"/>
    <w:rsid w:val="006B0033"/>
    <w:rsid w:val="006B0C96"/>
    <w:rsid w:val="006B2538"/>
    <w:rsid w:val="006B2A9E"/>
    <w:rsid w:val="006B4356"/>
    <w:rsid w:val="006B496F"/>
    <w:rsid w:val="006B4DA2"/>
    <w:rsid w:val="006B59EA"/>
    <w:rsid w:val="006B5E63"/>
    <w:rsid w:val="006B6720"/>
    <w:rsid w:val="006B6F5A"/>
    <w:rsid w:val="006B7F6A"/>
    <w:rsid w:val="006C175A"/>
    <w:rsid w:val="006C3CA9"/>
    <w:rsid w:val="006D09C3"/>
    <w:rsid w:val="006D1FC2"/>
    <w:rsid w:val="006D3098"/>
    <w:rsid w:val="006D30E3"/>
    <w:rsid w:val="006D31FD"/>
    <w:rsid w:val="006E01DA"/>
    <w:rsid w:val="006E19E9"/>
    <w:rsid w:val="006E2538"/>
    <w:rsid w:val="006E296C"/>
    <w:rsid w:val="006E3DF9"/>
    <w:rsid w:val="006E69EE"/>
    <w:rsid w:val="006F0B48"/>
    <w:rsid w:val="006F179C"/>
    <w:rsid w:val="006F18A8"/>
    <w:rsid w:val="006F3822"/>
    <w:rsid w:val="006F3A5E"/>
    <w:rsid w:val="006F46B3"/>
    <w:rsid w:val="006F4820"/>
    <w:rsid w:val="006F522B"/>
    <w:rsid w:val="006F7A33"/>
    <w:rsid w:val="00703B49"/>
    <w:rsid w:val="0070409D"/>
    <w:rsid w:val="007048CE"/>
    <w:rsid w:val="00706218"/>
    <w:rsid w:val="00706D06"/>
    <w:rsid w:val="0070710F"/>
    <w:rsid w:val="00713276"/>
    <w:rsid w:val="0071375C"/>
    <w:rsid w:val="0071394E"/>
    <w:rsid w:val="00713B3C"/>
    <w:rsid w:val="007145E6"/>
    <w:rsid w:val="0071588D"/>
    <w:rsid w:val="007160D6"/>
    <w:rsid w:val="00717957"/>
    <w:rsid w:val="00721981"/>
    <w:rsid w:val="00723492"/>
    <w:rsid w:val="0072596C"/>
    <w:rsid w:val="00726016"/>
    <w:rsid w:val="0072706A"/>
    <w:rsid w:val="007271CB"/>
    <w:rsid w:val="00727B1C"/>
    <w:rsid w:val="007324E3"/>
    <w:rsid w:val="00733EFD"/>
    <w:rsid w:val="00735C14"/>
    <w:rsid w:val="00735D91"/>
    <w:rsid w:val="007364A9"/>
    <w:rsid w:val="0073782F"/>
    <w:rsid w:val="00737874"/>
    <w:rsid w:val="0074182D"/>
    <w:rsid w:val="00744A41"/>
    <w:rsid w:val="00744E7F"/>
    <w:rsid w:val="0074640D"/>
    <w:rsid w:val="00750105"/>
    <w:rsid w:val="00750CE2"/>
    <w:rsid w:val="00752542"/>
    <w:rsid w:val="007530DE"/>
    <w:rsid w:val="00753620"/>
    <w:rsid w:val="0075542E"/>
    <w:rsid w:val="007563D8"/>
    <w:rsid w:val="00756614"/>
    <w:rsid w:val="007578B4"/>
    <w:rsid w:val="00757923"/>
    <w:rsid w:val="00762AA4"/>
    <w:rsid w:val="0076301B"/>
    <w:rsid w:val="00764805"/>
    <w:rsid w:val="00764A2D"/>
    <w:rsid w:val="00766B25"/>
    <w:rsid w:val="00767309"/>
    <w:rsid w:val="00767EFD"/>
    <w:rsid w:val="0077060A"/>
    <w:rsid w:val="00771FE5"/>
    <w:rsid w:val="00773919"/>
    <w:rsid w:val="00773BA2"/>
    <w:rsid w:val="00774C49"/>
    <w:rsid w:val="00775BD4"/>
    <w:rsid w:val="0078001F"/>
    <w:rsid w:val="00780404"/>
    <w:rsid w:val="007813B0"/>
    <w:rsid w:val="00781818"/>
    <w:rsid w:val="007821DF"/>
    <w:rsid w:val="007824AB"/>
    <w:rsid w:val="0078574C"/>
    <w:rsid w:val="00785EF1"/>
    <w:rsid w:val="007871CA"/>
    <w:rsid w:val="00787206"/>
    <w:rsid w:val="007872FC"/>
    <w:rsid w:val="00787B08"/>
    <w:rsid w:val="00793910"/>
    <w:rsid w:val="0079460C"/>
    <w:rsid w:val="007947FA"/>
    <w:rsid w:val="0079517B"/>
    <w:rsid w:val="007956BB"/>
    <w:rsid w:val="00795875"/>
    <w:rsid w:val="007973C7"/>
    <w:rsid w:val="007A0B39"/>
    <w:rsid w:val="007A18E4"/>
    <w:rsid w:val="007A4448"/>
    <w:rsid w:val="007A4966"/>
    <w:rsid w:val="007A7B1B"/>
    <w:rsid w:val="007B07E1"/>
    <w:rsid w:val="007B0AEF"/>
    <w:rsid w:val="007B0E2D"/>
    <w:rsid w:val="007B0E49"/>
    <w:rsid w:val="007B16C9"/>
    <w:rsid w:val="007B1714"/>
    <w:rsid w:val="007B3C79"/>
    <w:rsid w:val="007B4E06"/>
    <w:rsid w:val="007B57A3"/>
    <w:rsid w:val="007B592C"/>
    <w:rsid w:val="007C0403"/>
    <w:rsid w:val="007C0FFC"/>
    <w:rsid w:val="007C3832"/>
    <w:rsid w:val="007C4AFF"/>
    <w:rsid w:val="007C5872"/>
    <w:rsid w:val="007C6C87"/>
    <w:rsid w:val="007C6D5C"/>
    <w:rsid w:val="007D2944"/>
    <w:rsid w:val="007D4817"/>
    <w:rsid w:val="007D57BD"/>
    <w:rsid w:val="007D7163"/>
    <w:rsid w:val="007E2D2B"/>
    <w:rsid w:val="007E3087"/>
    <w:rsid w:val="007E30CE"/>
    <w:rsid w:val="007E43F3"/>
    <w:rsid w:val="007E4944"/>
    <w:rsid w:val="007E4FAE"/>
    <w:rsid w:val="007E6E6E"/>
    <w:rsid w:val="007E727F"/>
    <w:rsid w:val="007F018C"/>
    <w:rsid w:val="007F0791"/>
    <w:rsid w:val="007F0E07"/>
    <w:rsid w:val="007F1004"/>
    <w:rsid w:val="007F1D46"/>
    <w:rsid w:val="007F249F"/>
    <w:rsid w:val="007F37BC"/>
    <w:rsid w:val="007F3E50"/>
    <w:rsid w:val="007F454E"/>
    <w:rsid w:val="007F46F3"/>
    <w:rsid w:val="007F5201"/>
    <w:rsid w:val="007F7982"/>
    <w:rsid w:val="00800466"/>
    <w:rsid w:val="00800616"/>
    <w:rsid w:val="00800A66"/>
    <w:rsid w:val="00800FE2"/>
    <w:rsid w:val="00801053"/>
    <w:rsid w:val="00803A42"/>
    <w:rsid w:val="008052CD"/>
    <w:rsid w:val="00807268"/>
    <w:rsid w:val="00810E01"/>
    <w:rsid w:val="008125F0"/>
    <w:rsid w:val="00814AC0"/>
    <w:rsid w:val="00823E94"/>
    <w:rsid w:val="00827658"/>
    <w:rsid w:val="00830E9F"/>
    <w:rsid w:val="008316EC"/>
    <w:rsid w:val="00832A94"/>
    <w:rsid w:val="00832B81"/>
    <w:rsid w:val="008348CD"/>
    <w:rsid w:val="0083651B"/>
    <w:rsid w:val="00837900"/>
    <w:rsid w:val="008427B7"/>
    <w:rsid w:val="0084299C"/>
    <w:rsid w:val="0084354E"/>
    <w:rsid w:val="00843637"/>
    <w:rsid w:val="008449A3"/>
    <w:rsid w:val="0084618A"/>
    <w:rsid w:val="00846F37"/>
    <w:rsid w:val="008503A2"/>
    <w:rsid w:val="00850769"/>
    <w:rsid w:val="00852FBD"/>
    <w:rsid w:val="008541B8"/>
    <w:rsid w:val="00854469"/>
    <w:rsid w:val="008545EF"/>
    <w:rsid w:val="0085507C"/>
    <w:rsid w:val="008551F3"/>
    <w:rsid w:val="00855350"/>
    <w:rsid w:val="00855535"/>
    <w:rsid w:val="00856873"/>
    <w:rsid w:val="00856BF9"/>
    <w:rsid w:val="0086047F"/>
    <w:rsid w:val="0086166A"/>
    <w:rsid w:val="00862415"/>
    <w:rsid w:val="0086285D"/>
    <w:rsid w:val="00863804"/>
    <w:rsid w:val="0086380D"/>
    <w:rsid w:val="008642A0"/>
    <w:rsid w:val="00866523"/>
    <w:rsid w:val="00866C14"/>
    <w:rsid w:val="00866C6B"/>
    <w:rsid w:val="0087042D"/>
    <w:rsid w:val="00870885"/>
    <w:rsid w:val="00871FA6"/>
    <w:rsid w:val="00872A5F"/>
    <w:rsid w:val="00872BF1"/>
    <w:rsid w:val="00873BFB"/>
    <w:rsid w:val="00876518"/>
    <w:rsid w:val="00877FC8"/>
    <w:rsid w:val="00881F37"/>
    <w:rsid w:val="00881F7C"/>
    <w:rsid w:val="00883C57"/>
    <w:rsid w:val="00884592"/>
    <w:rsid w:val="00885EBE"/>
    <w:rsid w:val="008874BA"/>
    <w:rsid w:val="00890F30"/>
    <w:rsid w:val="008911BD"/>
    <w:rsid w:val="00891D9C"/>
    <w:rsid w:val="00891DBE"/>
    <w:rsid w:val="0089243C"/>
    <w:rsid w:val="00893284"/>
    <w:rsid w:val="00896860"/>
    <w:rsid w:val="008A2D0B"/>
    <w:rsid w:val="008A2E82"/>
    <w:rsid w:val="008A45BA"/>
    <w:rsid w:val="008A4F6C"/>
    <w:rsid w:val="008A522B"/>
    <w:rsid w:val="008A65E5"/>
    <w:rsid w:val="008A6B05"/>
    <w:rsid w:val="008B2612"/>
    <w:rsid w:val="008B4CCF"/>
    <w:rsid w:val="008B5237"/>
    <w:rsid w:val="008B6D70"/>
    <w:rsid w:val="008B7241"/>
    <w:rsid w:val="008B776A"/>
    <w:rsid w:val="008C075E"/>
    <w:rsid w:val="008C09BA"/>
    <w:rsid w:val="008C1071"/>
    <w:rsid w:val="008C176F"/>
    <w:rsid w:val="008C256F"/>
    <w:rsid w:val="008C621E"/>
    <w:rsid w:val="008C7CF3"/>
    <w:rsid w:val="008C7E29"/>
    <w:rsid w:val="008D21D7"/>
    <w:rsid w:val="008D28B6"/>
    <w:rsid w:val="008D2BE6"/>
    <w:rsid w:val="008D4E39"/>
    <w:rsid w:val="008D61E4"/>
    <w:rsid w:val="008D7AEE"/>
    <w:rsid w:val="008D7EEC"/>
    <w:rsid w:val="008E16FA"/>
    <w:rsid w:val="008E3A05"/>
    <w:rsid w:val="008E40AD"/>
    <w:rsid w:val="008E4E05"/>
    <w:rsid w:val="008E56ED"/>
    <w:rsid w:val="008E575C"/>
    <w:rsid w:val="008E6884"/>
    <w:rsid w:val="008F007B"/>
    <w:rsid w:val="008F1DE9"/>
    <w:rsid w:val="008F26BE"/>
    <w:rsid w:val="008F2CDC"/>
    <w:rsid w:val="008F6F17"/>
    <w:rsid w:val="008F7B62"/>
    <w:rsid w:val="008F7FDE"/>
    <w:rsid w:val="00900C46"/>
    <w:rsid w:val="00901A7E"/>
    <w:rsid w:val="009026B5"/>
    <w:rsid w:val="00902841"/>
    <w:rsid w:val="0090320F"/>
    <w:rsid w:val="00906738"/>
    <w:rsid w:val="00907F3A"/>
    <w:rsid w:val="009107EE"/>
    <w:rsid w:val="009108C9"/>
    <w:rsid w:val="009116F0"/>
    <w:rsid w:val="0091198B"/>
    <w:rsid w:val="00911A48"/>
    <w:rsid w:val="00911DFB"/>
    <w:rsid w:val="00912755"/>
    <w:rsid w:val="009138D8"/>
    <w:rsid w:val="009152CB"/>
    <w:rsid w:val="00916C2D"/>
    <w:rsid w:val="00917272"/>
    <w:rsid w:val="00917D7A"/>
    <w:rsid w:val="00920A6F"/>
    <w:rsid w:val="00920D1D"/>
    <w:rsid w:val="0092263C"/>
    <w:rsid w:val="009247D8"/>
    <w:rsid w:val="00926884"/>
    <w:rsid w:val="009270FF"/>
    <w:rsid w:val="009304BB"/>
    <w:rsid w:val="00930BFF"/>
    <w:rsid w:val="00932219"/>
    <w:rsid w:val="00933E6C"/>
    <w:rsid w:val="00934647"/>
    <w:rsid w:val="00935308"/>
    <w:rsid w:val="009365D9"/>
    <w:rsid w:val="009400A3"/>
    <w:rsid w:val="00940201"/>
    <w:rsid w:val="00941159"/>
    <w:rsid w:val="00945D3F"/>
    <w:rsid w:val="00946D56"/>
    <w:rsid w:val="00947C94"/>
    <w:rsid w:val="009508DA"/>
    <w:rsid w:val="00950B32"/>
    <w:rsid w:val="00953D37"/>
    <w:rsid w:val="00955376"/>
    <w:rsid w:val="00955480"/>
    <w:rsid w:val="00956233"/>
    <w:rsid w:val="00957800"/>
    <w:rsid w:val="00957D22"/>
    <w:rsid w:val="0096175A"/>
    <w:rsid w:val="00962C2A"/>
    <w:rsid w:val="0096324E"/>
    <w:rsid w:val="009634E2"/>
    <w:rsid w:val="009635D4"/>
    <w:rsid w:val="009648BE"/>
    <w:rsid w:val="009701E4"/>
    <w:rsid w:val="009705AC"/>
    <w:rsid w:val="009720B4"/>
    <w:rsid w:val="0097442E"/>
    <w:rsid w:val="00974A81"/>
    <w:rsid w:val="00975779"/>
    <w:rsid w:val="00976D47"/>
    <w:rsid w:val="00976E24"/>
    <w:rsid w:val="00977225"/>
    <w:rsid w:val="009772BC"/>
    <w:rsid w:val="00981440"/>
    <w:rsid w:val="0098188E"/>
    <w:rsid w:val="00981BED"/>
    <w:rsid w:val="009832FF"/>
    <w:rsid w:val="009844F0"/>
    <w:rsid w:val="00985A7D"/>
    <w:rsid w:val="0099344F"/>
    <w:rsid w:val="009957A5"/>
    <w:rsid w:val="00995F1D"/>
    <w:rsid w:val="0099678B"/>
    <w:rsid w:val="0099685F"/>
    <w:rsid w:val="00996D89"/>
    <w:rsid w:val="00997378"/>
    <w:rsid w:val="00997881"/>
    <w:rsid w:val="009A02D2"/>
    <w:rsid w:val="009A072C"/>
    <w:rsid w:val="009A321E"/>
    <w:rsid w:val="009A5183"/>
    <w:rsid w:val="009A5F3C"/>
    <w:rsid w:val="009A64FA"/>
    <w:rsid w:val="009A67E3"/>
    <w:rsid w:val="009A68D0"/>
    <w:rsid w:val="009A6936"/>
    <w:rsid w:val="009A6F13"/>
    <w:rsid w:val="009B0812"/>
    <w:rsid w:val="009B6010"/>
    <w:rsid w:val="009B6076"/>
    <w:rsid w:val="009C062A"/>
    <w:rsid w:val="009C346D"/>
    <w:rsid w:val="009C3FCE"/>
    <w:rsid w:val="009C58DB"/>
    <w:rsid w:val="009C6DEA"/>
    <w:rsid w:val="009C710C"/>
    <w:rsid w:val="009C7870"/>
    <w:rsid w:val="009D124B"/>
    <w:rsid w:val="009D1DF7"/>
    <w:rsid w:val="009D722A"/>
    <w:rsid w:val="009D7454"/>
    <w:rsid w:val="009E0A4A"/>
    <w:rsid w:val="009E12EB"/>
    <w:rsid w:val="009E163A"/>
    <w:rsid w:val="009E29A6"/>
    <w:rsid w:val="009E3570"/>
    <w:rsid w:val="009E39BD"/>
    <w:rsid w:val="009E40E3"/>
    <w:rsid w:val="009E44F4"/>
    <w:rsid w:val="009E4E2E"/>
    <w:rsid w:val="009E665E"/>
    <w:rsid w:val="009F3360"/>
    <w:rsid w:val="009F34C9"/>
    <w:rsid w:val="009F35A2"/>
    <w:rsid w:val="009F5225"/>
    <w:rsid w:val="009F5C61"/>
    <w:rsid w:val="009F64FE"/>
    <w:rsid w:val="009F6E37"/>
    <w:rsid w:val="00A00107"/>
    <w:rsid w:val="00A00118"/>
    <w:rsid w:val="00A00540"/>
    <w:rsid w:val="00A00571"/>
    <w:rsid w:val="00A01463"/>
    <w:rsid w:val="00A038D1"/>
    <w:rsid w:val="00A063A8"/>
    <w:rsid w:val="00A0742C"/>
    <w:rsid w:val="00A07949"/>
    <w:rsid w:val="00A079C4"/>
    <w:rsid w:val="00A104B9"/>
    <w:rsid w:val="00A10C94"/>
    <w:rsid w:val="00A10E8B"/>
    <w:rsid w:val="00A131B8"/>
    <w:rsid w:val="00A1419B"/>
    <w:rsid w:val="00A15C53"/>
    <w:rsid w:val="00A16862"/>
    <w:rsid w:val="00A2176C"/>
    <w:rsid w:val="00A22204"/>
    <w:rsid w:val="00A2444A"/>
    <w:rsid w:val="00A252DF"/>
    <w:rsid w:val="00A25E0B"/>
    <w:rsid w:val="00A27A42"/>
    <w:rsid w:val="00A31074"/>
    <w:rsid w:val="00A31551"/>
    <w:rsid w:val="00A3170E"/>
    <w:rsid w:val="00A31955"/>
    <w:rsid w:val="00A323B6"/>
    <w:rsid w:val="00A3267F"/>
    <w:rsid w:val="00A32A6A"/>
    <w:rsid w:val="00A3360C"/>
    <w:rsid w:val="00A33E9E"/>
    <w:rsid w:val="00A36089"/>
    <w:rsid w:val="00A36683"/>
    <w:rsid w:val="00A3725C"/>
    <w:rsid w:val="00A3799A"/>
    <w:rsid w:val="00A404F3"/>
    <w:rsid w:val="00A41620"/>
    <w:rsid w:val="00A41E0A"/>
    <w:rsid w:val="00A43478"/>
    <w:rsid w:val="00A44FAA"/>
    <w:rsid w:val="00A45B5A"/>
    <w:rsid w:val="00A47280"/>
    <w:rsid w:val="00A478BA"/>
    <w:rsid w:val="00A51CF2"/>
    <w:rsid w:val="00A53EEA"/>
    <w:rsid w:val="00A542A8"/>
    <w:rsid w:val="00A56985"/>
    <w:rsid w:val="00A57DC4"/>
    <w:rsid w:val="00A608FD"/>
    <w:rsid w:val="00A630AC"/>
    <w:rsid w:val="00A644AB"/>
    <w:rsid w:val="00A66020"/>
    <w:rsid w:val="00A6720E"/>
    <w:rsid w:val="00A67E3D"/>
    <w:rsid w:val="00A712B4"/>
    <w:rsid w:val="00A7159B"/>
    <w:rsid w:val="00A7347C"/>
    <w:rsid w:val="00A73F21"/>
    <w:rsid w:val="00A74949"/>
    <w:rsid w:val="00A749A3"/>
    <w:rsid w:val="00A8187A"/>
    <w:rsid w:val="00A81E25"/>
    <w:rsid w:val="00A823ED"/>
    <w:rsid w:val="00A8264F"/>
    <w:rsid w:val="00A84D55"/>
    <w:rsid w:val="00A85AF0"/>
    <w:rsid w:val="00A85B30"/>
    <w:rsid w:val="00A862AA"/>
    <w:rsid w:val="00A8715F"/>
    <w:rsid w:val="00A90957"/>
    <w:rsid w:val="00A9427D"/>
    <w:rsid w:val="00A95713"/>
    <w:rsid w:val="00A9666D"/>
    <w:rsid w:val="00A96A76"/>
    <w:rsid w:val="00A96ECF"/>
    <w:rsid w:val="00A9738B"/>
    <w:rsid w:val="00AA1CD0"/>
    <w:rsid w:val="00AA3590"/>
    <w:rsid w:val="00AA411A"/>
    <w:rsid w:val="00AA42C2"/>
    <w:rsid w:val="00AA5341"/>
    <w:rsid w:val="00AA536E"/>
    <w:rsid w:val="00AA5D21"/>
    <w:rsid w:val="00AA647E"/>
    <w:rsid w:val="00AA739B"/>
    <w:rsid w:val="00AA7D6B"/>
    <w:rsid w:val="00AB141C"/>
    <w:rsid w:val="00AB1809"/>
    <w:rsid w:val="00AB3D75"/>
    <w:rsid w:val="00AB53A8"/>
    <w:rsid w:val="00AB59FC"/>
    <w:rsid w:val="00AB6F7E"/>
    <w:rsid w:val="00AB7205"/>
    <w:rsid w:val="00AB78FB"/>
    <w:rsid w:val="00AC0E07"/>
    <w:rsid w:val="00AC1E90"/>
    <w:rsid w:val="00AC262E"/>
    <w:rsid w:val="00AC2976"/>
    <w:rsid w:val="00AC2B6E"/>
    <w:rsid w:val="00AC303E"/>
    <w:rsid w:val="00AC4D73"/>
    <w:rsid w:val="00AC5A4E"/>
    <w:rsid w:val="00AC5FCA"/>
    <w:rsid w:val="00AC740C"/>
    <w:rsid w:val="00AD2B2E"/>
    <w:rsid w:val="00AD2F8B"/>
    <w:rsid w:val="00AD3930"/>
    <w:rsid w:val="00AD5340"/>
    <w:rsid w:val="00AD6348"/>
    <w:rsid w:val="00AD7441"/>
    <w:rsid w:val="00AE01A2"/>
    <w:rsid w:val="00AE10E9"/>
    <w:rsid w:val="00AE2344"/>
    <w:rsid w:val="00AE5B97"/>
    <w:rsid w:val="00AE622F"/>
    <w:rsid w:val="00AE65DD"/>
    <w:rsid w:val="00AF079E"/>
    <w:rsid w:val="00AF179A"/>
    <w:rsid w:val="00AF4E47"/>
    <w:rsid w:val="00AF62A8"/>
    <w:rsid w:val="00B0192E"/>
    <w:rsid w:val="00B05637"/>
    <w:rsid w:val="00B0605E"/>
    <w:rsid w:val="00B0775B"/>
    <w:rsid w:val="00B1270C"/>
    <w:rsid w:val="00B14282"/>
    <w:rsid w:val="00B142C1"/>
    <w:rsid w:val="00B1441E"/>
    <w:rsid w:val="00B1458F"/>
    <w:rsid w:val="00B20019"/>
    <w:rsid w:val="00B206A0"/>
    <w:rsid w:val="00B219C8"/>
    <w:rsid w:val="00B21C55"/>
    <w:rsid w:val="00B2470A"/>
    <w:rsid w:val="00B24F87"/>
    <w:rsid w:val="00B25D2F"/>
    <w:rsid w:val="00B31FE2"/>
    <w:rsid w:val="00B32363"/>
    <w:rsid w:val="00B32D88"/>
    <w:rsid w:val="00B33BA7"/>
    <w:rsid w:val="00B34702"/>
    <w:rsid w:val="00B36261"/>
    <w:rsid w:val="00B362BF"/>
    <w:rsid w:val="00B36706"/>
    <w:rsid w:val="00B36DD5"/>
    <w:rsid w:val="00B37219"/>
    <w:rsid w:val="00B444A6"/>
    <w:rsid w:val="00B46F5A"/>
    <w:rsid w:val="00B50974"/>
    <w:rsid w:val="00B51AC2"/>
    <w:rsid w:val="00B51C48"/>
    <w:rsid w:val="00B526A2"/>
    <w:rsid w:val="00B53BA5"/>
    <w:rsid w:val="00B547C0"/>
    <w:rsid w:val="00B550E3"/>
    <w:rsid w:val="00B55D69"/>
    <w:rsid w:val="00B5627A"/>
    <w:rsid w:val="00B564CC"/>
    <w:rsid w:val="00B56DF8"/>
    <w:rsid w:val="00B57202"/>
    <w:rsid w:val="00B605C7"/>
    <w:rsid w:val="00B613DA"/>
    <w:rsid w:val="00B6160D"/>
    <w:rsid w:val="00B61AE3"/>
    <w:rsid w:val="00B61DDE"/>
    <w:rsid w:val="00B644DD"/>
    <w:rsid w:val="00B6489E"/>
    <w:rsid w:val="00B64F90"/>
    <w:rsid w:val="00B6597F"/>
    <w:rsid w:val="00B66490"/>
    <w:rsid w:val="00B669AB"/>
    <w:rsid w:val="00B66A46"/>
    <w:rsid w:val="00B66FCE"/>
    <w:rsid w:val="00B67614"/>
    <w:rsid w:val="00B7014D"/>
    <w:rsid w:val="00B71442"/>
    <w:rsid w:val="00B71E44"/>
    <w:rsid w:val="00B720F3"/>
    <w:rsid w:val="00B72987"/>
    <w:rsid w:val="00B73FF9"/>
    <w:rsid w:val="00B75751"/>
    <w:rsid w:val="00B82407"/>
    <w:rsid w:val="00B82ADC"/>
    <w:rsid w:val="00B84254"/>
    <w:rsid w:val="00B85107"/>
    <w:rsid w:val="00B876AB"/>
    <w:rsid w:val="00B91E8D"/>
    <w:rsid w:val="00B93F41"/>
    <w:rsid w:val="00B94331"/>
    <w:rsid w:val="00B96AD5"/>
    <w:rsid w:val="00B9702B"/>
    <w:rsid w:val="00B97CCC"/>
    <w:rsid w:val="00BA0648"/>
    <w:rsid w:val="00BA1633"/>
    <w:rsid w:val="00BA6D35"/>
    <w:rsid w:val="00BA7AA1"/>
    <w:rsid w:val="00BB0CC3"/>
    <w:rsid w:val="00BB1036"/>
    <w:rsid w:val="00BB177D"/>
    <w:rsid w:val="00BB2430"/>
    <w:rsid w:val="00BB2670"/>
    <w:rsid w:val="00BB28A6"/>
    <w:rsid w:val="00BB2CDF"/>
    <w:rsid w:val="00BB43BE"/>
    <w:rsid w:val="00BB5BEF"/>
    <w:rsid w:val="00BB66EA"/>
    <w:rsid w:val="00BB6CBA"/>
    <w:rsid w:val="00BC0B41"/>
    <w:rsid w:val="00BC0C38"/>
    <w:rsid w:val="00BC1C00"/>
    <w:rsid w:val="00BC1C9B"/>
    <w:rsid w:val="00BC26D9"/>
    <w:rsid w:val="00BC2CED"/>
    <w:rsid w:val="00BC3CE7"/>
    <w:rsid w:val="00BC4864"/>
    <w:rsid w:val="00BC4C58"/>
    <w:rsid w:val="00BC5AC9"/>
    <w:rsid w:val="00BC6A03"/>
    <w:rsid w:val="00BC71A6"/>
    <w:rsid w:val="00BC7754"/>
    <w:rsid w:val="00BC7BAF"/>
    <w:rsid w:val="00BC7CA3"/>
    <w:rsid w:val="00BD1568"/>
    <w:rsid w:val="00BD20FB"/>
    <w:rsid w:val="00BD4AD2"/>
    <w:rsid w:val="00BD5DCB"/>
    <w:rsid w:val="00BD628C"/>
    <w:rsid w:val="00BE026A"/>
    <w:rsid w:val="00BE170B"/>
    <w:rsid w:val="00BE26CF"/>
    <w:rsid w:val="00BE2AD4"/>
    <w:rsid w:val="00BE3303"/>
    <w:rsid w:val="00BE479C"/>
    <w:rsid w:val="00BE5DC9"/>
    <w:rsid w:val="00BE7FD2"/>
    <w:rsid w:val="00BF1398"/>
    <w:rsid w:val="00BF20E8"/>
    <w:rsid w:val="00BF2A1E"/>
    <w:rsid w:val="00BF5119"/>
    <w:rsid w:val="00BF708D"/>
    <w:rsid w:val="00C01B55"/>
    <w:rsid w:val="00C04CAF"/>
    <w:rsid w:val="00C05913"/>
    <w:rsid w:val="00C05F52"/>
    <w:rsid w:val="00C07197"/>
    <w:rsid w:val="00C0742A"/>
    <w:rsid w:val="00C10BDC"/>
    <w:rsid w:val="00C1119A"/>
    <w:rsid w:val="00C1120A"/>
    <w:rsid w:val="00C123B7"/>
    <w:rsid w:val="00C126B4"/>
    <w:rsid w:val="00C12B8C"/>
    <w:rsid w:val="00C14BBB"/>
    <w:rsid w:val="00C1666B"/>
    <w:rsid w:val="00C17089"/>
    <w:rsid w:val="00C21A64"/>
    <w:rsid w:val="00C23280"/>
    <w:rsid w:val="00C23464"/>
    <w:rsid w:val="00C238F6"/>
    <w:rsid w:val="00C24BD8"/>
    <w:rsid w:val="00C24C2A"/>
    <w:rsid w:val="00C255B6"/>
    <w:rsid w:val="00C276BD"/>
    <w:rsid w:val="00C27A92"/>
    <w:rsid w:val="00C27F6E"/>
    <w:rsid w:val="00C32B42"/>
    <w:rsid w:val="00C332BB"/>
    <w:rsid w:val="00C34077"/>
    <w:rsid w:val="00C34CAB"/>
    <w:rsid w:val="00C3533D"/>
    <w:rsid w:val="00C355A4"/>
    <w:rsid w:val="00C35B5F"/>
    <w:rsid w:val="00C41A94"/>
    <w:rsid w:val="00C4231C"/>
    <w:rsid w:val="00C46138"/>
    <w:rsid w:val="00C46362"/>
    <w:rsid w:val="00C4661A"/>
    <w:rsid w:val="00C50880"/>
    <w:rsid w:val="00C5193A"/>
    <w:rsid w:val="00C5193E"/>
    <w:rsid w:val="00C5221B"/>
    <w:rsid w:val="00C53888"/>
    <w:rsid w:val="00C54076"/>
    <w:rsid w:val="00C55180"/>
    <w:rsid w:val="00C5759A"/>
    <w:rsid w:val="00C60ADD"/>
    <w:rsid w:val="00C627B6"/>
    <w:rsid w:val="00C62C9E"/>
    <w:rsid w:val="00C63E03"/>
    <w:rsid w:val="00C67411"/>
    <w:rsid w:val="00C67E9C"/>
    <w:rsid w:val="00C70872"/>
    <w:rsid w:val="00C73860"/>
    <w:rsid w:val="00C75F66"/>
    <w:rsid w:val="00C77747"/>
    <w:rsid w:val="00C77C48"/>
    <w:rsid w:val="00C77FD1"/>
    <w:rsid w:val="00C8146F"/>
    <w:rsid w:val="00C825BD"/>
    <w:rsid w:val="00C82833"/>
    <w:rsid w:val="00C828AC"/>
    <w:rsid w:val="00C83392"/>
    <w:rsid w:val="00C84A29"/>
    <w:rsid w:val="00C85B5D"/>
    <w:rsid w:val="00C86278"/>
    <w:rsid w:val="00C873D5"/>
    <w:rsid w:val="00C9146D"/>
    <w:rsid w:val="00C92531"/>
    <w:rsid w:val="00C92C37"/>
    <w:rsid w:val="00C92D98"/>
    <w:rsid w:val="00C93445"/>
    <w:rsid w:val="00C93FA3"/>
    <w:rsid w:val="00C949D6"/>
    <w:rsid w:val="00C97F29"/>
    <w:rsid w:val="00CA103B"/>
    <w:rsid w:val="00CA1A99"/>
    <w:rsid w:val="00CA20D8"/>
    <w:rsid w:val="00CA2706"/>
    <w:rsid w:val="00CA2901"/>
    <w:rsid w:val="00CA2F26"/>
    <w:rsid w:val="00CA4D4E"/>
    <w:rsid w:val="00CA53EA"/>
    <w:rsid w:val="00CA5B9B"/>
    <w:rsid w:val="00CA60D0"/>
    <w:rsid w:val="00CB1D23"/>
    <w:rsid w:val="00CB2F66"/>
    <w:rsid w:val="00CB370D"/>
    <w:rsid w:val="00CB64A9"/>
    <w:rsid w:val="00CB71BA"/>
    <w:rsid w:val="00CB721A"/>
    <w:rsid w:val="00CC0001"/>
    <w:rsid w:val="00CC0303"/>
    <w:rsid w:val="00CC4F14"/>
    <w:rsid w:val="00CC6B90"/>
    <w:rsid w:val="00CC7EC4"/>
    <w:rsid w:val="00CD0144"/>
    <w:rsid w:val="00CD0CFD"/>
    <w:rsid w:val="00CD1D41"/>
    <w:rsid w:val="00CD25EB"/>
    <w:rsid w:val="00CD2C42"/>
    <w:rsid w:val="00CD36BE"/>
    <w:rsid w:val="00CD4E53"/>
    <w:rsid w:val="00CD596A"/>
    <w:rsid w:val="00CD7415"/>
    <w:rsid w:val="00CD7DF8"/>
    <w:rsid w:val="00CE1920"/>
    <w:rsid w:val="00CE1A20"/>
    <w:rsid w:val="00CE1AEA"/>
    <w:rsid w:val="00CE2DD1"/>
    <w:rsid w:val="00CE4973"/>
    <w:rsid w:val="00CE54A4"/>
    <w:rsid w:val="00CE65E2"/>
    <w:rsid w:val="00CF035D"/>
    <w:rsid w:val="00CF0A54"/>
    <w:rsid w:val="00CF2F93"/>
    <w:rsid w:val="00CF3C19"/>
    <w:rsid w:val="00CF3D4A"/>
    <w:rsid w:val="00CF5DAA"/>
    <w:rsid w:val="00CF5DF0"/>
    <w:rsid w:val="00D006B4"/>
    <w:rsid w:val="00D0100D"/>
    <w:rsid w:val="00D04056"/>
    <w:rsid w:val="00D051D9"/>
    <w:rsid w:val="00D11189"/>
    <w:rsid w:val="00D12DC8"/>
    <w:rsid w:val="00D12F0F"/>
    <w:rsid w:val="00D1321B"/>
    <w:rsid w:val="00D13E5C"/>
    <w:rsid w:val="00D13FAB"/>
    <w:rsid w:val="00D14F92"/>
    <w:rsid w:val="00D1513E"/>
    <w:rsid w:val="00D15557"/>
    <w:rsid w:val="00D156D8"/>
    <w:rsid w:val="00D16BC7"/>
    <w:rsid w:val="00D173E1"/>
    <w:rsid w:val="00D17F23"/>
    <w:rsid w:val="00D212F6"/>
    <w:rsid w:val="00D21BA8"/>
    <w:rsid w:val="00D2312D"/>
    <w:rsid w:val="00D30FE7"/>
    <w:rsid w:val="00D31065"/>
    <w:rsid w:val="00D31336"/>
    <w:rsid w:val="00D3332D"/>
    <w:rsid w:val="00D34EA1"/>
    <w:rsid w:val="00D35482"/>
    <w:rsid w:val="00D371F8"/>
    <w:rsid w:val="00D3792D"/>
    <w:rsid w:val="00D37CB0"/>
    <w:rsid w:val="00D40D08"/>
    <w:rsid w:val="00D41BC8"/>
    <w:rsid w:val="00D45907"/>
    <w:rsid w:val="00D4796E"/>
    <w:rsid w:val="00D47A13"/>
    <w:rsid w:val="00D50137"/>
    <w:rsid w:val="00D51038"/>
    <w:rsid w:val="00D523EE"/>
    <w:rsid w:val="00D52970"/>
    <w:rsid w:val="00D5298F"/>
    <w:rsid w:val="00D52A94"/>
    <w:rsid w:val="00D52C02"/>
    <w:rsid w:val="00D53009"/>
    <w:rsid w:val="00D53BEE"/>
    <w:rsid w:val="00D56FB5"/>
    <w:rsid w:val="00D572C9"/>
    <w:rsid w:val="00D615AA"/>
    <w:rsid w:val="00D625D6"/>
    <w:rsid w:val="00D62F54"/>
    <w:rsid w:val="00D6326B"/>
    <w:rsid w:val="00D661F8"/>
    <w:rsid w:val="00D67BCA"/>
    <w:rsid w:val="00D70CC5"/>
    <w:rsid w:val="00D70D32"/>
    <w:rsid w:val="00D72601"/>
    <w:rsid w:val="00D7363A"/>
    <w:rsid w:val="00D76693"/>
    <w:rsid w:val="00D767F0"/>
    <w:rsid w:val="00D7739D"/>
    <w:rsid w:val="00D8090E"/>
    <w:rsid w:val="00D832B6"/>
    <w:rsid w:val="00D8433F"/>
    <w:rsid w:val="00D90A8B"/>
    <w:rsid w:val="00D91219"/>
    <w:rsid w:val="00D91A3A"/>
    <w:rsid w:val="00D93A16"/>
    <w:rsid w:val="00D94341"/>
    <w:rsid w:val="00D94365"/>
    <w:rsid w:val="00D95DFA"/>
    <w:rsid w:val="00D963C6"/>
    <w:rsid w:val="00D963F6"/>
    <w:rsid w:val="00D969E7"/>
    <w:rsid w:val="00DA0679"/>
    <w:rsid w:val="00DA083A"/>
    <w:rsid w:val="00DA1444"/>
    <w:rsid w:val="00DA15E5"/>
    <w:rsid w:val="00DA1D7D"/>
    <w:rsid w:val="00DA2060"/>
    <w:rsid w:val="00DA349E"/>
    <w:rsid w:val="00DA40EC"/>
    <w:rsid w:val="00DA48D0"/>
    <w:rsid w:val="00DB6938"/>
    <w:rsid w:val="00DC0C97"/>
    <w:rsid w:val="00DC0D25"/>
    <w:rsid w:val="00DC1059"/>
    <w:rsid w:val="00DC18F7"/>
    <w:rsid w:val="00DC221A"/>
    <w:rsid w:val="00DC4024"/>
    <w:rsid w:val="00DC40CA"/>
    <w:rsid w:val="00DC60E8"/>
    <w:rsid w:val="00DC71E1"/>
    <w:rsid w:val="00DD1272"/>
    <w:rsid w:val="00DD48BD"/>
    <w:rsid w:val="00DD5AAE"/>
    <w:rsid w:val="00DD60E1"/>
    <w:rsid w:val="00DD617D"/>
    <w:rsid w:val="00DD7292"/>
    <w:rsid w:val="00DD7E6D"/>
    <w:rsid w:val="00DD7FB0"/>
    <w:rsid w:val="00DE1157"/>
    <w:rsid w:val="00DE4597"/>
    <w:rsid w:val="00DE5333"/>
    <w:rsid w:val="00DE6449"/>
    <w:rsid w:val="00DE7359"/>
    <w:rsid w:val="00DE757C"/>
    <w:rsid w:val="00DE7B83"/>
    <w:rsid w:val="00DF08A8"/>
    <w:rsid w:val="00DF0BB1"/>
    <w:rsid w:val="00DF2A80"/>
    <w:rsid w:val="00DF31D9"/>
    <w:rsid w:val="00DF66E9"/>
    <w:rsid w:val="00DF6A4C"/>
    <w:rsid w:val="00DF70BF"/>
    <w:rsid w:val="00E00520"/>
    <w:rsid w:val="00E00B3E"/>
    <w:rsid w:val="00E01B52"/>
    <w:rsid w:val="00E03639"/>
    <w:rsid w:val="00E04065"/>
    <w:rsid w:val="00E04A6D"/>
    <w:rsid w:val="00E06EAC"/>
    <w:rsid w:val="00E06EB1"/>
    <w:rsid w:val="00E10639"/>
    <w:rsid w:val="00E116A7"/>
    <w:rsid w:val="00E11C34"/>
    <w:rsid w:val="00E12065"/>
    <w:rsid w:val="00E12865"/>
    <w:rsid w:val="00E13A17"/>
    <w:rsid w:val="00E13E2E"/>
    <w:rsid w:val="00E2023F"/>
    <w:rsid w:val="00E21C45"/>
    <w:rsid w:val="00E24CC1"/>
    <w:rsid w:val="00E26021"/>
    <w:rsid w:val="00E304C6"/>
    <w:rsid w:val="00E3102E"/>
    <w:rsid w:val="00E31041"/>
    <w:rsid w:val="00E32A81"/>
    <w:rsid w:val="00E33CB5"/>
    <w:rsid w:val="00E34B87"/>
    <w:rsid w:val="00E35FEA"/>
    <w:rsid w:val="00E36124"/>
    <w:rsid w:val="00E36178"/>
    <w:rsid w:val="00E367CF"/>
    <w:rsid w:val="00E40471"/>
    <w:rsid w:val="00E4087A"/>
    <w:rsid w:val="00E409DF"/>
    <w:rsid w:val="00E41AE4"/>
    <w:rsid w:val="00E427FA"/>
    <w:rsid w:val="00E43D2F"/>
    <w:rsid w:val="00E50877"/>
    <w:rsid w:val="00E5178C"/>
    <w:rsid w:val="00E51A8A"/>
    <w:rsid w:val="00E51B85"/>
    <w:rsid w:val="00E52BAE"/>
    <w:rsid w:val="00E538E0"/>
    <w:rsid w:val="00E53F11"/>
    <w:rsid w:val="00E5439C"/>
    <w:rsid w:val="00E57122"/>
    <w:rsid w:val="00E6171B"/>
    <w:rsid w:val="00E63E3F"/>
    <w:rsid w:val="00E64C24"/>
    <w:rsid w:val="00E65938"/>
    <w:rsid w:val="00E65B1B"/>
    <w:rsid w:val="00E67617"/>
    <w:rsid w:val="00E704DE"/>
    <w:rsid w:val="00E72A58"/>
    <w:rsid w:val="00E74363"/>
    <w:rsid w:val="00E74C82"/>
    <w:rsid w:val="00E75AE3"/>
    <w:rsid w:val="00E76A4C"/>
    <w:rsid w:val="00E770AC"/>
    <w:rsid w:val="00E81343"/>
    <w:rsid w:val="00E81BB6"/>
    <w:rsid w:val="00E82C8B"/>
    <w:rsid w:val="00E83AB9"/>
    <w:rsid w:val="00E852ED"/>
    <w:rsid w:val="00E85AA8"/>
    <w:rsid w:val="00E8718C"/>
    <w:rsid w:val="00E87685"/>
    <w:rsid w:val="00E92278"/>
    <w:rsid w:val="00E9248C"/>
    <w:rsid w:val="00E948EB"/>
    <w:rsid w:val="00E95D46"/>
    <w:rsid w:val="00E97559"/>
    <w:rsid w:val="00EA0C86"/>
    <w:rsid w:val="00EA166F"/>
    <w:rsid w:val="00EA190C"/>
    <w:rsid w:val="00EA3730"/>
    <w:rsid w:val="00EA56F8"/>
    <w:rsid w:val="00EA699B"/>
    <w:rsid w:val="00EA69CD"/>
    <w:rsid w:val="00EA6A6A"/>
    <w:rsid w:val="00EA6D91"/>
    <w:rsid w:val="00EA71BA"/>
    <w:rsid w:val="00EA72C3"/>
    <w:rsid w:val="00EA7774"/>
    <w:rsid w:val="00EB038A"/>
    <w:rsid w:val="00EB2A92"/>
    <w:rsid w:val="00EB2EC1"/>
    <w:rsid w:val="00EB484A"/>
    <w:rsid w:val="00EB6556"/>
    <w:rsid w:val="00EB7998"/>
    <w:rsid w:val="00EC07E6"/>
    <w:rsid w:val="00EC2868"/>
    <w:rsid w:val="00EC3849"/>
    <w:rsid w:val="00EC3E87"/>
    <w:rsid w:val="00EC4413"/>
    <w:rsid w:val="00EC68B0"/>
    <w:rsid w:val="00ED0A4C"/>
    <w:rsid w:val="00ED0FB8"/>
    <w:rsid w:val="00ED1652"/>
    <w:rsid w:val="00ED209C"/>
    <w:rsid w:val="00ED46F2"/>
    <w:rsid w:val="00ED4705"/>
    <w:rsid w:val="00ED49DC"/>
    <w:rsid w:val="00ED4BF8"/>
    <w:rsid w:val="00ED5518"/>
    <w:rsid w:val="00ED6AF2"/>
    <w:rsid w:val="00ED6BE9"/>
    <w:rsid w:val="00EE40CA"/>
    <w:rsid w:val="00EE51EA"/>
    <w:rsid w:val="00EE5557"/>
    <w:rsid w:val="00EF1808"/>
    <w:rsid w:val="00EF3024"/>
    <w:rsid w:val="00EF3383"/>
    <w:rsid w:val="00EF5334"/>
    <w:rsid w:val="00EF7B28"/>
    <w:rsid w:val="00EF7F94"/>
    <w:rsid w:val="00F015A1"/>
    <w:rsid w:val="00F02B46"/>
    <w:rsid w:val="00F04F91"/>
    <w:rsid w:val="00F07321"/>
    <w:rsid w:val="00F10745"/>
    <w:rsid w:val="00F11164"/>
    <w:rsid w:val="00F11AD5"/>
    <w:rsid w:val="00F1223D"/>
    <w:rsid w:val="00F12B12"/>
    <w:rsid w:val="00F133A0"/>
    <w:rsid w:val="00F13E84"/>
    <w:rsid w:val="00F13F62"/>
    <w:rsid w:val="00F1593C"/>
    <w:rsid w:val="00F16DF5"/>
    <w:rsid w:val="00F171C3"/>
    <w:rsid w:val="00F17A15"/>
    <w:rsid w:val="00F226AD"/>
    <w:rsid w:val="00F22DC8"/>
    <w:rsid w:val="00F23090"/>
    <w:rsid w:val="00F26E4A"/>
    <w:rsid w:val="00F2797B"/>
    <w:rsid w:val="00F27F89"/>
    <w:rsid w:val="00F3287E"/>
    <w:rsid w:val="00F32A7B"/>
    <w:rsid w:val="00F32D96"/>
    <w:rsid w:val="00F346CA"/>
    <w:rsid w:val="00F3726B"/>
    <w:rsid w:val="00F37274"/>
    <w:rsid w:val="00F37338"/>
    <w:rsid w:val="00F4143E"/>
    <w:rsid w:val="00F41EBF"/>
    <w:rsid w:val="00F42BC9"/>
    <w:rsid w:val="00F454B5"/>
    <w:rsid w:val="00F46C30"/>
    <w:rsid w:val="00F505A2"/>
    <w:rsid w:val="00F523D9"/>
    <w:rsid w:val="00F52914"/>
    <w:rsid w:val="00F54130"/>
    <w:rsid w:val="00F547F3"/>
    <w:rsid w:val="00F55AB5"/>
    <w:rsid w:val="00F57629"/>
    <w:rsid w:val="00F579EA"/>
    <w:rsid w:val="00F612CF"/>
    <w:rsid w:val="00F626A1"/>
    <w:rsid w:val="00F63B7E"/>
    <w:rsid w:val="00F67454"/>
    <w:rsid w:val="00F74171"/>
    <w:rsid w:val="00F74227"/>
    <w:rsid w:val="00F74A40"/>
    <w:rsid w:val="00F75EB7"/>
    <w:rsid w:val="00F76819"/>
    <w:rsid w:val="00F76AAD"/>
    <w:rsid w:val="00F771ED"/>
    <w:rsid w:val="00F77F40"/>
    <w:rsid w:val="00F8632B"/>
    <w:rsid w:val="00F8696C"/>
    <w:rsid w:val="00F87F95"/>
    <w:rsid w:val="00F90F6C"/>
    <w:rsid w:val="00F9338C"/>
    <w:rsid w:val="00F94A17"/>
    <w:rsid w:val="00F94EEB"/>
    <w:rsid w:val="00F95F77"/>
    <w:rsid w:val="00F9685B"/>
    <w:rsid w:val="00F96DBA"/>
    <w:rsid w:val="00F9726F"/>
    <w:rsid w:val="00F9759C"/>
    <w:rsid w:val="00F97DA6"/>
    <w:rsid w:val="00FA2DE8"/>
    <w:rsid w:val="00FA34B8"/>
    <w:rsid w:val="00FA3CBD"/>
    <w:rsid w:val="00FA42A8"/>
    <w:rsid w:val="00FA47BF"/>
    <w:rsid w:val="00FA499D"/>
    <w:rsid w:val="00FA4A3B"/>
    <w:rsid w:val="00FA4C41"/>
    <w:rsid w:val="00FA4E0E"/>
    <w:rsid w:val="00FA7342"/>
    <w:rsid w:val="00FB1CDA"/>
    <w:rsid w:val="00FB22D2"/>
    <w:rsid w:val="00FB275B"/>
    <w:rsid w:val="00FB295C"/>
    <w:rsid w:val="00FB4A3B"/>
    <w:rsid w:val="00FB4CAB"/>
    <w:rsid w:val="00FB54DF"/>
    <w:rsid w:val="00FB5C9F"/>
    <w:rsid w:val="00FB6786"/>
    <w:rsid w:val="00FC124D"/>
    <w:rsid w:val="00FC1939"/>
    <w:rsid w:val="00FC3925"/>
    <w:rsid w:val="00FC41AE"/>
    <w:rsid w:val="00FC4A29"/>
    <w:rsid w:val="00FC5521"/>
    <w:rsid w:val="00FC568A"/>
    <w:rsid w:val="00FC7207"/>
    <w:rsid w:val="00FC750C"/>
    <w:rsid w:val="00FD0685"/>
    <w:rsid w:val="00FD14C2"/>
    <w:rsid w:val="00FD6582"/>
    <w:rsid w:val="00FD794E"/>
    <w:rsid w:val="00FE05CF"/>
    <w:rsid w:val="00FE295A"/>
    <w:rsid w:val="00FE55F2"/>
    <w:rsid w:val="00FE5639"/>
    <w:rsid w:val="00FE5D79"/>
    <w:rsid w:val="00FE5F30"/>
    <w:rsid w:val="00FE71AE"/>
    <w:rsid w:val="00FE7AD8"/>
    <w:rsid w:val="00FF26A3"/>
    <w:rsid w:val="00FF2FB6"/>
    <w:rsid w:val="00FF3EF8"/>
    <w:rsid w:val="00FF417E"/>
    <w:rsid w:val="00FF443D"/>
    <w:rsid w:val="00FF4F8C"/>
    <w:rsid w:val="00FF54E1"/>
    <w:rsid w:val="00FF5E83"/>
    <w:rsid w:val="00FF710D"/>
    <w:rsid w:val="00FF7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F5FB2"/>
  <w15:chartTrackingRefBased/>
  <w15:docId w15:val="{5A8896FA-852B-47FA-8FA0-C3E7EF5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8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8AC"/>
  </w:style>
  <w:style w:type="paragraph" w:styleId="ListParagraph">
    <w:name w:val="List Paragraph"/>
    <w:basedOn w:val="Normal"/>
    <w:uiPriority w:val="34"/>
    <w:qFormat/>
    <w:rsid w:val="00C828AC"/>
    <w:pPr>
      <w:ind w:left="720"/>
      <w:contextualSpacing/>
    </w:pPr>
  </w:style>
  <w:style w:type="paragraph" w:styleId="Footer">
    <w:name w:val="footer"/>
    <w:basedOn w:val="Normal"/>
    <w:link w:val="FooterChar"/>
    <w:uiPriority w:val="99"/>
    <w:unhideWhenUsed/>
    <w:rsid w:val="00FE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F30"/>
  </w:style>
  <w:style w:type="paragraph" w:styleId="BalloonText">
    <w:name w:val="Balloon Text"/>
    <w:basedOn w:val="Normal"/>
    <w:link w:val="BalloonTextChar"/>
    <w:uiPriority w:val="99"/>
    <w:semiHidden/>
    <w:unhideWhenUsed/>
    <w:rsid w:val="0058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45D"/>
    <w:rPr>
      <w:rFonts w:ascii="Segoe UI" w:hAnsi="Segoe UI" w:cs="Segoe UI"/>
      <w:sz w:val="18"/>
      <w:szCs w:val="18"/>
    </w:rPr>
  </w:style>
  <w:style w:type="character" w:styleId="FootnoteReference">
    <w:name w:val="footnote reference"/>
    <w:basedOn w:val="DefaultParagraphFont"/>
    <w:uiPriority w:val="99"/>
    <w:semiHidden/>
    <w:unhideWhenUsed/>
    <w:rsid w:val="00B219C8"/>
    <w:rPr>
      <w:vertAlign w:val="superscript"/>
    </w:rPr>
  </w:style>
  <w:style w:type="paragraph" w:styleId="FootnoteText">
    <w:name w:val="footnote text"/>
    <w:basedOn w:val="Normal"/>
    <w:link w:val="FootnoteTextChar"/>
    <w:uiPriority w:val="99"/>
    <w:semiHidden/>
    <w:unhideWhenUsed/>
    <w:rsid w:val="000A41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189"/>
    <w:rPr>
      <w:sz w:val="20"/>
      <w:szCs w:val="20"/>
    </w:rPr>
  </w:style>
  <w:style w:type="paragraph" w:customStyle="1" w:styleId="Default">
    <w:name w:val="Default"/>
    <w:rsid w:val="00426E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C1059"/>
    <w:pPr>
      <w:spacing w:after="0" w:line="240" w:lineRule="auto"/>
    </w:pPr>
  </w:style>
  <w:style w:type="character" w:styleId="CommentReference">
    <w:name w:val="annotation reference"/>
    <w:basedOn w:val="DefaultParagraphFont"/>
    <w:uiPriority w:val="99"/>
    <w:semiHidden/>
    <w:unhideWhenUsed/>
    <w:rsid w:val="00DC1059"/>
    <w:rPr>
      <w:sz w:val="16"/>
      <w:szCs w:val="16"/>
    </w:rPr>
  </w:style>
  <w:style w:type="paragraph" w:styleId="CommentText">
    <w:name w:val="annotation text"/>
    <w:basedOn w:val="Normal"/>
    <w:link w:val="CommentTextChar"/>
    <w:uiPriority w:val="99"/>
    <w:semiHidden/>
    <w:unhideWhenUsed/>
    <w:rsid w:val="00DC1059"/>
    <w:pPr>
      <w:spacing w:line="240" w:lineRule="auto"/>
    </w:pPr>
    <w:rPr>
      <w:sz w:val="20"/>
      <w:szCs w:val="20"/>
    </w:rPr>
  </w:style>
  <w:style w:type="character" w:customStyle="1" w:styleId="CommentTextChar">
    <w:name w:val="Comment Text Char"/>
    <w:basedOn w:val="DefaultParagraphFont"/>
    <w:link w:val="CommentText"/>
    <w:uiPriority w:val="99"/>
    <w:semiHidden/>
    <w:rsid w:val="00DC1059"/>
    <w:rPr>
      <w:sz w:val="20"/>
      <w:szCs w:val="20"/>
    </w:rPr>
  </w:style>
  <w:style w:type="paragraph" w:styleId="CommentSubject">
    <w:name w:val="annotation subject"/>
    <w:basedOn w:val="CommentText"/>
    <w:next w:val="CommentText"/>
    <w:link w:val="CommentSubjectChar"/>
    <w:uiPriority w:val="99"/>
    <w:semiHidden/>
    <w:unhideWhenUsed/>
    <w:rsid w:val="00DC1059"/>
    <w:rPr>
      <w:b/>
      <w:bCs/>
    </w:rPr>
  </w:style>
  <w:style w:type="character" w:customStyle="1" w:styleId="CommentSubjectChar">
    <w:name w:val="Comment Subject Char"/>
    <w:basedOn w:val="CommentTextChar"/>
    <w:link w:val="CommentSubject"/>
    <w:uiPriority w:val="99"/>
    <w:semiHidden/>
    <w:rsid w:val="00DC1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60421">
      <w:bodyDiv w:val="1"/>
      <w:marLeft w:val="0"/>
      <w:marRight w:val="0"/>
      <w:marTop w:val="0"/>
      <w:marBottom w:val="0"/>
      <w:divBdr>
        <w:top w:val="none" w:sz="0" w:space="0" w:color="auto"/>
        <w:left w:val="none" w:sz="0" w:space="0" w:color="auto"/>
        <w:bottom w:val="none" w:sz="0" w:space="0" w:color="auto"/>
        <w:right w:val="none" w:sz="0" w:space="0" w:color="auto"/>
      </w:divBdr>
    </w:div>
    <w:div w:id="375280158">
      <w:bodyDiv w:val="1"/>
      <w:marLeft w:val="0"/>
      <w:marRight w:val="0"/>
      <w:marTop w:val="0"/>
      <w:marBottom w:val="0"/>
      <w:divBdr>
        <w:top w:val="none" w:sz="0" w:space="0" w:color="auto"/>
        <w:left w:val="none" w:sz="0" w:space="0" w:color="auto"/>
        <w:bottom w:val="none" w:sz="0" w:space="0" w:color="auto"/>
        <w:right w:val="none" w:sz="0" w:space="0" w:color="auto"/>
      </w:divBdr>
    </w:div>
    <w:div w:id="722867388">
      <w:bodyDiv w:val="1"/>
      <w:marLeft w:val="0"/>
      <w:marRight w:val="0"/>
      <w:marTop w:val="0"/>
      <w:marBottom w:val="0"/>
      <w:divBdr>
        <w:top w:val="none" w:sz="0" w:space="0" w:color="auto"/>
        <w:left w:val="none" w:sz="0" w:space="0" w:color="auto"/>
        <w:bottom w:val="none" w:sz="0" w:space="0" w:color="auto"/>
        <w:right w:val="none" w:sz="0" w:space="0" w:color="auto"/>
      </w:divBdr>
    </w:div>
    <w:div w:id="872770674">
      <w:bodyDiv w:val="1"/>
      <w:marLeft w:val="0"/>
      <w:marRight w:val="0"/>
      <w:marTop w:val="0"/>
      <w:marBottom w:val="0"/>
      <w:divBdr>
        <w:top w:val="none" w:sz="0" w:space="0" w:color="auto"/>
        <w:left w:val="none" w:sz="0" w:space="0" w:color="auto"/>
        <w:bottom w:val="none" w:sz="0" w:space="0" w:color="auto"/>
        <w:right w:val="none" w:sz="0" w:space="0" w:color="auto"/>
      </w:divBdr>
    </w:div>
    <w:div w:id="921333888">
      <w:bodyDiv w:val="1"/>
      <w:marLeft w:val="0"/>
      <w:marRight w:val="0"/>
      <w:marTop w:val="0"/>
      <w:marBottom w:val="0"/>
      <w:divBdr>
        <w:top w:val="none" w:sz="0" w:space="0" w:color="auto"/>
        <w:left w:val="none" w:sz="0" w:space="0" w:color="auto"/>
        <w:bottom w:val="none" w:sz="0" w:space="0" w:color="auto"/>
        <w:right w:val="none" w:sz="0" w:space="0" w:color="auto"/>
      </w:divBdr>
    </w:div>
    <w:div w:id="1050346571">
      <w:bodyDiv w:val="1"/>
      <w:marLeft w:val="0"/>
      <w:marRight w:val="0"/>
      <w:marTop w:val="0"/>
      <w:marBottom w:val="0"/>
      <w:divBdr>
        <w:top w:val="none" w:sz="0" w:space="0" w:color="auto"/>
        <w:left w:val="none" w:sz="0" w:space="0" w:color="auto"/>
        <w:bottom w:val="none" w:sz="0" w:space="0" w:color="auto"/>
        <w:right w:val="none" w:sz="0" w:space="0" w:color="auto"/>
      </w:divBdr>
    </w:div>
    <w:div w:id="1243687380">
      <w:bodyDiv w:val="1"/>
      <w:marLeft w:val="0"/>
      <w:marRight w:val="0"/>
      <w:marTop w:val="0"/>
      <w:marBottom w:val="0"/>
      <w:divBdr>
        <w:top w:val="none" w:sz="0" w:space="0" w:color="auto"/>
        <w:left w:val="none" w:sz="0" w:space="0" w:color="auto"/>
        <w:bottom w:val="none" w:sz="0" w:space="0" w:color="auto"/>
        <w:right w:val="none" w:sz="0" w:space="0" w:color="auto"/>
      </w:divBdr>
    </w:div>
    <w:div w:id="1250196115">
      <w:bodyDiv w:val="1"/>
      <w:marLeft w:val="0"/>
      <w:marRight w:val="0"/>
      <w:marTop w:val="0"/>
      <w:marBottom w:val="0"/>
      <w:divBdr>
        <w:top w:val="none" w:sz="0" w:space="0" w:color="auto"/>
        <w:left w:val="none" w:sz="0" w:space="0" w:color="auto"/>
        <w:bottom w:val="none" w:sz="0" w:space="0" w:color="auto"/>
        <w:right w:val="none" w:sz="0" w:space="0" w:color="auto"/>
      </w:divBdr>
    </w:div>
    <w:div w:id="1635915389">
      <w:bodyDiv w:val="1"/>
      <w:marLeft w:val="0"/>
      <w:marRight w:val="0"/>
      <w:marTop w:val="0"/>
      <w:marBottom w:val="0"/>
      <w:divBdr>
        <w:top w:val="none" w:sz="0" w:space="0" w:color="auto"/>
        <w:left w:val="none" w:sz="0" w:space="0" w:color="auto"/>
        <w:bottom w:val="none" w:sz="0" w:space="0" w:color="auto"/>
        <w:right w:val="none" w:sz="0" w:space="0" w:color="auto"/>
      </w:divBdr>
    </w:div>
    <w:div w:id="1644969407">
      <w:bodyDiv w:val="1"/>
      <w:marLeft w:val="0"/>
      <w:marRight w:val="0"/>
      <w:marTop w:val="0"/>
      <w:marBottom w:val="0"/>
      <w:divBdr>
        <w:top w:val="none" w:sz="0" w:space="0" w:color="auto"/>
        <w:left w:val="none" w:sz="0" w:space="0" w:color="auto"/>
        <w:bottom w:val="none" w:sz="0" w:space="0" w:color="auto"/>
        <w:right w:val="none" w:sz="0" w:space="0" w:color="auto"/>
      </w:divBdr>
    </w:div>
    <w:div w:id="1710492520">
      <w:bodyDiv w:val="1"/>
      <w:marLeft w:val="0"/>
      <w:marRight w:val="0"/>
      <w:marTop w:val="0"/>
      <w:marBottom w:val="0"/>
      <w:divBdr>
        <w:top w:val="none" w:sz="0" w:space="0" w:color="auto"/>
        <w:left w:val="none" w:sz="0" w:space="0" w:color="auto"/>
        <w:bottom w:val="none" w:sz="0" w:space="0" w:color="auto"/>
        <w:right w:val="none" w:sz="0" w:space="0" w:color="auto"/>
      </w:divBdr>
    </w:div>
    <w:div w:id="1808620988">
      <w:bodyDiv w:val="1"/>
      <w:marLeft w:val="0"/>
      <w:marRight w:val="0"/>
      <w:marTop w:val="0"/>
      <w:marBottom w:val="0"/>
      <w:divBdr>
        <w:top w:val="none" w:sz="0" w:space="0" w:color="auto"/>
        <w:left w:val="none" w:sz="0" w:space="0" w:color="auto"/>
        <w:bottom w:val="none" w:sz="0" w:space="0" w:color="auto"/>
        <w:right w:val="none" w:sz="0" w:space="0" w:color="auto"/>
      </w:divBdr>
    </w:div>
    <w:div w:id="20879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2.06897" units="1/cm"/>
          <inkml:channelProperty channel="T" name="resolution" value="1" units="1/dev"/>
        </inkml:channelProperties>
      </inkml:inkSource>
      <inkml:timestamp xml:id="ts0" timeString="2024-11-10T13:30:09.257"/>
    </inkml:context>
    <inkml:brush xml:id="br0">
      <inkml:brushProperty name="width" value="0.05" units="cm"/>
      <inkml:brushProperty name="height" value="0.05"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7A5DB-DA9C-474B-83CE-9045F290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Millicent</cp:lastModifiedBy>
  <cp:revision>2</cp:revision>
  <cp:lastPrinted>2025-01-27T17:16:00Z</cp:lastPrinted>
  <dcterms:created xsi:type="dcterms:W3CDTF">2025-02-05T14:30:00Z</dcterms:created>
  <dcterms:modified xsi:type="dcterms:W3CDTF">2025-02-05T14:30:00Z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96411abcdd747c51a6c6ca0ac8f2585abe47f71254b23b77cd4164ff4cd4adc3</vt:lpwstr>
  </property>
</Properties>
</file>