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E1" w:rsidRPr="0052086B" w:rsidRDefault="001975E1" w:rsidP="00DD172D">
      <w:pPr>
        <w:spacing w:after="0" w:line="240" w:lineRule="auto"/>
        <w:jc w:val="both"/>
        <w:rPr>
          <w:rFonts w:ascii="Times New Roman" w:hAnsi="Times New Roman" w:cs="Times New Roman"/>
          <w:sz w:val="24"/>
          <w:szCs w:val="24"/>
        </w:rPr>
      </w:pPr>
      <w:bookmarkStart w:id="0" w:name="_GoBack"/>
      <w:bookmarkEnd w:id="0"/>
      <w:r w:rsidRPr="0052086B">
        <w:rPr>
          <w:rFonts w:ascii="Times New Roman" w:hAnsi="Times New Roman" w:cs="Times New Roman"/>
          <w:sz w:val="24"/>
          <w:szCs w:val="24"/>
        </w:rPr>
        <w:t>CHITUNGWIZA MUNICIPALITY</w:t>
      </w:r>
    </w:p>
    <w:p w:rsidR="001975E1" w:rsidRPr="0052086B" w:rsidRDefault="0052086B" w:rsidP="00DD172D">
      <w:pPr>
        <w:spacing w:after="0" w:line="240" w:lineRule="auto"/>
        <w:jc w:val="both"/>
        <w:rPr>
          <w:rFonts w:ascii="Times New Roman" w:hAnsi="Times New Roman" w:cs="Times New Roman"/>
          <w:sz w:val="24"/>
          <w:szCs w:val="24"/>
        </w:rPr>
      </w:pPr>
      <w:r w:rsidRPr="0052086B">
        <w:rPr>
          <w:rFonts w:ascii="Times New Roman" w:hAnsi="Times New Roman" w:cs="Times New Roman"/>
          <w:sz w:val="24"/>
          <w:szCs w:val="24"/>
        </w:rPr>
        <w:t>versus</w:t>
      </w:r>
    </w:p>
    <w:p w:rsidR="001975E1" w:rsidRPr="0052086B" w:rsidRDefault="001975E1" w:rsidP="00DD172D">
      <w:pPr>
        <w:spacing w:after="0" w:line="240" w:lineRule="auto"/>
        <w:jc w:val="both"/>
        <w:rPr>
          <w:rFonts w:ascii="Times New Roman" w:hAnsi="Times New Roman" w:cs="Times New Roman"/>
          <w:sz w:val="24"/>
          <w:szCs w:val="24"/>
        </w:rPr>
      </w:pPr>
      <w:r w:rsidRPr="0052086B">
        <w:rPr>
          <w:rFonts w:ascii="Times New Roman" w:hAnsi="Times New Roman" w:cs="Times New Roman"/>
          <w:sz w:val="24"/>
          <w:szCs w:val="24"/>
        </w:rPr>
        <w:t>MAXWELL KARENYI</w:t>
      </w:r>
    </w:p>
    <w:p w:rsidR="0092027E" w:rsidRPr="0052086B" w:rsidRDefault="0092027E" w:rsidP="00DD172D">
      <w:pPr>
        <w:spacing w:line="360" w:lineRule="auto"/>
        <w:jc w:val="both"/>
        <w:rPr>
          <w:rFonts w:ascii="Times New Roman" w:hAnsi="Times New Roman" w:cs="Times New Roman"/>
          <w:sz w:val="24"/>
          <w:szCs w:val="24"/>
        </w:rPr>
      </w:pPr>
    </w:p>
    <w:p w:rsidR="0092027E" w:rsidRPr="0052086B" w:rsidRDefault="0092027E" w:rsidP="00DD172D">
      <w:pPr>
        <w:pStyle w:val="NoSpacing"/>
        <w:jc w:val="both"/>
        <w:rPr>
          <w:rFonts w:ascii="Times New Roman" w:hAnsi="Times New Roman" w:cs="Times New Roman"/>
          <w:sz w:val="24"/>
          <w:szCs w:val="24"/>
        </w:rPr>
      </w:pPr>
      <w:r w:rsidRPr="0052086B">
        <w:rPr>
          <w:rFonts w:ascii="Times New Roman" w:hAnsi="Times New Roman" w:cs="Times New Roman"/>
          <w:sz w:val="24"/>
          <w:szCs w:val="24"/>
        </w:rPr>
        <w:t>HIGH COURT OF ZIMBABWE</w:t>
      </w:r>
    </w:p>
    <w:p w:rsidR="0092027E" w:rsidRPr="0052086B" w:rsidRDefault="0092027E" w:rsidP="00DD172D">
      <w:pPr>
        <w:pStyle w:val="NoSpacing"/>
        <w:jc w:val="both"/>
        <w:rPr>
          <w:rFonts w:ascii="Times New Roman" w:hAnsi="Times New Roman" w:cs="Times New Roman"/>
          <w:sz w:val="24"/>
          <w:szCs w:val="24"/>
        </w:rPr>
      </w:pPr>
      <w:r w:rsidRPr="0052086B">
        <w:rPr>
          <w:rFonts w:ascii="Times New Roman" w:hAnsi="Times New Roman" w:cs="Times New Roman"/>
          <w:sz w:val="24"/>
          <w:szCs w:val="24"/>
        </w:rPr>
        <w:t>TAGU J</w:t>
      </w:r>
    </w:p>
    <w:p w:rsidR="0092027E" w:rsidRPr="0052086B" w:rsidRDefault="0092027E" w:rsidP="00DD172D">
      <w:pPr>
        <w:pStyle w:val="NoSpacing"/>
        <w:jc w:val="both"/>
        <w:rPr>
          <w:rFonts w:ascii="Times New Roman" w:hAnsi="Times New Roman" w:cs="Times New Roman"/>
          <w:sz w:val="24"/>
          <w:szCs w:val="24"/>
        </w:rPr>
      </w:pPr>
      <w:r w:rsidRPr="0052086B">
        <w:rPr>
          <w:rFonts w:ascii="Times New Roman" w:hAnsi="Times New Roman" w:cs="Times New Roman"/>
          <w:sz w:val="24"/>
          <w:szCs w:val="24"/>
        </w:rPr>
        <w:t>HARARE</w:t>
      </w:r>
      <w:r w:rsidR="001F1532">
        <w:rPr>
          <w:rFonts w:ascii="Times New Roman" w:hAnsi="Times New Roman" w:cs="Times New Roman"/>
          <w:sz w:val="24"/>
          <w:szCs w:val="24"/>
        </w:rPr>
        <w:t>,</w:t>
      </w:r>
      <w:r w:rsidRPr="0052086B">
        <w:rPr>
          <w:rFonts w:ascii="Times New Roman" w:hAnsi="Times New Roman" w:cs="Times New Roman"/>
          <w:sz w:val="24"/>
          <w:szCs w:val="24"/>
        </w:rPr>
        <w:t xml:space="preserve"> 15 </w:t>
      </w:r>
      <w:r w:rsidR="001F1532">
        <w:rPr>
          <w:rFonts w:ascii="Times New Roman" w:hAnsi="Times New Roman" w:cs="Times New Roman"/>
          <w:sz w:val="24"/>
          <w:szCs w:val="24"/>
        </w:rPr>
        <w:t>&amp;</w:t>
      </w:r>
      <w:r w:rsidRPr="0052086B">
        <w:rPr>
          <w:rFonts w:ascii="Times New Roman" w:hAnsi="Times New Roman" w:cs="Times New Roman"/>
          <w:sz w:val="24"/>
          <w:szCs w:val="24"/>
        </w:rPr>
        <w:t xml:space="preserve"> 28 F</w:t>
      </w:r>
      <w:r w:rsidR="001F1532" w:rsidRPr="0052086B">
        <w:rPr>
          <w:rFonts w:ascii="Times New Roman" w:hAnsi="Times New Roman" w:cs="Times New Roman"/>
          <w:sz w:val="24"/>
          <w:szCs w:val="24"/>
        </w:rPr>
        <w:t>ebruary</w:t>
      </w:r>
      <w:r w:rsidRPr="0052086B">
        <w:rPr>
          <w:rFonts w:ascii="Times New Roman" w:hAnsi="Times New Roman" w:cs="Times New Roman"/>
          <w:sz w:val="24"/>
          <w:szCs w:val="24"/>
        </w:rPr>
        <w:t xml:space="preserve"> 2018</w:t>
      </w:r>
    </w:p>
    <w:p w:rsidR="0092027E" w:rsidRPr="0052086B" w:rsidRDefault="0092027E" w:rsidP="00DD172D">
      <w:pPr>
        <w:pStyle w:val="NoSpacing"/>
        <w:spacing w:line="360" w:lineRule="auto"/>
        <w:jc w:val="both"/>
        <w:rPr>
          <w:rFonts w:ascii="Times New Roman" w:hAnsi="Times New Roman" w:cs="Times New Roman"/>
          <w:sz w:val="24"/>
          <w:szCs w:val="24"/>
        </w:rPr>
      </w:pPr>
    </w:p>
    <w:p w:rsidR="0052086B" w:rsidRDefault="0052086B" w:rsidP="00DD172D">
      <w:pPr>
        <w:spacing w:line="360" w:lineRule="auto"/>
        <w:jc w:val="both"/>
        <w:rPr>
          <w:rFonts w:ascii="Times New Roman" w:hAnsi="Times New Roman" w:cs="Times New Roman"/>
          <w:b/>
          <w:sz w:val="24"/>
          <w:szCs w:val="24"/>
        </w:rPr>
      </w:pPr>
    </w:p>
    <w:p w:rsidR="0092027E" w:rsidRPr="0052086B" w:rsidRDefault="0092027E" w:rsidP="00DD172D">
      <w:pPr>
        <w:spacing w:line="360" w:lineRule="auto"/>
        <w:jc w:val="both"/>
        <w:rPr>
          <w:rFonts w:ascii="Times New Roman" w:hAnsi="Times New Roman" w:cs="Times New Roman"/>
          <w:b/>
          <w:sz w:val="24"/>
          <w:szCs w:val="24"/>
        </w:rPr>
      </w:pPr>
      <w:r w:rsidRPr="0052086B">
        <w:rPr>
          <w:rFonts w:ascii="Times New Roman" w:hAnsi="Times New Roman" w:cs="Times New Roman"/>
          <w:b/>
          <w:sz w:val="24"/>
          <w:szCs w:val="24"/>
        </w:rPr>
        <w:t xml:space="preserve">Urgent Chamber Application for </w:t>
      </w:r>
      <w:r w:rsidR="0052086B" w:rsidRPr="00F17201">
        <w:rPr>
          <w:rFonts w:ascii="Times New Roman" w:hAnsi="Times New Roman" w:cs="Times New Roman"/>
          <w:b/>
          <w:i/>
          <w:sz w:val="24"/>
          <w:szCs w:val="24"/>
        </w:rPr>
        <w:t xml:space="preserve">rei </w:t>
      </w:r>
      <w:proofErr w:type="spellStart"/>
      <w:r w:rsidR="0052086B" w:rsidRPr="00F17201">
        <w:rPr>
          <w:rFonts w:ascii="Times New Roman" w:hAnsi="Times New Roman" w:cs="Times New Roman"/>
          <w:b/>
          <w:i/>
          <w:sz w:val="24"/>
          <w:szCs w:val="24"/>
        </w:rPr>
        <w:t>v</w:t>
      </w:r>
      <w:r w:rsidRPr="00F17201">
        <w:rPr>
          <w:rFonts w:ascii="Times New Roman" w:hAnsi="Times New Roman" w:cs="Times New Roman"/>
          <w:b/>
          <w:i/>
          <w:sz w:val="24"/>
          <w:szCs w:val="24"/>
        </w:rPr>
        <w:t>indicatio</w:t>
      </w:r>
      <w:proofErr w:type="spellEnd"/>
    </w:p>
    <w:p w:rsidR="0052086B" w:rsidRDefault="0052086B" w:rsidP="00DD172D">
      <w:pPr>
        <w:pStyle w:val="NoSpacing"/>
        <w:spacing w:line="360" w:lineRule="auto"/>
        <w:jc w:val="both"/>
        <w:rPr>
          <w:rFonts w:ascii="Times New Roman" w:hAnsi="Times New Roman" w:cs="Times New Roman"/>
          <w:sz w:val="24"/>
          <w:szCs w:val="24"/>
        </w:rPr>
      </w:pPr>
    </w:p>
    <w:p w:rsidR="0092027E" w:rsidRPr="0052086B" w:rsidRDefault="0092027E" w:rsidP="00DD172D">
      <w:pPr>
        <w:pStyle w:val="NoSpacing"/>
        <w:jc w:val="both"/>
        <w:rPr>
          <w:rFonts w:ascii="Times New Roman" w:hAnsi="Times New Roman" w:cs="Times New Roman"/>
          <w:sz w:val="24"/>
          <w:szCs w:val="24"/>
        </w:rPr>
      </w:pPr>
      <w:r w:rsidRPr="00941828">
        <w:rPr>
          <w:rFonts w:ascii="Times New Roman" w:hAnsi="Times New Roman" w:cs="Times New Roman"/>
          <w:i/>
          <w:sz w:val="24"/>
          <w:szCs w:val="24"/>
        </w:rPr>
        <w:t xml:space="preserve">N </w:t>
      </w:r>
      <w:proofErr w:type="spellStart"/>
      <w:r w:rsidRPr="00941828">
        <w:rPr>
          <w:rFonts w:ascii="Times New Roman" w:hAnsi="Times New Roman" w:cs="Times New Roman"/>
          <w:i/>
          <w:sz w:val="24"/>
          <w:szCs w:val="24"/>
        </w:rPr>
        <w:t>Mugandiwa</w:t>
      </w:r>
      <w:proofErr w:type="spellEnd"/>
      <w:r w:rsidRPr="0052086B">
        <w:rPr>
          <w:rFonts w:ascii="Times New Roman" w:hAnsi="Times New Roman" w:cs="Times New Roman"/>
          <w:sz w:val="24"/>
          <w:szCs w:val="24"/>
        </w:rPr>
        <w:t>, for applicant</w:t>
      </w:r>
    </w:p>
    <w:p w:rsidR="0092027E" w:rsidRPr="0052086B" w:rsidRDefault="0092027E" w:rsidP="00DD172D">
      <w:pPr>
        <w:pStyle w:val="NoSpacing"/>
        <w:jc w:val="both"/>
        <w:rPr>
          <w:rFonts w:ascii="Times New Roman" w:hAnsi="Times New Roman" w:cs="Times New Roman"/>
          <w:sz w:val="24"/>
          <w:szCs w:val="24"/>
        </w:rPr>
      </w:pPr>
      <w:r w:rsidRPr="00941828">
        <w:rPr>
          <w:rFonts w:ascii="Times New Roman" w:hAnsi="Times New Roman" w:cs="Times New Roman"/>
          <w:i/>
          <w:sz w:val="24"/>
          <w:szCs w:val="24"/>
        </w:rPr>
        <w:t xml:space="preserve">G </w:t>
      </w:r>
      <w:proofErr w:type="spellStart"/>
      <w:r w:rsidRPr="00941828">
        <w:rPr>
          <w:rFonts w:ascii="Times New Roman" w:hAnsi="Times New Roman" w:cs="Times New Roman"/>
          <w:i/>
          <w:sz w:val="24"/>
          <w:szCs w:val="24"/>
        </w:rPr>
        <w:t>Maj</w:t>
      </w:r>
      <w:r w:rsidR="00F04850">
        <w:rPr>
          <w:rFonts w:ascii="Times New Roman" w:hAnsi="Times New Roman" w:cs="Times New Roman"/>
          <w:i/>
          <w:sz w:val="24"/>
          <w:szCs w:val="24"/>
        </w:rPr>
        <w:t>irija</w:t>
      </w:r>
      <w:proofErr w:type="spellEnd"/>
      <w:r w:rsidRPr="0052086B">
        <w:rPr>
          <w:rFonts w:ascii="Times New Roman" w:hAnsi="Times New Roman" w:cs="Times New Roman"/>
          <w:sz w:val="24"/>
          <w:szCs w:val="24"/>
        </w:rPr>
        <w:t>, for respondent</w:t>
      </w:r>
    </w:p>
    <w:p w:rsidR="0092027E" w:rsidRPr="0052086B" w:rsidRDefault="0092027E" w:rsidP="00DD172D">
      <w:pPr>
        <w:pStyle w:val="NoSpacing"/>
        <w:spacing w:line="360" w:lineRule="auto"/>
        <w:jc w:val="both"/>
        <w:rPr>
          <w:rFonts w:ascii="Times New Roman" w:hAnsi="Times New Roman" w:cs="Times New Roman"/>
          <w:sz w:val="24"/>
          <w:szCs w:val="24"/>
        </w:rPr>
      </w:pPr>
    </w:p>
    <w:p w:rsidR="006E73C0" w:rsidRPr="0052086B" w:rsidRDefault="00DD172D" w:rsidP="00DD1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027E" w:rsidRPr="0052086B">
        <w:rPr>
          <w:rFonts w:ascii="Times New Roman" w:hAnsi="Times New Roman" w:cs="Times New Roman"/>
          <w:sz w:val="24"/>
          <w:szCs w:val="24"/>
        </w:rPr>
        <w:t xml:space="preserve">TAGU J: </w:t>
      </w:r>
      <w:r w:rsidR="005A394A" w:rsidRPr="0052086B">
        <w:rPr>
          <w:rFonts w:ascii="Times New Roman" w:hAnsi="Times New Roman" w:cs="Times New Roman"/>
          <w:sz w:val="24"/>
          <w:szCs w:val="24"/>
        </w:rPr>
        <w:t>The applicant s</w:t>
      </w:r>
      <w:r w:rsidR="000439D0" w:rsidRPr="0052086B">
        <w:rPr>
          <w:rFonts w:ascii="Times New Roman" w:hAnsi="Times New Roman" w:cs="Times New Roman"/>
          <w:sz w:val="24"/>
          <w:szCs w:val="24"/>
        </w:rPr>
        <w:t xml:space="preserve">eeks an order of </w:t>
      </w:r>
      <w:r w:rsidR="000439D0" w:rsidRPr="00DD172D">
        <w:rPr>
          <w:rFonts w:ascii="Times New Roman" w:hAnsi="Times New Roman" w:cs="Times New Roman"/>
          <w:i/>
          <w:sz w:val="24"/>
          <w:szCs w:val="24"/>
        </w:rPr>
        <w:t xml:space="preserve">rei </w:t>
      </w:r>
      <w:proofErr w:type="spellStart"/>
      <w:r w:rsidR="000439D0" w:rsidRPr="00DD172D">
        <w:rPr>
          <w:rFonts w:ascii="Times New Roman" w:hAnsi="Times New Roman" w:cs="Times New Roman"/>
          <w:i/>
          <w:sz w:val="24"/>
          <w:szCs w:val="24"/>
        </w:rPr>
        <w:t>vindicatio</w:t>
      </w:r>
      <w:proofErr w:type="spellEnd"/>
      <w:r w:rsidR="005A394A" w:rsidRPr="0052086B">
        <w:rPr>
          <w:rFonts w:ascii="Times New Roman" w:hAnsi="Times New Roman" w:cs="Times New Roman"/>
          <w:sz w:val="24"/>
          <w:szCs w:val="24"/>
        </w:rPr>
        <w:t xml:space="preserve">. It seeks recovery of its property namely- motor vehicle, a Toyota Hilux Double </w:t>
      </w:r>
      <w:r w:rsidR="006E73C0" w:rsidRPr="0052086B">
        <w:rPr>
          <w:rFonts w:ascii="Times New Roman" w:hAnsi="Times New Roman" w:cs="Times New Roman"/>
          <w:sz w:val="24"/>
          <w:szCs w:val="24"/>
        </w:rPr>
        <w:t>Cab Registration Number AAE 7098, HP 450 laptop, Samsung Galaxy S5 and a Samsung tablet 4 presently in the possession of the respondent without the applicant’s consent.</w:t>
      </w:r>
    </w:p>
    <w:p w:rsidR="00B6249C" w:rsidRPr="0052086B" w:rsidRDefault="00DD172D" w:rsidP="00DD1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73C0" w:rsidRPr="0052086B">
        <w:rPr>
          <w:rFonts w:ascii="Times New Roman" w:hAnsi="Times New Roman" w:cs="Times New Roman"/>
          <w:sz w:val="24"/>
          <w:szCs w:val="24"/>
        </w:rPr>
        <w:t>The circumstances are that the respondent was employed by the applicant as a Director of Works in terms of a written contract. The respondent gave notice of his intention to resign from the applicant’s employment. He indeed resigned on the 18</w:t>
      </w:r>
      <w:r w:rsidR="006E73C0" w:rsidRPr="0052086B">
        <w:rPr>
          <w:rFonts w:ascii="Times New Roman" w:hAnsi="Times New Roman" w:cs="Times New Roman"/>
          <w:sz w:val="24"/>
          <w:szCs w:val="24"/>
          <w:vertAlign w:val="superscript"/>
        </w:rPr>
        <w:t>th</w:t>
      </w:r>
      <w:r w:rsidR="006E73C0" w:rsidRPr="0052086B">
        <w:rPr>
          <w:rFonts w:ascii="Times New Roman" w:hAnsi="Times New Roman" w:cs="Times New Roman"/>
          <w:sz w:val="24"/>
          <w:szCs w:val="24"/>
        </w:rPr>
        <w:t xml:space="preserve"> December 2017. During the term of his employment the respondent was issued with a motor vehicle and other gadgets for use in the performance of his duties. Upon resignation the respondent </w:t>
      </w:r>
      <w:r w:rsidR="00BF4CEF" w:rsidRPr="0052086B">
        <w:rPr>
          <w:rFonts w:ascii="Times New Roman" w:hAnsi="Times New Roman" w:cs="Times New Roman"/>
          <w:sz w:val="24"/>
          <w:szCs w:val="24"/>
        </w:rPr>
        <w:t>remained in possession of the vehicle and the gadgets. Despite the termination of his employment the vehicle and the gadgets remained registered in the names of the applicant. The applicant requested the respondent to surrender the motor vehicle and other gadgets that were issued to the respondent during the course of his employment. The respondent despite lawful demand declined to return the property in question prompting the applicant to fil</w:t>
      </w:r>
      <w:r>
        <w:rPr>
          <w:rFonts w:ascii="Times New Roman" w:hAnsi="Times New Roman" w:cs="Times New Roman"/>
          <w:sz w:val="24"/>
          <w:szCs w:val="24"/>
        </w:rPr>
        <w:t xml:space="preserve">e a police report at ZRP St </w:t>
      </w:r>
      <w:proofErr w:type="spellStart"/>
      <w:r>
        <w:rPr>
          <w:rFonts w:ascii="Times New Roman" w:hAnsi="Times New Roman" w:cs="Times New Roman"/>
          <w:sz w:val="24"/>
          <w:szCs w:val="24"/>
        </w:rPr>
        <w:t>Mar</w:t>
      </w:r>
      <w:r w:rsidR="00BF4CEF" w:rsidRPr="0052086B">
        <w:rPr>
          <w:rFonts w:ascii="Times New Roman" w:hAnsi="Times New Roman" w:cs="Times New Roman"/>
          <w:sz w:val="24"/>
          <w:szCs w:val="24"/>
        </w:rPr>
        <w:t>ys</w:t>
      </w:r>
      <w:proofErr w:type="spellEnd"/>
      <w:r w:rsidR="00BF4CEF" w:rsidRPr="0052086B">
        <w:rPr>
          <w:rFonts w:ascii="Times New Roman" w:hAnsi="Times New Roman" w:cs="Times New Roman"/>
          <w:sz w:val="24"/>
          <w:szCs w:val="24"/>
        </w:rPr>
        <w:t xml:space="preserve"> CR 68/01/18, CID </w:t>
      </w:r>
      <w:proofErr w:type="spellStart"/>
      <w:r w:rsidR="00BF4CEF" w:rsidRPr="0052086B">
        <w:rPr>
          <w:rFonts w:ascii="Times New Roman" w:hAnsi="Times New Roman" w:cs="Times New Roman"/>
          <w:sz w:val="24"/>
          <w:szCs w:val="24"/>
        </w:rPr>
        <w:t>Chitungwiza</w:t>
      </w:r>
      <w:proofErr w:type="spellEnd"/>
      <w:r w:rsidR="00BF4CEF" w:rsidRPr="0052086B">
        <w:rPr>
          <w:rFonts w:ascii="Times New Roman" w:hAnsi="Times New Roman" w:cs="Times New Roman"/>
          <w:sz w:val="24"/>
          <w:szCs w:val="24"/>
        </w:rPr>
        <w:t xml:space="preserve"> DR17/1/18. The docket was referred to the Prosecutor General who declined to prosecute holding that the dispute was civil. This prompted the applicant to file this urgent chamber application</w:t>
      </w:r>
      <w:r w:rsidR="00B6249C" w:rsidRPr="0052086B">
        <w:rPr>
          <w:rFonts w:ascii="Times New Roman" w:hAnsi="Times New Roman" w:cs="Times New Roman"/>
          <w:sz w:val="24"/>
          <w:szCs w:val="24"/>
        </w:rPr>
        <w:t xml:space="preserve"> for </w:t>
      </w:r>
      <w:r w:rsidR="00B6249C" w:rsidRPr="00DD172D">
        <w:rPr>
          <w:rFonts w:ascii="Times New Roman" w:hAnsi="Times New Roman" w:cs="Times New Roman"/>
          <w:i/>
          <w:sz w:val="24"/>
          <w:szCs w:val="24"/>
        </w:rPr>
        <w:t xml:space="preserve">rei </w:t>
      </w:r>
      <w:proofErr w:type="spellStart"/>
      <w:r w:rsidR="00B6249C" w:rsidRPr="00DD172D">
        <w:rPr>
          <w:rFonts w:ascii="Times New Roman" w:hAnsi="Times New Roman" w:cs="Times New Roman"/>
          <w:i/>
          <w:sz w:val="24"/>
          <w:szCs w:val="24"/>
        </w:rPr>
        <w:t>vindicatio</w:t>
      </w:r>
      <w:proofErr w:type="spellEnd"/>
      <w:r w:rsidR="00BF4CEF" w:rsidRPr="0052086B">
        <w:rPr>
          <w:rFonts w:ascii="Times New Roman" w:hAnsi="Times New Roman" w:cs="Times New Roman"/>
          <w:sz w:val="24"/>
          <w:szCs w:val="24"/>
        </w:rPr>
        <w:t>.</w:t>
      </w:r>
    </w:p>
    <w:p w:rsidR="001129ED" w:rsidRPr="0052086B" w:rsidRDefault="00F1720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129ED" w:rsidRPr="0052086B">
        <w:rPr>
          <w:rFonts w:ascii="Times New Roman" w:hAnsi="Times New Roman" w:cs="Times New Roman"/>
          <w:sz w:val="24"/>
          <w:szCs w:val="24"/>
        </w:rPr>
        <w:t xml:space="preserve">The respondent opposed the application. He raised three points </w:t>
      </w:r>
      <w:r w:rsidR="001129ED" w:rsidRPr="00F17201">
        <w:rPr>
          <w:rFonts w:ascii="Times New Roman" w:hAnsi="Times New Roman" w:cs="Times New Roman"/>
          <w:i/>
          <w:sz w:val="24"/>
          <w:szCs w:val="24"/>
        </w:rPr>
        <w:t xml:space="preserve">in </w:t>
      </w:r>
      <w:proofErr w:type="spellStart"/>
      <w:r w:rsidR="001129ED" w:rsidRPr="00F17201">
        <w:rPr>
          <w:rFonts w:ascii="Times New Roman" w:hAnsi="Times New Roman" w:cs="Times New Roman"/>
          <w:i/>
          <w:sz w:val="24"/>
          <w:szCs w:val="24"/>
        </w:rPr>
        <w:t>limine</w:t>
      </w:r>
      <w:proofErr w:type="spellEnd"/>
      <w:r w:rsidR="001129ED" w:rsidRPr="0052086B">
        <w:rPr>
          <w:rFonts w:ascii="Times New Roman" w:hAnsi="Times New Roman" w:cs="Times New Roman"/>
          <w:sz w:val="24"/>
          <w:szCs w:val="24"/>
        </w:rPr>
        <w:t xml:space="preserve"> in his Notice of Opposition which he thought could dispose of this matter which can be summarized as follows-</w:t>
      </w:r>
    </w:p>
    <w:p w:rsidR="001129ED" w:rsidRPr="0052086B" w:rsidRDefault="001129ED" w:rsidP="00DD172D">
      <w:pPr>
        <w:pStyle w:val="ListParagraph"/>
        <w:numPr>
          <w:ilvl w:val="0"/>
          <w:numId w:val="1"/>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The application is frivolous and vexatious;</w:t>
      </w:r>
    </w:p>
    <w:p w:rsidR="001129ED" w:rsidRPr="0052086B" w:rsidRDefault="001129ED" w:rsidP="00DD172D">
      <w:pPr>
        <w:pStyle w:val="ListParagraph"/>
        <w:numPr>
          <w:ilvl w:val="0"/>
          <w:numId w:val="1"/>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The application is not urgent; </w:t>
      </w:r>
    </w:p>
    <w:p w:rsidR="001129ED" w:rsidRPr="0052086B" w:rsidRDefault="001129ED" w:rsidP="00DD172D">
      <w:pPr>
        <w:pStyle w:val="ListParagraph"/>
        <w:numPr>
          <w:ilvl w:val="0"/>
          <w:numId w:val="1"/>
        </w:numPr>
        <w:spacing w:line="360" w:lineRule="auto"/>
        <w:jc w:val="both"/>
        <w:rPr>
          <w:rFonts w:ascii="Times New Roman" w:hAnsi="Times New Roman" w:cs="Times New Roman"/>
          <w:sz w:val="24"/>
          <w:szCs w:val="24"/>
        </w:rPr>
      </w:pPr>
      <w:r w:rsidRPr="00F17201">
        <w:rPr>
          <w:rFonts w:ascii="Times New Roman" w:hAnsi="Times New Roman" w:cs="Times New Roman"/>
          <w:i/>
          <w:sz w:val="24"/>
          <w:szCs w:val="24"/>
        </w:rPr>
        <w:t xml:space="preserve">Lis alibi </w:t>
      </w:r>
      <w:proofErr w:type="spellStart"/>
      <w:r w:rsidRPr="00F17201">
        <w:rPr>
          <w:rFonts w:ascii="Times New Roman" w:hAnsi="Times New Roman" w:cs="Times New Roman"/>
          <w:i/>
          <w:sz w:val="24"/>
          <w:szCs w:val="24"/>
        </w:rPr>
        <w:t>pendens</w:t>
      </w:r>
      <w:proofErr w:type="spellEnd"/>
      <w:r w:rsidRPr="0052086B">
        <w:rPr>
          <w:rFonts w:ascii="Times New Roman" w:hAnsi="Times New Roman" w:cs="Times New Roman"/>
          <w:sz w:val="24"/>
          <w:szCs w:val="24"/>
        </w:rPr>
        <w:t xml:space="preserve"> and</w:t>
      </w:r>
    </w:p>
    <w:p w:rsidR="003E3F1E" w:rsidRPr="0052086B" w:rsidRDefault="001129ED" w:rsidP="00DD172D">
      <w:pPr>
        <w:pStyle w:val="ListParagraph"/>
        <w:numPr>
          <w:ilvl w:val="0"/>
          <w:numId w:val="1"/>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That the High Court has no jurisdiction to hear this matter.</w:t>
      </w:r>
    </w:p>
    <w:p w:rsidR="003E3F1E" w:rsidRPr="0052086B" w:rsidRDefault="00F1720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E3F1E" w:rsidRPr="0052086B">
        <w:rPr>
          <w:rFonts w:ascii="Times New Roman" w:hAnsi="Times New Roman" w:cs="Times New Roman"/>
          <w:sz w:val="24"/>
          <w:szCs w:val="24"/>
        </w:rPr>
        <w:t xml:space="preserve">I have to examine the points </w:t>
      </w:r>
      <w:r w:rsidR="003E3F1E" w:rsidRPr="00F17201">
        <w:rPr>
          <w:rFonts w:ascii="Times New Roman" w:hAnsi="Times New Roman" w:cs="Times New Roman"/>
          <w:i/>
          <w:sz w:val="24"/>
          <w:szCs w:val="24"/>
        </w:rPr>
        <w:t xml:space="preserve">in </w:t>
      </w:r>
      <w:proofErr w:type="spellStart"/>
      <w:r w:rsidR="003E3F1E" w:rsidRPr="00F17201">
        <w:rPr>
          <w:rFonts w:ascii="Times New Roman" w:hAnsi="Times New Roman" w:cs="Times New Roman"/>
          <w:i/>
          <w:sz w:val="24"/>
          <w:szCs w:val="24"/>
        </w:rPr>
        <w:t>limine</w:t>
      </w:r>
      <w:proofErr w:type="spellEnd"/>
      <w:r w:rsidR="003E3F1E" w:rsidRPr="0052086B">
        <w:rPr>
          <w:rFonts w:ascii="Times New Roman" w:hAnsi="Times New Roman" w:cs="Times New Roman"/>
          <w:sz w:val="24"/>
          <w:szCs w:val="24"/>
        </w:rPr>
        <w:t xml:space="preserve"> first to decide whether they dispose of the matter without dealing with the merits of the application.</w:t>
      </w:r>
    </w:p>
    <w:p w:rsidR="001975E1" w:rsidRPr="0052086B" w:rsidRDefault="003E3F1E"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THE APPLICATION IS FRIVOLOUS AND VEXATIOUS</w:t>
      </w:r>
      <w:r w:rsidR="001129ED" w:rsidRPr="0052086B">
        <w:rPr>
          <w:rFonts w:ascii="Times New Roman" w:hAnsi="Times New Roman" w:cs="Times New Roman"/>
          <w:b/>
          <w:sz w:val="24"/>
          <w:szCs w:val="24"/>
          <w:u w:val="single"/>
        </w:rPr>
        <w:t xml:space="preserve"> </w:t>
      </w:r>
      <w:r w:rsidR="00BF4CEF" w:rsidRPr="0052086B">
        <w:rPr>
          <w:rFonts w:ascii="Times New Roman" w:hAnsi="Times New Roman" w:cs="Times New Roman"/>
          <w:b/>
          <w:sz w:val="24"/>
          <w:szCs w:val="24"/>
          <w:u w:val="single"/>
        </w:rPr>
        <w:t xml:space="preserve"> </w:t>
      </w:r>
      <w:r w:rsidR="006E73C0" w:rsidRPr="0052086B">
        <w:rPr>
          <w:rFonts w:ascii="Times New Roman" w:hAnsi="Times New Roman" w:cs="Times New Roman"/>
          <w:b/>
          <w:sz w:val="24"/>
          <w:szCs w:val="24"/>
          <w:u w:val="single"/>
        </w:rPr>
        <w:t xml:space="preserve">  </w:t>
      </w:r>
      <w:r w:rsidR="001975E1" w:rsidRPr="0052086B">
        <w:rPr>
          <w:rFonts w:ascii="Times New Roman" w:hAnsi="Times New Roman" w:cs="Times New Roman"/>
          <w:b/>
          <w:sz w:val="24"/>
          <w:szCs w:val="24"/>
          <w:u w:val="single"/>
        </w:rPr>
        <w:t xml:space="preserve"> </w:t>
      </w:r>
    </w:p>
    <w:p w:rsidR="00A07218" w:rsidRPr="0052086B" w:rsidRDefault="00F17201" w:rsidP="00F17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7218" w:rsidRPr="0052086B">
        <w:rPr>
          <w:rFonts w:ascii="Times New Roman" w:hAnsi="Times New Roman" w:cs="Times New Roman"/>
          <w:sz w:val="24"/>
          <w:szCs w:val="24"/>
        </w:rPr>
        <w:t>The respondent’s contention was that he is entitled to the vehicle and the other gadgets in terms of clause 17 of his employment contract which provides that on resignation he was entitled to an option to purchase his allocated vehicle at 10% of book value. He averred that since he resigned his contract provides that as his benefits he is entitled to a 90% discount on his conditions of service hence in the event of not getting the vehicle he would be prejudiced of his 90% discount on the vehicle.</w:t>
      </w:r>
    </w:p>
    <w:p w:rsidR="00C20FCD" w:rsidRPr="0052086B" w:rsidRDefault="00F17201" w:rsidP="00F17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0FCD" w:rsidRPr="0052086B">
        <w:rPr>
          <w:rFonts w:ascii="Times New Roman" w:hAnsi="Times New Roman" w:cs="Times New Roman"/>
          <w:sz w:val="24"/>
          <w:szCs w:val="24"/>
        </w:rPr>
        <w:t xml:space="preserve">The applicant opposed this point </w:t>
      </w:r>
      <w:r w:rsidR="00C20FCD" w:rsidRPr="00F17201">
        <w:rPr>
          <w:rFonts w:ascii="Times New Roman" w:hAnsi="Times New Roman" w:cs="Times New Roman"/>
          <w:i/>
          <w:sz w:val="24"/>
          <w:szCs w:val="24"/>
        </w:rPr>
        <w:t xml:space="preserve">in </w:t>
      </w:r>
      <w:proofErr w:type="spellStart"/>
      <w:r w:rsidR="00C20FCD" w:rsidRPr="00F17201">
        <w:rPr>
          <w:rFonts w:ascii="Times New Roman" w:hAnsi="Times New Roman" w:cs="Times New Roman"/>
          <w:i/>
          <w:sz w:val="24"/>
          <w:szCs w:val="24"/>
        </w:rPr>
        <w:t>limine</w:t>
      </w:r>
      <w:proofErr w:type="spellEnd"/>
      <w:r w:rsidR="00C20FCD" w:rsidRPr="0052086B">
        <w:rPr>
          <w:rFonts w:ascii="Times New Roman" w:hAnsi="Times New Roman" w:cs="Times New Roman"/>
          <w:sz w:val="24"/>
          <w:szCs w:val="24"/>
        </w:rPr>
        <w:t xml:space="preserve"> and relied on the cases of </w:t>
      </w:r>
      <w:proofErr w:type="spellStart"/>
      <w:r w:rsidR="00C20FCD" w:rsidRPr="00F17201">
        <w:rPr>
          <w:rFonts w:ascii="Times New Roman" w:hAnsi="Times New Roman" w:cs="Times New Roman"/>
          <w:i/>
          <w:sz w:val="24"/>
          <w:szCs w:val="24"/>
        </w:rPr>
        <w:t>Joram</w:t>
      </w:r>
      <w:proofErr w:type="spellEnd"/>
      <w:r w:rsidR="00C20FCD" w:rsidRPr="00F17201">
        <w:rPr>
          <w:rFonts w:ascii="Times New Roman" w:hAnsi="Times New Roman" w:cs="Times New Roman"/>
          <w:i/>
          <w:sz w:val="24"/>
          <w:szCs w:val="24"/>
        </w:rPr>
        <w:t xml:space="preserve"> </w:t>
      </w:r>
      <w:proofErr w:type="spellStart"/>
      <w:r w:rsidR="00C20FCD" w:rsidRPr="00F17201">
        <w:rPr>
          <w:rFonts w:ascii="Times New Roman" w:hAnsi="Times New Roman" w:cs="Times New Roman"/>
          <w:i/>
          <w:sz w:val="24"/>
          <w:szCs w:val="24"/>
        </w:rPr>
        <w:t>Nyahora</w:t>
      </w:r>
      <w:proofErr w:type="spellEnd"/>
      <w:r w:rsidR="00C20FCD" w:rsidRPr="0052086B">
        <w:rPr>
          <w:rFonts w:ascii="Times New Roman" w:hAnsi="Times New Roman" w:cs="Times New Roman"/>
          <w:sz w:val="24"/>
          <w:szCs w:val="24"/>
        </w:rPr>
        <w:t xml:space="preserve"> v </w:t>
      </w:r>
      <w:r w:rsidR="00C20FCD" w:rsidRPr="00F17201">
        <w:rPr>
          <w:rFonts w:ascii="Times New Roman" w:hAnsi="Times New Roman" w:cs="Times New Roman"/>
          <w:i/>
          <w:sz w:val="24"/>
          <w:szCs w:val="24"/>
        </w:rPr>
        <w:t>CFI Holdings Private Limited</w:t>
      </w:r>
      <w:r w:rsidR="00C20FCD" w:rsidRPr="0052086B">
        <w:rPr>
          <w:rFonts w:ascii="Times New Roman" w:hAnsi="Times New Roman" w:cs="Times New Roman"/>
          <w:sz w:val="24"/>
          <w:szCs w:val="24"/>
        </w:rPr>
        <w:t xml:space="preserve"> SC 81/2014 and </w:t>
      </w:r>
      <w:proofErr w:type="spellStart"/>
      <w:r w:rsidR="00C20FCD" w:rsidRPr="00F17201">
        <w:rPr>
          <w:rFonts w:ascii="Times New Roman" w:hAnsi="Times New Roman" w:cs="Times New Roman"/>
          <w:i/>
          <w:sz w:val="24"/>
          <w:szCs w:val="24"/>
        </w:rPr>
        <w:t>Tendai</w:t>
      </w:r>
      <w:proofErr w:type="spellEnd"/>
      <w:r w:rsidR="00C20FCD" w:rsidRPr="00F17201">
        <w:rPr>
          <w:rFonts w:ascii="Times New Roman" w:hAnsi="Times New Roman" w:cs="Times New Roman"/>
          <w:i/>
          <w:sz w:val="24"/>
          <w:szCs w:val="24"/>
        </w:rPr>
        <w:t xml:space="preserve"> </w:t>
      </w:r>
      <w:proofErr w:type="spellStart"/>
      <w:r w:rsidR="00C20FCD" w:rsidRPr="00F17201">
        <w:rPr>
          <w:rFonts w:ascii="Times New Roman" w:hAnsi="Times New Roman" w:cs="Times New Roman"/>
          <w:i/>
          <w:sz w:val="24"/>
          <w:szCs w:val="24"/>
        </w:rPr>
        <w:t>Savanhu</w:t>
      </w:r>
      <w:proofErr w:type="spellEnd"/>
      <w:r w:rsidR="00C20FCD" w:rsidRPr="0052086B">
        <w:rPr>
          <w:rFonts w:ascii="Times New Roman" w:hAnsi="Times New Roman" w:cs="Times New Roman"/>
          <w:sz w:val="24"/>
          <w:szCs w:val="24"/>
        </w:rPr>
        <w:t xml:space="preserve"> v </w:t>
      </w:r>
      <w:r w:rsidR="00C20FCD" w:rsidRPr="00F17201">
        <w:rPr>
          <w:rFonts w:ascii="Times New Roman" w:hAnsi="Times New Roman" w:cs="Times New Roman"/>
          <w:i/>
          <w:sz w:val="24"/>
          <w:szCs w:val="24"/>
        </w:rPr>
        <w:t>Hwange Colliery Company</w:t>
      </w:r>
      <w:r w:rsidR="00C20FCD" w:rsidRPr="0052086B">
        <w:rPr>
          <w:rFonts w:ascii="Times New Roman" w:hAnsi="Times New Roman" w:cs="Times New Roman"/>
          <w:sz w:val="24"/>
          <w:szCs w:val="24"/>
        </w:rPr>
        <w:t xml:space="preserve"> SC -8-2015.</w:t>
      </w:r>
    </w:p>
    <w:p w:rsidR="00C20FCD" w:rsidRPr="0052086B" w:rsidRDefault="00F1720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0FCD" w:rsidRPr="0052086B">
        <w:rPr>
          <w:rFonts w:ascii="Times New Roman" w:hAnsi="Times New Roman" w:cs="Times New Roman"/>
          <w:sz w:val="24"/>
          <w:szCs w:val="24"/>
        </w:rPr>
        <w:t>Clause 17 of the respondent’s contract of employment provides that-</w:t>
      </w:r>
    </w:p>
    <w:p w:rsidR="00C20FCD" w:rsidRPr="0052086B" w:rsidRDefault="00C20FCD" w:rsidP="00F17201">
      <w:pPr>
        <w:spacing w:line="24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r w:rsidRPr="0052086B">
        <w:rPr>
          <w:rFonts w:ascii="Times New Roman" w:hAnsi="Times New Roman" w:cs="Times New Roman"/>
          <w:b/>
          <w:sz w:val="24"/>
          <w:szCs w:val="24"/>
        </w:rPr>
        <w:t>Purchase Option at 10 % of Book Value</w:t>
      </w:r>
    </w:p>
    <w:p w:rsidR="00C20FCD" w:rsidRPr="0052086B" w:rsidRDefault="00F17201" w:rsidP="00F1720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20FCD" w:rsidRPr="0052086B">
        <w:rPr>
          <w:rFonts w:ascii="Times New Roman" w:hAnsi="Times New Roman" w:cs="Times New Roman"/>
          <w:sz w:val="24"/>
          <w:szCs w:val="24"/>
        </w:rPr>
        <w:t xml:space="preserve">The HOD shall be given the first right of refusal to purchase his/her allocated vehicle as </w:t>
      </w:r>
      <w:r>
        <w:rPr>
          <w:rFonts w:ascii="Times New Roman" w:hAnsi="Times New Roman" w:cs="Times New Roman"/>
          <w:sz w:val="24"/>
          <w:szCs w:val="24"/>
        </w:rPr>
        <w:tab/>
      </w:r>
      <w:r w:rsidR="00C20FCD" w:rsidRPr="0052086B">
        <w:rPr>
          <w:rFonts w:ascii="Times New Roman" w:hAnsi="Times New Roman" w:cs="Times New Roman"/>
          <w:sz w:val="24"/>
          <w:szCs w:val="24"/>
        </w:rPr>
        <w:t>follows:</w:t>
      </w:r>
    </w:p>
    <w:p w:rsidR="00A37502" w:rsidRPr="0052086B" w:rsidRDefault="00A37502" w:rsidP="00F17201">
      <w:pPr>
        <w:pStyle w:val="ListParagraph"/>
        <w:numPr>
          <w:ilvl w:val="0"/>
          <w:numId w:val="2"/>
        </w:numPr>
        <w:spacing w:line="240" w:lineRule="auto"/>
        <w:jc w:val="both"/>
        <w:rPr>
          <w:rFonts w:ascii="Times New Roman" w:hAnsi="Times New Roman" w:cs="Times New Roman"/>
          <w:sz w:val="24"/>
          <w:szCs w:val="24"/>
        </w:rPr>
      </w:pPr>
      <w:r w:rsidRPr="0052086B">
        <w:rPr>
          <w:rFonts w:ascii="Times New Roman" w:hAnsi="Times New Roman" w:cs="Times New Roman"/>
          <w:sz w:val="24"/>
          <w:szCs w:val="24"/>
        </w:rPr>
        <w:t>On expiration of contract.</w:t>
      </w:r>
    </w:p>
    <w:p w:rsidR="00A37502" w:rsidRPr="0052086B" w:rsidRDefault="00A37502" w:rsidP="00F17201">
      <w:pPr>
        <w:pStyle w:val="ListParagraph"/>
        <w:numPr>
          <w:ilvl w:val="0"/>
          <w:numId w:val="2"/>
        </w:numPr>
        <w:spacing w:line="24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Upon resignation or resignation on medical grounds. </w:t>
      </w:r>
    </w:p>
    <w:p w:rsidR="00A37502" w:rsidRPr="0052086B" w:rsidRDefault="00A37502" w:rsidP="00F17201">
      <w:pPr>
        <w:pStyle w:val="ListParagraph"/>
        <w:numPr>
          <w:ilvl w:val="0"/>
          <w:numId w:val="2"/>
        </w:numPr>
        <w:spacing w:line="240" w:lineRule="auto"/>
        <w:jc w:val="both"/>
        <w:rPr>
          <w:rFonts w:ascii="Times New Roman" w:hAnsi="Times New Roman" w:cs="Times New Roman"/>
          <w:sz w:val="24"/>
          <w:szCs w:val="24"/>
        </w:rPr>
      </w:pPr>
      <w:r w:rsidRPr="0052086B">
        <w:rPr>
          <w:rFonts w:ascii="Times New Roman" w:hAnsi="Times New Roman" w:cs="Times New Roman"/>
          <w:sz w:val="24"/>
          <w:szCs w:val="24"/>
        </w:rPr>
        <w:t>Upon dismissal no purchase option will be exercised.”</w:t>
      </w:r>
    </w:p>
    <w:p w:rsidR="00A37502" w:rsidRPr="0052086B" w:rsidRDefault="00F17201" w:rsidP="00F17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7502" w:rsidRPr="0052086B">
        <w:rPr>
          <w:rFonts w:ascii="Times New Roman" w:hAnsi="Times New Roman" w:cs="Times New Roman"/>
          <w:sz w:val="24"/>
          <w:szCs w:val="24"/>
        </w:rPr>
        <w:t xml:space="preserve">The applicant’s argument was that the property in question remained the property of the applicant and was never given to the respondent hence the applicant has a right to bring this application for </w:t>
      </w:r>
      <w:r w:rsidR="00A37502" w:rsidRPr="00F17201">
        <w:rPr>
          <w:rFonts w:ascii="Times New Roman" w:hAnsi="Times New Roman" w:cs="Times New Roman"/>
          <w:i/>
          <w:sz w:val="24"/>
          <w:szCs w:val="24"/>
        </w:rPr>
        <w:t xml:space="preserve">rei </w:t>
      </w:r>
      <w:proofErr w:type="spellStart"/>
      <w:r w:rsidR="00663DBD" w:rsidRPr="00F17201">
        <w:rPr>
          <w:rFonts w:ascii="Times New Roman" w:hAnsi="Times New Roman" w:cs="Times New Roman"/>
          <w:i/>
          <w:sz w:val="24"/>
          <w:szCs w:val="24"/>
        </w:rPr>
        <w:t>vindicatio</w:t>
      </w:r>
      <w:proofErr w:type="spellEnd"/>
      <w:r w:rsidR="00750B3B" w:rsidRPr="0052086B">
        <w:rPr>
          <w:rFonts w:ascii="Times New Roman" w:hAnsi="Times New Roman" w:cs="Times New Roman"/>
          <w:sz w:val="24"/>
          <w:szCs w:val="24"/>
        </w:rPr>
        <w:t>.</w:t>
      </w:r>
      <w:r w:rsidR="00C057D8" w:rsidRPr="0052086B">
        <w:rPr>
          <w:rFonts w:ascii="Times New Roman" w:hAnsi="Times New Roman" w:cs="Times New Roman"/>
          <w:sz w:val="24"/>
          <w:szCs w:val="24"/>
        </w:rPr>
        <w:t xml:space="preserve"> It said though the contract of employment talks of respondent’s right of first refusal to purchase the vehicle in question, the applicant was not obligated to sell the </w:t>
      </w:r>
      <w:r w:rsidR="00C057D8" w:rsidRPr="0052086B">
        <w:rPr>
          <w:rFonts w:ascii="Times New Roman" w:hAnsi="Times New Roman" w:cs="Times New Roman"/>
          <w:sz w:val="24"/>
          <w:szCs w:val="24"/>
        </w:rPr>
        <w:lastRenderedPageBreak/>
        <w:t xml:space="preserve">property in question to the respondent. See </w:t>
      </w:r>
      <w:proofErr w:type="spellStart"/>
      <w:r w:rsidR="00C057D8" w:rsidRPr="00F17201">
        <w:rPr>
          <w:rFonts w:ascii="Times New Roman" w:hAnsi="Times New Roman" w:cs="Times New Roman"/>
          <w:i/>
          <w:sz w:val="24"/>
          <w:szCs w:val="24"/>
        </w:rPr>
        <w:t>Eastview</w:t>
      </w:r>
      <w:proofErr w:type="spellEnd"/>
      <w:r w:rsidR="00C057D8" w:rsidRPr="00F17201">
        <w:rPr>
          <w:rFonts w:ascii="Times New Roman" w:hAnsi="Times New Roman" w:cs="Times New Roman"/>
          <w:i/>
          <w:sz w:val="24"/>
          <w:szCs w:val="24"/>
        </w:rPr>
        <w:t xml:space="preserve"> Gardens Residents Associations</w:t>
      </w:r>
      <w:r w:rsidR="00C057D8" w:rsidRPr="0052086B">
        <w:rPr>
          <w:rFonts w:ascii="Times New Roman" w:hAnsi="Times New Roman" w:cs="Times New Roman"/>
          <w:sz w:val="24"/>
          <w:szCs w:val="24"/>
        </w:rPr>
        <w:t xml:space="preserve"> v </w:t>
      </w:r>
      <w:r w:rsidR="00C057D8" w:rsidRPr="00F17201">
        <w:rPr>
          <w:rFonts w:ascii="Times New Roman" w:hAnsi="Times New Roman" w:cs="Times New Roman"/>
          <w:i/>
          <w:sz w:val="24"/>
          <w:szCs w:val="24"/>
        </w:rPr>
        <w:t>Zimbabwe Rein</w:t>
      </w:r>
      <w:r w:rsidR="004313AC" w:rsidRPr="00F17201">
        <w:rPr>
          <w:rFonts w:ascii="Times New Roman" w:hAnsi="Times New Roman" w:cs="Times New Roman"/>
          <w:i/>
          <w:sz w:val="24"/>
          <w:szCs w:val="24"/>
        </w:rPr>
        <w:t>surance Corporation Ltd and Others</w:t>
      </w:r>
      <w:r w:rsidR="004313AC" w:rsidRPr="0052086B">
        <w:rPr>
          <w:rFonts w:ascii="Times New Roman" w:hAnsi="Times New Roman" w:cs="Times New Roman"/>
          <w:sz w:val="24"/>
          <w:szCs w:val="24"/>
        </w:rPr>
        <w:t xml:space="preserve"> SC-90-02.</w:t>
      </w:r>
    </w:p>
    <w:p w:rsidR="00FF2543" w:rsidRPr="0052086B" w:rsidRDefault="00F17201" w:rsidP="00F17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7502" w:rsidRPr="0052086B">
        <w:rPr>
          <w:rFonts w:ascii="Times New Roman" w:hAnsi="Times New Roman" w:cs="Times New Roman"/>
          <w:sz w:val="24"/>
          <w:szCs w:val="24"/>
        </w:rPr>
        <w:t>In this case it is not in dispute that the respondent resigned from his employment. It is common cause that by the time of his resignation</w:t>
      </w:r>
      <w:r w:rsidR="00750B3B" w:rsidRPr="0052086B">
        <w:rPr>
          <w:rFonts w:ascii="Times New Roman" w:hAnsi="Times New Roman" w:cs="Times New Roman"/>
          <w:sz w:val="24"/>
          <w:szCs w:val="24"/>
        </w:rPr>
        <w:t xml:space="preserve"> the applicant had neither made a decision to dispose of the vehicle and the gadgets nor offered the said property to the respondent for sale. In my view the ownership of the vehicle and the other gadgets remained vested</w:t>
      </w:r>
      <w:r w:rsidR="00104BD7" w:rsidRPr="0052086B">
        <w:rPr>
          <w:rFonts w:ascii="Times New Roman" w:hAnsi="Times New Roman" w:cs="Times New Roman"/>
          <w:sz w:val="24"/>
          <w:szCs w:val="24"/>
        </w:rPr>
        <w:t xml:space="preserve"> in the applicant. I therefore</w:t>
      </w:r>
      <w:r w:rsidR="00750B3B" w:rsidRPr="0052086B">
        <w:rPr>
          <w:rFonts w:ascii="Times New Roman" w:hAnsi="Times New Roman" w:cs="Times New Roman"/>
          <w:sz w:val="24"/>
          <w:szCs w:val="24"/>
        </w:rPr>
        <w:t xml:space="preserve"> agree with the applicant’s argument that by ceasing to be an employee of the applicant the respondent’s possession and use of the gadgets also ceased unless they had been offered to the respondent to purchase. I entirely agree with the decisions of the Supreme Court in the cases of </w:t>
      </w:r>
      <w:proofErr w:type="spellStart"/>
      <w:r w:rsidR="00750B3B" w:rsidRPr="00F17201">
        <w:rPr>
          <w:rFonts w:ascii="Times New Roman" w:hAnsi="Times New Roman" w:cs="Times New Roman"/>
          <w:i/>
          <w:sz w:val="24"/>
          <w:szCs w:val="24"/>
        </w:rPr>
        <w:t>Tendai</w:t>
      </w:r>
      <w:proofErr w:type="spellEnd"/>
      <w:r w:rsidR="00750B3B" w:rsidRPr="00F17201">
        <w:rPr>
          <w:rFonts w:ascii="Times New Roman" w:hAnsi="Times New Roman" w:cs="Times New Roman"/>
          <w:i/>
          <w:sz w:val="24"/>
          <w:szCs w:val="24"/>
        </w:rPr>
        <w:t xml:space="preserve"> </w:t>
      </w:r>
      <w:proofErr w:type="spellStart"/>
      <w:r w:rsidR="00750B3B" w:rsidRPr="00F17201">
        <w:rPr>
          <w:rFonts w:ascii="Times New Roman" w:hAnsi="Times New Roman" w:cs="Times New Roman"/>
          <w:i/>
          <w:sz w:val="24"/>
          <w:szCs w:val="24"/>
        </w:rPr>
        <w:t>Savanhu</w:t>
      </w:r>
      <w:proofErr w:type="spellEnd"/>
      <w:r w:rsidR="00750B3B" w:rsidRPr="0052086B">
        <w:rPr>
          <w:rFonts w:ascii="Times New Roman" w:hAnsi="Times New Roman" w:cs="Times New Roman"/>
          <w:sz w:val="24"/>
          <w:szCs w:val="24"/>
        </w:rPr>
        <w:t xml:space="preserve"> v </w:t>
      </w:r>
      <w:r w:rsidR="00750B3B" w:rsidRPr="00F17201">
        <w:rPr>
          <w:rFonts w:ascii="Times New Roman" w:hAnsi="Times New Roman" w:cs="Times New Roman"/>
          <w:i/>
          <w:sz w:val="24"/>
          <w:szCs w:val="24"/>
        </w:rPr>
        <w:t>Hwange Colliery Company</w:t>
      </w:r>
      <w:r w:rsidR="00750B3B" w:rsidRPr="0052086B">
        <w:rPr>
          <w:rFonts w:ascii="Times New Roman" w:hAnsi="Times New Roman" w:cs="Times New Roman"/>
          <w:sz w:val="24"/>
          <w:szCs w:val="24"/>
        </w:rPr>
        <w:t xml:space="preserve"> and </w:t>
      </w:r>
      <w:proofErr w:type="spellStart"/>
      <w:r w:rsidR="00750B3B" w:rsidRPr="00F17201">
        <w:rPr>
          <w:rFonts w:ascii="Times New Roman" w:hAnsi="Times New Roman" w:cs="Times New Roman"/>
          <w:i/>
          <w:sz w:val="24"/>
          <w:szCs w:val="24"/>
        </w:rPr>
        <w:t>Joram</w:t>
      </w:r>
      <w:proofErr w:type="spellEnd"/>
      <w:r w:rsidR="00750B3B" w:rsidRPr="00F17201">
        <w:rPr>
          <w:rFonts w:ascii="Times New Roman" w:hAnsi="Times New Roman" w:cs="Times New Roman"/>
          <w:i/>
          <w:sz w:val="24"/>
          <w:szCs w:val="24"/>
        </w:rPr>
        <w:t xml:space="preserve"> </w:t>
      </w:r>
      <w:proofErr w:type="spellStart"/>
      <w:r w:rsidR="00750B3B" w:rsidRPr="00F17201">
        <w:rPr>
          <w:rFonts w:ascii="Times New Roman" w:hAnsi="Times New Roman" w:cs="Times New Roman"/>
          <w:i/>
          <w:sz w:val="24"/>
          <w:szCs w:val="24"/>
        </w:rPr>
        <w:t>Nyahora</w:t>
      </w:r>
      <w:proofErr w:type="spellEnd"/>
      <w:r w:rsidR="00750B3B" w:rsidRPr="0052086B">
        <w:rPr>
          <w:rFonts w:ascii="Times New Roman" w:hAnsi="Times New Roman" w:cs="Times New Roman"/>
          <w:sz w:val="24"/>
          <w:szCs w:val="24"/>
        </w:rPr>
        <w:t xml:space="preserve"> v </w:t>
      </w:r>
      <w:r w:rsidR="00750B3B" w:rsidRPr="00F17201">
        <w:rPr>
          <w:rFonts w:ascii="Times New Roman" w:hAnsi="Times New Roman" w:cs="Times New Roman"/>
          <w:i/>
          <w:sz w:val="24"/>
          <w:szCs w:val="24"/>
        </w:rPr>
        <w:t>CFI Holdings Private Limited supra</w:t>
      </w:r>
      <w:r w:rsidR="00750B3B" w:rsidRPr="0052086B">
        <w:rPr>
          <w:rFonts w:ascii="Times New Roman" w:hAnsi="Times New Roman" w:cs="Times New Roman"/>
          <w:sz w:val="24"/>
          <w:szCs w:val="24"/>
        </w:rPr>
        <w:t>. On this basis the first preliminary point lacks merit and is hereby dismissed</w:t>
      </w:r>
      <w:r w:rsidR="00FF2543" w:rsidRPr="0052086B">
        <w:rPr>
          <w:rFonts w:ascii="Times New Roman" w:hAnsi="Times New Roman" w:cs="Times New Roman"/>
          <w:sz w:val="24"/>
          <w:szCs w:val="24"/>
        </w:rPr>
        <w:t xml:space="preserve"> since the application is not frivolous and vexatious</w:t>
      </w:r>
      <w:r w:rsidR="00750B3B" w:rsidRPr="0052086B">
        <w:rPr>
          <w:rFonts w:ascii="Times New Roman" w:hAnsi="Times New Roman" w:cs="Times New Roman"/>
          <w:sz w:val="24"/>
          <w:szCs w:val="24"/>
        </w:rPr>
        <w:t>.</w:t>
      </w:r>
    </w:p>
    <w:p w:rsidR="00A3783E" w:rsidRPr="0052086B" w:rsidRDefault="00A3783E"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THE APPLICATION IS NOT URGENT</w:t>
      </w:r>
    </w:p>
    <w:p w:rsidR="00A3783E" w:rsidRPr="0052086B" w:rsidRDefault="00F1720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783E" w:rsidRPr="0052086B">
        <w:rPr>
          <w:rFonts w:ascii="Times New Roman" w:hAnsi="Times New Roman" w:cs="Times New Roman"/>
          <w:sz w:val="24"/>
          <w:szCs w:val="24"/>
        </w:rPr>
        <w:t>The respondent’s argument was that this matter is not urgent because he advised the applicant on or about the 15</w:t>
      </w:r>
      <w:r w:rsidR="00A3783E" w:rsidRPr="0052086B">
        <w:rPr>
          <w:rFonts w:ascii="Times New Roman" w:hAnsi="Times New Roman" w:cs="Times New Roman"/>
          <w:sz w:val="24"/>
          <w:szCs w:val="24"/>
          <w:vertAlign w:val="superscript"/>
        </w:rPr>
        <w:t>th</w:t>
      </w:r>
      <w:r w:rsidR="00A3783E" w:rsidRPr="0052086B">
        <w:rPr>
          <w:rFonts w:ascii="Times New Roman" w:hAnsi="Times New Roman" w:cs="Times New Roman"/>
          <w:sz w:val="24"/>
          <w:szCs w:val="24"/>
        </w:rPr>
        <w:t xml:space="preserve"> of December 2017 that he was not willing to release the said assets but the applicant took about 15 days without bringing this application. He attacked the certificate of urgency in that it did not disclose what the applicant was doing all along, that is it failed to disclose the reasons for the delay. For this contention the respondent referred the court to the case of </w:t>
      </w:r>
      <w:proofErr w:type="spellStart"/>
      <w:r w:rsidR="00A3783E" w:rsidRPr="00F17201">
        <w:rPr>
          <w:rFonts w:ascii="Times New Roman" w:hAnsi="Times New Roman" w:cs="Times New Roman"/>
          <w:i/>
          <w:sz w:val="24"/>
          <w:szCs w:val="24"/>
        </w:rPr>
        <w:t>Kuvarega</w:t>
      </w:r>
      <w:proofErr w:type="spellEnd"/>
      <w:r w:rsidR="00A3783E" w:rsidRPr="0052086B">
        <w:rPr>
          <w:rFonts w:ascii="Times New Roman" w:hAnsi="Times New Roman" w:cs="Times New Roman"/>
          <w:sz w:val="24"/>
          <w:szCs w:val="24"/>
        </w:rPr>
        <w:t xml:space="preserve"> v </w:t>
      </w:r>
      <w:r w:rsidR="00A3783E" w:rsidRPr="00F17201">
        <w:rPr>
          <w:rFonts w:ascii="Times New Roman" w:hAnsi="Times New Roman" w:cs="Times New Roman"/>
          <w:i/>
          <w:sz w:val="24"/>
          <w:szCs w:val="24"/>
        </w:rPr>
        <w:t>Registrar General and Another</w:t>
      </w:r>
      <w:r w:rsidR="00A3783E" w:rsidRPr="0052086B">
        <w:rPr>
          <w:rFonts w:ascii="Times New Roman" w:hAnsi="Times New Roman" w:cs="Times New Roman"/>
          <w:sz w:val="24"/>
          <w:szCs w:val="24"/>
        </w:rPr>
        <w:t xml:space="preserve"> 1998 (1) ZLR 188 (H) at 193 where </w:t>
      </w:r>
      <w:proofErr w:type="spellStart"/>
      <w:r w:rsidRPr="00F17201">
        <w:rPr>
          <w:rFonts w:ascii="Times New Roman" w:hAnsi="Times New Roman" w:cs="Times New Roman"/>
          <w:smallCaps/>
          <w:sz w:val="24"/>
          <w:szCs w:val="24"/>
        </w:rPr>
        <w:t>chatikobo</w:t>
      </w:r>
      <w:proofErr w:type="spellEnd"/>
      <w:r w:rsidR="00A3783E" w:rsidRPr="0052086B">
        <w:rPr>
          <w:rFonts w:ascii="Times New Roman" w:hAnsi="Times New Roman" w:cs="Times New Roman"/>
          <w:sz w:val="24"/>
          <w:szCs w:val="24"/>
        </w:rPr>
        <w:t xml:space="preserve"> J Said-</w:t>
      </w:r>
    </w:p>
    <w:p w:rsidR="004D2D01" w:rsidRPr="0052086B" w:rsidRDefault="00A3783E" w:rsidP="00F17201">
      <w:pPr>
        <w:spacing w:line="24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r w:rsidR="00E00900" w:rsidRPr="0052086B">
        <w:rPr>
          <w:rFonts w:ascii="Times New Roman" w:hAnsi="Times New Roman" w:cs="Times New Roman"/>
          <w:sz w:val="24"/>
          <w:szCs w:val="24"/>
        </w:rPr>
        <w:t xml:space="preserve">“What constitutes urgency is not only the imminent arrival of the day of reckoning; a </w:t>
      </w:r>
      <w:r w:rsidR="00F17201">
        <w:rPr>
          <w:rFonts w:ascii="Times New Roman" w:hAnsi="Times New Roman" w:cs="Times New Roman"/>
          <w:sz w:val="24"/>
          <w:szCs w:val="24"/>
        </w:rPr>
        <w:tab/>
      </w:r>
      <w:r w:rsidR="00E00900" w:rsidRPr="0052086B">
        <w:rPr>
          <w:rFonts w:ascii="Times New Roman" w:hAnsi="Times New Roman" w:cs="Times New Roman"/>
          <w:sz w:val="24"/>
          <w:szCs w:val="24"/>
        </w:rPr>
        <w:t xml:space="preserve">matter is urgent, if at the time the need to act arises, the matter cannot wait. Urgency </w:t>
      </w:r>
      <w:r w:rsidR="00F17201">
        <w:rPr>
          <w:rFonts w:ascii="Times New Roman" w:hAnsi="Times New Roman" w:cs="Times New Roman"/>
          <w:sz w:val="24"/>
          <w:szCs w:val="24"/>
        </w:rPr>
        <w:tab/>
      </w:r>
      <w:r w:rsidR="00E00900" w:rsidRPr="0052086B">
        <w:rPr>
          <w:rFonts w:ascii="Times New Roman" w:hAnsi="Times New Roman" w:cs="Times New Roman"/>
          <w:sz w:val="24"/>
          <w:szCs w:val="24"/>
        </w:rPr>
        <w:t xml:space="preserve">which stems from a deliberate or careless abstention from action until the dead-line draws </w:t>
      </w:r>
      <w:r w:rsidR="00F17201">
        <w:rPr>
          <w:rFonts w:ascii="Times New Roman" w:hAnsi="Times New Roman" w:cs="Times New Roman"/>
          <w:sz w:val="24"/>
          <w:szCs w:val="24"/>
        </w:rPr>
        <w:tab/>
      </w:r>
      <w:r w:rsidR="00E00900" w:rsidRPr="0052086B">
        <w:rPr>
          <w:rFonts w:ascii="Times New Roman" w:hAnsi="Times New Roman" w:cs="Times New Roman"/>
          <w:sz w:val="24"/>
          <w:szCs w:val="24"/>
        </w:rPr>
        <w:t xml:space="preserve">near is not the type of urgency contemplated by the rules. It necessarily follows that the </w:t>
      </w:r>
      <w:r w:rsidR="00F17201">
        <w:rPr>
          <w:rFonts w:ascii="Times New Roman" w:hAnsi="Times New Roman" w:cs="Times New Roman"/>
          <w:sz w:val="24"/>
          <w:szCs w:val="24"/>
        </w:rPr>
        <w:tab/>
      </w:r>
      <w:r w:rsidR="00E00900" w:rsidRPr="0052086B">
        <w:rPr>
          <w:rFonts w:ascii="Times New Roman" w:hAnsi="Times New Roman" w:cs="Times New Roman"/>
          <w:sz w:val="24"/>
          <w:szCs w:val="24"/>
        </w:rPr>
        <w:t xml:space="preserve">certificate of urgency or the supporting affidavit must always contain an explanation of </w:t>
      </w:r>
      <w:r w:rsidR="00F17201">
        <w:rPr>
          <w:rFonts w:ascii="Times New Roman" w:hAnsi="Times New Roman" w:cs="Times New Roman"/>
          <w:sz w:val="24"/>
          <w:szCs w:val="24"/>
        </w:rPr>
        <w:tab/>
      </w:r>
      <w:r w:rsidR="00E00900" w:rsidRPr="0052086B">
        <w:rPr>
          <w:rFonts w:ascii="Times New Roman" w:hAnsi="Times New Roman" w:cs="Times New Roman"/>
          <w:sz w:val="24"/>
          <w:szCs w:val="24"/>
        </w:rPr>
        <w:t>the non-timeous action if there has been any delay.”</w:t>
      </w:r>
    </w:p>
    <w:p w:rsidR="007B2E14" w:rsidRPr="0052086B" w:rsidRDefault="00F17201" w:rsidP="00F17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2E14" w:rsidRPr="0052086B">
        <w:rPr>
          <w:rFonts w:ascii="Times New Roman" w:hAnsi="Times New Roman" w:cs="Times New Roman"/>
          <w:sz w:val="24"/>
          <w:szCs w:val="24"/>
        </w:rPr>
        <w:t xml:space="preserve">See also </w:t>
      </w:r>
      <w:r w:rsidR="007B2E14" w:rsidRPr="00F17201">
        <w:rPr>
          <w:rFonts w:ascii="Times New Roman" w:hAnsi="Times New Roman" w:cs="Times New Roman"/>
          <w:i/>
          <w:sz w:val="24"/>
          <w:szCs w:val="24"/>
        </w:rPr>
        <w:t>Document Support Centre</w:t>
      </w:r>
      <w:r w:rsidR="007B2E14" w:rsidRPr="0052086B">
        <w:rPr>
          <w:rFonts w:ascii="Times New Roman" w:hAnsi="Times New Roman" w:cs="Times New Roman"/>
          <w:sz w:val="24"/>
          <w:szCs w:val="24"/>
        </w:rPr>
        <w:t xml:space="preserve"> v </w:t>
      </w:r>
      <w:proofErr w:type="spellStart"/>
      <w:r w:rsidR="007B2E14" w:rsidRPr="00F17201">
        <w:rPr>
          <w:rFonts w:ascii="Times New Roman" w:hAnsi="Times New Roman" w:cs="Times New Roman"/>
          <w:i/>
          <w:sz w:val="24"/>
          <w:szCs w:val="24"/>
        </w:rPr>
        <w:t>Mapuvire</w:t>
      </w:r>
      <w:proofErr w:type="spellEnd"/>
      <w:r w:rsidR="007B2E14" w:rsidRPr="0052086B">
        <w:rPr>
          <w:rFonts w:ascii="Times New Roman" w:hAnsi="Times New Roman" w:cs="Times New Roman"/>
          <w:sz w:val="24"/>
          <w:szCs w:val="24"/>
        </w:rPr>
        <w:t xml:space="preserve"> HH-117-06.</w:t>
      </w:r>
    </w:p>
    <w:p w:rsidR="00AA639A" w:rsidRPr="0052086B" w:rsidRDefault="00F17201" w:rsidP="00F17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2D01" w:rsidRPr="00F17201">
        <w:rPr>
          <w:rFonts w:ascii="Times New Roman" w:hAnsi="Times New Roman" w:cs="Times New Roman"/>
          <w:i/>
          <w:sz w:val="24"/>
          <w:szCs w:val="24"/>
        </w:rPr>
        <w:t xml:space="preserve">In </w:t>
      </w:r>
      <w:proofErr w:type="spellStart"/>
      <w:r w:rsidR="004D2D01" w:rsidRPr="00F17201">
        <w:rPr>
          <w:rFonts w:ascii="Times New Roman" w:hAnsi="Times New Roman" w:cs="Times New Roman"/>
          <w:i/>
          <w:sz w:val="24"/>
          <w:szCs w:val="24"/>
        </w:rPr>
        <w:t>casu</w:t>
      </w:r>
      <w:proofErr w:type="spellEnd"/>
      <w:r w:rsidR="004D2D01" w:rsidRPr="0052086B">
        <w:rPr>
          <w:rFonts w:ascii="Times New Roman" w:hAnsi="Times New Roman" w:cs="Times New Roman"/>
          <w:sz w:val="24"/>
          <w:szCs w:val="24"/>
        </w:rPr>
        <w:t xml:space="preserve"> the applicant disputed the assertions made by the respondent. It argued that it first of all advised the respondent to return the assets. When the respondent refused to release the assets it lodged a report with the police. It was only three days after the Prosecutor General declined to prosecute the matter that it lodged this application. </w:t>
      </w:r>
      <w:proofErr w:type="gramStart"/>
      <w:r w:rsidR="004D2D01" w:rsidRPr="0052086B">
        <w:rPr>
          <w:rFonts w:ascii="Times New Roman" w:hAnsi="Times New Roman" w:cs="Times New Roman"/>
          <w:sz w:val="24"/>
          <w:szCs w:val="24"/>
        </w:rPr>
        <w:t>Indeed</w:t>
      </w:r>
      <w:proofErr w:type="gramEnd"/>
      <w:r w:rsidR="004D2D01" w:rsidRPr="0052086B">
        <w:rPr>
          <w:rFonts w:ascii="Times New Roman" w:hAnsi="Times New Roman" w:cs="Times New Roman"/>
          <w:sz w:val="24"/>
          <w:szCs w:val="24"/>
        </w:rPr>
        <w:t xml:space="preserve"> I had sight of both the certificate of </w:t>
      </w:r>
      <w:r w:rsidR="004D2D01" w:rsidRPr="0052086B">
        <w:rPr>
          <w:rFonts w:ascii="Times New Roman" w:hAnsi="Times New Roman" w:cs="Times New Roman"/>
          <w:sz w:val="24"/>
          <w:szCs w:val="24"/>
        </w:rPr>
        <w:lastRenderedPageBreak/>
        <w:t xml:space="preserve">urgency and the founding affidavit. It is not true that the </w:t>
      </w:r>
      <w:r w:rsidR="00B74F4F" w:rsidRPr="0052086B">
        <w:rPr>
          <w:rFonts w:ascii="Times New Roman" w:hAnsi="Times New Roman" w:cs="Times New Roman"/>
          <w:sz w:val="24"/>
          <w:szCs w:val="24"/>
        </w:rPr>
        <w:t xml:space="preserve">urgency in this matter was self –created because the papers clearly showed that the applicant firstly requested the respondent to return the assets. When he refused a police report was made. The matter was referred to court, and the Prosecutor –General then declined </w:t>
      </w:r>
      <w:r w:rsidR="00F03CDF" w:rsidRPr="0052086B">
        <w:rPr>
          <w:rFonts w:ascii="Times New Roman" w:hAnsi="Times New Roman" w:cs="Times New Roman"/>
          <w:sz w:val="24"/>
          <w:szCs w:val="24"/>
        </w:rPr>
        <w:t xml:space="preserve">to prosecute. Only then did the applicant </w:t>
      </w:r>
      <w:proofErr w:type="gramStart"/>
      <w:r w:rsidR="00F03CDF" w:rsidRPr="0052086B">
        <w:rPr>
          <w:rFonts w:ascii="Times New Roman" w:hAnsi="Times New Roman" w:cs="Times New Roman"/>
          <w:sz w:val="24"/>
          <w:szCs w:val="24"/>
        </w:rPr>
        <w:t>lodged</w:t>
      </w:r>
      <w:proofErr w:type="gramEnd"/>
      <w:r w:rsidR="00F03CDF" w:rsidRPr="0052086B">
        <w:rPr>
          <w:rFonts w:ascii="Times New Roman" w:hAnsi="Times New Roman" w:cs="Times New Roman"/>
          <w:sz w:val="24"/>
          <w:szCs w:val="24"/>
        </w:rPr>
        <w:t xml:space="preserve"> this application. In my view, this matter is urgent and the second point </w:t>
      </w:r>
      <w:r w:rsidR="00F03CDF" w:rsidRPr="007C4E31">
        <w:rPr>
          <w:rFonts w:ascii="Times New Roman" w:hAnsi="Times New Roman" w:cs="Times New Roman"/>
          <w:i/>
          <w:sz w:val="24"/>
          <w:szCs w:val="24"/>
        </w:rPr>
        <w:t xml:space="preserve">in </w:t>
      </w:r>
      <w:proofErr w:type="spellStart"/>
      <w:r w:rsidR="00F03CDF" w:rsidRPr="007C4E31">
        <w:rPr>
          <w:rFonts w:ascii="Times New Roman" w:hAnsi="Times New Roman" w:cs="Times New Roman"/>
          <w:i/>
          <w:sz w:val="24"/>
          <w:szCs w:val="24"/>
        </w:rPr>
        <w:t>limine</w:t>
      </w:r>
      <w:proofErr w:type="spellEnd"/>
      <w:r w:rsidR="00F03CDF" w:rsidRPr="007C4E31">
        <w:rPr>
          <w:rFonts w:ascii="Times New Roman" w:hAnsi="Times New Roman" w:cs="Times New Roman"/>
          <w:i/>
          <w:sz w:val="24"/>
          <w:szCs w:val="24"/>
        </w:rPr>
        <w:t xml:space="preserve"> </w:t>
      </w:r>
      <w:r w:rsidR="00F03CDF" w:rsidRPr="0052086B">
        <w:rPr>
          <w:rFonts w:ascii="Times New Roman" w:hAnsi="Times New Roman" w:cs="Times New Roman"/>
          <w:sz w:val="24"/>
          <w:szCs w:val="24"/>
        </w:rPr>
        <w:t>is dismissed.</w:t>
      </w:r>
    </w:p>
    <w:p w:rsidR="00AA639A" w:rsidRPr="0052086B" w:rsidRDefault="00AA639A"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LIS ALIBI PENDENS</w:t>
      </w:r>
    </w:p>
    <w:p w:rsidR="00F4546A" w:rsidRPr="0052086B" w:rsidRDefault="007C4E31" w:rsidP="007C4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546A" w:rsidRPr="0052086B">
        <w:rPr>
          <w:rFonts w:ascii="Times New Roman" w:hAnsi="Times New Roman" w:cs="Times New Roman"/>
          <w:sz w:val="24"/>
          <w:szCs w:val="24"/>
        </w:rPr>
        <w:t xml:space="preserve">The respondent submitted that he instituted a claim with the Ministry of </w:t>
      </w:r>
      <w:proofErr w:type="spellStart"/>
      <w:r w:rsidR="00F4546A" w:rsidRPr="0052086B">
        <w:rPr>
          <w:rFonts w:ascii="Times New Roman" w:hAnsi="Times New Roman" w:cs="Times New Roman"/>
          <w:sz w:val="24"/>
          <w:szCs w:val="24"/>
        </w:rPr>
        <w:t>Labour</w:t>
      </w:r>
      <w:proofErr w:type="spellEnd"/>
      <w:r w:rsidR="00F4546A" w:rsidRPr="0052086B">
        <w:rPr>
          <w:rFonts w:ascii="Times New Roman" w:hAnsi="Times New Roman" w:cs="Times New Roman"/>
          <w:sz w:val="24"/>
          <w:szCs w:val="24"/>
        </w:rPr>
        <w:t xml:space="preserve"> and Social Welfare in terms of s</w:t>
      </w:r>
      <w:r>
        <w:rPr>
          <w:rFonts w:ascii="Times New Roman" w:hAnsi="Times New Roman" w:cs="Times New Roman"/>
          <w:sz w:val="24"/>
          <w:szCs w:val="24"/>
        </w:rPr>
        <w:t xml:space="preserve"> </w:t>
      </w:r>
      <w:r w:rsidR="00F4546A" w:rsidRPr="0052086B">
        <w:rPr>
          <w:rFonts w:ascii="Times New Roman" w:hAnsi="Times New Roman" w:cs="Times New Roman"/>
          <w:sz w:val="24"/>
          <w:szCs w:val="24"/>
        </w:rPr>
        <w:t xml:space="preserve">93 of the </w:t>
      </w:r>
      <w:proofErr w:type="spellStart"/>
      <w:r w:rsidR="00F4546A" w:rsidRPr="0052086B">
        <w:rPr>
          <w:rFonts w:ascii="Times New Roman" w:hAnsi="Times New Roman" w:cs="Times New Roman"/>
          <w:sz w:val="24"/>
          <w:szCs w:val="24"/>
        </w:rPr>
        <w:t>Labour</w:t>
      </w:r>
      <w:proofErr w:type="spellEnd"/>
      <w:r w:rsidR="00F4546A" w:rsidRPr="0052086B">
        <w:rPr>
          <w:rFonts w:ascii="Times New Roman" w:hAnsi="Times New Roman" w:cs="Times New Roman"/>
          <w:sz w:val="24"/>
          <w:szCs w:val="24"/>
        </w:rPr>
        <w:t xml:space="preserve"> Act. The subject matter before the </w:t>
      </w:r>
      <w:proofErr w:type="spellStart"/>
      <w:r w:rsidR="00F4546A" w:rsidRPr="0052086B">
        <w:rPr>
          <w:rFonts w:ascii="Times New Roman" w:hAnsi="Times New Roman" w:cs="Times New Roman"/>
          <w:sz w:val="24"/>
          <w:szCs w:val="24"/>
        </w:rPr>
        <w:t>Labour</w:t>
      </w:r>
      <w:proofErr w:type="spellEnd"/>
      <w:r w:rsidR="00F4546A" w:rsidRPr="0052086B">
        <w:rPr>
          <w:rFonts w:ascii="Times New Roman" w:hAnsi="Times New Roman" w:cs="Times New Roman"/>
          <w:sz w:val="24"/>
          <w:szCs w:val="24"/>
        </w:rPr>
        <w:t xml:space="preserve"> Officer is a determination of his benefits including the car. This is the same claim which the applicant has brought to this </w:t>
      </w:r>
      <w:proofErr w:type="spellStart"/>
      <w:r w:rsidR="00F4546A" w:rsidRPr="0052086B">
        <w:rPr>
          <w:rFonts w:ascii="Times New Roman" w:hAnsi="Times New Roman" w:cs="Times New Roman"/>
          <w:sz w:val="24"/>
          <w:szCs w:val="24"/>
        </w:rPr>
        <w:t>Honourable</w:t>
      </w:r>
      <w:proofErr w:type="spellEnd"/>
      <w:r w:rsidR="00F4546A" w:rsidRPr="0052086B">
        <w:rPr>
          <w:rFonts w:ascii="Times New Roman" w:hAnsi="Times New Roman" w:cs="Times New Roman"/>
          <w:sz w:val="24"/>
          <w:szCs w:val="24"/>
        </w:rPr>
        <w:t xml:space="preserve"> Court. Hence he wants this claim to be dismissed.</w:t>
      </w:r>
    </w:p>
    <w:p w:rsidR="0067134D" w:rsidRPr="0052086B" w:rsidRDefault="007C4E31" w:rsidP="007C4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0872" w:rsidRPr="0052086B">
        <w:rPr>
          <w:rFonts w:ascii="Times New Roman" w:hAnsi="Times New Roman" w:cs="Times New Roman"/>
          <w:sz w:val="24"/>
          <w:szCs w:val="24"/>
        </w:rPr>
        <w:t xml:space="preserve">In my view the matter before the </w:t>
      </w:r>
      <w:proofErr w:type="spellStart"/>
      <w:r w:rsidR="00FC0872" w:rsidRPr="0052086B">
        <w:rPr>
          <w:rFonts w:ascii="Times New Roman" w:hAnsi="Times New Roman" w:cs="Times New Roman"/>
          <w:sz w:val="24"/>
          <w:szCs w:val="24"/>
        </w:rPr>
        <w:t>Labour</w:t>
      </w:r>
      <w:proofErr w:type="spellEnd"/>
      <w:r w:rsidR="00FC0872" w:rsidRPr="0052086B">
        <w:rPr>
          <w:rFonts w:ascii="Times New Roman" w:hAnsi="Times New Roman" w:cs="Times New Roman"/>
          <w:sz w:val="24"/>
          <w:szCs w:val="24"/>
        </w:rPr>
        <w:t xml:space="preserve"> Officer is about the respondent’s benefits and arrear salaries. The matter before this</w:t>
      </w:r>
      <w:r w:rsidR="00286280" w:rsidRPr="0052086B">
        <w:rPr>
          <w:rFonts w:ascii="Times New Roman" w:hAnsi="Times New Roman" w:cs="Times New Roman"/>
          <w:sz w:val="24"/>
          <w:szCs w:val="24"/>
        </w:rPr>
        <w:t xml:space="preserve"> court is one of </w:t>
      </w:r>
      <w:r w:rsidR="00286280" w:rsidRPr="007C4E31">
        <w:rPr>
          <w:rFonts w:ascii="Times New Roman" w:hAnsi="Times New Roman" w:cs="Times New Roman"/>
          <w:i/>
          <w:sz w:val="24"/>
          <w:szCs w:val="24"/>
        </w:rPr>
        <w:t xml:space="preserve">rei </w:t>
      </w:r>
      <w:proofErr w:type="spellStart"/>
      <w:r w:rsidR="00286280" w:rsidRPr="007C4E31">
        <w:rPr>
          <w:rFonts w:ascii="Times New Roman" w:hAnsi="Times New Roman" w:cs="Times New Roman"/>
          <w:i/>
          <w:sz w:val="24"/>
          <w:szCs w:val="24"/>
        </w:rPr>
        <w:t>vindicatio</w:t>
      </w:r>
      <w:proofErr w:type="spellEnd"/>
      <w:r w:rsidR="00FC0872" w:rsidRPr="0052086B">
        <w:rPr>
          <w:rFonts w:ascii="Times New Roman" w:hAnsi="Times New Roman" w:cs="Times New Roman"/>
          <w:sz w:val="24"/>
          <w:szCs w:val="24"/>
        </w:rPr>
        <w:t xml:space="preserve">. These are two different matters. The claim cannot be dismissed on the basis of </w:t>
      </w:r>
      <w:proofErr w:type="spellStart"/>
      <w:r w:rsidR="00FC0872" w:rsidRPr="007C4E31">
        <w:rPr>
          <w:rFonts w:ascii="Times New Roman" w:hAnsi="Times New Roman" w:cs="Times New Roman"/>
          <w:i/>
          <w:sz w:val="24"/>
          <w:szCs w:val="24"/>
        </w:rPr>
        <w:t>lis</w:t>
      </w:r>
      <w:proofErr w:type="spellEnd"/>
      <w:r w:rsidR="00FC0872" w:rsidRPr="007C4E31">
        <w:rPr>
          <w:rFonts w:ascii="Times New Roman" w:hAnsi="Times New Roman" w:cs="Times New Roman"/>
          <w:i/>
          <w:sz w:val="24"/>
          <w:szCs w:val="24"/>
        </w:rPr>
        <w:t xml:space="preserve"> alibi </w:t>
      </w:r>
      <w:proofErr w:type="spellStart"/>
      <w:r w:rsidR="00FC0872" w:rsidRPr="007C4E31">
        <w:rPr>
          <w:rFonts w:ascii="Times New Roman" w:hAnsi="Times New Roman" w:cs="Times New Roman"/>
          <w:i/>
          <w:sz w:val="24"/>
          <w:szCs w:val="24"/>
        </w:rPr>
        <w:t>pendens</w:t>
      </w:r>
      <w:proofErr w:type="spellEnd"/>
      <w:r w:rsidR="00FC0872" w:rsidRPr="0052086B">
        <w:rPr>
          <w:rFonts w:ascii="Times New Roman" w:hAnsi="Times New Roman" w:cs="Times New Roman"/>
          <w:sz w:val="24"/>
          <w:szCs w:val="24"/>
        </w:rPr>
        <w:t xml:space="preserve"> because the claims are different. This point is again dismissed.</w:t>
      </w:r>
    </w:p>
    <w:p w:rsidR="0067134D" w:rsidRPr="0052086B" w:rsidRDefault="0067134D"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JURISDICTION OF THE HIGH COURT</w:t>
      </w:r>
    </w:p>
    <w:p w:rsidR="0067134D" w:rsidRPr="0052086B" w:rsidRDefault="007C4E31" w:rsidP="007C4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34D" w:rsidRPr="0052086B">
        <w:rPr>
          <w:rFonts w:ascii="Times New Roman" w:hAnsi="Times New Roman" w:cs="Times New Roman"/>
          <w:sz w:val="24"/>
          <w:szCs w:val="24"/>
        </w:rPr>
        <w:t xml:space="preserve">The long and short of the respondent’s submission was that the present matter relates to benefits which he is entitled to on the termination of his contract of employment hence the </w:t>
      </w:r>
      <w:proofErr w:type="spellStart"/>
      <w:r w:rsidR="0067134D" w:rsidRPr="0052086B">
        <w:rPr>
          <w:rFonts w:ascii="Times New Roman" w:hAnsi="Times New Roman" w:cs="Times New Roman"/>
          <w:sz w:val="24"/>
          <w:szCs w:val="24"/>
        </w:rPr>
        <w:t>Labour</w:t>
      </w:r>
      <w:proofErr w:type="spellEnd"/>
      <w:r w:rsidR="0067134D" w:rsidRPr="0052086B">
        <w:rPr>
          <w:rFonts w:ascii="Times New Roman" w:hAnsi="Times New Roman" w:cs="Times New Roman"/>
          <w:sz w:val="24"/>
          <w:szCs w:val="24"/>
        </w:rPr>
        <w:t xml:space="preserve"> Court has exclusive jurisdiction over this matter. In light of the above this court does not have jurisdiction to deal with the present matter hence the matter ought to be dismissed with costs. </w:t>
      </w:r>
      <w:r w:rsidR="00391EE1" w:rsidRPr="0052086B">
        <w:rPr>
          <w:rFonts w:ascii="Times New Roman" w:hAnsi="Times New Roman" w:cs="Times New Roman"/>
          <w:sz w:val="24"/>
          <w:szCs w:val="24"/>
        </w:rPr>
        <w:t xml:space="preserve">The respondent said the High Court declined jurisdiction in the case of </w:t>
      </w:r>
      <w:proofErr w:type="spellStart"/>
      <w:r w:rsidR="00391EE1" w:rsidRPr="007C4E31">
        <w:rPr>
          <w:rFonts w:ascii="Times New Roman" w:hAnsi="Times New Roman" w:cs="Times New Roman"/>
          <w:i/>
          <w:sz w:val="24"/>
          <w:szCs w:val="24"/>
        </w:rPr>
        <w:t>Telone</w:t>
      </w:r>
      <w:proofErr w:type="spellEnd"/>
      <w:r w:rsidR="00391EE1" w:rsidRPr="007C4E31">
        <w:rPr>
          <w:rFonts w:ascii="Times New Roman" w:hAnsi="Times New Roman" w:cs="Times New Roman"/>
          <w:i/>
          <w:sz w:val="24"/>
          <w:szCs w:val="24"/>
        </w:rPr>
        <w:t xml:space="preserve"> (Private) Limited</w:t>
      </w:r>
      <w:r w:rsidR="00391EE1" w:rsidRPr="0052086B">
        <w:rPr>
          <w:rFonts w:ascii="Times New Roman" w:hAnsi="Times New Roman" w:cs="Times New Roman"/>
          <w:sz w:val="24"/>
          <w:szCs w:val="24"/>
        </w:rPr>
        <w:t xml:space="preserve"> v </w:t>
      </w:r>
      <w:r w:rsidR="00391EE1" w:rsidRPr="007C4E31">
        <w:rPr>
          <w:rFonts w:ascii="Times New Roman" w:hAnsi="Times New Roman" w:cs="Times New Roman"/>
          <w:i/>
          <w:sz w:val="24"/>
          <w:szCs w:val="24"/>
        </w:rPr>
        <w:t xml:space="preserve">Edwin </w:t>
      </w:r>
      <w:proofErr w:type="spellStart"/>
      <w:r w:rsidR="00391EE1" w:rsidRPr="007C4E31">
        <w:rPr>
          <w:rFonts w:ascii="Times New Roman" w:hAnsi="Times New Roman" w:cs="Times New Roman"/>
          <w:i/>
          <w:sz w:val="24"/>
          <w:szCs w:val="24"/>
        </w:rPr>
        <w:t>Matinyarare</w:t>
      </w:r>
      <w:proofErr w:type="spellEnd"/>
      <w:r w:rsidR="00391EE1" w:rsidRPr="0052086B">
        <w:rPr>
          <w:rFonts w:ascii="Times New Roman" w:hAnsi="Times New Roman" w:cs="Times New Roman"/>
          <w:sz w:val="24"/>
          <w:szCs w:val="24"/>
        </w:rPr>
        <w:t xml:space="preserve"> HH-140-13.</w:t>
      </w:r>
    </w:p>
    <w:p w:rsidR="00B53C5E" w:rsidRPr="0052086B" w:rsidRDefault="007C4E31" w:rsidP="007C4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34D" w:rsidRPr="0052086B">
        <w:rPr>
          <w:rFonts w:ascii="Times New Roman" w:hAnsi="Times New Roman" w:cs="Times New Roman"/>
          <w:sz w:val="24"/>
          <w:szCs w:val="24"/>
        </w:rPr>
        <w:t xml:space="preserve">In opposition to the submissions the applicant referred the court to the case of </w:t>
      </w:r>
      <w:proofErr w:type="spellStart"/>
      <w:r w:rsidR="00B53C5E" w:rsidRPr="007C4E31">
        <w:rPr>
          <w:rFonts w:ascii="Times New Roman" w:hAnsi="Times New Roman" w:cs="Times New Roman"/>
          <w:i/>
          <w:sz w:val="24"/>
          <w:szCs w:val="24"/>
        </w:rPr>
        <w:t>Joram</w:t>
      </w:r>
      <w:proofErr w:type="spellEnd"/>
      <w:r w:rsidR="00B53C5E" w:rsidRPr="007C4E31">
        <w:rPr>
          <w:rFonts w:ascii="Times New Roman" w:hAnsi="Times New Roman" w:cs="Times New Roman"/>
          <w:i/>
          <w:sz w:val="24"/>
          <w:szCs w:val="24"/>
        </w:rPr>
        <w:t xml:space="preserve"> </w:t>
      </w:r>
      <w:proofErr w:type="spellStart"/>
      <w:r w:rsidR="00B53C5E" w:rsidRPr="007C4E31">
        <w:rPr>
          <w:rFonts w:ascii="Times New Roman" w:hAnsi="Times New Roman" w:cs="Times New Roman"/>
          <w:i/>
          <w:sz w:val="24"/>
          <w:szCs w:val="24"/>
        </w:rPr>
        <w:t>Nyahora</w:t>
      </w:r>
      <w:proofErr w:type="spellEnd"/>
      <w:r w:rsidR="00B53C5E" w:rsidRPr="0052086B">
        <w:rPr>
          <w:rFonts w:ascii="Times New Roman" w:hAnsi="Times New Roman" w:cs="Times New Roman"/>
          <w:sz w:val="24"/>
          <w:szCs w:val="24"/>
        </w:rPr>
        <w:t xml:space="preserve"> v </w:t>
      </w:r>
      <w:r w:rsidR="00B53C5E" w:rsidRPr="007C4E31">
        <w:rPr>
          <w:rFonts w:ascii="Times New Roman" w:hAnsi="Times New Roman" w:cs="Times New Roman"/>
          <w:i/>
          <w:sz w:val="24"/>
          <w:szCs w:val="24"/>
        </w:rPr>
        <w:t>CFI Holdings Private Limited supra</w:t>
      </w:r>
      <w:r w:rsidR="00B53C5E" w:rsidRPr="0052086B">
        <w:rPr>
          <w:rFonts w:ascii="Times New Roman" w:hAnsi="Times New Roman" w:cs="Times New Roman"/>
          <w:sz w:val="24"/>
          <w:szCs w:val="24"/>
        </w:rPr>
        <w:t xml:space="preserve"> at pages 5-7 where the Supreme Court had occasion to deal with a similar issue. On p 7 of the cy</w:t>
      </w:r>
      <w:r w:rsidR="008339F3" w:rsidRPr="0052086B">
        <w:rPr>
          <w:rFonts w:ascii="Times New Roman" w:hAnsi="Times New Roman" w:cs="Times New Roman"/>
          <w:sz w:val="24"/>
          <w:szCs w:val="24"/>
        </w:rPr>
        <w:t>clostyled judgment the Supreme C</w:t>
      </w:r>
      <w:r w:rsidR="00B53C5E" w:rsidRPr="0052086B">
        <w:rPr>
          <w:rFonts w:ascii="Times New Roman" w:hAnsi="Times New Roman" w:cs="Times New Roman"/>
          <w:sz w:val="24"/>
          <w:szCs w:val="24"/>
        </w:rPr>
        <w:t>ourt in the above matter said-</w:t>
      </w:r>
    </w:p>
    <w:p w:rsidR="007B7E84" w:rsidRPr="0052086B" w:rsidRDefault="00B53C5E"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“As submitted on behalf of the respondent, the right of an individual to approach the High </w:t>
      </w:r>
      <w:r w:rsidR="007C4E31">
        <w:rPr>
          <w:rFonts w:ascii="Times New Roman" w:hAnsi="Times New Roman" w:cs="Times New Roman"/>
          <w:sz w:val="24"/>
          <w:szCs w:val="24"/>
        </w:rPr>
        <w:tab/>
      </w:r>
      <w:r w:rsidRPr="0052086B">
        <w:rPr>
          <w:rFonts w:ascii="Times New Roman" w:hAnsi="Times New Roman" w:cs="Times New Roman"/>
          <w:sz w:val="24"/>
          <w:szCs w:val="24"/>
        </w:rPr>
        <w:t xml:space="preserve">Court seeking relief other than that specifically set out in s 89 (1) (a) of the Act, has not </w:t>
      </w:r>
      <w:r w:rsidR="007C4E31">
        <w:rPr>
          <w:rFonts w:ascii="Times New Roman" w:hAnsi="Times New Roman" w:cs="Times New Roman"/>
          <w:sz w:val="24"/>
          <w:szCs w:val="24"/>
        </w:rPr>
        <w:tab/>
      </w:r>
      <w:r w:rsidRPr="0052086B">
        <w:rPr>
          <w:rFonts w:ascii="Times New Roman" w:hAnsi="Times New Roman" w:cs="Times New Roman"/>
          <w:sz w:val="24"/>
          <w:szCs w:val="24"/>
        </w:rPr>
        <w:t xml:space="preserve">been abrogated. Nothing in s 89(6) takes away the right of an employer or employee to </w:t>
      </w:r>
      <w:r w:rsidR="007C4E31">
        <w:rPr>
          <w:rFonts w:ascii="Times New Roman" w:hAnsi="Times New Roman" w:cs="Times New Roman"/>
          <w:sz w:val="24"/>
          <w:szCs w:val="24"/>
        </w:rPr>
        <w:tab/>
      </w:r>
      <w:r w:rsidRPr="0052086B">
        <w:rPr>
          <w:rFonts w:ascii="Times New Roman" w:hAnsi="Times New Roman" w:cs="Times New Roman"/>
          <w:sz w:val="24"/>
          <w:szCs w:val="24"/>
        </w:rPr>
        <w:t xml:space="preserve">seek civil relief based on the application of pure principles of civil law, except in respect </w:t>
      </w:r>
      <w:r w:rsidR="007C4E31">
        <w:rPr>
          <w:rFonts w:ascii="Times New Roman" w:hAnsi="Times New Roman" w:cs="Times New Roman"/>
          <w:sz w:val="24"/>
          <w:szCs w:val="24"/>
        </w:rPr>
        <w:tab/>
      </w:r>
      <w:r w:rsidRPr="0052086B">
        <w:rPr>
          <w:rFonts w:ascii="Times New Roman" w:hAnsi="Times New Roman" w:cs="Times New Roman"/>
          <w:sz w:val="24"/>
          <w:szCs w:val="24"/>
        </w:rPr>
        <w:t xml:space="preserve">of those applications and appeals that are specifically provided </w:t>
      </w:r>
      <w:r w:rsidR="008339F3" w:rsidRPr="0052086B">
        <w:rPr>
          <w:rFonts w:ascii="Times New Roman" w:hAnsi="Times New Roman" w:cs="Times New Roman"/>
          <w:sz w:val="24"/>
          <w:szCs w:val="24"/>
        </w:rPr>
        <w:t xml:space="preserve">for in the </w:t>
      </w:r>
      <w:proofErr w:type="spellStart"/>
      <w:r w:rsidR="008339F3" w:rsidRPr="0052086B">
        <w:rPr>
          <w:rFonts w:ascii="Times New Roman" w:hAnsi="Times New Roman" w:cs="Times New Roman"/>
          <w:sz w:val="24"/>
          <w:szCs w:val="24"/>
        </w:rPr>
        <w:t>Labour</w:t>
      </w:r>
      <w:proofErr w:type="spellEnd"/>
      <w:r w:rsidR="008339F3" w:rsidRPr="0052086B">
        <w:rPr>
          <w:rFonts w:ascii="Times New Roman" w:hAnsi="Times New Roman" w:cs="Times New Roman"/>
          <w:sz w:val="24"/>
          <w:szCs w:val="24"/>
        </w:rPr>
        <w:t xml:space="preserve"> Act. Nor </w:t>
      </w:r>
      <w:r w:rsidR="007C4E31">
        <w:rPr>
          <w:rFonts w:ascii="Times New Roman" w:hAnsi="Times New Roman" w:cs="Times New Roman"/>
          <w:sz w:val="24"/>
          <w:szCs w:val="24"/>
        </w:rPr>
        <w:lastRenderedPageBreak/>
        <w:tab/>
      </w:r>
      <w:r w:rsidR="008339F3" w:rsidRPr="0052086B">
        <w:rPr>
          <w:rFonts w:ascii="Times New Roman" w:hAnsi="Times New Roman" w:cs="Times New Roman"/>
          <w:sz w:val="24"/>
          <w:szCs w:val="24"/>
        </w:rPr>
        <w:t xml:space="preserve">is there contained in s 89 any provision expressly authorizing the </w:t>
      </w:r>
      <w:proofErr w:type="spellStart"/>
      <w:r w:rsidR="008339F3" w:rsidRPr="0052086B">
        <w:rPr>
          <w:rFonts w:ascii="Times New Roman" w:hAnsi="Times New Roman" w:cs="Times New Roman"/>
          <w:sz w:val="24"/>
          <w:szCs w:val="24"/>
        </w:rPr>
        <w:t>Labour</w:t>
      </w:r>
      <w:proofErr w:type="spellEnd"/>
      <w:r w:rsidR="008339F3" w:rsidRPr="0052086B">
        <w:rPr>
          <w:rFonts w:ascii="Times New Roman" w:hAnsi="Times New Roman" w:cs="Times New Roman"/>
          <w:sz w:val="24"/>
          <w:szCs w:val="24"/>
        </w:rPr>
        <w:t xml:space="preserve"> Court to deal </w:t>
      </w:r>
      <w:r w:rsidR="007C4E31">
        <w:rPr>
          <w:rFonts w:ascii="Times New Roman" w:hAnsi="Times New Roman" w:cs="Times New Roman"/>
          <w:sz w:val="24"/>
          <w:szCs w:val="24"/>
        </w:rPr>
        <w:tab/>
      </w:r>
      <w:r w:rsidR="008339F3" w:rsidRPr="0052086B">
        <w:rPr>
          <w:rFonts w:ascii="Times New Roman" w:hAnsi="Times New Roman" w:cs="Times New Roman"/>
          <w:sz w:val="24"/>
          <w:szCs w:val="24"/>
        </w:rPr>
        <w:t>with an application, such as in the instant case, for the comm</w:t>
      </w:r>
      <w:r w:rsidR="006D1CF4" w:rsidRPr="0052086B">
        <w:rPr>
          <w:rFonts w:ascii="Times New Roman" w:hAnsi="Times New Roman" w:cs="Times New Roman"/>
          <w:sz w:val="24"/>
          <w:szCs w:val="24"/>
        </w:rPr>
        <w:t xml:space="preserve">on law remedy of </w:t>
      </w:r>
      <w:r w:rsidR="006D1CF4" w:rsidRPr="007C4E31">
        <w:rPr>
          <w:rFonts w:ascii="Times New Roman" w:hAnsi="Times New Roman" w:cs="Times New Roman"/>
          <w:i/>
          <w:sz w:val="24"/>
          <w:szCs w:val="24"/>
        </w:rPr>
        <w:t xml:space="preserve">rei </w:t>
      </w:r>
      <w:r w:rsidR="007C4E31" w:rsidRPr="007C4E31">
        <w:rPr>
          <w:rFonts w:ascii="Times New Roman" w:hAnsi="Times New Roman" w:cs="Times New Roman"/>
          <w:i/>
          <w:sz w:val="24"/>
          <w:szCs w:val="24"/>
        </w:rPr>
        <w:tab/>
      </w:r>
      <w:proofErr w:type="spellStart"/>
      <w:r w:rsidR="006D1CF4" w:rsidRPr="007C4E31">
        <w:rPr>
          <w:rFonts w:ascii="Times New Roman" w:hAnsi="Times New Roman" w:cs="Times New Roman"/>
          <w:i/>
          <w:sz w:val="24"/>
          <w:szCs w:val="24"/>
        </w:rPr>
        <w:t>vindicatio</w:t>
      </w:r>
      <w:proofErr w:type="spellEnd"/>
      <w:r w:rsidR="008339F3" w:rsidRPr="0052086B">
        <w:rPr>
          <w:rFonts w:ascii="Times New Roman" w:hAnsi="Times New Roman" w:cs="Times New Roman"/>
          <w:sz w:val="24"/>
          <w:szCs w:val="24"/>
        </w:rPr>
        <w:t>. Such applications fall squarely within the jurisdiction of the High Court.”</w:t>
      </w:r>
    </w:p>
    <w:p w:rsidR="00052E14" w:rsidRPr="0052086B" w:rsidRDefault="007C4E3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B7E84" w:rsidRPr="0052086B">
        <w:rPr>
          <w:rFonts w:ascii="Times New Roman" w:hAnsi="Times New Roman" w:cs="Times New Roman"/>
          <w:sz w:val="24"/>
          <w:szCs w:val="24"/>
        </w:rPr>
        <w:t>I cannot do any better other than to hold that this court has jurisdiction to hear this matter.</w:t>
      </w:r>
      <w:r w:rsidR="00391EE1" w:rsidRPr="0052086B">
        <w:rPr>
          <w:rFonts w:ascii="Times New Roman" w:hAnsi="Times New Roman" w:cs="Times New Roman"/>
          <w:sz w:val="24"/>
          <w:szCs w:val="24"/>
        </w:rPr>
        <w:t xml:space="preserve"> While the High Court declined jurisdiction in the case of </w:t>
      </w:r>
      <w:proofErr w:type="spellStart"/>
      <w:r w:rsidR="00391EE1" w:rsidRPr="007C4E31">
        <w:rPr>
          <w:rFonts w:ascii="Times New Roman" w:hAnsi="Times New Roman" w:cs="Times New Roman"/>
          <w:i/>
          <w:sz w:val="24"/>
          <w:szCs w:val="24"/>
        </w:rPr>
        <w:t>Telone</w:t>
      </w:r>
      <w:proofErr w:type="spellEnd"/>
      <w:r w:rsidR="00391EE1" w:rsidRPr="007C4E31">
        <w:rPr>
          <w:rFonts w:ascii="Times New Roman" w:hAnsi="Times New Roman" w:cs="Times New Roman"/>
          <w:i/>
          <w:sz w:val="24"/>
          <w:szCs w:val="24"/>
        </w:rPr>
        <w:t xml:space="preserve"> (Private) Limited</w:t>
      </w:r>
      <w:r w:rsidR="00391EE1" w:rsidRPr="0052086B">
        <w:rPr>
          <w:rFonts w:ascii="Times New Roman" w:hAnsi="Times New Roman" w:cs="Times New Roman"/>
          <w:sz w:val="24"/>
          <w:szCs w:val="24"/>
        </w:rPr>
        <w:t xml:space="preserve"> v </w:t>
      </w:r>
      <w:r w:rsidR="00391EE1" w:rsidRPr="007C4E31">
        <w:rPr>
          <w:rFonts w:ascii="Times New Roman" w:hAnsi="Times New Roman" w:cs="Times New Roman"/>
          <w:i/>
          <w:sz w:val="24"/>
          <w:szCs w:val="24"/>
        </w:rPr>
        <w:t xml:space="preserve">Edwin </w:t>
      </w:r>
      <w:proofErr w:type="spellStart"/>
      <w:r w:rsidR="00391EE1" w:rsidRPr="007C4E31">
        <w:rPr>
          <w:rFonts w:ascii="Times New Roman" w:hAnsi="Times New Roman" w:cs="Times New Roman"/>
          <w:i/>
          <w:sz w:val="24"/>
          <w:szCs w:val="24"/>
        </w:rPr>
        <w:t>Matinyarare</w:t>
      </w:r>
      <w:proofErr w:type="spellEnd"/>
      <w:r w:rsidR="00391EE1" w:rsidRPr="007C4E31">
        <w:rPr>
          <w:rFonts w:ascii="Times New Roman" w:hAnsi="Times New Roman" w:cs="Times New Roman"/>
          <w:i/>
          <w:sz w:val="24"/>
          <w:szCs w:val="24"/>
        </w:rPr>
        <w:t xml:space="preserve"> supra</w:t>
      </w:r>
      <w:r w:rsidR="00391EE1" w:rsidRPr="0052086B">
        <w:rPr>
          <w:rFonts w:ascii="Times New Roman" w:hAnsi="Times New Roman" w:cs="Times New Roman"/>
          <w:sz w:val="24"/>
          <w:szCs w:val="24"/>
        </w:rPr>
        <w:t>, in my view this judgment is persuasive but not as binding on me as the Supreme Court one.</w:t>
      </w:r>
      <w:r w:rsidR="008339F3" w:rsidRPr="0052086B">
        <w:rPr>
          <w:rFonts w:ascii="Times New Roman" w:hAnsi="Times New Roman" w:cs="Times New Roman"/>
          <w:sz w:val="24"/>
          <w:szCs w:val="24"/>
        </w:rPr>
        <w:t xml:space="preserve"> </w:t>
      </w:r>
      <w:r w:rsidR="009065A7" w:rsidRPr="0052086B">
        <w:rPr>
          <w:rFonts w:ascii="Times New Roman" w:hAnsi="Times New Roman" w:cs="Times New Roman"/>
          <w:sz w:val="24"/>
          <w:szCs w:val="24"/>
        </w:rPr>
        <w:t xml:space="preserve">See also </w:t>
      </w:r>
      <w:r w:rsidR="009065A7" w:rsidRPr="007C4E31">
        <w:rPr>
          <w:rFonts w:ascii="Times New Roman" w:hAnsi="Times New Roman" w:cs="Times New Roman"/>
          <w:i/>
          <w:sz w:val="24"/>
          <w:szCs w:val="24"/>
        </w:rPr>
        <w:t>Surface Investments Private Limited</w:t>
      </w:r>
      <w:r w:rsidR="002B60D7" w:rsidRPr="0052086B">
        <w:rPr>
          <w:rFonts w:ascii="Times New Roman" w:hAnsi="Times New Roman" w:cs="Times New Roman"/>
          <w:sz w:val="24"/>
          <w:szCs w:val="24"/>
        </w:rPr>
        <w:t xml:space="preserve"> v </w:t>
      </w:r>
      <w:r w:rsidR="002B60D7" w:rsidRPr="007C4E31">
        <w:rPr>
          <w:rFonts w:ascii="Times New Roman" w:hAnsi="Times New Roman" w:cs="Times New Roman"/>
          <w:i/>
          <w:sz w:val="24"/>
          <w:szCs w:val="24"/>
        </w:rPr>
        <w:t xml:space="preserve">Maurice </w:t>
      </w:r>
      <w:proofErr w:type="spellStart"/>
      <w:r w:rsidR="002B60D7" w:rsidRPr="007C4E31">
        <w:rPr>
          <w:rFonts w:ascii="Times New Roman" w:hAnsi="Times New Roman" w:cs="Times New Roman"/>
          <w:i/>
          <w:sz w:val="24"/>
          <w:szCs w:val="24"/>
        </w:rPr>
        <w:t>Chinyani</w:t>
      </w:r>
      <w:proofErr w:type="spellEnd"/>
      <w:r w:rsidR="002B60D7" w:rsidRPr="0052086B">
        <w:rPr>
          <w:rFonts w:ascii="Times New Roman" w:hAnsi="Times New Roman" w:cs="Times New Roman"/>
          <w:sz w:val="24"/>
          <w:szCs w:val="24"/>
        </w:rPr>
        <w:t xml:space="preserve"> HH-295-</w:t>
      </w:r>
      <w:proofErr w:type="gramStart"/>
      <w:r w:rsidR="002B60D7" w:rsidRPr="0052086B">
        <w:rPr>
          <w:rFonts w:ascii="Times New Roman" w:hAnsi="Times New Roman" w:cs="Times New Roman"/>
          <w:sz w:val="24"/>
          <w:szCs w:val="24"/>
        </w:rPr>
        <w:t xml:space="preserve">14;  </w:t>
      </w:r>
      <w:r w:rsidR="002B60D7" w:rsidRPr="007C4E31">
        <w:rPr>
          <w:rFonts w:ascii="Times New Roman" w:hAnsi="Times New Roman" w:cs="Times New Roman"/>
          <w:i/>
          <w:sz w:val="24"/>
          <w:szCs w:val="24"/>
        </w:rPr>
        <w:t>Zimbabwe</w:t>
      </w:r>
      <w:proofErr w:type="gramEnd"/>
      <w:r w:rsidR="002B60D7" w:rsidRPr="007C4E31">
        <w:rPr>
          <w:rFonts w:ascii="Times New Roman" w:hAnsi="Times New Roman" w:cs="Times New Roman"/>
          <w:i/>
          <w:sz w:val="24"/>
          <w:szCs w:val="24"/>
        </w:rPr>
        <w:t xml:space="preserve"> Broadcasting Holdings</w:t>
      </w:r>
      <w:r w:rsidR="002B60D7" w:rsidRPr="0052086B">
        <w:rPr>
          <w:rFonts w:ascii="Times New Roman" w:hAnsi="Times New Roman" w:cs="Times New Roman"/>
          <w:sz w:val="24"/>
          <w:szCs w:val="24"/>
        </w:rPr>
        <w:t xml:space="preserve"> v </w:t>
      </w:r>
      <w:proofErr w:type="spellStart"/>
      <w:r w:rsidR="002B60D7" w:rsidRPr="007C4E31">
        <w:rPr>
          <w:rFonts w:ascii="Times New Roman" w:hAnsi="Times New Roman" w:cs="Times New Roman"/>
          <w:i/>
          <w:sz w:val="24"/>
          <w:szCs w:val="24"/>
        </w:rPr>
        <w:t>Gono</w:t>
      </w:r>
      <w:proofErr w:type="spellEnd"/>
      <w:r w:rsidR="002B60D7" w:rsidRPr="0052086B">
        <w:rPr>
          <w:rFonts w:ascii="Times New Roman" w:hAnsi="Times New Roman" w:cs="Times New Roman"/>
          <w:sz w:val="24"/>
          <w:szCs w:val="24"/>
        </w:rPr>
        <w:t xml:space="preserve"> ZLR 2010 (1) ZLR 8, </w:t>
      </w:r>
      <w:r w:rsidR="002B60D7" w:rsidRPr="007C4E31">
        <w:rPr>
          <w:rFonts w:ascii="Times New Roman" w:hAnsi="Times New Roman" w:cs="Times New Roman"/>
          <w:i/>
          <w:sz w:val="24"/>
          <w:szCs w:val="24"/>
        </w:rPr>
        <w:t>Zimbabwe Educational Scientific Social And Cultural Workers Union</w:t>
      </w:r>
      <w:r w:rsidR="002B60D7" w:rsidRPr="0052086B">
        <w:rPr>
          <w:rFonts w:ascii="Times New Roman" w:hAnsi="Times New Roman" w:cs="Times New Roman"/>
          <w:sz w:val="24"/>
          <w:szCs w:val="24"/>
        </w:rPr>
        <w:t xml:space="preserve"> v </w:t>
      </w:r>
      <w:r w:rsidR="002B60D7" w:rsidRPr="007C4E31">
        <w:rPr>
          <w:rFonts w:ascii="Times New Roman" w:hAnsi="Times New Roman" w:cs="Times New Roman"/>
          <w:i/>
          <w:sz w:val="24"/>
          <w:szCs w:val="24"/>
        </w:rPr>
        <w:t xml:space="preserve">Claud </w:t>
      </w:r>
      <w:proofErr w:type="spellStart"/>
      <w:r w:rsidR="002B60D7" w:rsidRPr="007C4E31">
        <w:rPr>
          <w:rFonts w:ascii="Times New Roman" w:hAnsi="Times New Roman" w:cs="Times New Roman"/>
          <w:i/>
          <w:sz w:val="24"/>
          <w:szCs w:val="24"/>
        </w:rPr>
        <w:t>Kaharo</w:t>
      </w:r>
      <w:proofErr w:type="spellEnd"/>
      <w:r w:rsidR="002B60D7" w:rsidRPr="0052086B">
        <w:rPr>
          <w:rFonts w:ascii="Times New Roman" w:hAnsi="Times New Roman" w:cs="Times New Roman"/>
          <w:sz w:val="24"/>
          <w:szCs w:val="24"/>
        </w:rPr>
        <w:t xml:space="preserve"> HH-222-2011 and </w:t>
      </w:r>
      <w:r w:rsidR="002B60D7" w:rsidRPr="007C4E31">
        <w:rPr>
          <w:rFonts w:ascii="Times New Roman" w:hAnsi="Times New Roman" w:cs="Times New Roman"/>
          <w:i/>
          <w:sz w:val="24"/>
          <w:szCs w:val="24"/>
        </w:rPr>
        <w:t xml:space="preserve">Gloria </w:t>
      </w:r>
      <w:proofErr w:type="spellStart"/>
      <w:r w:rsidR="002B60D7" w:rsidRPr="007C4E31">
        <w:rPr>
          <w:rFonts w:ascii="Times New Roman" w:hAnsi="Times New Roman" w:cs="Times New Roman"/>
          <w:i/>
          <w:sz w:val="24"/>
          <w:szCs w:val="24"/>
        </w:rPr>
        <w:t>Rumbidzai</w:t>
      </w:r>
      <w:proofErr w:type="spellEnd"/>
      <w:r w:rsidR="002B60D7" w:rsidRPr="007C4E31">
        <w:rPr>
          <w:rFonts w:ascii="Times New Roman" w:hAnsi="Times New Roman" w:cs="Times New Roman"/>
          <w:i/>
          <w:sz w:val="24"/>
          <w:szCs w:val="24"/>
        </w:rPr>
        <w:t xml:space="preserve"> </w:t>
      </w:r>
      <w:proofErr w:type="spellStart"/>
      <w:r w:rsidR="002B60D7" w:rsidRPr="007C4E31">
        <w:rPr>
          <w:rFonts w:ascii="Times New Roman" w:hAnsi="Times New Roman" w:cs="Times New Roman"/>
          <w:i/>
          <w:sz w:val="24"/>
          <w:szCs w:val="24"/>
        </w:rPr>
        <w:t>Mkombachoto</w:t>
      </w:r>
      <w:proofErr w:type="spellEnd"/>
      <w:r w:rsidR="002B60D7" w:rsidRPr="0052086B">
        <w:rPr>
          <w:rFonts w:ascii="Times New Roman" w:hAnsi="Times New Roman" w:cs="Times New Roman"/>
          <w:sz w:val="24"/>
          <w:szCs w:val="24"/>
        </w:rPr>
        <w:t xml:space="preserve"> v </w:t>
      </w:r>
      <w:r w:rsidR="002B60D7" w:rsidRPr="007C4E31">
        <w:rPr>
          <w:rFonts w:ascii="Times New Roman" w:hAnsi="Times New Roman" w:cs="Times New Roman"/>
          <w:i/>
          <w:sz w:val="24"/>
          <w:szCs w:val="24"/>
        </w:rPr>
        <w:t>Commercial Bank of Zimbabwe Limited and The Registrar of Deeds</w:t>
      </w:r>
      <w:r w:rsidR="002B60D7" w:rsidRPr="0052086B">
        <w:rPr>
          <w:rFonts w:ascii="Times New Roman" w:hAnsi="Times New Roman" w:cs="Times New Roman"/>
          <w:sz w:val="24"/>
          <w:szCs w:val="24"/>
        </w:rPr>
        <w:t xml:space="preserve"> HH-10-2002.</w:t>
      </w:r>
    </w:p>
    <w:p w:rsidR="00052E14" w:rsidRPr="0052086B" w:rsidRDefault="00052E14"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AD MERITS</w:t>
      </w:r>
    </w:p>
    <w:p w:rsidR="00052E14" w:rsidRPr="0052086B" w:rsidRDefault="007C4E3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2E14" w:rsidRPr="0052086B">
        <w:rPr>
          <w:rFonts w:ascii="Times New Roman" w:hAnsi="Times New Roman" w:cs="Times New Roman"/>
          <w:sz w:val="24"/>
          <w:szCs w:val="24"/>
        </w:rPr>
        <w:t>The applicatio</w:t>
      </w:r>
      <w:r w:rsidR="00236F17" w:rsidRPr="0052086B">
        <w:rPr>
          <w:rFonts w:ascii="Times New Roman" w:hAnsi="Times New Roman" w:cs="Times New Roman"/>
          <w:sz w:val="24"/>
          <w:szCs w:val="24"/>
        </w:rPr>
        <w:t xml:space="preserve">n before me is a </w:t>
      </w:r>
      <w:r w:rsidR="00236F17" w:rsidRPr="007C4E31">
        <w:rPr>
          <w:rFonts w:ascii="Times New Roman" w:hAnsi="Times New Roman" w:cs="Times New Roman"/>
          <w:i/>
          <w:sz w:val="24"/>
          <w:szCs w:val="24"/>
        </w:rPr>
        <w:t xml:space="preserve">rei </w:t>
      </w:r>
      <w:proofErr w:type="spellStart"/>
      <w:r w:rsidR="00236F17" w:rsidRPr="007C4E31">
        <w:rPr>
          <w:rFonts w:ascii="Times New Roman" w:hAnsi="Times New Roman" w:cs="Times New Roman"/>
          <w:i/>
          <w:sz w:val="24"/>
          <w:szCs w:val="24"/>
        </w:rPr>
        <w:t>vindicatio</w:t>
      </w:r>
      <w:proofErr w:type="spellEnd"/>
      <w:r w:rsidR="00052E14" w:rsidRPr="0052086B">
        <w:rPr>
          <w:rFonts w:ascii="Times New Roman" w:hAnsi="Times New Roman" w:cs="Times New Roman"/>
          <w:sz w:val="24"/>
          <w:szCs w:val="24"/>
        </w:rPr>
        <w:t xml:space="preserve"> action brought by the applicant against the respondent. I will therefore deal with the matter without regard to what is happening at the </w:t>
      </w:r>
      <w:proofErr w:type="spellStart"/>
      <w:r w:rsidR="00052E14" w:rsidRPr="0052086B">
        <w:rPr>
          <w:rFonts w:ascii="Times New Roman" w:hAnsi="Times New Roman" w:cs="Times New Roman"/>
          <w:sz w:val="24"/>
          <w:szCs w:val="24"/>
        </w:rPr>
        <w:t>Labour</w:t>
      </w:r>
      <w:proofErr w:type="spellEnd"/>
      <w:r w:rsidR="00052E14" w:rsidRPr="0052086B">
        <w:rPr>
          <w:rFonts w:ascii="Times New Roman" w:hAnsi="Times New Roman" w:cs="Times New Roman"/>
          <w:sz w:val="24"/>
          <w:szCs w:val="24"/>
        </w:rPr>
        <w:t xml:space="preserve"> Court. In dealing with the matter I am mindful of the fact that an applicant seeking to rely on the </w:t>
      </w:r>
      <w:r w:rsidR="00052E14" w:rsidRPr="007C4E31">
        <w:rPr>
          <w:rFonts w:ascii="Times New Roman" w:hAnsi="Times New Roman" w:cs="Times New Roman"/>
          <w:i/>
          <w:sz w:val="24"/>
          <w:szCs w:val="24"/>
        </w:rPr>
        <w:t xml:space="preserve">rei </w:t>
      </w:r>
      <w:proofErr w:type="spellStart"/>
      <w:r w:rsidR="00052E14" w:rsidRPr="007C4E31">
        <w:rPr>
          <w:rFonts w:ascii="Times New Roman" w:hAnsi="Times New Roman" w:cs="Times New Roman"/>
          <w:i/>
          <w:sz w:val="24"/>
          <w:szCs w:val="24"/>
        </w:rPr>
        <w:t>vindicatio</w:t>
      </w:r>
      <w:proofErr w:type="spellEnd"/>
      <w:r w:rsidR="00052E14" w:rsidRPr="0052086B">
        <w:rPr>
          <w:rFonts w:ascii="Times New Roman" w:hAnsi="Times New Roman" w:cs="Times New Roman"/>
          <w:sz w:val="24"/>
          <w:szCs w:val="24"/>
        </w:rPr>
        <w:t xml:space="preserve"> must prove the following-</w:t>
      </w:r>
    </w:p>
    <w:p w:rsidR="00432B22" w:rsidRPr="0052086B" w:rsidRDefault="00052E14" w:rsidP="00DD172D">
      <w:pPr>
        <w:pStyle w:val="ListParagraph"/>
        <w:numPr>
          <w:ilvl w:val="0"/>
          <w:numId w:val="3"/>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That he is the owner of </w:t>
      </w:r>
      <w:r w:rsidR="00432B22" w:rsidRPr="0052086B">
        <w:rPr>
          <w:rFonts w:ascii="Times New Roman" w:hAnsi="Times New Roman" w:cs="Times New Roman"/>
          <w:sz w:val="24"/>
          <w:szCs w:val="24"/>
        </w:rPr>
        <w:t xml:space="preserve">the property- </w:t>
      </w:r>
      <w:r w:rsidR="00432B22" w:rsidRPr="007C4E31">
        <w:rPr>
          <w:rFonts w:ascii="Times New Roman" w:hAnsi="Times New Roman" w:cs="Times New Roman"/>
          <w:i/>
          <w:sz w:val="24"/>
          <w:szCs w:val="24"/>
        </w:rPr>
        <w:t>Jolly Shannon and Anor</w:t>
      </w:r>
      <w:r w:rsidR="00432B22" w:rsidRPr="0052086B">
        <w:rPr>
          <w:rFonts w:ascii="Times New Roman" w:hAnsi="Times New Roman" w:cs="Times New Roman"/>
          <w:sz w:val="24"/>
          <w:szCs w:val="24"/>
        </w:rPr>
        <w:t xml:space="preserve"> 1998 (1) ZLR 78;</w:t>
      </w:r>
    </w:p>
    <w:p w:rsidR="00432B22" w:rsidRPr="0052086B" w:rsidRDefault="00432B22" w:rsidP="00DD172D">
      <w:pPr>
        <w:pStyle w:val="ListParagraph"/>
        <w:numPr>
          <w:ilvl w:val="0"/>
          <w:numId w:val="3"/>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That at the commencement of the action, the thing to be vindicated was still in existence and the respondent was in possession of the property- </w:t>
      </w:r>
      <w:proofErr w:type="spellStart"/>
      <w:r w:rsidRPr="007C4E31">
        <w:rPr>
          <w:rFonts w:ascii="Times New Roman" w:hAnsi="Times New Roman" w:cs="Times New Roman"/>
          <w:i/>
          <w:sz w:val="24"/>
          <w:szCs w:val="24"/>
        </w:rPr>
        <w:t>Masuli</w:t>
      </w:r>
      <w:proofErr w:type="spellEnd"/>
      <w:r w:rsidRPr="0052086B">
        <w:rPr>
          <w:rFonts w:ascii="Times New Roman" w:hAnsi="Times New Roman" w:cs="Times New Roman"/>
          <w:sz w:val="24"/>
          <w:szCs w:val="24"/>
        </w:rPr>
        <w:t xml:space="preserve"> v </w:t>
      </w:r>
      <w:proofErr w:type="spellStart"/>
      <w:r w:rsidRPr="007C4E31">
        <w:rPr>
          <w:rFonts w:ascii="Times New Roman" w:hAnsi="Times New Roman" w:cs="Times New Roman"/>
          <w:i/>
          <w:sz w:val="24"/>
          <w:szCs w:val="24"/>
        </w:rPr>
        <w:t>Jera</w:t>
      </w:r>
      <w:proofErr w:type="spellEnd"/>
      <w:r w:rsidRPr="0052086B">
        <w:rPr>
          <w:rFonts w:ascii="Times New Roman" w:hAnsi="Times New Roman" w:cs="Times New Roman"/>
          <w:sz w:val="24"/>
          <w:szCs w:val="24"/>
        </w:rPr>
        <w:t xml:space="preserve"> HH-67-07, and</w:t>
      </w:r>
    </w:p>
    <w:p w:rsidR="009403A1" w:rsidRPr="0052086B" w:rsidRDefault="00432B22" w:rsidP="00DD172D">
      <w:pPr>
        <w:pStyle w:val="ListParagraph"/>
        <w:numPr>
          <w:ilvl w:val="0"/>
          <w:numId w:val="3"/>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That the respondent’s possession is without his consent-</w:t>
      </w:r>
      <w:proofErr w:type="spellStart"/>
      <w:r w:rsidRPr="007C4E31">
        <w:rPr>
          <w:rFonts w:ascii="Times New Roman" w:hAnsi="Times New Roman" w:cs="Times New Roman"/>
          <w:i/>
          <w:sz w:val="24"/>
          <w:szCs w:val="24"/>
        </w:rPr>
        <w:t>Stanbic</w:t>
      </w:r>
      <w:proofErr w:type="spellEnd"/>
      <w:r w:rsidRPr="007C4E31">
        <w:rPr>
          <w:rFonts w:ascii="Times New Roman" w:hAnsi="Times New Roman" w:cs="Times New Roman"/>
          <w:i/>
          <w:sz w:val="24"/>
          <w:szCs w:val="24"/>
        </w:rPr>
        <w:t xml:space="preserve"> Finance Zimbabwe</w:t>
      </w:r>
      <w:r w:rsidRPr="0052086B">
        <w:rPr>
          <w:rFonts w:ascii="Times New Roman" w:hAnsi="Times New Roman" w:cs="Times New Roman"/>
          <w:sz w:val="24"/>
          <w:szCs w:val="24"/>
        </w:rPr>
        <w:t xml:space="preserve"> v </w:t>
      </w:r>
      <w:proofErr w:type="spellStart"/>
      <w:r w:rsidRPr="007C4E31">
        <w:rPr>
          <w:rFonts w:ascii="Times New Roman" w:hAnsi="Times New Roman" w:cs="Times New Roman"/>
          <w:i/>
          <w:sz w:val="24"/>
          <w:szCs w:val="24"/>
        </w:rPr>
        <w:t>Chivhunga</w:t>
      </w:r>
      <w:proofErr w:type="spellEnd"/>
      <w:r w:rsidRPr="007C4E31">
        <w:rPr>
          <w:rFonts w:ascii="Times New Roman" w:hAnsi="Times New Roman" w:cs="Times New Roman"/>
          <w:i/>
          <w:sz w:val="24"/>
          <w:szCs w:val="24"/>
        </w:rPr>
        <w:t xml:space="preserve"> </w:t>
      </w:r>
      <w:r w:rsidRPr="0052086B">
        <w:rPr>
          <w:rFonts w:ascii="Times New Roman" w:hAnsi="Times New Roman" w:cs="Times New Roman"/>
          <w:sz w:val="24"/>
          <w:szCs w:val="24"/>
        </w:rPr>
        <w:t>1999 (1) ZLR 262.</w:t>
      </w:r>
    </w:p>
    <w:p w:rsidR="0042305C" w:rsidRPr="0052086B" w:rsidRDefault="007C4E3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403A1" w:rsidRPr="0052086B">
        <w:rPr>
          <w:rFonts w:ascii="Times New Roman" w:hAnsi="Times New Roman" w:cs="Times New Roman"/>
          <w:sz w:val="24"/>
          <w:szCs w:val="24"/>
        </w:rPr>
        <w:t xml:space="preserve">It is trite law that the owner may claim his property wherever, from whoever is holding it. It is inherent in the nature of ownership that possession of the rei should normally be with the owner and it follows that no other person may withhold it from the owner unless he is vested with some right enforceable against the owner. Such as right of retention or contractual right. The owner need only to prove that he is the owner and that the respondent is in possession without his or her consent. See </w:t>
      </w:r>
      <w:proofErr w:type="spellStart"/>
      <w:r w:rsidR="0042305C" w:rsidRPr="007C4E31">
        <w:rPr>
          <w:rFonts w:ascii="Times New Roman" w:hAnsi="Times New Roman" w:cs="Times New Roman"/>
          <w:i/>
          <w:sz w:val="24"/>
          <w:szCs w:val="24"/>
        </w:rPr>
        <w:t>Silvertondale</w:t>
      </w:r>
      <w:proofErr w:type="spellEnd"/>
      <w:r w:rsidR="0042305C" w:rsidRPr="007C4E31">
        <w:rPr>
          <w:rFonts w:ascii="Times New Roman" w:hAnsi="Times New Roman" w:cs="Times New Roman"/>
          <w:i/>
          <w:sz w:val="24"/>
          <w:szCs w:val="24"/>
        </w:rPr>
        <w:t xml:space="preserve"> (</w:t>
      </w:r>
      <w:proofErr w:type="spellStart"/>
      <w:r w:rsidR="0042305C" w:rsidRPr="007C4E31">
        <w:rPr>
          <w:rFonts w:ascii="Times New Roman" w:hAnsi="Times New Roman" w:cs="Times New Roman"/>
          <w:i/>
          <w:sz w:val="24"/>
          <w:szCs w:val="24"/>
        </w:rPr>
        <w:t>Pvt</w:t>
      </w:r>
      <w:proofErr w:type="spellEnd"/>
      <w:r w:rsidR="0042305C" w:rsidRPr="007C4E31">
        <w:rPr>
          <w:rFonts w:ascii="Times New Roman" w:hAnsi="Times New Roman" w:cs="Times New Roman"/>
          <w:i/>
          <w:sz w:val="24"/>
          <w:szCs w:val="24"/>
        </w:rPr>
        <w:t>) Ltd</w:t>
      </w:r>
      <w:r w:rsidR="0042305C" w:rsidRPr="0052086B">
        <w:rPr>
          <w:rFonts w:ascii="Times New Roman" w:hAnsi="Times New Roman" w:cs="Times New Roman"/>
          <w:sz w:val="24"/>
          <w:szCs w:val="24"/>
        </w:rPr>
        <w:t xml:space="preserve"> 1999 (2) SA 986.</w:t>
      </w:r>
    </w:p>
    <w:p w:rsidR="008F3286" w:rsidRPr="0052086B" w:rsidRDefault="008F3286" w:rsidP="00DD172D">
      <w:pPr>
        <w:spacing w:line="360" w:lineRule="auto"/>
        <w:jc w:val="both"/>
        <w:rPr>
          <w:rFonts w:ascii="Times New Roman" w:hAnsi="Times New Roman" w:cs="Times New Roman"/>
          <w:sz w:val="24"/>
          <w:szCs w:val="24"/>
        </w:rPr>
      </w:pPr>
      <w:r w:rsidRPr="007C4E31">
        <w:rPr>
          <w:rFonts w:ascii="Times New Roman" w:hAnsi="Times New Roman" w:cs="Times New Roman"/>
          <w:i/>
          <w:sz w:val="24"/>
          <w:szCs w:val="24"/>
        </w:rPr>
        <w:lastRenderedPageBreak/>
        <w:t xml:space="preserve">In </w:t>
      </w:r>
      <w:proofErr w:type="spellStart"/>
      <w:r w:rsidRPr="007C4E31">
        <w:rPr>
          <w:rFonts w:ascii="Times New Roman" w:hAnsi="Times New Roman" w:cs="Times New Roman"/>
          <w:i/>
          <w:sz w:val="24"/>
          <w:szCs w:val="24"/>
        </w:rPr>
        <w:t>casu</w:t>
      </w:r>
      <w:proofErr w:type="spellEnd"/>
      <w:r w:rsidRPr="0052086B">
        <w:rPr>
          <w:rFonts w:ascii="Times New Roman" w:hAnsi="Times New Roman" w:cs="Times New Roman"/>
          <w:sz w:val="24"/>
          <w:szCs w:val="24"/>
        </w:rPr>
        <w:t xml:space="preserve"> the respondent contented that he was supposed to purchase the vehicle and the other gadgets. Yet it is common cause that the property belongs to the applicant. In my view the respondent failed to prove any right or entitlement to the property in question. He therefore must return it since he has no basis to continue holding onto the vehicle and the other gadgets. In the result the applicant has managed to prove its case.</w:t>
      </w:r>
      <w:r w:rsidR="000F5B9B" w:rsidRPr="0052086B">
        <w:rPr>
          <w:rFonts w:ascii="Times New Roman" w:hAnsi="Times New Roman" w:cs="Times New Roman"/>
          <w:sz w:val="24"/>
          <w:szCs w:val="24"/>
        </w:rPr>
        <w:t xml:space="preserve"> This is the point that was well articulated by the Supreme Court in the cases of </w:t>
      </w:r>
      <w:proofErr w:type="spellStart"/>
      <w:r w:rsidR="000F5B9B" w:rsidRPr="007C4E31">
        <w:rPr>
          <w:rFonts w:ascii="Times New Roman" w:hAnsi="Times New Roman" w:cs="Times New Roman"/>
          <w:i/>
          <w:sz w:val="24"/>
          <w:szCs w:val="24"/>
        </w:rPr>
        <w:t>Joram</w:t>
      </w:r>
      <w:proofErr w:type="spellEnd"/>
      <w:r w:rsidR="000F5B9B" w:rsidRPr="007C4E31">
        <w:rPr>
          <w:rFonts w:ascii="Times New Roman" w:hAnsi="Times New Roman" w:cs="Times New Roman"/>
          <w:i/>
          <w:sz w:val="24"/>
          <w:szCs w:val="24"/>
        </w:rPr>
        <w:t xml:space="preserve"> </w:t>
      </w:r>
      <w:proofErr w:type="spellStart"/>
      <w:r w:rsidR="000F5B9B" w:rsidRPr="007C4E31">
        <w:rPr>
          <w:rFonts w:ascii="Times New Roman" w:hAnsi="Times New Roman" w:cs="Times New Roman"/>
          <w:i/>
          <w:sz w:val="24"/>
          <w:szCs w:val="24"/>
        </w:rPr>
        <w:t>Nyahora</w:t>
      </w:r>
      <w:proofErr w:type="spellEnd"/>
      <w:r w:rsidR="000F5B9B" w:rsidRPr="0052086B">
        <w:rPr>
          <w:rFonts w:ascii="Times New Roman" w:hAnsi="Times New Roman" w:cs="Times New Roman"/>
          <w:sz w:val="24"/>
          <w:szCs w:val="24"/>
        </w:rPr>
        <w:t xml:space="preserve"> v </w:t>
      </w:r>
      <w:r w:rsidR="000F5B9B" w:rsidRPr="007C4E31">
        <w:rPr>
          <w:rFonts w:ascii="Times New Roman" w:hAnsi="Times New Roman" w:cs="Times New Roman"/>
          <w:i/>
          <w:sz w:val="24"/>
          <w:szCs w:val="24"/>
        </w:rPr>
        <w:t xml:space="preserve">CFI Holdings Private Limited and </w:t>
      </w:r>
      <w:proofErr w:type="spellStart"/>
      <w:r w:rsidR="000F5B9B" w:rsidRPr="007C4E31">
        <w:rPr>
          <w:rFonts w:ascii="Times New Roman" w:hAnsi="Times New Roman" w:cs="Times New Roman"/>
          <w:i/>
          <w:sz w:val="24"/>
          <w:szCs w:val="24"/>
        </w:rPr>
        <w:t>Tenda</w:t>
      </w:r>
      <w:r w:rsidR="000F5B9B" w:rsidRPr="0052086B">
        <w:rPr>
          <w:rFonts w:ascii="Times New Roman" w:hAnsi="Times New Roman" w:cs="Times New Roman"/>
          <w:sz w:val="24"/>
          <w:szCs w:val="24"/>
        </w:rPr>
        <w:t>i</w:t>
      </w:r>
      <w:proofErr w:type="spellEnd"/>
      <w:r w:rsidR="000F5B9B" w:rsidRPr="0052086B">
        <w:rPr>
          <w:rFonts w:ascii="Times New Roman" w:hAnsi="Times New Roman" w:cs="Times New Roman"/>
          <w:sz w:val="24"/>
          <w:szCs w:val="24"/>
        </w:rPr>
        <w:t xml:space="preserve"> </w:t>
      </w:r>
      <w:proofErr w:type="spellStart"/>
      <w:r w:rsidR="000F5B9B" w:rsidRPr="007C4E31">
        <w:rPr>
          <w:rFonts w:ascii="Times New Roman" w:hAnsi="Times New Roman" w:cs="Times New Roman"/>
          <w:i/>
          <w:sz w:val="24"/>
          <w:szCs w:val="24"/>
        </w:rPr>
        <w:t>Savanhu</w:t>
      </w:r>
      <w:proofErr w:type="spellEnd"/>
      <w:r w:rsidR="000F5B9B" w:rsidRPr="007C4E31">
        <w:rPr>
          <w:rFonts w:ascii="Times New Roman" w:hAnsi="Times New Roman" w:cs="Times New Roman"/>
          <w:i/>
          <w:sz w:val="24"/>
          <w:szCs w:val="24"/>
        </w:rPr>
        <w:t xml:space="preserve"> </w:t>
      </w:r>
      <w:r w:rsidR="000F5B9B" w:rsidRPr="0052086B">
        <w:rPr>
          <w:rFonts w:ascii="Times New Roman" w:hAnsi="Times New Roman" w:cs="Times New Roman"/>
          <w:sz w:val="24"/>
          <w:szCs w:val="24"/>
        </w:rPr>
        <w:t xml:space="preserve">v </w:t>
      </w:r>
      <w:r w:rsidR="000F5B9B" w:rsidRPr="007C4E31">
        <w:rPr>
          <w:rFonts w:ascii="Times New Roman" w:hAnsi="Times New Roman" w:cs="Times New Roman"/>
          <w:i/>
          <w:sz w:val="24"/>
          <w:szCs w:val="24"/>
        </w:rPr>
        <w:t>Hwange Colliery Company supra</w:t>
      </w:r>
      <w:r w:rsidR="000F5B9B" w:rsidRPr="0052086B">
        <w:rPr>
          <w:rFonts w:ascii="Times New Roman" w:hAnsi="Times New Roman" w:cs="Times New Roman"/>
          <w:sz w:val="24"/>
          <w:szCs w:val="24"/>
        </w:rPr>
        <w:t>.</w:t>
      </w:r>
      <w:r w:rsidRPr="0052086B">
        <w:rPr>
          <w:rFonts w:ascii="Times New Roman" w:hAnsi="Times New Roman" w:cs="Times New Roman"/>
          <w:sz w:val="24"/>
          <w:szCs w:val="24"/>
        </w:rPr>
        <w:t xml:space="preserve"> I will therefore grant the following order- </w:t>
      </w:r>
    </w:p>
    <w:p w:rsidR="008F3286" w:rsidRPr="0052086B" w:rsidRDefault="008F3286"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TERMS OF ORDER MADE</w:t>
      </w:r>
    </w:p>
    <w:p w:rsidR="008F3286" w:rsidRPr="0052086B" w:rsidRDefault="00262240"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FINAL ORDER SOUGHT</w:t>
      </w:r>
    </w:p>
    <w:p w:rsidR="00262240" w:rsidRPr="0052086B" w:rsidRDefault="00262240"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That you show cause to this </w:t>
      </w:r>
      <w:proofErr w:type="spellStart"/>
      <w:r w:rsidRPr="0052086B">
        <w:rPr>
          <w:rFonts w:ascii="Times New Roman" w:hAnsi="Times New Roman" w:cs="Times New Roman"/>
          <w:sz w:val="24"/>
          <w:szCs w:val="24"/>
        </w:rPr>
        <w:t>Honourable</w:t>
      </w:r>
      <w:proofErr w:type="spellEnd"/>
      <w:r w:rsidRPr="0052086B">
        <w:rPr>
          <w:rFonts w:ascii="Times New Roman" w:hAnsi="Times New Roman" w:cs="Times New Roman"/>
          <w:sz w:val="24"/>
          <w:szCs w:val="24"/>
        </w:rPr>
        <w:t xml:space="preserve"> Court why a final order should not be made in the following terms:</w:t>
      </w:r>
    </w:p>
    <w:p w:rsidR="00262240" w:rsidRPr="0052086B" w:rsidRDefault="00262240" w:rsidP="00DD172D">
      <w:pPr>
        <w:pStyle w:val="ListParagraph"/>
        <w:numPr>
          <w:ilvl w:val="0"/>
          <w:numId w:val="4"/>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The Respondent be and is hereby ordered to surrender possession of and to return to the Applicant:</w:t>
      </w:r>
    </w:p>
    <w:p w:rsidR="00262240" w:rsidRPr="0052086B" w:rsidRDefault="00262240" w:rsidP="00DD172D">
      <w:pPr>
        <w:pStyle w:val="ListParagraph"/>
        <w:numPr>
          <w:ilvl w:val="0"/>
          <w:numId w:val="5"/>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A motor vehicle namely a Toyota Hilux Double Cab, Registration Number AAE 7098,</w:t>
      </w:r>
    </w:p>
    <w:p w:rsidR="00262240" w:rsidRPr="0052086B" w:rsidRDefault="00262240" w:rsidP="00DD172D">
      <w:pPr>
        <w:pStyle w:val="ListParagraph"/>
        <w:numPr>
          <w:ilvl w:val="0"/>
          <w:numId w:val="5"/>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HP 450 laptop,</w:t>
      </w:r>
    </w:p>
    <w:p w:rsidR="00262240" w:rsidRPr="0052086B" w:rsidRDefault="00262240" w:rsidP="00DD172D">
      <w:pPr>
        <w:pStyle w:val="ListParagraph"/>
        <w:numPr>
          <w:ilvl w:val="0"/>
          <w:numId w:val="5"/>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Samsung Galaxy S5,</w:t>
      </w:r>
    </w:p>
    <w:p w:rsidR="00262240" w:rsidRPr="0052086B" w:rsidRDefault="00262240" w:rsidP="00DD172D">
      <w:pPr>
        <w:pStyle w:val="ListParagraph"/>
        <w:numPr>
          <w:ilvl w:val="0"/>
          <w:numId w:val="5"/>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Samsung Tablet 4</w:t>
      </w:r>
    </w:p>
    <w:p w:rsidR="00262240" w:rsidRPr="0052086B" w:rsidRDefault="007C4E3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2240" w:rsidRPr="0052086B">
        <w:rPr>
          <w:rFonts w:ascii="Times New Roman" w:hAnsi="Times New Roman" w:cs="Times New Roman"/>
          <w:sz w:val="24"/>
          <w:szCs w:val="24"/>
        </w:rPr>
        <w:t xml:space="preserve">upon service of this order, failing which the Sheriff of Zimbabwe or his lawful deputy be </w:t>
      </w:r>
      <w:r>
        <w:rPr>
          <w:rFonts w:ascii="Times New Roman" w:hAnsi="Times New Roman" w:cs="Times New Roman"/>
          <w:sz w:val="24"/>
          <w:szCs w:val="24"/>
        </w:rPr>
        <w:tab/>
      </w:r>
      <w:r w:rsidR="00262240" w:rsidRPr="0052086B">
        <w:rPr>
          <w:rFonts w:ascii="Times New Roman" w:hAnsi="Times New Roman" w:cs="Times New Roman"/>
          <w:sz w:val="24"/>
          <w:szCs w:val="24"/>
        </w:rPr>
        <w:t xml:space="preserve">and is hereby authorized to take all necessary steps to recover the said motor vehicle from </w:t>
      </w:r>
      <w:r>
        <w:rPr>
          <w:rFonts w:ascii="Times New Roman" w:hAnsi="Times New Roman" w:cs="Times New Roman"/>
          <w:sz w:val="24"/>
          <w:szCs w:val="24"/>
        </w:rPr>
        <w:tab/>
      </w:r>
      <w:r w:rsidR="00262240" w:rsidRPr="0052086B">
        <w:rPr>
          <w:rFonts w:ascii="Times New Roman" w:hAnsi="Times New Roman" w:cs="Times New Roman"/>
          <w:sz w:val="24"/>
          <w:szCs w:val="24"/>
        </w:rPr>
        <w:t xml:space="preserve">the Respondent or any person whomsoever is in possession thereof and wherever the </w:t>
      </w:r>
      <w:r>
        <w:rPr>
          <w:rFonts w:ascii="Times New Roman" w:hAnsi="Times New Roman" w:cs="Times New Roman"/>
          <w:sz w:val="24"/>
          <w:szCs w:val="24"/>
        </w:rPr>
        <w:tab/>
      </w:r>
      <w:r w:rsidR="00262240" w:rsidRPr="0052086B">
        <w:rPr>
          <w:rFonts w:ascii="Times New Roman" w:hAnsi="Times New Roman" w:cs="Times New Roman"/>
          <w:sz w:val="24"/>
          <w:szCs w:val="24"/>
        </w:rPr>
        <w:t>motor vehicle may be situate and return the same to the Applicant.</w:t>
      </w:r>
    </w:p>
    <w:p w:rsidR="001C5C47" w:rsidRPr="0052086B" w:rsidRDefault="00262240" w:rsidP="00DD172D">
      <w:pPr>
        <w:pStyle w:val="ListParagraph"/>
        <w:numPr>
          <w:ilvl w:val="0"/>
          <w:numId w:val="4"/>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The Respondent should pay the costs of suit on an attorney client scale.</w:t>
      </w:r>
    </w:p>
    <w:p w:rsidR="001C5C47" w:rsidRPr="0052086B" w:rsidRDefault="001C5C47" w:rsidP="00DD172D">
      <w:pPr>
        <w:spacing w:line="360" w:lineRule="auto"/>
        <w:jc w:val="both"/>
        <w:rPr>
          <w:rFonts w:ascii="Times New Roman" w:hAnsi="Times New Roman" w:cs="Times New Roman"/>
          <w:b/>
          <w:sz w:val="24"/>
          <w:szCs w:val="24"/>
          <w:u w:val="single"/>
        </w:rPr>
      </w:pPr>
      <w:r w:rsidRPr="0052086B">
        <w:rPr>
          <w:rFonts w:ascii="Times New Roman" w:hAnsi="Times New Roman" w:cs="Times New Roman"/>
          <w:b/>
          <w:sz w:val="24"/>
          <w:szCs w:val="24"/>
          <w:u w:val="single"/>
        </w:rPr>
        <w:t xml:space="preserve">INTERIM RELIEF </w:t>
      </w:r>
    </w:p>
    <w:p w:rsidR="001C5C47" w:rsidRPr="0052086B" w:rsidRDefault="001C5C47"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Pending confirmation or discharge of this provisional order, Applicant is granted the following relief:</w:t>
      </w:r>
    </w:p>
    <w:p w:rsidR="001C5C47" w:rsidRPr="0052086B" w:rsidRDefault="001C5C47" w:rsidP="00DD172D">
      <w:pPr>
        <w:pStyle w:val="ListParagraph"/>
        <w:numPr>
          <w:ilvl w:val="0"/>
          <w:numId w:val="6"/>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The Respondent be and is hereby ordered to surrender and return </w:t>
      </w:r>
    </w:p>
    <w:p w:rsidR="001C5C47" w:rsidRPr="0052086B" w:rsidRDefault="001C5C47" w:rsidP="00DD172D">
      <w:pPr>
        <w:pStyle w:val="ListParagraph"/>
        <w:numPr>
          <w:ilvl w:val="0"/>
          <w:numId w:val="7"/>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A motor vehicle namely a Toyota Hilux Double Cab, Registration Number AAE 7098</w:t>
      </w:r>
    </w:p>
    <w:p w:rsidR="001C5C47" w:rsidRPr="0052086B" w:rsidRDefault="001C5C47" w:rsidP="00DD172D">
      <w:pPr>
        <w:pStyle w:val="ListParagraph"/>
        <w:numPr>
          <w:ilvl w:val="0"/>
          <w:numId w:val="7"/>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lastRenderedPageBreak/>
        <w:t xml:space="preserve">HP 450 laptop </w:t>
      </w:r>
    </w:p>
    <w:p w:rsidR="001C5C47" w:rsidRPr="0052086B" w:rsidRDefault="001C5C47" w:rsidP="00DD172D">
      <w:pPr>
        <w:pStyle w:val="ListParagraph"/>
        <w:numPr>
          <w:ilvl w:val="0"/>
          <w:numId w:val="7"/>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Samsung Galaxy S5</w:t>
      </w:r>
    </w:p>
    <w:p w:rsidR="001C5C47" w:rsidRPr="0052086B" w:rsidRDefault="001C5C47" w:rsidP="00DD172D">
      <w:pPr>
        <w:pStyle w:val="ListParagraph"/>
        <w:numPr>
          <w:ilvl w:val="0"/>
          <w:numId w:val="7"/>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Samsung Tablet 4</w:t>
      </w:r>
    </w:p>
    <w:p w:rsidR="001C5C47" w:rsidRPr="0052086B" w:rsidRDefault="007C4E31" w:rsidP="00DD17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C5C47" w:rsidRPr="0052086B">
        <w:rPr>
          <w:rFonts w:ascii="Times New Roman" w:hAnsi="Times New Roman" w:cs="Times New Roman"/>
          <w:sz w:val="24"/>
          <w:szCs w:val="24"/>
        </w:rPr>
        <w:t xml:space="preserve">to the Applicant’s premises being </w:t>
      </w:r>
      <w:proofErr w:type="spellStart"/>
      <w:r w:rsidR="001C5C47" w:rsidRPr="0052086B">
        <w:rPr>
          <w:rFonts w:ascii="Times New Roman" w:hAnsi="Times New Roman" w:cs="Times New Roman"/>
          <w:sz w:val="24"/>
          <w:szCs w:val="24"/>
        </w:rPr>
        <w:t>Chitungwiza</w:t>
      </w:r>
      <w:proofErr w:type="spellEnd"/>
      <w:r w:rsidR="001C5C47" w:rsidRPr="0052086B">
        <w:rPr>
          <w:rFonts w:ascii="Times New Roman" w:hAnsi="Times New Roman" w:cs="Times New Roman"/>
          <w:sz w:val="24"/>
          <w:szCs w:val="24"/>
        </w:rPr>
        <w:t xml:space="preserve"> Municipality Head Office where it shall </w:t>
      </w:r>
      <w:r>
        <w:rPr>
          <w:rFonts w:ascii="Times New Roman" w:hAnsi="Times New Roman" w:cs="Times New Roman"/>
          <w:sz w:val="24"/>
          <w:szCs w:val="24"/>
        </w:rPr>
        <w:tab/>
      </w:r>
      <w:r w:rsidR="001C5C47" w:rsidRPr="0052086B">
        <w:rPr>
          <w:rFonts w:ascii="Times New Roman" w:hAnsi="Times New Roman" w:cs="Times New Roman"/>
          <w:sz w:val="24"/>
          <w:szCs w:val="24"/>
        </w:rPr>
        <w:t>be kept/stored by the Applicant pending the return day.</w:t>
      </w:r>
    </w:p>
    <w:p w:rsidR="003342EE" w:rsidRPr="0052086B" w:rsidRDefault="001C5C47" w:rsidP="00DD172D">
      <w:pPr>
        <w:pStyle w:val="ListParagraph"/>
        <w:numPr>
          <w:ilvl w:val="0"/>
          <w:numId w:val="6"/>
        </w:num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In the event of the Respondent failing to comp</w:t>
      </w:r>
      <w:r w:rsidR="003342EE" w:rsidRPr="0052086B">
        <w:rPr>
          <w:rFonts w:ascii="Times New Roman" w:hAnsi="Times New Roman" w:cs="Times New Roman"/>
          <w:sz w:val="24"/>
          <w:szCs w:val="24"/>
        </w:rPr>
        <w:t xml:space="preserve">ly with the terms of paragraph </w:t>
      </w:r>
      <w:r w:rsidRPr="0052086B">
        <w:rPr>
          <w:rFonts w:ascii="Times New Roman" w:hAnsi="Times New Roman" w:cs="Times New Roman"/>
          <w:sz w:val="24"/>
          <w:szCs w:val="24"/>
        </w:rPr>
        <w:t>1 of this order, the Sheriff or his lawful deputy be and is hereby directed and authorized to take any and all necessary steps to recover the said motor vehicle, HP 450 laptop, Samsung Galaxy S5 and Sam</w:t>
      </w:r>
      <w:r w:rsidR="003342EE" w:rsidRPr="0052086B">
        <w:rPr>
          <w:rFonts w:ascii="Times New Roman" w:hAnsi="Times New Roman" w:cs="Times New Roman"/>
          <w:sz w:val="24"/>
          <w:szCs w:val="24"/>
        </w:rPr>
        <w:t>sung Tablet from the Respondent</w:t>
      </w:r>
      <w:r w:rsidRPr="0052086B">
        <w:rPr>
          <w:rFonts w:ascii="Times New Roman" w:hAnsi="Times New Roman" w:cs="Times New Roman"/>
          <w:sz w:val="24"/>
          <w:szCs w:val="24"/>
        </w:rPr>
        <w:t xml:space="preserve"> or any person whoever is in possession thereof </w:t>
      </w:r>
      <w:r w:rsidR="003342EE" w:rsidRPr="0052086B">
        <w:rPr>
          <w:rFonts w:ascii="Times New Roman" w:hAnsi="Times New Roman" w:cs="Times New Roman"/>
          <w:sz w:val="24"/>
          <w:szCs w:val="24"/>
        </w:rPr>
        <w:t>and return them to the Applicant for the purposes of compliance with paragraph 1 of this order.</w:t>
      </w:r>
    </w:p>
    <w:p w:rsidR="003342EE" w:rsidRPr="0052086B" w:rsidRDefault="007C4E31" w:rsidP="00DD172D">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SERVIC</w:t>
      </w:r>
      <w:r w:rsidR="003342EE" w:rsidRPr="0052086B">
        <w:rPr>
          <w:rFonts w:ascii="Times New Roman" w:hAnsi="Times New Roman" w:cs="Times New Roman"/>
          <w:b/>
          <w:sz w:val="24"/>
          <w:szCs w:val="24"/>
          <w:u w:val="single"/>
        </w:rPr>
        <w:t>E OF THE ORDER</w:t>
      </w:r>
    </w:p>
    <w:p w:rsidR="00564B07" w:rsidRPr="0052086B" w:rsidRDefault="003342EE"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A copy of this order be ser</w:t>
      </w:r>
      <w:r w:rsidR="007C4E31">
        <w:rPr>
          <w:rFonts w:ascii="Times New Roman" w:hAnsi="Times New Roman" w:cs="Times New Roman"/>
          <w:sz w:val="24"/>
          <w:szCs w:val="24"/>
        </w:rPr>
        <w:t>ved upon the respondent by the applicant’s l</w:t>
      </w:r>
      <w:r w:rsidRPr="0052086B">
        <w:rPr>
          <w:rFonts w:ascii="Times New Roman" w:hAnsi="Times New Roman" w:cs="Times New Roman"/>
          <w:sz w:val="24"/>
          <w:szCs w:val="24"/>
        </w:rPr>
        <w:t>egal practitioners.</w:t>
      </w:r>
      <w:r w:rsidR="001C5C47" w:rsidRPr="0052086B">
        <w:rPr>
          <w:rFonts w:ascii="Times New Roman" w:hAnsi="Times New Roman" w:cs="Times New Roman"/>
          <w:sz w:val="24"/>
          <w:szCs w:val="24"/>
        </w:rPr>
        <w:t xml:space="preserve"> </w:t>
      </w:r>
    </w:p>
    <w:p w:rsidR="008757D8" w:rsidRPr="0052086B" w:rsidRDefault="008757D8" w:rsidP="00DD172D">
      <w:pPr>
        <w:spacing w:line="360" w:lineRule="auto"/>
        <w:jc w:val="both"/>
        <w:rPr>
          <w:rFonts w:ascii="Times New Roman" w:hAnsi="Times New Roman" w:cs="Times New Roman"/>
          <w:sz w:val="24"/>
          <w:szCs w:val="24"/>
        </w:rPr>
      </w:pPr>
    </w:p>
    <w:p w:rsidR="008757D8" w:rsidRPr="0052086B" w:rsidRDefault="008757D8" w:rsidP="00DD172D">
      <w:pPr>
        <w:spacing w:line="360" w:lineRule="auto"/>
        <w:jc w:val="both"/>
        <w:rPr>
          <w:rFonts w:ascii="Times New Roman" w:hAnsi="Times New Roman" w:cs="Times New Roman"/>
          <w:sz w:val="24"/>
          <w:szCs w:val="24"/>
        </w:rPr>
      </w:pPr>
    </w:p>
    <w:p w:rsidR="00564B07" w:rsidRPr="0052086B" w:rsidRDefault="00564B07" w:rsidP="00135903">
      <w:pPr>
        <w:pStyle w:val="NoSpacing"/>
        <w:jc w:val="both"/>
        <w:rPr>
          <w:rFonts w:ascii="Times New Roman" w:hAnsi="Times New Roman" w:cs="Times New Roman"/>
          <w:sz w:val="24"/>
          <w:szCs w:val="24"/>
        </w:rPr>
      </w:pPr>
      <w:r w:rsidRPr="007C4E31">
        <w:rPr>
          <w:rFonts w:ascii="Times New Roman" w:hAnsi="Times New Roman" w:cs="Times New Roman"/>
          <w:i/>
          <w:sz w:val="24"/>
          <w:szCs w:val="24"/>
        </w:rPr>
        <w:t xml:space="preserve">Kantor &amp; </w:t>
      </w:r>
      <w:proofErr w:type="spellStart"/>
      <w:r w:rsidRPr="007C4E31">
        <w:rPr>
          <w:rFonts w:ascii="Times New Roman" w:hAnsi="Times New Roman" w:cs="Times New Roman"/>
          <w:i/>
          <w:sz w:val="24"/>
          <w:szCs w:val="24"/>
        </w:rPr>
        <w:t>Immerman</w:t>
      </w:r>
      <w:proofErr w:type="spellEnd"/>
      <w:r w:rsidRPr="0052086B">
        <w:rPr>
          <w:rFonts w:ascii="Times New Roman" w:hAnsi="Times New Roman" w:cs="Times New Roman"/>
          <w:sz w:val="24"/>
          <w:szCs w:val="24"/>
        </w:rPr>
        <w:t>, applicant’s legal practitioners</w:t>
      </w:r>
    </w:p>
    <w:p w:rsidR="00262240" w:rsidRPr="0052086B" w:rsidRDefault="00564B07" w:rsidP="00135903">
      <w:pPr>
        <w:pStyle w:val="NoSpacing"/>
        <w:jc w:val="both"/>
        <w:rPr>
          <w:rFonts w:ascii="Times New Roman" w:hAnsi="Times New Roman" w:cs="Times New Roman"/>
          <w:sz w:val="24"/>
          <w:szCs w:val="24"/>
        </w:rPr>
      </w:pPr>
      <w:r w:rsidRPr="007C4E31">
        <w:rPr>
          <w:rFonts w:ascii="Times New Roman" w:hAnsi="Times New Roman" w:cs="Times New Roman"/>
          <w:i/>
          <w:sz w:val="24"/>
          <w:szCs w:val="24"/>
        </w:rPr>
        <w:t>B</w:t>
      </w:r>
      <w:r w:rsidR="007C4E31" w:rsidRPr="007C4E31">
        <w:rPr>
          <w:rFonts w:ascii="Times New Roman" w:hAnsi="Times New Roman" w:cs="Times New Roman"/>
          <w:i/>
          <w:sz w:val="24"/>
          <w:szCs w:val="24"/>
        </w:rPr>
        <w:t xml:space="preserve"> </w:t>
      </w:r>
      <w:proofErr w:type="spellStart"/>
      <w:r w:rsidR="007C4E31" w:rsidRPr="007C4E31">
        <w:rPr>
          <w:rFonts w:ascii="Times New Roman" w:hAnsi="Times New Roman" w:cs="Times New Roman"/>
          <w:i/>
          <w:sz w:val="24"/>
          <w:szCs w:val="24"/>
        </w:rPr>
        <w:t>M</w:t>
      </w:r>
      <w:r w:rsidRPr="007C4E31">
        <w:rPr>
          <w:rFonts w:ascii="Times New Roman" w:hAnsi="Times New Roman" w:cs="Times New Roman"/>
          <w:i/>
          <w:sz w:val="24"/>
          <w:szCs w:val="24"/>
        </w:rPr>
        <w:t>atanga</w:t>
      </w:r>
      <w:proofErr w:type="spellEnd"/>
      <w:r w:rsidRPr="007C4E31">
        <w:rPr>
          <w:rFonts w:ascii="Times New Roman" w:hAnsi="Times New Roman" w:cs="Times New Roman"/>
          <w:i/>
          <w:sz w:val="24"/>
          <w:szCs w:val="24"/>
        </w:rPr>
        <w:t xml:space="preserve"> IP Attorneys</w:t>
      </w:r>
      <w:r w:rsidRPr="0052086B">
        <w:rPr>
          <w:rFonts w:ascii="Times New Roman" w:hAnsi="Times New Roman" w:cs="Times New Roman"/>
          <w:sz w:val="24"/>
          <w:szCs w:val="24"/>
        </w:rPr>
        <w:t>, r</w:t>
      </w:r>
      <w:r w:rsidR="00135903">
        <w:rPr>
          <w:rFonts w:ascii="Times New Roman" w:hAnsi="Times New Roman" w:cs="Times New Roman"/>
          <w:sz w:val="24"/>
          <w:szCs w:val="24"/>
        </w:rPr>
        <w:t>espondent’s legal practitioners</w:t>
      </w:r>
      <w:r w:rsidR="00262240" w:rsidRPr="0052086B">
        <w:rPr>
          <w:rFonts w:ascii="Times New Roman" w:hAnsi="Times New Roman" w:cs="Times New Roman"/>
          <w:sz w:val="24"/>
          <w:szCs w:val="24"/>
        </w:rPr>
        <w:t xml:space="preserve"> </w:t>
      </w:r>
    </w:p>
    <w:p w:rsidR="008F3286" w:rsidRPr="0052086B" w:rsidRDefault="008F3286"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p>
    <w:p w:rsidR="0067134D" w:rsidRPr="0052086B" w:rsidRDefault="009403A1"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r w:rsidR="00432B22" w:rsidRPr="0052086B">
        <w:rPr>
          <w:rFonts w:ascii="Times New Roman" w:hAnsi="Times New Roman" w:cs="Times New Roman"/>
          <w:sz w:val="24"/>
          <w:szCs w:val="24"/>
        </w:rPr>
        <w:t xml:space="preserve">  </w:t>
      </w:r>
      <w:r w:rsidR="00052E14" w:rsidRPr="0052086B">
        <w:rPr>
          <w:rFonts w:ascii="Times New Roman" w:hAnsi="Times New Roman" w:cs="Times New Roman"/>
          <w:sz w:val="24"/>
          <w:szCs w:val="24"/>
        </w:rPr>
        <w:t xml:space="preserve">  </w:t>
      </w:r>
      <w:r w:rsidR="002B60D7" w:rsidRPr="0052086B">
        <w:rPr>
          <w:rFonts w:ascii="Times New Roman" w:hAnsi="Times New Roman" w:cs="Times New Roman"/>
          <w:sz w:val="24"/>
          <w:szCs w:val="24"/>
        </w:rPr>
        <w:t xml:space="preserve"> </w:t>
      </w:r>
      <w:r w:rsidR="009065A7" w:rsidRPr="0052086B">
        <w:rPr>
          <w:rFonts w:ascii="Times New Roman" w:hAnsi="Times New Roman" w:cs="Times New Roman"/>
          <w:sz w:val="24"/>
          <w:szCs w:val="24"/>
        </w:rPr>
        <w:t xml:space="preserve"> </w:t>
      </w:r>
      <w:r w:rsidR="00B53C5E" w:rsidRPr="0052086B">
        <w:rPr>
          <w:rFonts w:ascii="Times New Roman" w:hAnsi="Times New Roman" w:cs="Times New Roman"/>
          <w:sz w:val="24"/>
          <w:szCs w:val="24"/>
        </w:rPr>
        <w:t xml:space="preserve"> </w:t>
      </w:r>
      <w:r w:rsidR="0067134D" w:rsidRPr="0052086B">
        <w:rPr>
          <w:rFonts w:ascii="Times New Roman" w:hAnsi="Times New Roman" w:cs="Times New Roman"/>
          <w:sz w:val="24"/>
          <w:szCs w:val="24"/>
        </w:rPr>
        <w:t xml:space="preserve">   </w:t>
      </w:r>
    </w:p>
    <w:p w:rsidR="00FC0872" w:rsidRPr="0052086B" w:rsidRDefault="00FC0872"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p>
    <w:p w:rsidR="00A3783E" w:rsidRPr="0052086B" w:rsidRDefault="00B74F4F"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p>
    <w:p w:rsidR="00C20FCD" w:rsidRPr="0052086B" w:rsidRDefault="00750B3B" w:rsidP="00DD172D">
      <w:pPr>
        <w:spacing w:line="360" w:lineRule="auto"/>
        <w:jc w:val="both"/>
        <w:rPr>
          <w:rFonts w:ascii="Times New Roman" w:hAnsi="Times New Roman" w:cs="Times New Roman"/>
          <w:sz w:val="24"/>
          <w:szCs w:val="24"/>
        </w:rPr>
      </w:pPr>
      <w:r w:rsidRPr="0052086B">
        <w:rPr>
          <w:rFonts w:ascii="Times New Roman" w:hAnsi="Times New Roman" w:cs="Times New Roman"/>
          <w:sz w:val="24"/>
          <w:szCs w:val="24"/>
        </w:rPr>
        <w:t xml:space="preserve">  </w:t>
      </w:r>
      <w:r w:rsidR="00A37502" w:rsidRPr="0052086B">
        <w:rPr>
          <w:rFonts w:ascii="Times New Roman" w:hAnsi="Times New Roman" w:cs="Times New Roman"/>
          <w:sz w:val="24"/>
          <w:szCs w:val="24"/>
        </w:rPr>
        <w:t xml:space="preserve"> </w:t>
      </w:r>
      <w:r w:rsidR="00C20FCD" w:rsidRPr="0052086B">
        <w:rPr>
          <w:rFonts w:ascii="Times New Roman" w:hAnsi="Times New Roman" w:cs="Times New Roman"/>
          <w:sz w:val="24"/>
          <w:szCs w:val="24"/>
        </w:rPr>
        <w:t xml:space="preserve"> </w:t>
      </w:r>
    </w:p>
    <w:sectPr w:rsidR="00C20FCD" w:rsidRPr="005208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0BC" w:rsidRDefault="004830BC" w:rsidP="0052086B">
      <w:pPr>
        <w:spacing w:after="0" w:line="240" w:lineRule="auto"/>
      </w:pPr>
      <w:r>
        <w:separator/>
      </w:r>
    </w:p>
  </w:endnote>
  <w:endnote w:type="continuationSeparator" w:id="0">
    <w:p w:rsidR="004830BC" w:rsidRDefault="004830BC" w:rsidP="0052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0BC" w:rsidRDefault="004830BC" w:rsidP="0052086B">
      <w:pPr>
        <w:spacing w:after="0" w:line="240" w:lineRule="auto"/>
      </w:pPr>
      <w:r>
        <w:separator/>
      </w:r>
    </w:p>
  </w:footnote>
  <w:footnote w:type="continuationSeparator" w:id="0">
    <w:p w:rsidR="004830BC" w:rsidRDefault="004830BC" w:rsidP="00520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996027"/>
      <w:docPartObj>
        <w:docPartGallery w:val="Page Numbers (Top of Page)"/>
        <w:docPartUnique/>
      </w:docPartObj>
    </w:sdtPr>
    <w:sdtEndPr>
      <w:rPr>
        <w:noProof/>
      </w:rPr>
    </w:sdtEndPr>
    <w:sdtContent>
      <w:p w:rsidR="0052086B" w:rsidRDefault="0052086B">
        <w:pPr>
          <w:pStyle w:val="Header"/>
          <w:jc w:val="right"/>
          <w:rPr>
            <w:noProof/>
          </w:rPr>
        </w:pPr>
        <w:r>
          <w:fldChar w:fldCharType="begin"/>
        </w:r>
        <w:r>
          <w:instrText xml:space="preserve"> PAGE   \* MERGEFORMAT </w:instrText>
        </w:r>
        <w:r>
          <w:fldChar w:fldCharType="separate"/>
        </w:r>
        <w:r w:rsidR="003E0B20">
          <w:rPr>
            <w:noProof/>
          </w:rPr>
          <w:t>1</w:t>
        </w:r>
        <w:r>
          <w:rPr>
            <w:noProof/>
          </w:rPr>
          <w:fldChar w:fldCharType="end"/>
        </w:r>
      </w:p>
      <w:p w:rsidR="0052086B" w:rsidRDefault="0052086B">
        <w:pPr>
          <w:pStyle w:val="Header"/>
          <w:jc w:val="right"/>
          <w:rPr>
            <w:noProof/>
          </w:rPr>
        </w:pPr>
        <w:r>
          <w:rPr>
            <w:noProof/>
          </w:rPr>
          <w:t>HH</w:t>
        </w:r>
        <w:r w:rsidR="005E2E5E">
          <w:rPr>
            <w:noProof/>
          </w:rPr>
          <w:t xml:space="preserve"> </w:t>
        </w:r>
        <w:r w:rsidR="00BE1A89">
          <w:rPr>
            <w:noProof/>
          </w:rPr>
          <w:t>93</w:t>
        </w:r>
        <w:r w:rsidR="005E2E5E">
          <w:rPr>
            <w:noProof/>
          </w:rPr>
          <w:t>-18</w:t>
        </w:r>
      </w:p>
      <w:p w:rsidR="0052086B" w:rsidRDefault="0052086B">
        <w:pPr>
          <w:pStyle w:val="Header"/>
          <w:jc w:val="right"/>
        </w:pPr>
        <w:r>
          <w:rPr>
            <w:noProof/>
          </w:rPr>
          <w:t>HC 1313/18</w:t>
        </w:r>
      </w:p>
    </w:sdtContent>
  </w:sdt>
  <w:p w:rsidR="0052086B" w:rsidRDefault="005208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A9B"/>
    <w:multiLevelType w:val="hybridMultilevel"/>
    <w:tmpl w:val="9F9E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E2A"/>
    <w:multiLevelType w:val="hybridMultilevel"/>
    <w:tmpl w:val="810E5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B4962"/>
    <w:multiLevelType w:val="hybridMultilevel"/>
    <w:tmpl w:val="9A066DB2"/>
    <w:lvl w:ilvl="0" w:tplc="B8867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42527"/>
    <w:multiLevelType w:val="hybridMultilevel"/>
    <w:tmpl w:val="9E80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F5E8C"/>
    <w:multiLevelType w:val="hybridMultilevel"/>
    <w:tmpl w:val="B544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B2E5D"/>
    <w:multiLevelType w:val="hybridMultilevel"/>
    <w:tmpl w:val="F104E788"/>
    <w:lvl w:ilvl="0" w:tplc="AF5E3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445A3"/>
    <w:multiLevelType w:val="hybridMultilevel"/>
    <w:tmpl w:val="1DAA87A8"/>
    <w:lvl w:ilvl="0" w:tplc="1FE84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E1"/>
    <w:rsid w:val="000439D0"/>
    <w:rsid w:val="00052E14"/>
    <w:rsid w:val="00063A07"/>
    <w:rsid w:val="000F5B9B"/>
    <w:rsid w:val="00104BD7"/>
    <w:rsid w:val="001129ED"/>
    <w:rsid w:val="00135903"/>
    <w:rsid w:val="001975E1"/>
    <w:rsid w:val="001C5C47"/>
    <w:rsid w:val="001C7BCC"/>
    <w:rsid w:val="001F1532"/>
    <w:rsid w:val="00236F17"/>
    <w:rsid w:val="00262240"/>
    <w:rsid w:val="00286280"/>
    <w:rsid w:val="002B60D7"/>
    <w:rsid w:val="003342EE"/>
    <w:rsid w:val="00391EE1"/>
    <w:rsid w:val="003C0C22"/>
    <w:rsid w:val="003D11A5"/>
    <w:rsid w:val="003E0B20"/>
    <w:rsid w:val="003E3F1E"/>
    <w:rsid w:val="00422E1D"/>
    <w:rsid w:val="0042305C"/>
    <w:rsid w:val="004313AC"/>
    <w:rsid w:val="00432B22"/>
    <w:rsid w:val="004830BC"/>
    <w:rsid w:val="004C6949"/>
    <w:rsid w:val="004D2D01"/>
    <w:rsid w:val="0052086B"/>
    <w:rsid w:val="00543D47"/>
    <w:rsid w:val="00564B07"/>
    <w:rsid w:val="005A394A"/>
    <w:rsid w:val="005E2E5E"/>
    <w:rsid w:val="00631983"/>
    <w:rsid w:val="00663DBD"/>
    <w:rsid w:val="0067134D"/>
    <w:rsid w:val="00673B34"/>
    <w:rsid w:val="006D1CF4"/>
    <w:rsid w:val="006E73C0"/>
    <w:rsid w:val="00750B3B"/>
    <w:rsid w:val="007B2E14"/>
    <w:rsid w:val="007B7E84"/>
    <w:rsid w:val="007C4E31"/>
    <w:rsid w:val="008339F3"/>
    <w:rsid w:val="008757D8"/>
    <w:rsid w:val="008E599D"/>
    <w:rsid w:val="008F3286"/>
    <w:rsid w:val="009065A7"/>
    <w:rsid w:val="0092027E"/>
    <w:rsid w:val="009403A1"/>
    <w:rsid w:val="00941828"/>
    <w:rsid w:val="00A07218"/>
    <w:rsid w:val="00A253BC"/>
    <w:rsid w:val="00A321C8"/>
    <w:rsid w:val="00A37502"/>
    <w:rsid w:val="00A3783E"/>
    <w:rsid w:val="00A75593"/>
    <w:rsid w:val="00AA639A"/>
    <w:rsid w:val="00B03B82"/>
    <w:rsid w:val="00B53C5E"/>
    <w:rsid w:val="00B5676F"/>
    <w:rsid w:val="00B6249C"/>
    <w:rsid w:val="00B629DF"/>
    <w:rsid w:val="00B74F4F"/>
    <w:rsid w:val="00B82784"/>
    <w:rsid w:val="00BB6BAA"/>
    <w:rsid w:val="00BE1A89"/>
    <w:rsid w:val="00BF4CEF"/>
    <w:rsid w:val="00C057D8"/>
    <w:rsid w:val="00C20FCD"/>
    <w:rsid w:val="00C60613"/>
    <w:rsid w:val="00D26C25"/>
    <w:rsid w:val="00DD172D"/>
    <w:rsid w:val="00E00900"/>
    <w:rsid w:val="00F03CDF"/>
    <w:rsid w:val="00F04850"/>
    <w:rsid w:val="00F17201"/>
    <w:rsid w:val="00F4546A"/>
    <w:rsid w:val="00F6691A"/>
    <w:rsid w:val="00FC0872"/>
    <w:rsid w:val="00FE45A0"/>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B86E9-FE1A-4A90-9378-C23E5D42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27E"/>
    <w:pPr>
      <w:spacing w:after="0" w:line="240" w:lineRule="auto"/>
    </w:pPr>
  </w:style>
  <w:style w:type="paragraph" w:styleId="ListParagraph">
    <w:name w:val="List Paragraph"/>
    <w:basedOn w:val="Normal"/>
    <w:uiPriority w:val="34"/>
    <w:qFormat/>
    <w:rsid w:val="001129ED"/>
    <w:pPr>
      <w:ind w:left="720"/>
      <w:contextualSpacing/>
    </w:pPr>
  </w:style>
  <w:style w:type="paragraph" w:styleId="Header">
    <w:name w:val="header"/>
    <w:basedOn w:val="Normal"/>
    <w:link w:val="HeaderChar"/>
    <w:uiPriority w:val="99"/>
    <w:unhideWhenUsed/>
    <w:rsid w:val="00520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86B"/>
  </w:style>
  <w:style w:type="paragraph" w:styleId="Footer">
    <w:name w:val="footer"/>
    <w:basedOn w:val="Normal"/>
    <w:link w:val="FooterChar"/>
    <w:uiPriority w:val="99"/>
    <w:unhideWhenUsed/>
    <w:rsid w:val="00520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F920-7FC8-4D7A-8056-9AEDBE80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2018-02-19T08:16:00Z</cp:lastPrinted>
  <dcterms:created xsi:type="dcterms:W3CDTF">2018-03-05T12:38:00Z</dcterms:created>
  <dcterms:modified xsi:type="dcterms:W3CDTF">2018-03-05T12:38:00Z</dcterms:modified>
</cp:coreProperties>
</file>