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7E022C" w:rsidRDefault="00AF4FB9" w:rsidP="007E022C">
      <w:pPr>
        <w:pStyle w:val="NoSpacing"/>
        <w:jc w:val="both"/>
        <w:rPr>
          <w:rFonts w:ascii="Times New Roman" w:hAnsi="Times New Roman" w:cs="Times New Roman"/>
          <w:b/>
          <w:sz w:val="24"/>
          <w:szCs w:val="24"/>
          <w:lang w:val="en-US"/>
        </w:rPr>
      </w:pPr>
      <w:r w:rsidRPr="007E022C">
        <w:rPr>
          <w:rFonts w:ascii="Times New Roman" w:hAnsi="Times New Roman" w:cs="Times New Roman"/>
          <w:b/>
          <w:sz w:val="24"/>
          <w:szCs w:val="24"/>
          <w:lang w:val="en-US"/>
        </w:rPr>
        <w:t>CHIPO SIBHONA (NEE MADZWANYE)</w:t>
      </w:r>
    </w:p>
    <w:p w:rsidR="00AF4FB9" w:rsidRPr="007E022C" w:rsidRDefault="00AF4FB9" w:rsidP="007E022C">
      <w:pPr>
        <w:pStyle w:val="NoSpacing"/>
        <w:jc w:val="both"/>
        <w:rPr>
          <w:rFonts w:ascii="Times New Roman" w:hAnsi="Times New Roman" w:cs="Times New Roman"/>
          <w:b/>
          <w:sz w:val="24"/>
          <w:szCs w:val="24"/>
          <w:lang w:val="en-US"/>
        </w:rPr>
      </w:pPr>
    </w:p>
    <w:p w:rsidR="00AF4FB9" w:rsidRPr="007E022C" w:rsidRDefault="00AF4FB9" w:rsidP="007E022C">
      <w:pPr>
        <w:pStyle w:val="NoSpacing"/>
        <w:jc w:val="both"/>
        <w:rPr>
          <w:rFonts w:ascii="Times New Roman" w:hAnsi="Times New Roman" w:cs="Times New Roman"/>
          <w:b/>
          <w:sz w:val="24"/>
          <w:szCs w:val="24"/>
          <w:lang w:val="en-US"/>
        </w:rPr>
      </w:pPr>
      <w:r w:rsidRPr="007E022C">
        <w:rPr>
          <w:rFonts w:ascii="Times New Roman" w:hAnsi="Times New Roman" w:cs="Times New Roman"/>
          <w:b/>
          <w:sz w:val="24"/>
          <w:szCs w:val="24"/>
          <w:lang w:val="en-US"/>
        </w:rPr>
        <w:t>Versus</w:t>
      </w:r>
    </w:p>
    <w:p w:rsidR="00AF4FB9" w:rsidRPr="007E022C" w:rsidRDefault="00AF4FB9" w:rsidP="007E022C">
      <w:pPr>
        <w:pStyle w:val="NoSpacing"/>
        <w:jc w:val="both"/>
        <w:rPr>
          <w:rFonts w:ascii="Times New Roman" w:hAnsi="Times New Roman" w:cs="Times New Roman"/>
          <w:b/>
          <w:sz w:val="24"/>
          <w:szCs w:val="24"/>
          <w:lang w:val="en-US"/>
        </w:rPr>
      </w:pPr>
    </w:p>
    <w:p w:rsidR="00AF4FB9" w:rsidRPr="007E022C" w:rsidRDefault="00AF4FB9" w:rsidP="007E022C">
      <w:pPr>
        <w:pStyle w:val="NoSpacing"/>
        <w:jc w:val="both"/>
        <w:rPr>
          <w:rFonts w:ascii="Times New Roman" w:hAnsi="Times New Roman" w:cs="Times New Roman"/>
          <w:b/>
          <w:sz w:val="24"/>
          <w:szCs w:val="24"/>
          <w:lang w:val="en-US"/>
        </w:rPr>
      </w:pPr>
      <w:r w:rsidRPr="007E022C">
        <w:rPr>
          <w:rFonts w:ascii="Times New Roman" w:hAnsi="Times New Roman" w:cs="Times New Roman"/>
          <w:b/>
          <w:sz w:val="24"/>
          <w:szCs w:val="24"/>
          <w:lang w:val="en-US"/>
        </w:rPr>
        <w:t>IRVINE JOE KHULEKANI SIBHONA</w:t>
      </w:r>
    </w:p>
    <w:p w:rsidR="00AF4FB9" w:rsidRPr="007E022C" w:rsidRDefault="00AF4FB9" w:rsidP="007E022C">
      <w:pPr>
        <w:pStyle w:val="NoSpacing"/>
        <w:jc w:val="both"/>
        <w:rPr>
          <w:rFonts w:ascii="Times New Roman" w:hAnsi="Times New Roman" w:cs="Times New Roman"/>
          <w:b/>
          <w:sz w:val="24"/>
          <w:szCs w:val="24"/>
          <w:lang w:val="en-US"/>
        </w:rPr>
      </w:pPr>
    </w:p>
    <w:p w:rsidR="00AF4FB9" w:rsidRPr="007E022C" w:rsidRDefault="00AF4FB9" w:rsidP="007E022C">
      <w:pPr>
        <w:pStyle w:val="NoSpacing"/>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IN THE HIGH COURT OF ZIMBABWE</w:t>
      </w:r>
    </w:p>
    <w:p w:rsidR="00AF4FB9" w:rsidRPr="007E022C" w:rsidRDefault="00AF4FB9" w:rsidP="007E022C">
      <w:pPr>
        <w:pStyle w:val="NoSpacing"/>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TAKUVA J</w:t>
      </w:r>
    </w:p>
    <w:p w:rsidR="00AF4FB9" w:rsidRPr="007E022C" w:rsidRDefault="00AF4FB9" w:rsidP="007E022C">
      <w:pPr>
        <w:pStyle w:val="NoSpacing"/>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BULAWAYO 17, 18 &amp; 19 OCTOBER 2019 &amp;</w:t>
      </w:r>
      <w:r w:rsidR="0040349F">
        <w:rPr>
          <w:rFonts w:ascii="Times New Roman" w:hAnsi="Times New Roman" w:cs="Times New Roman"/>
          <w:sz w:val="24"/>
          <w:szCs w:val="24"/>
          <w:lang w:val="en-US"/>
        </w:rPr>
        <w:t xml:space="preserve"> 29 APRIL 2021</w:t>
      </w:r>
      <w:bookmarkStart w:id="0" w:name="_GoBack"/>
      <w:bookmarkEnd w:id="0"/>
    </w:p>
    <w:p w:rsidR="00AF4FB9" w:rsidRPr="007E022C" w:rsidRDefault="00AF4FB9" w:rsidP="007E022C">
      <w:pPr>
        <w:pStyle w:val="NoSpacing"/>
        <w:jc w:val="both"/>
        <w:rPr>
          <w:rFonts w:ascii="Times New Roman" w:hAnsi="Times New Roman" w:cs="Times New Roman"/>
          <w:sz w:val="24"/>
          <w:szCs w:val="24"/>
          <w:lang w:val="en-US"/>
        </w:rPr>
      </w:pPr>
    </w:p>
    <w:p w:rsidR="00AF4FB9" w:rsidRPr="007E022C" w:rsidRDefault="00AF4FB9" w:rsidP="007E022C">
      <w:pPr>
        <w:pStyle w:val="NoSpacing"/>
        <w:jc w:val="both"/>
        <w:rPr>
          <w:rFonts w:ascii="Times New Roman" w:hAnsi="Times New Roman" w:cs="Times New Roman"/>
          <w:b/>
          <w:sz w:val="24"/>
          <w:szCs w:val="24"/>
          <w:lang w:val="en-US"/>
        </w:rPr>
      </w:pPr>
      <w:r w:rsidRPr="007E022C">
        <w:rPr>
          <w:rFonts w:ascii="Times New Roman" w:hAnsi="Times New Roman" w:cs="Times New Roman"/>
          <w:b/>
          <w:sz w:val="24"/>
          <w:szCs w:val="24"/>
          <w:lang w:val="en-US"/>
        </w:rPr>
        <w:t>Civil Trial</w:t>
      </w:r>
    </w:p>
    <w:p w:rsidR="00AF4FB9" w:rsidRPr="007E022C" w:rsidRDefault="00AF4FB9" w:rsidP="007E022C">
      <w:pPr>
        <w:pStyle w:val="NoSpacing"/>
        <w:jc w:val="both"/>
        <w:rPr>
          <w:rFonts w:ascii="Times New Roman" w:hAnsi="Times New Roman" w:cs="Times New Roman"/>
          <w:b/>
          <w:sz w:val="24"/>
          <w:szCs w:val="24"/>
          <w:lang w:val="en-US"/>
        </w:rPr>
      </w:pPr>
    </w:p>
    <w:p w:rsidR="00AF4FB9" w:rsidRPr="007E022C" w:rsidRDefault="00AF4FB9" w:rsidP="007E022C">
      <w:pPr>
        <w:pStyle w:val="NoSpacing"/>
        <w:jc w:val="both"/>
        <w:rPr>
          <w:rFonts w:ascii="Times New Roman" w:hAnsi="Times New Roman" w:cs="Times New Roman"/>
          <w:sz w:val="24"/>
          <w:szCs w:val="24"/>
          <w:lang w:val="en-US"/>
        </w:rPr>
      </w:pPr>
      <w:r w:rsidRPr="007E022C">
        <w:rPr>
          <w:rFonts w:ascii="Times New Roman" w:hAnsi="Times New Roman" w:cs="Times New Roman"/>
          <w:i/>
          <w:sz w:val="24"/>
          <w:szCs w:val="24"/>
          <w:lang w:val="en-US"/>
        </w:rPr>
        <w:t>Advocate P. Dube</w:t>
      </w:r>
      <w:r w:rsidRPr="007E022C">
        <w:rPr>
          <w:rFonts w:ascii="Times New Roman" w:hAnsi="Times New Roman" w:cs="Times New Roman"/>
          <w:sz w:val="24"/>
          <w:szCs w:val="24"/>
          <w:lang w:val="en-US"/>
        </w:rPr>
        <w:t xml:space="preserve"> for the plaintiff</w:t>
      </w:r>
    </w:p>
    <w:p w:rsidR="00AF4FB9" w:rsidRPr="007E022C" w:rsidRDefault="00BB3BA9" w:rsidP="007E022C">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J</w:t>
      </w:r>
      <w:r w:rsidR="00AF4FB9" w:rsidRPr="007E022C">
        <w:rPr>
          <w:rFonts w:ascii="Times New Roman" w:hAnsi="Times New Roman" w:cs="Times New Roman"/>
          <w:i/>
          <w:sz w:val="24"/>
          <w:szCs w:val="24"/>
          <w:lang w:val="en-US"/>
        </w:rPr>
        <w:t>. Sibanda</w:t>
      </w:r>
      <w:r w:rsidR="00AF4FB9" w:rsidRPr="007E022C">
        <w:rPr>
          <w:rFonts w:ascii="Times New Roman" w:hAnsi="Times New Roman" w:cs="Times New Roman"/>
          <w:sz w:val="24"/>
          <w:szCs w:val="24"/>
          <w:lang w:val="en-US"/>
        </w:rPr>
        <w:t xml:space="preserve"> for the defendant</w:t>
      </w:r>
    </w:p>
    <w:p w:rsidR="00AF4FB9" w:rsidRPr="007E022C" w:rsidRDefault="00AF4FB9" w:rsidP="007E022C">
      <w:pPr>
        <w:pStyle w:val="NoSpacing"/>
        <w:jc w:val="both"/>
        <w:rPr>
          <w:rFonts w:ascii="Times New Roman" w:hAnsi="Times New Roman" w:cs="Times New Roman"/>
          <w:sz w:val="24"/>
          <w:szCs w:val="24"/>
          <w:lang w:val="en-US"/>
        </w:rPr>
      </w:pPr>
    </w:p>
    <w:p w:rsidR="00AF4FB9" w:rsidRPr="007E022C" w:rsidRDefault="00AF4FB9" w:rsidP="007E022C">
      <w:pPr>
        <w:jc w:val="both"/>
        <w:rPr>
          <w:rFonts w:ascii="Times New Roman" w:hAnsi="Times New Roman" w:cs="Times New Roman"/>
          <w:sz w:val="24"/>
          <w:szCs w:val="24"/>
          <w:lang w:val="en-US"/>
        </w:rPr>
      </w:pPr>
      <w:r w:rsidRPr="007E022C">
        <w:rPr>
          <w:sz w:val="24"/>
          <w:szCs w:val="24"/>
          <w:lang w:val="en-US"/>
        </w:rPr>
        <w:tab/>
      </w:r>
      <w:r w:rsidRPr="007E022C">
        <w:rPr>
          <w:rFonts w:ascii="Times New Roman" w:hAnsi="Times New Roman" w:cs="Times New Roman"/>
          <w:b/>
          <w:sz w:val="24"/>
          <w:szCs w:val="24"/>
          <w:lang w:val="en-US"/>
        </w:rPr>
        <w:t>TAKUVA J:</w:t>
      </w:r>
      <w:r w:rsidRPr="007E022C">
        <w:rPr>
          <w:rFonts w:ascii="Times New Roman" w:hAnsi="Times New Roman" w:cs="Times New Roman"/>
          <w:b/>
          <w:sz w:val="24"/>
          <w:szCs w:val="24"/>
          <w:lang w:val="en-US"/>
        </w:rPr>
        <w:tab/>
      </w:r>
      <w:r w:rsidRPr="007E022C">
        <w:rPr>
          <w:rFonts w:ascii="Times New Roman" w:hAnsi="Times New Roman" w:cs="Times New Roman"/>
          <w:sz w:val="24"/>
          <w:szCs w:val="24"/>
          <w:lang w:val="en-US"/>
        </w:rPr>
        <w:t>In this matter plaintiff issued summons against defendant claiming for an order as follows:</w:t>
      </w:r>
    </w:p>
    <w:p w:rsidR="00AF4FB9" w:rsidRPr="007E022C" w:rsidRDefault="00AF4FB9" w:rsidP="007E022C">
      <w:pPr>
        <w:pStyle w:val="ListParagraph"/>
        <w:numPr>
          <w:ilvl w:val="0"/>
          <w:numId w:val="1"/>
        </w:num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 decree of divorce;</w:t>
      </w:r>
    </w:p>
    <w:p w:rsidR="00AF4FB9" w:rsidRPr="007E022C" w:rsidRDefault="00AF4FB9" w:rsidP="007E022C">
      <w:pPr>
        <w:pStyle w:val="ListParagraph"/>
        <w:numPr>
          <w:ilvl w:val="0"/>
          <w:numId w:val="1"/>
        </w:num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An order that plaintiff be awarded stand number 369 Be</w:t>
      </w:r>
      <w:r w:rsidR="0013680B" w:rsidRPr="007E022C">
        <w:rPr>
          <w:rFonts w:ascii="Times New Roman" w:hAnsi="Times New Roman" w:cs="Times New Roman"/>
          <w:sz w:val="24"/>
          <w:szCs w:val="24"/>
          <w:lang w:val="en-US"/>
        </w:rPr>
        <w:t>e</w:t>
      </w:r>
      <w:r w:rsidRPr="007E022C">
        <w:rPr>
          <w:rFonts w:ascii="Times New Roman" w:hAnsi="Times New Roman" w:cs="Times New Roman"/>
          <w:sz w:val="24"/>
          <w:szCs w:val="24"/>
          <w:lang w:val="en-US"/>
        </w:rPr>
        <w:t>ston Road</w:t>
      </w:r>
      <w:r w:rsidR="0013680B" w:rsidRPr="007E022C">
        <w:rPr>
          <w:rFonts w:ascii="Times New Roman" w:hAnsi="Times New Roman" w:cs="Times New Roman"/>
          <w:sz w:val="24"/>
          <w:szCs w:val="24"/>
          <w:lang w:val="en-US"/>
        </w:rPr>
        <w:t>,</w:t>
      </w:r>
      <w:r w:rsidRPr="007E022C">
        <w:rPr>
          <w:rFonts w:ascii="Times New Roman" w:hAnsi="Times New Roman" w:cs="Times New Roman"/>
          <w:sz w:val="24"/>
          <w:szCs w:val="24"/>
          <w:lang w:val="en-US"/>
        </w:rPr>
        <w:t xml:space="preserve"> The Grange, Harare;</w:t>
      </w:r>
    </w:p>
    <w:p w:rsidR="00AF4FB9" w:rsidRPr="007E022C" w:rsidRDefault="00AF4FB9" w:rsidP="007E022C">
      <w:pPr>
        <w:pStyle w:val="ListParagraph"/>
        <w:numPr>
          <w:ilvl w:val="0"/>
          <w:numId w:val="1"/>
        </w:num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An order that each party keeps as his or her sole property all movable property as may be in their possession on the date of issuing summons;</w:t>
      </w:r>
    </w:p>
    <w:p w:rsidR="00AF4FB9" w:rsidRPr="007E022C" w:rsidRDefault="00AF4FB9" w:rsidP="007E022C">
      <w:pPr>
        <w:pStyle w:val="ListParagraph"/>
        <w:numPr>
          <w:ilvl w:val="0"/>
          <w:numId w:val="1"/>
        </w:num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An order that each party bears its own costs.</w:t>
      </w:r>
    </w:p>
    <w:p w:rsidR="00AF4FB9" w:rsidRPr="007E022C" w:rsidRDefault="00AF4FB9" w:rsidP="007E022C">
      <w:pPr>
        <w:jc w:val="both"/>
        <w:rPr>
          <w:rFonts w:ascii="Times New Roman" w:hAnsi="Times New Roman" w:cs="Times New Roman"/>
          <w:b/>
          <w:sz w:val="24"/>
          <w:szCs w:val="24"/>
          <w:u w:val="single"/>
          <w:lang w:val="en-US"/>
        </w:rPr>
      </w:pPr>
      <w:r w:rsidRPr="007E022C">
        <w:rPr>
          <w:rFonts w:ascii="Times New Roman" w:hAnsi="Times New Roman" w:cs="Times New Roman"/>
          <w:b/>
          <w:sz w:val="24"/>
          <w:szCs w:val="24"/>
          <w:u w:val="single"/>
          <w:lang w:val="en-US"/>
        </w:rPr>
        <w:t>Facts</w:t>
      </w:r>
    </w:p>
    <w:p w:rsidR="00AF4FB9" w:rsidRPr="007E022C" w:rsidRDefault="00AF4FB9"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t>The parties were married to each other on 21 December 1996.  No children were born of the marriage.  On 14 April 2016 almost 20 years</w:t>
      </w:r>
      <w:r w:rsidR="00A56970" w:rsidRPr="007E022C">
        <w:rPr>
          <w:rFonts w:ascii="Times New Roman" w:hAnsi="Times New Roman" w:cs="Times New Roman"/>
          <w:sz w:val="24"/>
          <w:szCs w:val="24"/>
          <w:lang w:val="en-US"/>
        </w:rPr>
        <w:t xml:space="preserve"> after the marriage, the plaintiff instituted proceedings against the defendant for divorce as outlined above.  It is common cause that the marriage has </w:t>
      </w:r>
      <w:r w:rsidR="0013680B" w:rsidRPr="007E022C">
        <w:rPr>
          <w:rFonts w:ascii="Times New Roman" w:hAnsi="Times New Roman" w:cs="Times New Roman"/>
          <w:sz w:val="24"/>
          <w:szCs w:val="24"/>
          <w:lang w:val="en-US"/>
        </w:rPr>
        <w:t>irretrievably</w:t>
      </w:r>
      <w:r w:rsidR="00A56970" w:rsidRPr="007E022C">
        <w:rPr>
          <w:rFonts w:ascii="Times New Roman" w:hAnsi="Times New Roman" w:cs="Times New Roman"/>
          <w:sz w:val="24"/>
          <w:szCs w:val="24"/>
          <w:lang w:val="en-US"/>
        </w:rPr>
        <w:t xml:space="preserve"> broken down and both parties consent to a decree of divorce being issued.</w:t>
      </w:r>
    </w:p>
    <w:p w:rsidR="00A56970" w:rsidRPr="007E022C" w:rsidRDefault="00A56970"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t>At pre-trial conference, the defendant’s memorandum of issues was adopted and the matter was referred to trial.  The issues are;</w:t>
      </w:r>
    </w:p>
    <w:p w:rsidR="00272106" w:rsidRPr="007E022C" w:rsidRDefault="00272106" w:rsidP="007E022C">
      <w:pPr>
        <w:pStyle w:val="ListParagraph"/>
        <w:numPr>
          <w:ilvl w:val="0"/>
          <w:numId w:val="2"/>
        </w:num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Whether the matrimonial house at stand 369 of Be</w:t>
      </w:r>
      <w:r w:rsidR="0013680B" w:rsidRPr="007E022C">
        <w:rPr>
          <w:rFonts w:ascii="Times New Roman" w:hAnsi="Times New Roman" w:cs="Times New Roman"/>
          <w:sz w:val="24"/>
          <w:szCs w:val="24"/>
          <w:lang w:val="en-US"/>
        </w:rPr>
        <w:t>e</w:t>
      </w:r>
      <w:r w:rsidRPr="007E022C">
        <w:rPr>
          <w:rFonts w:ascii="Times New Roman" w:hAnsi="Times New Roman" w:cs="Times New Roman"/>
          <w:sz w:val="24"/>
          <w:szCs w:val="24"/>
          <w:lang w:val="en-US"/>
        </w:rPr>
        <w:t>ston Road, The Grange, Harare should be awarded to the plaintiff as her own; or</w:t>
      </w:r>
    </w:p>
    <w:p w:rsidR="00272106" w:rsidRPr="007E022C" w:rsidRDefault="00272106" w:rsidP="007E022C">
      <w:pPr>
        <w:pStyle w:val="ListParagraph"/>
        <w:numPr>
          <w:ilvl w:val="0"/>
          <w:numId w:val="2"/>
        </w:num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Whether the same should be sold and the proceeds shared equally between the parties.</w:t>
      </w:r>
    </w:p>
    <w:p w:rsidR="00272106" w:rsidRPr="007E022C" w:rsidRDefault="00DA35A6"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The onus was placed on the plaintiff to prove the 1</w:t>
      </w:r>
      <w:r w:rsidRPr="007E022C">
        <w:rPr>
          <w:rFonts w:ascii="Times New Roman" w:hAnsi="Times New Roman" w:cs="Times New Roman"/>
          <w:sz w:val="24"/>
          <w:szCs w:val="24"/>
          <w:vertAlign w:val="superscript"/>
          <w:lang w:val="en-US"/>
        </w:rPr>
        <w:t>st</w:t>
      </w:r>
      <w:r w:rsidRPr="007E022C">
        <w:rPr>
          <w:rFonts w:ascii="Times New Roman" w:hAnsi="Times New Roman" w:cs="Times New Roman"/>
          <w:sz w:val="24"/>
          <w:szCs w:val="24"/>
          <w:lang w:val="en-US"/>
        </w:rPr>
        <w:t xml:space="preserve"> issue while the defendant had the duty to establish the 2</w:t>
      </w:r>
      <w:r w:rsidRPr="007E022C">
        <w:rPr>
          <w:rFonts w:ascii="Times New Roman" w:hAnsi="Times New Roman" w:cs="Times New Roman"/>
          <w:sz w:val="24"/>
          <w:szCs w:val="24"/>
          <w:vertAlign w:val="superscript"/>
          <w:lang w:val="en-US"/>
        </w:rPr>
        <w:t>nd</w:t>
      </w:r>
      <w:r w:rsidRPr="007E022C">
        <w:rPr>
          <w:rFonts w:ascii="Times New Roman" w:hAnsi="Times New Roman" w:cs="Times New Roman"/>
          <w:sz w:val="24"/>
          <w:szCs w:val="24"/>
          <w:lang w:val="en-US"/>
        </w:rPr>
        <w:t xml:space="preserve"> issue.  It is common cause that there </w:t>
      </w:r>
      <w:r w:rsidR="00BB3BA9">
        <w:rPr>
          <w:rFonts w:ascii="Times New Roman" w:hAnsi="Times New Roman" w:cs="Times New Roman"/>
          <w:sz w:val="24"/>
          <w:szCs w:val="24"/>
          <w:lang w:val="en-US"/>
        </w:rPr>
        <w:t xml:space="preserve">is </w:t>
      </w:r>
      <w:r w:rsidRPr="007E022C">
        <w:rPr>
          <w:rFonts w:ascii="Times New Roman" w:hAnsi="Times New Roman" w:cs="Times New Roman"/>
          <w:sz w:val="24"/>
          <w:szCs w:val="24"/>
          <w:lang w:val="en-US"/>
        </w:rPr>
        <w:t>one immovable property which I will refer to as the “Grange property”.  It is also common cause that this property is registered in the names of both the plaintiff and the defendant and was purchased after the sale of another property which had been also registered in the names of the parties.  This property shall be referred to as the Masasa Park property” in this judgment.  This property</w:t>
      </w:r>
      <w:r w:rsidR="00C61C9F">
        <w:rPr>
          <w:rFonts w:ascii="Times New Roman" w:hAnsi="Times New Roman" w:cs="Times New Roman"/>
          <w:sz w:val="24"/>
          <w:szCs w:val="24"/>
          <w:lang w:val="en-US"/>
        </w:rPr>
        <w:t xml:space="preserve"> </w:t>
      </w:r>
      <w:r w:rsidRPr="007E022C">
        <w:rPr>
          <w:rFonts w:ascii="Times New Roman" w:hAnsi="Times New Roman" w:cs="Times New Roman"/>
          <w:sz w:val="24"/>
          <w:szCs w:val="24"/>
          <w:lang w:val="en-US"/>
        </w:rPr>
        <w:t>was obtained by the parties through a mortgage loan from Beverley</w:t>
      </w:r>
      <w:r w:rsidR="009D404F" w:rsidRPr="007E022C">
        <w:rPr>
          <w:rFonts w:ascii="Times New Roman" w:hAnsi="Times New Roman" w:cs="Times New Roman"/>
          <w:sz w:val="24"/>
          <w:szCs w:val="24"/>
          <w:lang w:val="en-US"/>
        </w:rPr>
        <w:t xml:space="preserve"> Building Society.  The plaintiff resided and worked in the United Kingdom from the time of the parties’ marriage in </w:t>
      </w:r>
      <w:r w:rsidR="009D404F" w:rsidRPr="007E022C">
        <w:rPr>
          <w:rFonts w:ascii="Times New Roman" w:hAnsi="Times New Roman" w:cs="Times New Roman"/>
          <w:sz w:val="24"/>
          <w:szCs w:val="24"/>
          <w:lang w:val="en-US"/>
        </w:rPr>
        <w:lastRenderedPageBreak/>
        <w:t>1996 up to the year 2000 when she returned to Zimbabwe.  The defendant remained in the United Kingdom.  At some point in the United Kingdom, plaintiff bought a motor vehicle for the defendant to use as a taxi.</w:t>
      </w:r>
    </w:p>
    <w:p w:rsidR="009D404F" w:rsidRPr="007E022C" w:rsidRDefault="009D404F"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The two issues above crystalise into one issue</w:t>
      </w:r>
      <w:r w:rsidR="00BB3BA9">
        <w:rPr>
          <w:rFonts w:ascii="Times New Roman" w:hAnsi="Times New Roman" w:cs="Times New Roman"/>
          <w:sz w:val="24"/>
          <w:szCs w:val="24"/>
          <w:lang w:val="en-US"/>
        </w:rPr>
        <w:t>,</w:t>
      </w:r>
      <w:r w:rsidRPr="007E022C">
        <w:rPr>
          <w:rFonts w:ascii="Times New Roman" w:hAnsi="Times New Roman" w:cs="Times New Roman"/>
          <w:sz w:val="24"/>
          <w:szCs w:val="24"/>
          <w:lang w:val="en-US"/>
        </w:rPr>
        <w:t xml:space="preserve"> namely</w:t>
      </w:r>
      <w:r w:rsidR="00BB3BA9">
        <w:rPr>
          <w:rFonts w:ascii="Times New Roman" w:hAnsi="Times New Roman" w:cs="Times New Roman"/>
          <w:sz w:val="24"/>
          <w:szCs w:val="24"/>
          <w:lang w:val="en-US"/>
        </w:rPr>
        <w:t>,</w:t>
      </w:r>
      <w:r w:rsidRPr="007E022C">
        <w:rPr>
          <w:rFonts w:ascii="Times New Roman" w:hAnsi="Times New Roman" w:cs="Times New Roman"/>
          <w:sz w:val="24"/>
          <w:szCs w:val="24"/>
          <w:lang w:val="en-US"/>
        </w:rPr>
        <w:t xml:space="preserve"> how the Grange property</w:t>
      </w:r>
      <w:r w:rsidR="00167813" w:rsidRPr="007E022C">
        <w:rPr>
          <w:rFonts w:ascii="Times New Roman" w:hAnsi="Times New Roman" w:cs="Times New Roman"/>
          <w:sz w:val="24"/>
          <w:szCs w:val="24"/>
          <w:lang w:val="en-US"/>
        </w:rPr>
        <w:t xml:space="preserve"> ought to be distributed between the parties.  Plaintiff’s evidence in</w:t>
      </w:r>
      <w:r w:rsidR="00BB3BA9">
        <w:rPr>
          <w:rFonts w:ascii="Times New Roman" w:hAnsi="Times New Roman" w:cs="Times New Roman"/>
          <w:sz w:val="24"/>
          <w:szCs w:val="24"/>
          <w:lang w:val="en-US"/>
        </w:rPr>
        <w:t xml:space="preserve"> the main is that she was the so</w:t>
      </w:r>
      <w:r w:rsidR="00167813" w:rsidRPr="007E022C">
        <w:rPr>
          <w:rFonts w:ascii="Times New Roman" w:hAnsi="Times New Roman" w:cs="Times New Roman"/>
          <w:sz w:val="24"/>
          <w:szCs w:val="24"/>
          <w:lang w:val="en-US"/>
        </w:rPr>
        <w:t xml:space="preserve">le contributor of the money that purchased the Masasa </w:t>
      </w:r>
      <w:r w:rsidR="009A11CB" w:rsidRPr="007E022C">
        <w:rPr>
          <w:rFonts w:ascii="Times New Roman" w:hAnsi="Times New Roman" w:cs="Times New Roman"/>
          <w:sz w:val="24"/>
          <w:szCs w:val="24"/>
          <w:lang w:val="en-US"/>
        </w:rPr>
        <w:t xml:space="preserve">Park </w:t>
      </w:r>
      <w:r w:rsidR="00167813" w:rsidRPr="007E022C">
        <w:rPr>
          <w:rFonts w:ascii="Times New Roman" w:hAnsi="Times New Roman" w:cs="Times New Roman"/>
          <w:sz w:val="24"/>
          <w:szCs w:val="24"/>
          <w:lang w:val="en-US"/>
        </w:rPr>
        <w:t>property which was later sold, and from the proceeds of which the Grange property was purchased.  It was also plaintiff’s evidence that s</w:t>
      </w:r>
      <w:r w:rsidR="00BB3BA9">
        <w:rPr>
          <w:rFonts w:ascii="Times New Roman" w:hAnsi="Times New Roman" w:cs="Times New Roman"/>
          <w:sz w:val="24"/>
          <w:szCs w:val="24"/>
          <w:lang w:val="en-US"/>
        </w:rPr>
        <w:t>he had sold a property that she</w:t>
      </w:r>
      <w:r w:rsidR="00167813" w:rsidRPr="007E022C">
        <w:rPr>
          <w:rFonts w:ascii="Times New Roman" w:hAnsi="Times New Roman" w:cs="Times New Roman"/>
          <w:sz w:val="24"/>
          <w:szCs w:val="24"/>
          <w:lang w:val="en-US"/>
        </w:rPr>
        <w:t xml:space="preserve"> had owned before her marriage to the defendant, and from the proceeds, settled some escalations on the total acquisition cost of the Grange property, which escalations were caused by hyper</w:t>
      </w:r>
      <w:r w:rsidR="009A11CB" w:rsidRPr="007E022C">
        <w:rPr>
          <w:rFonts w:ascii="Times New Roman" w:hAnsi="Times New Roman" w:cs="Times New Roman"/>
          <w:sz w:val="24"/>
          <w:szCs w:val="24"/>
          <w:lang w:val="en-US"/>
        </w:rPr>
        <w:t>-</w:t>
      </w:r>
      <w:r w:rsidR="00167813" w:rsidRPr="007E022C">
        <w:rPr>
          <w:rFonts w:ascii="Times New Roman" w:hAnsi="Times New Roman" w:cs="Times New Roman"/>
          <w:sz w:val="24"/>
          <w:szCs w:val="24"/>
          <w:lang w:val="en-US"/>
        </w:rPr>
        <w:t>inflation.</w:t>
      </w:r>
    </w:p>
    <w:p w:rsidR="00167813" w:rsidRPr="007E022C" w:rsidRDefault="00167813"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On the other hand the defendant gave evidence, in the main, to the effect that he was the sole contributor towards the purchase of the Masasa Park property.  According to him, the plaintiff had no contribution.  He</w:t>
      </w:r>
      <w:r w:rsidR="00744A17" w:rsidRPr="007E022C">
        <w:rPr>
          <w:rFonts w:ascii="Times New Roman" w:hAnsi="Times New Roman" w:cs="Times New Roman"/>
          <w:sz w:val="24"/>
          <w:szCs w:val="24"/>
          <w:lang w:val="en-US"/>
        </w:rPr>
        <w:t xml:space="preserve"> claimed to be the one who paid the deposit required for the Paid Up Permanent Shares (PUPS) account, and subsequently paid all the instalments of the loan until the Masasa Park property was sold, and the bond cleared.</w:t>
      </w:r>
    </w:p>
    <w:p w:rsidR="00744A17" w:rsidRPr="007E022C" w:rsidRDefault="00744A17"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It</w:t>
      </w:r>
      <w:r w:rsidR="009A11CB" w:rsidRPr="007E022C">
        <w:rPr>
          <w:rFonts w:ascii="Times New Roman" w:hAnsi="Times New Roman" w:cs="Times New Roman"/>
          <w:sz w:val="24"/>
          <w:szCs w:val="24"/>
          <w:lang w:val="en-US"/>
        </w:rPr>
        <w:t xml:space="preserve"> is apparent that the court is </w:t>
      </w:r>
      <w:r w:rsidRPr="007E022C">
        <w:rPr>
          <w:rFonts w:ascii="Times New Roman" w:hAnsi="Times New Roman" w:cs="Times New Roman"/>
          <w:sz w:val="24"/>
          <w:szCs w:val="24"/>
          <w:lang w:val="en-US"/>
        </w:rPr>
        <w:t>faced with two</w:t>
      </w:r>
      <w:r w:rsidR="00E57D32">
        <w:rPr>
          <w:rFonts w:ascii="Times New Roman" w:hAnsi="Times New Roman" w:cs="Times New Roman"/>
          <w:sz w:val="24"/>
          <w:szCs w:val="24"/>
          <w:lang w:val="en-US"/>
        </w:rPr>
        <w:t xml:space="preserve"> </w:t>
      </w:r>
      <w:r w:rsidRPr="007E022C">
        <w:rPr>
          <w:rFonts w:ascii="Times New Roman" w:hAnsi="Times New Roman" w:cs="Times New Roman"/>
          <w:sz w:val="24"/>
          <w:szCs w:val="24"/>
          <w:lang w:val="en-US"/>
        </w:rPr>
        <w:t>irreconcilable and mutually exclusive versions.  In such a case, the proper approach in my view</w:t>
      </w:r>
      <w:r w:rsidR="00E57D32">
        <w:rPr>
          <w:rFonts w:ascii="Times New Roman" w:hAnsi="Times New Roman" w:cs="Times New Roman"/>
          <w:sz w:val="24"/>
          <w:szCs w:val="24"/>
          <w:lang w:val="en-US"/>
        </w:rPr>
        <w:t xml:space="preserve"> </w:t>
      </w:r>
      <w:r w:rsidRPr="007E022C">
        <w:rPr>
          <w:rFonts w:ascii="Times New Roman" w:hAnsi="Times New Roman" w:cs="Times New Roman"/>
          <w:sz w:val="24"/>
          <w:szCs w:val="24"/>
          <w:lang w:val="en-US"/>
        </w:rPr>
        <w:t>is to outline the parties</w:t>
      </w:r>
      <w:r w:rsidR="009A11CB" w:rsidRPr="007E022C">
        <w:rPr>
          <w:rFonts w:ascii="Times New Roman" w:hAnsi="Times New Roman" w:cs="Times New Roman"/>
          <w:sz w:val="24"/>
          <w:szCs w:val="24"/>
          <w:lang w:val="en-US"/>
        </w:rPr>
        <w:t>’</w:t>
      </w:r>
      <w:r w:rsidRPr="007E022C">
        <w:rPr>
          <w:rFonts w:ascii="Times New Roman" w:hAnsi="Times New Roman" w:cs="Times New Roman"/>
          <w:sz w:val="24"/>
          <w:szCs w:val="24"/>
          <w:lang w:val="en-US"/>
        </w:rPr>
        <w:t xml:space="preserve"> respective version</w:t>
      </w:r>
      <w:r w:rsidR="00BB3BA9">
        <w:rPr>
          <w:rFonts w:ascii="Times New Roman" w:hAnsi="Times New Roman" w:cs="Times New Roman"/>
          <w:sz w:val="24"/>
          <w:szCs w:val="24"/>
          <w:lang w:val="en-US"/>
        </w:rPr>
        <w:t>s</w:t>
      </w:r>
      <w:r w:rsidRPr="007E022C">
        <w:rPr>
          <w:rFonts w:ascii="Times New Roman" w:hAnsi="Times New Roman" w:cs="Times New Roman"/>
          <w:sz w:val="24"/>
          <w:szCs w:val="24"/>
          <w:lang w:val="en-US"/>
        </w:rPr>
        <w:t xml:space="preserve"> and evidence on the issue</w:t>
      </w:r>
      <w:r w:rsidR="00BB3BA9">
        <w:rPr>
          <w:rFonts w:ascii="Times New Roman" w:hAnsi="Times New Roman" w:cs="Times New Roman"/>
          <w:sz w:val="24"/>
          <w:szCs w:val="24"/>
          <w:lang w:val="en-US"/>
        </w:rPr>
        <w:t>s</w:t>
      </w:r>
      <w:r w:rsidRPr="007E022C">
        <w:rPr>
          <w:rFonts w:ascii="Times New Roman" w:hAnsi="Times New Roman" w:cs="Times New Roman"/>
          <w:sz w:val="24"/>
          <w:szCs w:val="24"/>
          <w:lang w:val="en-US"/>
        </w:rPr>
        <w:t xml:space="preserve"> in dispute before outlining the applicable legal principles.</w:t>
      </w:r>
    </w:p>
    <w:p w:rsidR="00744A17" w:rsidRPr="007E022C" w:rsidRDefault="00744A17" w:rsidP="007E022C">
      <w:pPr>
        <w:jc w:val="both"/>
        <w:rPr>
          <w:rFonts w:ascii="Times New Roman" w:hAnsi="Times New Roman" w:cs="Times New Roman"/>
          <w:b/>
          <w:sz w:val="24"/>
          <w:szCs w:val="24"/>
          <w:u w:val="single"/>
          <w:lang w:val="en-US"/>
        </w:rPr>
      </w:pPr>
      <w:r w:rsidRPr="007E022C">
        <w:rPr>
          <w:rFonts w:ascii="Times New Roman" w:hAnsi="Times New Roman" w:cs="Times New Roman"/>
          <w:b/>
          <w:sz w:val="24"/>
          <w:szCs w:val="24"/>
          <w:u w:val="single"/>
          <w:lang w:val="en-US"/>
        </w:rPr>
        <w:t>Plaintiff’s case</w:t>
      </w:r>
    </w:p>
    <w:p w:rsidR="00744A17" w:rsidRPr="007E022C" w:rsidRDefault="00744A17"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t>Plaintiff outline</w:t>
      </w:r>
      <w:r w:rsidR="00BB3BA9">
        <w:rPr>
          <w:rFonts w:ascii="Times New Roman" w:hAnsi="Times New Roman" w:cs="Times New Roman"/>
          <w:sz w:val="24"/>
          <w:szCs w:val="24"/>
          <w:lang w:val="en-US"/>
        </w:rPr>
        <w:t>d</w:t>
      </w:r>
      <w:r w:rsidRPr="007E022C">
        <w:rPr>
          <w:rFonts w:ascii="Times New Roman" w:hAnsi="Times New Roman" w:cs="Times New Roman"/>
          <w:sz w:val="24"/>
          <w:szCs w:val="24"/>
          <w:lang w:val="en-US"/>
        </w:rPr>
        <w:t xml:space="preserve"> in a chronological manner the </w:t>
      </w:r>
      <w:r w:rsidR="00BB3BA9">
        <w:rPr>
          <w:rFonts w:ascii="Times New Roman" w:hAnsi="Times New Roman" w:cs="Times New Roman"/>
          <w:sz w:val="24"/>
          <w:szCs w:val="24"/>
          <w:lang w:val="en-US"/>
        </w:rPr>
        <w:t>events relevant to this case</w:t>
      </w:r>
      <w:r w:rsidRPr="007E022C">
        <w:rPr>
          <w:rFonts w:ascii="Times New Roman" w:hAnsi="Times New Roman" w:cs="Times New Roman"/>
          <w:sz w:val="24"/>
          <w:szCs w:val="24"/>
          <w:lang w:val="en-US"/>
        </w:rPr>
        <w:t xml:space="preserve"> as follows:</w:t>
      </w:r>
    </w:p>
    <w:p w:rsidR="00744A17" w:rsidRPr="007E022C" w:rsidRDefault="00744A17"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r>
      <w:r w:rsidR="0035336C" w:rsidRPr="007E022C">
        <w:rPr>
          <w:rFonts w:ascii="Times New Roman" w:hAnsi="Times New Roman" w:cs="Times New Roman"/>
          <w:sz w:val="24"/>
          <w:szCs w:val="24"/>
          <w:lang w:val="en-US"/>
        </w:rPr>
        <w:t>In 1996, when the parties got married the defendant was a man o</w:t>
      </w:r>
      <w:r w:rsidR="00BB3BA9">
        <w:rPr>
          <w:rFonts w:ascii="Times New Roman" w:hAnsi="Times New Roman" w:cs="Times New Roman"/>
          <w:sz w:val="24"/>
          <w:szCs w:val="24"/>
          <w:lang w:val="en-US"/>
        </w:rPr>
        <w:t>f straw without any assets.  At</w:t>
      </w:r>
      <w:r w:rsidR="0035336C" w:rsidRPr="007E022C">
        <w:rPr>
          <w:rFonts w:ascii="Times New Roman" w:hAnsi="Times New Roman" w:cs="Times New Roman"/>
          <w:sz w:val="24"/>
          <w:szCs w:val="24"/>
          <w:lang w:val="en-US"/>
        </w:rPr>
        <w:t xml:space="preserve"> the time, he lived in the residence of his younger brother and had only a bed without a headboard and a television set to his name.  They later moved to a rented house in</w:t>
      </w:r>
      <w:r w:rsidR="00012C53" w:rsidRPr="007E022C">
        <w:rPr>
          <w:rFonts w:ascii="Times New Roman" w:hAnsi="Times New Roman" w:cs="Times New Roman"/>
          <w:sz w:val="24"/>
          <w:szCs w:val="24"/>
          <w:lang w:val="en-US"/>
        </w:rPr>
        <w:t xml:space="preserve"> Montrose after their marriage.  Plaintiff was studying and in part-time employment in the United Kingdom.  Defendant was not in formal employment, he was running a business of garbage removal in Bulawayo but had no truck.</w:t>
      </w:r>
    </w:p>
    <w:p w:rsidR="00012C53" w:rsidRPr="007E022C" w:rsidRDefault="00012C53"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t>Defend</w:t>
      </w:r>
      <w:r w:rsidR="00C05D13" w:rsidRPr="007E022C">
        <w:rPr>
          <w:rFonts w:ascii="Times New Roman" w:hAnsi="Times New Roman" w:cs="Times New Roman"/>
          <w:sz w:val="24"/>
          <w:szCs w:val="24"/>
          <w:lang w:val="en-US"/>
        </w:rPr>
        <w:t>a</w:t>
      </w:r>
      <w:r w:rsidRPr="007E022C">
        <w:rPr>
          <w:rFonts w:ascii="Times New Roman" w:hAnsi="Times New Roman" w:cs="Times New Roman"/>
          <w:sz w:val="24"/>
          <w:szCs w:val="24"/>
          <w:lang w:val="en-US"/>
        </w:rPr>
        <w:t>nt had had some garbage containers, known as “skips” manufactured in Harare for his business.  However, he had apparently failed to pay for them and the manufactu</w:t>
      </w:r>
      <w:r w:rsidR="00CA0E71" w:rsidRPr="007E022C">
        <w:rPr>
          <w:rFonts w:ascii="Times New Roman" w:hAnsi="Times New Roman" w:cs="Times New Roman"/>
          <w:sz w:val="24"/>
          <w:szCs w:val="24"/>
          <w:lang w:val="en-US"/>
        </w:rPr>
        <w:t>rer sued resulting in the attachment of the parties’ movable assets.  To save the movable assets the plaintiff intervened by paying off the debt.  Plaintiff testified that defendant’s penury was such that he once asked the plaintiff to meet him in Zimbabwe promising to buy her an air ticket but failed to do so.</w:t>
      </w:r>
      <w:r w:rsidR="003267CD" w:rsidRPr="007E022C">
        <w:rPr>
          <w:rFonts w:ascii="Times New Roman" w:hAnsi="Times New Roman" w:cs="Times New Roman"/>
          <w:sz w:val="24"/>
          <w:szCs w:val="24"/>
          <w:lang w:val="en-US"/>
        </w:rPr>
        <w:t xml:space="preserve">  Soon after their marriage, they decided to buy a property in Waterford which required them to deposit a certain amount into an account for this property.  Plaintiff deposited her portion of this amount.  The defendant however did not do so, instead, he withdrew the plaintiff’s deposit and the parties ultimately lost that deal.  Plaintiff further testified that i</w:t>
      </w:r>
      <w:r w:rsidR="00BB3BA9">
        <w:rPr>
          <w:rFonts w:ascii="Times New Roman" w:hAnsi="Times New Roman" w:cs="Times New Roman"/>
          <w:sz w:val="24"/>
          <w:szCs w:val="24"/>
          <w:lang w:val="en-US"/>
        </w:rPr>
        <w:t>n 1998, she purchased a dust ca</w:t>
      </w:r>
      <w:r w:rsidR="003267CD" w:rsidRPr="007E022C">
        <w:rPr>
          <w:rFonts w:ascii="Times New Roman" w:hAnsi="Times New Roman" w:cs="Times New Roman"/>
          <w:sz w:val="24"/>
          <w:szCs w:val="24"/>
          <w:lang w:val="en-US"/>
        </w:rPr>
        <w:t>rt for the defendant’s waste removal business.  Plaintiff</w:t>
      </w:r>
      <w:r w:rsidR="00C05D13" w:rsidRPr="007E022C">
        <w:rPr>
          <w:rFonts w:ascii="Times New Roman" w:hAnsi="Times New Roman" w:cs="Times New Roman"/>
          <w:sz w:val="24"/>
          <w:szCs w:val="24"/>
          <w:lang w:val="en-US"/>
        </w:rPr>
        <w:t xml:space="preserve"> said she paid fully for the truck and shipped it through Durban.  She paid for the shipment and clearance.  Defendant collected the truck and took it to Bulawayo</w:t>
      </w:r>
      <w:r w:rsidR="00BB3BA9">
        <w:rPr>
          <w:rFonts w:ascii="Times New Roman" w:hAnsi="Times New Roman" w:cs="Times New Roman"/>
          <w:sz w:val="24"/>
          <w:szCs w:val="24"/>
          <w:lang w:val="en-US"/>
        </w:rPr>
        <w:t xml:space="preserve"> where he tried</w:t>
      </w:r>
      <w:r w:rsidR="00C05D13" w:rsidRPr="007E022C">
        <w:rPr>
          <w:rFonts w:ascii="Times New Roman" w:hAnsi="Times New Roman" w:cs="Times New Roman"/>
          <w:sz w:val="24"/>
          <w:szCs w:val="24"/>
          <w:lang w:val="en-US"/>
        </w:rPr>
        <w:t xml:space="preserve"> to use it but found that there was no business in Bulawayo and he moved to Harare.</w:t>
      </w:r>
    </w:p>
    <w:p w:rsidR="00C05D13" w:rsidRPr="007E022C" w:rsidRDefault="00C05D13"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lastRenderedPageBreak/>
        <w:t>Once in Harare defendant used the truck to ferry some maize and cotton from farmers</w:t>
      </w:r>
      <w:r w:rsidR="00C142E1" w:rsidRPr="007E022C">
        <w:rPr>
          <w:rFonts w:ascii="Times New Roman" w:hAnsi="Times New Roman" w:cs="Times New Roman"/>
          <w:sz w:val="24"/>
          <w:szCs w:val="24"/>
          <w:lang w:val="en-US"/>
        </w:rPr>
        <w:t xml:space="preserve"> in Mashonaland to Harare.  The defendant never disclosed how much money he was making from this business.  In 1998, the parties decided to buy a property in Harare through a bond from Beverley Building Society.  The house was in Masasa Park.  While plaintiff was in the United Kingdom, defendant was responsible for making cont</w:t>
      </w:r>
      <w:r w:rsidR="00BB3BA9">
        <w:rPr>
          <w:rFonts w:ascii="Times New Roman" w:hAnsi="Times New Roman" w:cs="Times New Roman"/>
          <w:sz w:val="24"/>
          <w:szCs w:val="24"/>
          <w:lang w:val="en-US"/>
        </w:rPr>
        <w:t>act with the building society li</w:t>
      </w:r>
      <w:r w:rsidR="00C142E1" w:rsidRPr="007E022C">
        <w:rPr>
          <w:rFonts w:ascii="Times New Roman" w:hAnsi="Times New Roman" w:cs="Times New Roman"/>
          <w:sz w:val="24"/>
          <w:szCs w:val="24"/>
          <w:lang w:val="en-US"/>
        </w:rPr>
        <w:t>asing with the developers and arranging the loan.  Plaintiff paid the deposit and sent money to invest into a PUPS account as per the building society’s requirements.  The plaintiff sent money to the defendant for the loan repayments since his business was no</w:t>
      </w:r>
      <w:r w:rsidR="00BB3BA9">
        <w:rPr>
          <w:rFonts w:ascii="Times New Roman" w:hAnsi="Times New Roman" w:cs="Times New Roman"/>
          <w:sz w:val="24"/>
          <w:szCs w:val="24"/>
          <w:lang w:val="en-US"/>
        </w:rPr>
        <w:t>t</w:t>
      </w:r>
      <w:r w:rsidR="00C142E1" w:rsidRPr="007E022C">
        <w:rPr>
          <w:rFonts w:ascii="Times New Roman" w:hAnsi="Times New Roman" w:cs="Times New Roman"/>
          <w:sz w:val="24"/>
          <w:szCs w:val="24"/>
          <w:lang w:val="en-US"/>
        </w:rPr>
        <w:t xml:space="preserve"> successful.</w:t>
      </w:r>
    </w:p>
    <w:p w:rsidR="00C142E1" w:rsidRPr="007E022C" w:rsidRDefault="00C142E1"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Then in 1999, the defendant decided out of the blue that he was going to join her in the Unite4d Kingdom.  He arrived in the United Kingdom with one of this several children, whom p</w:t>
      </w:r>
      <w:r w:rsidR="009A11CB" w:rsidRPr="007E022C">
        <w:rPr>
          <w:rFonts w:ascii="Times New Roman" w:hAnsi="Times New Roman" w:cs="Times New Roman"/>
          <w:sz w:val="24"/>
          <w:szCs w:val="24"/>
          <w:lang w:val="en-US"/>
        </w:rPr>
        <w:t>laintiff had never lived with or</w:t>
      </w:r>
      <w:r w:rsidRPr="007E022C">
        <w:rPr>
          <w:rFonts w:ascii="Times New Roman" w:hAnsi="Times New Roman" w:cs="Times New Roman"/>
          <w:sz w:val="24"/>
          <w:szCs w:val="24"/>
          <w:lang w:val="en-US"/>
        </w:rPr>
        <w:t xml:space="preserve"> met</w:t>
      </w:r>
      <w:r w:rsidR="009A11CB" w:rsidRPr="007E022C">
        <w:rPr>
          <w:rFonts w:ascii="Times New Roman" w:hAnsi="Times New Roman" w:cs="Times New Roman"/>
          <w:sz w:val="24"/>
          <w:szCs w:val="24"/>
          <w:lang w:val="en-US"/>
        </w:rPr>
        <w:t>,</w:t>
      </w:r>
      <w:r w:rsidRPr="007E022C">
        <w:rPr>
          <w:rFonts w:ascii="Times New Roman" w:hAnsi="Times New Roman" w:cs="Times New Roman"/>
          <w:sz w:val="24"/>
          <w:szCs w:val="24"/>
          <w:lang w:val="en-US"/>
        </w:rPr>
        <w:t xml:space="preserve"> a sixteen year old girl.  Defendant also brought plaintiff’s eight year old son.</w:t>
      </w:r>
    </w:p>
    <w:p w:rsidR="00C142E1" w:rsidRPr="007E022C" w:rsidRDefault="00C142E1"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In April 2000, plaintiff became gravely ill with a cond</w:t>
      </w:r>
      <w:r w:rsidR="009A11CB" w:rsidRPr="007E022C">
        <w:rPr>
          <w:rFonts w:ascii="Times New Roman" w:hAnsi="Times New Roman" w:cs="Times New Roman"/>
          <w:sz w:val="24"/>
          <w:szCs w:val="24"/>
          <w:lang w:val="en-US"/>
        </w:rPr>
        <w:t>ition which causes temporary par</w:t>
      </w:r>
      <w:r w:rsidRPr="007E022C">
        <w:rPr>
          <w:rFonts w:ascii="Times New Roman" w:hAnsi="Times New Roman" w:cs="Times New Roman"/>
          <w:sz w:val="24"/>
          <w:szCs w:val="24"/>
          <w:lang w:val="en-US"/>
        </w:rPr>
        <w:t>alysis which condition doctors could not diagnose</w:t>
      </w:r>
      <w:r w:rsidR="00BB3BA9">
        <w:rPr>
          <w:rFonts w:ascii="Times New Roman" w:hAnsi="Times New Roman" w:cs="Times New Roman"/>
          <w:sz w:val="24"/>
          <w:szCs w:val="24"/>
          <w:lang w:val="en-US"/>
        </w:rPr>
        <w:t>. T</w:t>
      </w:r>
      <w:r w:rsidRPr="007E022C">
        <w:rPr>
          <w:rFonts w:ascii="Times New Roman" w:hAnsi="Times New Roman" w:cs="Times New Roman"/>
          <w:sz w:val="24"/>
          <w:szCs w:val="24"/>
          <w:lang w:val="en-US"/>
        </w:rPr>
        <w:t>he plaintiff’s</w:t>
      </w:r>
      <w:r w:rsidR="00BB3BA9">
        <w:rPr>
          <w:rFonts w:ascii="Times New Roman" w:hAnsi="Times New Roman" w:cs="Times New Roman"/>
          <w:sz w:val="24"/>
          <w:szCs w:val="24"/>
          <w:lang w:val="en-US"/>
        </w:rPr>
        <w:t xml:space="preserve"> parents requested that she</w:t>
      </w:r>
      <w:r w:rsidR="00431ADB" w:rsidRPr="007E022C">
        <w:rPr>
          <w:rFonts w:ascii="Times New Roman" w:hAnsi="Times New Roman" w:cs="Times New Roman"/>
          <w:sz w:val="24"/>
          <w:szCs w:val="24"/>
          <w:lang w:val="en-US"/>
        </w:rPr>
        <w:t xml:space="preserve"> return to Zimbabwe </w:t>
      </w:r>
      <w:r w:rsidR="009A11CB" w:rsidRPr="007E022C">
        <w:rPr>
          <w:rFonts w:ascii="Times New Roman" w:hAnsi="Times New Roman" w:cs="Times New Roman"/>
          <w:sz w:val="24"/>
          <w:szCs w:val="24"/>
          <w:lang w:val="en-US"/>
        </w:rPr>
        <w:t>a</w:t>
      </w:r>
      <w:r w:rsidR="00431ADB" w:rsidRPr="007E022C">
        <w:rPr>
          <w:rFonts w:ascii="Times New Roman" w:hAnsi="Times New Roman" w:cs="Times New Roman"/>
          <w:sz w:val="24"/>
          <w:szCs w:val="24"/>
          <w:lang w:val="en-US"/>
        </w:rPr>
        <w:t>nd sh</w:t>
      </w:r>
      <w:r w:rsidR="00BB3BA9">
        <w:rPr>
          <w:rFonts w:ascii="Times New Roman" w:hAnsi="Times New Roman" w:cs="Times New Roman"/>
          <w:sz w:val="24"/>
          <w:szCs w:val="24"/>
          <w:lang w:val="en-US"/>
        </w:rPr>
        <w:t xml:space="preserve">e returned leaving her </w:t>
      </w:r>
      <w:r w:rsidR="00431ADB" w:rsidRPr="007E022C">
        <w:rPr>
          <w:rFonts w:ascii="Times New Roman" w:hAnsi="Times New Roman" w:cs="Times New Roman"/>
          <w:sz w:val="24"/>
          <w:szCs w:val="24"/>
          <w:lang w:val="en-US"/>
        </w:rPr>
        <w:t>child in the United Kingdom with the defendant.  The child was returned to Zimbabwe some ten months later but defendant remained in the United Kingdom until 2011.</w:t>
      </w:r>
    </w:p>
    <w:p w:rsidR="00431ADB" w:rsidRPr="007E022C" w:rsidRDefault="00431ADB"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When plaintiff recover</w:t>
      </w:r>
      <w:r w:rsidR="009A11CB" w:rsidRPr="007E022C">
        <w:rPr>
          <w:rFonts w:ascii="Times New Roman" w:hAnsi="Times New Roman" w:cs="Times New Roman"/>
          <w:sz w:val="24"/>
          <w:szCs w:val="24"/>
          <w:lang w:val="en-US"/>
        </w:rPr>
        <w:t>e</w:t>
      </w:r>
      <w:r w:rsidRPr="007E022C">
        <w:rPr>
          <w:rFonts w:ascii="Times New Roman" w:hAnsi="Times New Roman" w:cs="Times New Roman"/>
          <w:sz w:val="24"/>
          <w:szCs w:val="24"/>
          <w:lang w:val="en-US"/>
        </w:rPr>
        <w:t xml:space="preserve">d </w:t>
      </w:r>
      <w:r w:rsidR="00BB3BA9">
        <w:rPr>
          <w:rFonts w:ascii="Times New Roman" w:hAnsi="Times New Roman" w:cs="Times New Roman"/>
          <w:sz w:val="24"/>
          <w:szCs w:val="24"/>
          <w:lang w:val="en-US"/>
        </w:rPr>
        <w:t>s</w:t>
      </w:r>
      <w:r w:rsidRPr="007E022C">
        <w:rPr>
          <w:rFonts w:ascii="Times New Roman" w:hAnsi="Times New Roman" w:cs="Times New Roman"/>
          <w:sz w:val="24"/>
          <w:szCs w:val="24"/>
          <w:lang w:val="en-US"/>
        </w:rPr>
        <w:t xml:space="preserve">he went and lived in the Masasa Park property.  She said the house had been rented out in 1999 and the rentals went straight towards the bond payments.  Plaintiff started a chicken project as she was not receiving financial support from the defendant.  Sometime in 2002 plaintiff became aware of a development in the Grange </w:t>
      </w:r>
      <w:r w:rsidR="00BB3BA9">
        <w:rPr>
          <w:rFonts w:ascii="Times New Roman" w:hAnsi="Times New Roman" w:cs="Times New Roman"/>
          <w:sz w:val="24"/>
          <w:szCs w:val="24"/>
          <w:lang w:val="en-US"/>
        </w:rPr>
        <w:t xml:space="preserve">area </w:t>
      </w:r>
      <w:r w:rsidRPr="007E022C">
        <w:rPr>
          <w:rFonts w:ascii="Times New Roman" w:hAnsi="Times New Roman" w:cs="Times New Roman"/>
          <w:sz w:val="24"/>
          <w:szCs w:val="24"/>
          <w:lang w:val="en-US"/>
        </w:rPr>
        <w:t xml:space="preserve">and she resolved to sell the Masasa </w:t>
      </w:r>
      <w:r w:rsidR="009A11CB" w:rsidRPr="007E022C">
        <w:rPr>
          <w:rFonts w:ascii="Times New Roman" w:hAnsi="Times New Roman" w:cs="Times New Roman"/>
          <w:sz w:val="24"/>
          <w:szCs w:val="24"/>
          <w:lang w:val="en-US"/>
        </w:rPr>
        <w:t>P</w:t>
      </w:r>
      <w:r w:rsidRPr="007E022C">
        <w:rPr>
          <w:rFonts w:ascii="Times New Roman" w:hAnsi="Times New Roman" w:cs="Times New Roman"/>
          <w:sz w:val="24"/>
          <w:szCs w:val="24"/>
          <w:lang w:val="en-US"/>
        </w:rPr>
        <w:t xml:space="preserve">ark property and buy a property at the Grange.  Plaintiff entered into an agreement of sale of the Masasa Park property without telling the </w:t>
      </w:r>
      <w:r w:rsidR="00BB3BA9">
        <w:rPr>
          <w:rFonts w:ascii="Times New Roman" w:hAnsi="Times New Roman" w:cs="Times New Roman"/>
          <w:sz w:val="24"/>
          <w:szCs w:val="24"/>
          <w:lang w:val="en-US"/>
        </w:rPr>
        <w:t>defendant because communication was</w:t>
      </w:r>
      <w:r w:rsidRPr="007E022C">
        <w:rPr>
          <w:rFonts w:ascii="Times New Roman" w:hAnsi="Times New Roman" w:cs="Times New Roman"/>
          <w:sz w:val="24"/>
          <w:szCs w:val="24"/>
          <w:lang w:val="en-US"/>
        </w:rPr>
        <w:t xml:space="preserve"> extremely poor and she also felt that having paid for the purchase single handedly, she was entitled to sell the house.  She contacted the defendant who agreed to sign a power of attorney to pass transfer on condition th</w:t>
      </w:r>
      <w:r w:rsidR="009A11CB" w:rsidRPr="007E022C">
        <w:rPr>
          <w:rFonts w:ascii="Times New Roman" w:hAnsi="Times New Roman" w:cs="Times New Roman"/>
          <w:sz w:val="24"/>
          <w:szCs w:val="24"/>
          <w:lang w:val="en-US"/>
        </w:rPr>
        <w:t>a</w:t>
      </w:r>
      <w:r w:rsidRPr="007E022C">
        <w:rPr>
          <w:rFonts w:ascii="Times New Roman" w:hAnsi="Times New Roman" w:cs="Times New Roman"/>
          <w:sz w:val="24"/>
          <w:szCs w:val="24"/>
          <w:lang w:val="en-US"/>
        </w:rPr>
        <w:t>t his name should appear on the title documents of the new house.</w:t>
      </w:r>
    </w:p>
    <w:p w:rsidR="00431ADB" w:rsidRPr="007E022C" w:rsidRDefault="00431ADB"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Plainti</w:t>
      </w:r>
      <w:r w:rsidR="009A11CB" w:rsidRPr="007E022C">
        <w:rPr>
          <w:rFonts w:ascii="Times New Roman" w:hAnsi="Times New Roman" w:cs="Times New Roman"/>
          <w:sz w:val="24"/>
          <w:szCs w:val="24"/>
          <w:lang w:val="en-US"/>
        </w:rPr>
        <w:t>ff</w:t>
      </w:r>
      <w:r w:rsidRPr="007E022C">
        <w:rPr>
          <w:rFonts w:ascii="Times New Roman" w:hAnsi="Times New Roman" w:cs="Times New Roman"/>
          <w:sz w:val="24"/>
          <w:szCs w:val="24"/>
          <w:lang w:val="en-US"/>
        </w:rPr>
        <w:t xml:space="preserve"> was uncomfortable with this condition and only agreed after defendant threatened to report her to the police for attempting to forge his signature.  The Grange property was then registered in both their names.  In order to pay for escalations due to inflation, plaintiff sold her house in a part of Nkulumane </w:t>
      </w:r>
      <w:r w:rsidR="00BB3BA9">
        <w:rPr>
          <w:rFonts w:ascii="Times New Roman" w:hAnsi="Times New Roman" w:cs="Times New Roman"/>
          <w:sz w:val="24"/>
          <w:szCs w:val="24"/>
          <w:lang w:val="en-US"/>
        </w:rPr>
        <w:t xml:space="preserve">in Bulawayo </w:t>
      </w:r>
      <w:r w:rsidRPr="007E022C">
        <w:rPr>
          <w:rFonts w:ascii="Times New Roman" w:hAnsi="Times New Roman" w:cs="Times New Roman"/>
          <w:sz w:val="24"/>
          <w:szCs w:val="24"/>
          <w:lang w:val="en-US"/>
        </w:rPr>
        <w:t>known as Glencara.  Upon occupying the house in</w:t>
      </w:r>
      <w:r w:rsidR="00E57D32">
        <w:rPr>
          <w:rFonts w:ascii="Times New Roman" w:hAnsi="Times New Roman" w:cs="Times New Roman"/>
          <w:sz w:val="24"/>
          <w:szCs w:val="24"/>
          <w:lang w:val="en-US"/>
        </w:rPr>
        <w:t xml:space="preserve"> </w:t>
      </w:r>
      <w:r w:rsidRPr="007E022C">
        <w:rPr>
          <w:rFonts w:ascii="Times New Roman" w:hAnsi="Times New Roman" w:cs="Times New Roman"/>
          <w:sz w:val="24"/>
          <w:szCs w:val="24"/>
          <w:lang w:val="en-US"/>
        </w:rPr>
        <w:t>June 2003, she was unable to</w:t>
      </w:r>
      <w:r w:rsidR="00D0520E" w:rsidRPr="007E022C">
        <w:rPr>
          <w:rFonts w:ascii="Times New Roman" w:hAnsi="Times New Roman" w:cs="Times New Roman"/>
          <w:sz w:val="24"/>
          <w:szCs w:val="24"/>
          <w:lang w:val="en-US"/>
        </w:rPr>
        <w:t xml:space="preserve"> settle the transfer fees as well as arrear rates.  Plaintiff said she got assistance from her brother and transfer was finalized.</w:t>
      </w:r>
    </w:p>
    <w:p w:rsidR="00D0520E" w:rsidRPr="007E022C" w:rsidRDefault="00D0520E"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The Grange property was unfinished, plaintiff began overtime to tile the floors for the bathrooms, doors and ceilings.  She had a borehole drilled and fully equipped it.  Plaintiff also paved the yard and had a double car carport constituted of metal bars.  She put on cupboards and cabin</w:t>
      </w:r>
      <w:r w:rsidR="009A11CB" w:rsidRPr="007E022C">
        <w:rPr>
          <w:rFonts w:ascii="Times New Roman" w:hAnsi="Times New Roman" w:cs="Times New Roman"/>
          <w:sz w:val="24"/>
          <w:szCs w:val="24"/>
          <w:lang w:val="en-US"/>
        </w:rPr>
        <w:t>e</w:t>
      </w:r>
      <w:r w:rsidRPr="007E022C">
        <w:rPr>
          <w:rFonts w:ascii="Times New Roman" w:hAnsi="Times New Roman" w:cs="Times New Roman"/>
          <w:sz w:val="24"/>
          <w:szCs w:val="24"/>
          <w:lang w:val="en-US"/>
        </w:rPr>
        <w:t>t</w:t>
      </w:r>
      <w:r w:rsidR="009A11CB" w:rsidRPr="007E022C">
        <w:rPr>
          <w:rFonts w:ascii="Times New Roman" w:hAnsi="Times New Roman" w:cs="Times New Roman"/>
          <w:sz w:val="24"/>
          <w:szCs w:val="24"/>
          <w:lang w:val="en-US"/>
        </w:rPr>
        <w:t>s</w:t>
      </w:r>
      <w:r w:rsidRPr="007E022C">
        <w:rPr>
          <w:rFonts w:ascii="Times New Roman" w:hAnsi="Times New Roman" w:cs="Times New Roman"/>
          <w:sz w:val="24"/>
          <w:szCs w:val="24"/>
          <w:lang w:val="en-US"/>
        </w:rPr>
        <w:t>.  All this, she did without the assistance of the defendant.  In 2011 defendant ca</w:t>
      </w:r>
      <w:r w:rsidR="00BB3BA9">
        <w:rPr>
          <w:rFonts w:ascii="Times New Roman" w:hAnsi="Times New Roman" w:cs="Times New Roman"/>
          <w:sz w:val="24"/>
          <w:szCs w:val="24"/>
          <w:lang w:val="en-US"/>
        </w:rPr>
        <w:t>me</w:t>
      </w:r>
      <w:r w:rsidRPr="007E022C">
        <w:rPr>
          <w:rFonts w:ascii="Times New Roman" w:hAnsi="Times New Roman" w:cs="Times New Roman"/>
          <w:sz w:val="24"/>
          <w:szCs w:val="24"/>
          <w:lang w:val="en-US"/>
        </w:rPr>
        <w:t xml:space="preserve"> home with a “sobstory” of difficulties with his Visa.  In view of his apologetic and conciliatory attitude plaintiff accepted him back with the hope that there would be better communication and</w:t>
      </w:r>
      <w:r w:rsidR="00BB3BA9">
        <w:rPr>
          <w:rFonts w:ascii="Times New Roman" w:hAnsi="Times New Roman" w:cs="Times New Roman"/>
          <w:sz w:val="24"/>
          <w:szCs w:val="24"/>
          <w:lang w:val="en-US"/>
        </w:rPr>
        <w:t xml:space="preserve"> support upon defendant’s return</w:t>
      </w:r>
      <w:r w:rsidRPr="007E022C">
        <w:rPr>
          <w:rFonts w:ascii="Times New Roman" w:hAnsi="Times New Roman" w:cs="Times New Roman"/>
          <w:sz w:val="24"/>
          <w:szCs w:val="24"/>
          <w:lang w:val="en-US"/>
        </w:rPr>
        <w:t xml:space="preserve"> to the United Kingdom.  To the contrary, defendant did not communicate or send money consistently until 2013 when he came home for his brother’s funeral.</w:t>
      </w:r>
    </w:p>
    <w:p w:rsidR="00D0520E" w:rsidRPr="007E022C" w:rsidRDefault="00D0520E"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lastRenderedPageBreak/>
        <w:t xml:space="preserve">It was during this visit </w:t>
      </w:r>
      <w:r w:rsidR="00BB3BA9">
        <w:rPr>
          <w:rFonts w:ascii="Times New Roman" w:hAnsi="Times New Roman" w:cs="Times New Roman"/>
          <w:sz w:val="24"/>
          <w:szCs w:val="24"/>
          <w:lang w:val="en-US"/>
        </w:rPr>
        <w:t>t</w:t>
      </w:r>
      <w:r w:rsidRPr="007E022C">
        <w:rPr>
          <w:rFonts w:ascii="Times New Roman" w:hAnsi="Times New Roman" w:cs="Times New Roman"/>
          <w:sz w:val="24"/>
          <w:szCs w:val="24"/>
          <w:lang w:val="en-US"/>
        </w:rPr>
        <w:t>hat defendant bought a Suzuki vehicle for his own comfort and convenience.  He utilized funds from his war veterans</w:t>
      </w:r>
      <w:r w:rsidR="009F6857" w:rsidRPr="007E022C">
        <w:rPr>
          <w:rFonts w:ascii="Times New Roman" w:hAnsi="Times New Roman" w:cs="Times New Roman"/>
          <w:sz w:val="24"/>
          <w:szCs w:val="24"/>
          <w:lang w:val="en-US"/>
        </w:rPr>
        <w:t xml:space="preserve"> account which had accumulated for a long time of his absence.  The plaintiff was never given access to this money by the defendant.</w:t>
      </w:r>
    </w:p>
    <w:p w:rsidR="009F6857" w:rsidRPr="007E022C" w:rsidRDefault="009F6857"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In view of the above, plaintiff offered defendant 10% of the value of the Masasa Park property based on his</w:t>
      </w:r>
      <w:r w:rsidR="00E57D32">
        <w:rPr>
          <w:rFonts w:ascii="Times New Roman" w:hAnsi="Times New Roman" w:cs="Times New Roman"/>
          <w:sz w:val="24"/>
          <w:szCs w:val="24"/>
          <w:lang w:val="en-US"/>
        </w:rPr>
        <w:t xml:space="preserve"> </w:t>
      </w:r>
      <w:r w:rsidRPr="007E022C">
        <w:rPr>
          <w:rFonts w:ascii="Times New Roman" w:hAnsi="Times New Roman" w:cs="Times New Roman"/>
          <w:sz w:val="24"/>
          <w:szCs w:val="24"/>
          <w:lang w:val="en-US"/>
        </w:rPr>
        <w:t>labour and time in running</w:t>
      </w:r>
      <w:r w:rsidR="00E57D32">
        <w:rPr>
          <w:rFonts w:ascii="Times New Roman" w:hAnsi="Times New Roman" w:cs="Times New Roman"/>
          <w:sz w:val="24"/>
          <w:szCs w:val="24"/>
          <w:lang w:val="en-US"/>
        </w:rPr>
        <w:t xml:space="preserve"> </w:t>
      </w:r>
      <w:r w:rsidRPr="007E022C">
        <w:rPr>
          <w:rFonts w:ascii="Times New Roman" w:hAnsi="Times New Roman" w:cs="Times New Roman"/>
          <w:sz w:val="24"/>
          <w:szCs w:val="24"/>
          <w:lang w:val="en-US"/>
        </w:rPr>
        <w:t>around securing a loan for th</w:t>
      </w:r>
      <w:r w:rsidR="009A11CB" w:rsidRPr="007E022C">
        <w:rPr>
          <w:rFonts w:ascii="Times New Roman" w:hAnsi="Times New Roman" w:cs="Times New Roman"/>
          <w:sz w:val="24"/>
          <w:szCs w:val="24"/>
          <w:lang w:val="en-US"/>
        </w:rPr>
        <w:t xml:space="preserve">e purchase of </w:t>
      </w:r>
      <w:r w:rsidRPr="007E022C">
        <w:rPr>
          <w:rFonts w:ascii="Times New Roman" w:hAnsi="Times New Roman" w:cs="Times New Roman"/>
          <w:sz w:val="24"/>
          <w:szCs w:val="24"/>
          <w:lang w:val="en-US"/>
        </w:rPr>
        <w:t>that house.  Plaintiff argued that defendant did not contribute financially towards the purchase of both properties.</w:t>
      </w:r>
    </w:p>
    <w:p w:rsidR="009F6857" w:rsidRPr="007E022C" w:rsidRDefault="009F6857" w:rsidP="007E022C">
      <w:pPr>
        <w:jc w:val="both"/>
        <w:rPr>
          <w:rFonts w:ascii="Times New Roman" w:hAnsi="Times New Roman" w:cs="Times New Roman"/>
          <w:b/>
          <w:sz w:val="24"/>
          <w:szCs w:val="24"/>
          <w:u w:val="single"/>
          <w:lang w:val="en-US"/>
        </w:rPr>
      </w:pPr>
      <w:r w:rsidRPr="007E022C">
        <w:rPr>
          <w:rFonts w:ascii="Times New Roman" w:hAnsi="Times New Roman" w:cs="Times New Roman"/>
          <w:b/>
          <w:sz w:val="24"/>
          <w:szCs w:val="24"/>
          <w:u w:val="single"/>
          <w:lang w:val="en-US"/>
        </w:rPr>
        <w:t>The defendant’s case</w:t>
      </w:r>
    </w:p>
    <w:p w:rsidR="009F6857" w:rsidRPr="007E022C" w:rsidRDefault="00DB7277"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t>Defendant told the court that when he met plaintiff he had just sold a farm he had owned in Heany Junction for $175 000,00 and from that he had purchased some skips/garbage containers for $150 000,00.  He got informal employment having quit the army in 1988</w:t>
      </w:r>
      <w:r w:rsidR="00BB3BA9">
        <w:rPr>
          <w:rFonts w:ascii="Times New Roman" w:hAnsi="Times New Roman" w:cs="Times New Roman"/>
          <w:sz w:val="24"/>
          <w:szCs w:val="24"/>
          <w:lang w:val="en-US"/>
        </w:rPr>
        <w:t xml:space="preserve"> without a pension</w:t>
      </w:r>
      <w:r w:rsidRPr="007E022C">
        <w:rPr>
          <w:rFonts w:ascii="Times New Roman" w:hAnsi="Times New Roman" w:cs="Times New Roman"/>
          <w:sz w:val="24"/>
          <w:szCs w:val="24"/>
          <w:lang w:val="en-US"/>
        </w:rPr>
        <w:t>.  Defendant indicated that he was living at Heany Junction.  They failed to buy a house after defendant withdrew from the deal presumably after plaintiff’s mother referred to the property as “Chipo’s house”.  Defendant carried out what he terms “a waste and removal business”.  During this period, plaintiff was in the United Kingdom stud</w:t>
      </w:r>
      <w:r w:rsidR="00BB3BA9">
        <w:rPr>
          <w:rFonts w:ascii="Times New Roman" w:hAnsi="Times New Roman" w:cs="Times New Roman"/>
          <w:sz w:val="24"/>
          <w:szCs w:val="24"/>
          <w:lang w:val="en-US"/>
        </w:rPr>
        <w:t>ying and working part-time</w:t>
      </w:r>
      <w:r w:rsidRPr="007E022C">
        <w:rPr>
          <w:rFonts w:ascii="Times New Roman" w:hAnsi="Times New Roman" w:cs="Times New Roman"/>
          <w:sz w:val="24"/>
          <w:szCs w:val="24"/>
          <w:lang w:val="en-US"/>
        </w:rPr>
        <w:t>.  Defendant’s business w</w:t>
      </w:r>
      <w:r w:rsidR="009A11CB" w:rsidRPr="007E022C">
        <w:rPr>
          <w:rFonts w:ascii="Times New Roman" w:hAnsi="Times New Roman" w:cs="Times New Roman"/>
          <w:sz w:val="24"/>
          <w:szCs w:val="24"/>
          <w:lang w:val="en-US"/>
        </w:rPr>
        <w:t>a</w:t>
      </w:r>
      <w:r w:rsidRPr="007E022C">
        <w:rPr>
          <w:rFonts w:ascii="Times New Roman" w:hAnsi="Times New Roman" w:cs="Times New Roman"/>
          <w:sz w:val="24"/>
          <w:szCs w:val="24"/>
          <w:lang w:val="en-US"/>
        </w:rPr>
        <w:t>s just breaking even and he decided to buy a truck.</w:t>
      </w:r>
    </w:p>
    <w:p w:rsidR="00DB7277" w:rsidRPr="007E022C" w:rsidRDefault="00DB7277"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 xml:space="preserve">He left for the United Kingdom in or about the end of 1997 and ran a taxi service with a vehicle that the plaintiff purchased for </w:t>
      </w:r>
      <w:r w:rsidR="005B5756" w:rsidRPr="007E022C">
        <w:rPr>
          <w:rFonts w:ascii="Times New Roman" w:hAnsi="Times New Roman" w:cs="Times New Roman"/>
          <w:sz w:val="24"/>
          <w:szCs w:val="24"/>
          <w:lang w:val="en-US"/>
        </w:rPr>
        <w:t>him.  He operated this bus</w:t>
      </w:r>
      <w:r w:rsidR="00BB3BA9">
        <w:rPr>
          <w:rFonts w:ascii="Times New Roman" w:hAnsi="Times New Roman" w:cs="Times New Roman"/>
          <w:sz w:val="24"/>
          <w:szCs w:val="24"/>
          <w:lang w:val="en-US"/>
        </w:rPr>
        <w:t xml:space="preserve">iness for six (6) months and </w:t>
      </w:r>
      <w:r w:rsidR="005B5756" w:rsidRPr="007E022C">
        <w:rPr>
          <w:rFonts w:ascii="Times New Roman" w:hAnsi="Times New Roman" w:cs="Times New Roman"/>
          <w:sz w:val="24"/>
          <w:szCs w:val="24"/>
          <w:lang w:val="en-US"/>
        </w:rPr>
        <w:t>purchased another vehicle.  In the same six months defendant said he bought and paid for the shipment to Durban of a</w:t>
      </w:r>
      <w:r w:rsidR="00BB3BA9">
        <w:rPr>
          <w:rFonts w:ascii="Times New Roman" w:hAnsi="Times New Roman" w:cs="Times New Roman"/>
          <w:sz w:val="24"/>
          <w:szCs w:val="24"/>
          <w:lang w:val="en-US"/>
        </w:rPr>
        <w:t xml:space="preserve"> yellow dust ca</w:t>
      </w:r>
      <w:r w:rsidR="005B5756" w:rsidRPr="007E022C">
        <w:rPr>
          <w:rFonts w:ascii="Times New Roman" w:hAnsi="Times New Roman" w:cs="Times New Roman"/>
          <w:sz w:val="24"/>
          <w:szCs w:val="24"/>
          <w:lang w:val="en-US"/>
        </w:rPr>
        <w:t>rt without the plaintiff’s assistance.  However, defendant conceded that when the vehicle got stuck at Beitbridge</w:t>
      </w:r>
      <w:r w:rsidR="00BB3BA9">
        <w:rPr>
          <w:rFonts w:ascii="Times New Roman" w:hAnsi="Times New Roman" w:cs="Times New Roman"/>
          <w:sz w:val="24"/>
          <w:szCs w:val="24"/>
          <w:lang w:val="en-US"/>
        </w:rPr>
        <w:t xml:space="preserve"> </w:t>
      </w:r>
      <w:r w:rsidR="005B5756" w:rsidRPr="007E022C">
        <w:rPr>
          <w:rFonts w:ascii="Times New Roman" w:hAnsi="Times New Roman" w:cs="Times New Roman"/>
          <w:sz w:val="24"/>
          <w:szCs w:val="24"/>
          <w:lang w:val="en-US"/>
        </w:rPr>
        <w:t xml:space="preserve">it is the plaintiff who paid the levies required and the truck was cleared.  Defendant did not challenge </w:t>
      </w:r>
      <w:r w:rsidR="00554D9F" w:rsidRPr="007E022C">
        <w:rPr>
          <w:rFonts w:ascii="Times New Roman" w:hAnsi="Times New Roman" w:cs="Times New Roman"/>
          <w:sz w:val="24"/>
          <w:szCs w:val="24"/>
          <w:lang w:val="en-US"/>
        </w:rPr>
        <w:t>plaintiff</w:t>
      </w:r>
      <w:r w:rsidR="005B5756" w:rsidRPr="007E022C">
        <w:rPr>
          <w:rFonts w:ascii="Times New Roman" w:hAnsi="Times New Roman" w:cs="Times New Roman"/>
          <w:sz w:val="24"/>
          <w:szCs w:val="24"/>
          <w:lang w:val="en-US"/>
        </w:rPr>
        <w:t>’s evidence that she paid for the truck and its shipment.  Business was hard to come by until he decided to convert the truck in September 1998.  However, since he intended to use the truck to move produce</w:t>
      </w:r>
      <w:r w:rsidR="00B77909">
        <w:rPr>
          <w:rFonts w:ascii="Times New Roman" w:hAnsi="Times New Roman" w:cs="Times New Roman"/>
          <w:sz w:val="24"/>
          <w:szCs w:val="24"/>
          <w:lang w:val="en-US"/>
        </w:rPr>
        <w:t xml:space="preserve"> like maize and cotton harvests, i</w:t>
      </w:r>
      <w:r w:rsidR="005B5756" w:rsidRPr="007E022C">
        <w:rPr>
          <w:rFonts w:ascii="Times New Roman" w:hAnsi="Times New Roman" w:cs="Times New Roman"/>
          <w:sz w:val="24"/>
          <w:szCs w:val="24"/>
          <w:lang w:val="en-US"/>
        </w:rPr>
        <w:t>t turned out that he was already late for the 1997/98 harvesting season.  In October 1998 he returned to the United Kingdom with plaintiff’s</w:t>
      </w:r>
      <w:r w:rsidR="00A557F5" w:rsidRPr="007E022C">
        <w:rPr>
          <w:rFonts w:ascii="Times New Roman" w:hAnsi="Times New Roman" w:cs="Times New Roman"/>
          <w:sz w:val="24"/>
          <w:szCs w:val="24"/>
          <w:lang w:val="en-US"/>
        </w:rPr>
        <w:t xml:space="preserve"> consent and came back to Zimbabwe in January 1999.</w:t>
      </w:r>
    </w:p>
    <w:p w:rsidR="00A557F5" w:rsidRPr="007E022C" w:rsidRDefault="00A557F5" w:rsidP="007E022C">
      <w:pPr>
        <w:ind w:firstLine="720"/>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Defendant</w:t>
      </w:r>
      <w:r w:rsidR="00BB3BA9">
        <w:rPr>
          <w:rFonts w:ascii="Times New Roman" w:hAnsi="Times New Roman" w:cs="Times New Roman"/>
          <w:sz w:val="24"/>
          <w:szCs w:val="24"/>
          <w:lang w:val="en-US"/>
        </w:rPr>
        <w:t xml:space="preserve"> </w:t>
      </w:r>
      <w:r w:rsidRPr="007E022C">
        <w:rPr>
          <w:rFonts w:ascii="Times New Roman" w:hAnsi="Times New Roman" w:cs="Times New Roman"/>
          <w:sz w:val="24"/>
          <w:szCs w:val="24"/>
          <w:lang w:val="en-US"/>
        </w:rPr>
        <w:t>left again for the United Kingdom in Dece</w:t>
      </w:r>
      <w:r w:rsidR="00554D9F" w:rsidRPr="007E022C">
        <w:rPr>
          <w:rFonts w:ascii="Times New Roman" w:hAnsi="Times New Roman" w:cs="Times New Roman"/>
          <w:sz w:val="24"/>
          <w:szCs w:val="24"/>
          <w:lang w:val="en-US"/>
        </w:rPr>
        <w:t>m</w:t>
      </w:r>
      <w:r w:rsidRPr="007E022C">
        <w:rPr>
          <w:rFonts w:ascii="Times New Roman" w:hAnsi="Times New Roman" w:cs="Times New Roman"/>
          <w:sz w:val="24"/>
          <w:szCs w:val="24"/>
          <w:lang w:val="en-US"/>
        </w:rPr>
        <w:t>ber 1999 with his daughter, plaintiff’s son and brother.  He found that h</w:t>
      </w:r>
      <w:r w:rsidR="00554D9F" w:rsidRPr="007E022C">
        <w:rPr>
          <w:rFonts w:ascii="Times New Roman" w:hAnsi="Times New Roman" w:cs="Times New Roman"/>
          <w:sz w:val="24"/>
          <w:szCs w:val="24"/>
          <w:lang w:val="en-US"/>
        </w:rPr>
        <w:t>i</w:t>
      </w:r>
      <w:r w:rsidRPr="007E022C">
        <w:rPr>
          <w:rFonts w:ascii="Times New Roman" w:hAnsi="Times New Roman" w:cs="Times New Roman"/>
          <w:sz w:val="24"/>
          <w:szCs w:val="24"/>
          <w:lang w:val="en-US"/>
        </w:rPr>
        <w:t>s two vehicles had been towered away by the local authority leaving him with no vehicle to run his taxi business.  He then hired a Vauxhall from a leas</w:t>
      </w:r>
      <w:r w:rsidR="00B77909">
        <w:rPr>
          <w:rFonts w:ascii="Times New Roman" w:hAnsi="Times New Roman" w:cs="Times New Roman"/>
          <w:sz w:val="24"/>
          <w:szCs w:val="24"/>
          <w:lang w:val="en-US"/>
        </w:rPr>
        <w:t xml:space="preserve">ing company at a total cost of </w:t>
      </w:r>
      <w:r w:rsidRPr="007E022C">
        <w:rPr>
          <w:rFonts w:ascii="Times New Roman" w:hAnsi="Times New Roman" w:cs="Times New Roman"/>
          <w:sz w:val="24"/>
          <w:szCs w:val="24"/>
          <w:lang w:val="en-US"/>
        </w:rPr>
        <w:t>620,00</w:t>
      </w:r>
      <w:r w:rsidR="00B77909">
        <w:rPr>
          <w:rFonts w:ascii="Times New Roman" w:hAnsi="Times New Roman" w:cs="Times New Roman"/>
          <w:sz w:val="24"/>
          <w:szCs w:val="24"/>
          <w:lang w:val="en-US"/>
        </w:rPr>
        <w:t xml:space="preserve"> Pounds</w:t>
      </w:r>
      <w:r w:rsidRPr="007E022C">
        <w:rPr>
          <w:rFonts w:ascii="Times New Roman" w:hAnsi="Times New Roman" w:cs="Times New Roman"/>
          <w:sz w:val="24"/>
          <w:szCs w:val="24"/>
          <w:lang w:val="en-US"/>
        </w:rPr>
        <w:t xml:space="preserve"> per month excluding fuel and consumables.  It was also his evidence that he earned 900 pounds per month on a good month and would use profit of 280,00 to look after his six children, paying the mortgage bond in the sum of approximately 380,00 pounds per month and sending plaintiff 100,00 pounds per month for her upkeep.</w:t>
      </w:r>
    </w:p>
    <w:p w:rsidR="00A56970" w:rsidRPr="007E022C" w:rsidRDefault="00A56970"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r>
      <w:r w:rsidR="006316F9" w:rsidRPr="007E022C">
        <w:rPr>
          <w:rFonts w:ascii="Times New Roman" w:hAnsi="Times New Roman" w:cs="Times New Roman"/>
          <w:sz w:val="24"/>
          <w:szCs w:val="24"/>
          <w:lang w:val="en-US"/>
        </w:rPr>
        <w:t>Around April 2000, plaintiff fell sick and defendant brought her home and returned to the United Kingdom where he stayed with plaintiff’s child for two years.  The child was returned to Zimbabwe but defendant remained in the United Kingdom to date.  Whilst in the United Kingdom and in 2002, defendant learnt through his lawyers that plaintiff had in selling the Masasa Park</w:t>
      </w:r>
      <w:r w:rsidR="00B77909">
        <w:rPr>
          <w:rFonts w:ascii="Times New Roman" w:hAnsi="Times New Roman" w:cs="Times New Roman"/>
          <w:sz w:val="24"/>
          <w:szCs w:val="24"/>
          <w:lang w:val="en-US"/>
        </w:rPr>
        <w:t xml:space="preserve"> </w:t>
      </w:r>
      <w:r w:rsidR="006316F9" w:rsidRPr="007E022C">
        <w:rPr>
          <w:rFonts w:ascii="Times New Roman" w:hAnsi="Times New Roman" w:cs="Times New Roman"/>
          <w:sz w:val="24"/>
          <w:szCs w:val="24"/>
          <w:lang w:val="en-US"/>
        </w:rPr>
        <w:t xml:space="preserve">property forged his signature.  He wrote several letters through his </w:t>
      </w:r>
      <w:r w:rsidR="006316F9" w:rsidRPr="007E022C">
        <w:rPr>
          <w:rFonts w:ascii="Times New Roman" w:hAnsi="Times New Roman" w:cs="Times New Roman"/>
          <w:sz w:val="24"/>
          <w:szCs w:val="24"/>
          <w:lang w:val="en-US"/>
        </w:rPr>
        <w:lastRenderedPageBreak/>
        <w:t>lawyers protesting and making it clear that he had no intention of selling his property.  His lawyers advised him to sign the powers of attorney to avoid losing both properties.</w:t>
      </w:r>
    </w:p>
    <w:p w:rsidR="006316F9" w:rsidRPr="007E022C" w:rsidRDefault="006316F9" w:rsidP="007E022C">
      <w:pPr>
        <w:jc w:val="both"/>
        <w:rPr>
          <w:rFonts w:ascii="Times New Roman" w:hAnsi="Times New Roman" w:cs="Times New Roman"/>
          <w:sz w:val="24"/>
          <w:szCs w:val="24"/>
          <w:lang w:val="en-US"/>
        </w:rPr>
      </w:pPr>
      <w:r w:rsidRPr="007E022C">
        <w:rPr>
          <w:rFonts w:ascii="Times New Roman" w:hAnsi="Times New Roman" w:cs="Times New Roman"/>
          <w:sz w:val="24"/>
          <w:szCs w:val="24"/>
          <w:lang w:val="en-US"/>
        </w:rPr>
        <w:tab/>
        <w:t>He signed the power of attorney and the house was transferred to the 2</w:t>
      </w:r>
      <w:r w:rsidRPr="007E022C">
        <w:rPr>
          <w:rFonts w:ascii="Times New Roman" w:hAnsi="Times New Roman" w:cs="Times New Roman"/>
          <w:sz w:val="24"/>
          <w:szCs w:val="24"/>
          <w:vertAlign w:val="superscript"/>
          <w:lang w:val="en-US"/>
        </w:rPr>
        <w:t>nd</w:t>
      </w:r>
      <w:r w:rsidRPr="007E022C">
        <w:rPr>
          <w:rFonts w:ascii="Times New Roman" w:hAnsi="Times New Roman" w:cs="Times New Roman"/>
          <w:sz w:val="24"/>
          <w:szCs w:val="24"/>
          <w:lang w:val="en-US"/>
        </w:rPr>
        <w:t xml:space="preserve"> purchaser.  In his belief</w:t>
      </w:r>
      <w:r w:rsidR="009B6B4A" w:rsidRPr="007E022C">
        <w:rPr>
          <w:rFonts w:ascii="Times New Roman" w:hAnsi="Times New Roman" w:cs="Times New Roman"/>
          <w:sz w:val="24"/>
          <w:szCs w:val="24"/>
          <w:lang w:val="en-US"/>
        </w:rPr>
        <w:t xml:space="preserve">, the price realized </w:t>
      </w:r>
      <w:r w:rsidR="00B77909">
        <w:rPr>
          <w:rFonts w:ascii="Times New Roman" w:hAnsi="Times New Roman" w:cs="Times New Roman"/>
          <w:sz w:val="24"/>
          <w:szCs w:val="24"/>
          <w:lang w:val="en-US"/>
        </w:rPr>
        <w:t xml:space="preserve">that is </w:t>
      </w:r>
      <w:r w:rsidR="009B6B4A" w:rsidRPr="007E022C">
        <w:rPr>
          <w:rFonts w:ascii="Times New Roman" w:hAnsi="Times New Roman" w:cs="Times New Roman"/>
          <w:sz w:val="24"/>
          <w:szCs w:val="24"/>
          <w:lang w:val="en-US"/>
        </w:rPr>
        <w:t>$19 million from the sale of the Masasa Park property was enough to cover;</w:t>
      </w:r>
    </w:p>
    <w:p w:rsidR="009B6B4A" w:rsidRPr="007E022C" w:rsidRDefault="00554D9F" w:rsidP="007E022C">
      <w:pPr>
        <w:pStyle w:val="ListParagraph"/>
        <w:numPr>
          <w:ilvl w:val="0"/>
          <w:numId w:val="3"/>
        </w:numPr>
        <w:jc w:val="both"/>
        <w:rPr>
          <w:rFonts w:ascii="Times New Roman" w:hAnsi="Times New Roman" w:cs="Times New Roman"/>
          <w:sz w:val="24"/>
          <w:szCs w:val="24"/>
        </w:rPr>
      </w:pPr>
      <w:r w:rsidRPr="007E022C">
        <w:rPr>
          <w:rFonts w:ascii="Times New Roman" w:hAnsi="Times New Roman" w:cs="Times New Roman"/>
          <w:sz w:val="24"/>
          <w:szCs w:val="24"/>
        </w:rPr>
        <w:t>t</w:t>
      </w:r>
      <w:r w:rsidR="00B77909">
        <w:rPr>
          <w:rFonts w:ascii="Times New Roman" w:hAnsi="Times New Roman" w:cs="Times New Roman"/>
          <w:sz w:val="24"/>
          <w:szCs w:val="24"/>
        </w:rPr>
        <w:t>he balance</w:t>
      </w:r>
      <w:r w:rsidR="009B6B4A" w:rsidRPr="007E022C">
        <w:rPr>
          <w:rFonts w:ascii="Times New Roman" w:hAnsi="Times New Roman" w:cs="Times New Roman"/>
          <w:sz w:val="24"/>
          <w:szCs w:val="24"/>
        </w:rPr>
        <w:t xml:space="preserve"> of the bond;</w:t>
      </w:r>
    </w:p>
    <w:p w:rsidR="009B6B4A" w:rsidRPr="007E022C" w:rsidRDefault="00554D9F" w:rsidP="007E022C">
      <w:pPr>
        <w:pStyle w:val="ListParagraph"/>
        <w:numPr>
          <w:ilvl w:val="0"/>
          <w:numId w:val="3"/>
        </w:numPr>
        <w:jc w:val="both"/>
        <w:rPr>
          <w:rFonts w:ascii="Times New Roman" w:hAnsi="Times New Roman" w:cs="Times New Roman"/>
          <w:sz w:val="24"/>
          <w:szCs w:val="24"/>
        </w:rPr>
      </w:pPr>
      <w:r w:rsidRPr="007E022C">
        <w:rPr>
          <w:rFonts w:ascii="Times New Roman" w:hAnsi="Times New Roman" w:cs="Times New Roman"/>
          <w:sz w:val="24"/>
          <w:szCs w:val="24"/>
        </w:rPr>
        <w:t>t</w:t>
      </w:r>
      <w:r w:rsidR="009B6B4A" w:rsidRPr="007E022C">
        <w:rPr>
          <w:rFonts w:ascii="Times New Roman" w:hAnsi="Times New Roman" w:cs="Times New Roman"/>
          <w:sz w:val="24"/>
          <w:szCs w:val="24"/>
        </w:rPr>
        <w:t>he $10 000 000,00 (ten million dollars) that the p</w:t>
      </w:r>
      <w:r w:rsidR="00F52F75" w:rsidRPr="007E022C">
        <w:rPr>
          <w:rFonts w:ascii="Times New Roman" w:hAnsi="Times New Roman" w:cs="Times New Roman"/>
          <w:sz w:val="24"/>
          <w:szCs w:val="24"/>
        </w:rPr>
        <w:t>l</w:t>
      </w:r>
      <w:r w:rsidR="009B6B4A" w:rsidRPr="007E022C">
        <w:rPr>
          <w:rFonts w:ascii="Times New Roman" w:hAnsi="Times New Roman" w:cs="Times New Roman"/>
          <w:sz w:val="24"/>
          <w:szCs w:val="24"/>
        </w:rPr>
        <w:t>aintiff had taken</w:t>
      </w:r>
      <w:r w:rsidR="00F52F75" w:rsidRPr="007E022C">
        <w:rPr>
          <w:rFonts w:ascii="Times New Roman" w:hAnsi="Times New Roman" w:cs="Times New Roman"/>
          <w:sz w:val="24"/>
          <w:szCs w:val="24"/>
        </w:rPr>
        <w:t xml:space="preserve"> off the 1</w:t>
      </w:r>
      <w:r w:rsidR="00F52F75" w:rsidRPr="007E022C">
        <w:rPr>
          <w:rFonts w:ascii="Times New Roman" w:hAnsi="Times New Roman" w:cs="Times New Roman"/>
          <w:sz w:val="24"/>
          <w:szCs w:val="24"/>
          <w:vertAlign w:val="superscript"/>
        </w:rPr>
        <w:t>st</w:t>
      </w:r>
      <w:r w:rsidR="00F52F75" w:rsidRPr="007E022C">
        <w:rPr>
          <w:rFonts w:ascii="Times New Roman" w:hAnsi="Times New Roman" w:cs="Times New Roman"/>
          <w:sz w:val="24"/>
          <w:szCs w:val="24"/>
        </w:rPr>
        <w:t xml:space="preserve"> purchaser and squandered; and</w:t>
      </w:r>
    </w:p>
    <w:p w:rsidR="00F52F75" w:rsidRPr="007E022C" w:rsidRDefault="00554D9F" w:rsidP="007E022C">
      <w:pPr>
        <w:pStyle w:val="ListParagraph"/>
        <w:numPr>
          <w:ilvl w:val="0"/>
          <w:numId w:val="3"/>
        </w:numPr>
        <w:jc w:val="both"/>
        <w:rPr>
          <w:rFonts w:ascii="Times New Roman" w:hAnsi="Times New Roman" w:cs="Times New Roman"/>
          <w:sz w:val="24"/>
          <w:szCs w:val="24"/>
        </w:rPr>
      </w:pPr>
      <w:r w:rsidRPr="007E022C">
        <w:rPr>
          <w:rFonts w:ascii="Times New Roman" w:hAnsi="Times New Roman" w:cs="Times New Roman"/>
          <w:sz w:val="24"/>
          <w:szCs w:val="24"/>
        </w:rPr>
        <w:t>the acquisition cost of the Gra</w:t>
      </w:r>
      <w:r w:rsidR="00F52F75" w:rsidRPr="007E022C">
        <w:rPr>
          <w:rFonts w:ascii="Times New Roman" w:hAnsi="Times New Roman" w:cs="Times New Roman"/>
          <w:sz w:val="24"/>
          <w:szCs w:val="24"/>
        </w:rPr>
        <w:t>nge property together with all escalations.</w:t>
      </w:r>
    </w:p>
    <w:p w:rsidR="00F52F75" w:rsidRPr="007E022C" w:rsidRDefault="00F52F75" w:rsidP="007E022C">
      <w:pPr>
        <w:ind w:firstLine="720"/>
        <w:jc w:val="both"/>
        <w:rPr>
          <w:rFonts w:ascii="Times New Roman" w:hAnsi="Times New Roman" w:cs="Times New Roman"/>
          <w:sz w:val="24"/>
          <w:szCs w:val="24"/>
        </w:rPr>
      </w:pPr>
      <w:r w:rsidRPr="007E022C">
        <w:rPr>
          <w:rFonts w:ascii="Times New Roman" w:hAnsi="Times New Roman" w:cs="Times New Roman"/>
          <w:sz w:val="24"/>
          <w:szCs w:val="24"/>
        </w:rPr>
        <w:t>In so far as the Grange property is concerned de</w:t>
      </w:r>
      <w:r w:rsidR="00554D9F" w:rsidRPr="007E022C">
        <w:rPr>
          <w:rFonts w:ascii="Times New Roman" w:hAnsi="Times New Roman" w:cs="Times New Roman"/>
          <w:sz w:val="24"/>
          <w:szCs w:val="24"/>
        </w:rPr>
        <w:t>f</w:t>
      </w:r>
      <w:r w:rsidRPr="007E022C">
        <w:rPr>
          <w:rFonts w:ascii="Times New Roman" w:hAnsi="Times New Roman" w:cs="Times New Roman"/>
          <w:sz w:val="24"/>
          <w:szCs w:val="24"/>
        </w:rPr>
        <w:t xml:space="preserve">endant testified that he did not make any direct contributions towards its purchase.  He contributed through the Masasa </w:t>
      </w:r>
      <w:r w:rsidR="00554D9F" w:rsidRPr="007E022C">
        <w:rPr>
          <w:rFonts w:ascii="Times New Roman" w:hAnsi="Times New Roman" w:cs="Times New Roman"/>
          <w:sz w:val="24"/>
          <w:szCs w:val="24"/>
        </w:rPr>
        <w:t>P</w:t>
      </w:r>
      <w:r w:rsidRPr="007E022C">
        <w:rPr>
          <w:rFonts w:ascii="Times New Roman" w:hAnsi="Times New Roman" w:cs="Times New Roman"/>
          <w:sz w:val="24"/>
          <w:szCs w:val="24"/>
        </w:rPr>
        <w:t xml:space="preserve">ark proceeds and through the monthly support allegedly sent </w:t>
      </w:r>
      <w:r w:rsidR="00B77909">
        <w:rPr>
          <w:rFonts w:ascii="Times New Roman" w:hAnsi="Times New Roman" w:cs="Times New Roman"/>
          <w:sz w:val="24"/>
          <w:szCs w:val="24"/>
        </w:rPr>
        <w:t xml:space="preserve">to </w:t>
      </w:r>
      <w:r w:rsidRPr="007E022C">
        <w:rPr>
          <w:rFonts w:ascii="Times New Roman" w:hAnsi="Times New Roman" w:cs="Times New Roman"/>
          <w:sz w:val="24"/>
          <w:szCs w:val="24"/>
        </w:rPr>
        <w:t>the plaintiff while he was in the United Kingdom.  It was defendant’s evidence that in April 2015 he stopped supporting plaintiff after she mentioned divorce.  He never visited her after that.  Defendant conceded that between 2003 and 2009, he had no Visa and was unable to work except for piece work here and there.  Defendant has permanent residence in the United Kingdom and is pensionable there.</w:t>
      </w:r>
    </w:p>
    <w:p w:rsidR="00F52F75" w:rsidRPr="007E022C" w:rsidRDefault="00F52F75" w:rsidP="007E022C">
      <w:pPr>
        <w:jc w:val="both"/>
        <w:rPr>
          <w:rFonts w:ascii="Times New Roman" w:hAnsi="Times New Roman" w:cs="Times New Roman"/>
          <w:sz w:val="24"/>
          <w:szCs w:val="24"/>
        </w:rPr>
      </w:pPr>
      <w:r w:rsidRPr="007E022C">
        <w:rPr>
          <w:rFonts w:ascii="Times New Roman" w:hAnsi="Times New Roman" w:cs="Times New Roman"/>
          <w:sz w:val="24"/>
          <w:szCs w:val="24"/>
        </w:rPr>
        <w:tab/>
        <w:t>Finally, defendant argued that plaintiff was not a credible witness and he was.  He further submitted that the Grange property be sold and the proceeds the</w:t>
      </w:r>
      <w:r w:rsidR="00554D9F" w:rsidRPr="007E022C">
        <w:rPr>
          <w:rFonts w:ascii="Times New Roman" w:hAnsi="Times New Roman" w:cs="Times New Roman"/>
          <w:sz w:val="24"/>
          <w:szCs w:val="24"/>
        </w:rPr>
        <w:t>r</w:t>
      </w:r>
      <w:r w:rsidRPr="007E022C">
        <w:rPr>
          <w:rFonts w:ascii="Times New Roman" w:hAnsi="Times New Roman" w:cs="Times New Roman"/>
          <w:sz w:val="24"/>
          <w:szCs w:val="24"/>
        </w:rPr>
        <w:t>eof shared equally between the parties unless within 30 days of this order, the parties agree on a price thereof to enable the plaintiff should she desire</w:t>
      </w:r>
      <w:r w:rsidR="00554D9F" w:rsidRPr="007E022C">
        <w:rPr>
          <w:rFonts w:ascii="Times New Roman" w:hAnsi="Times New Roman" w:cs="Times New Roman"/>
          <w:sz w:val="24"/>
          <w:szCs w:val="24"/>
        </w:rPr>
        <w:t xml:space="preserve"> to buy the defendant’s share </w:t>
      </w:r>
      <w:r w:rsidRPr="007E022C">
        <w:rPr>
          <w:rFonts w:ascii="Times New Roman" w:hAnsi="Times New Roman" w:cs="Times New Roman"/>
          <w:sz w:val="24"/>
          <w:szCs w:val="24"/>
        </w:rPr>
        <w:t>in such property on terms and conditions to be agreed between them.  Defendant also prayed for costs of suit.</w:t>
      </w:r>
    </w:p>
    <w:p w:rsidR="00F52F75" w:rsidRPr="007E022C" w:rsidRDefault="00C6571F" w:rsidP="007E022C">
      <w:pPr>
        <w:jc w:val="both"/>
        <w:rPr>
          <w:rFonts w:ascii="Times New Roman" w:hAnsi="Times New Roman" w:cs="Times New Roman"/>
          <w:b/>
          <w:sz w:val="24"/>
          <w:szCs w:val="24"/>
          <w:u w:val="single"/>
        </w:rPr>
      </w:pPr>
      <w:r w:rsidRPr="007E022C">
        <w:rPr>
          <w:rFonts w:ascii="Times New Roman" w:hAnsi="Times New Roman" w:cs="Times New Roman"/>
          <w:b/>
          <w:sz w:val="24"/>
          <w:szCs w:val="24"/>
          <w:u w:val="single"/>
        </w:rPr>
        <w:t>The law</w:t>
      </w:r>
    </w:p>
    <w:p w:rsidR="00C6571F" w:rsidRPr="007E022C" w:rsidRDefault="00C6571F" w:rsidP="007E022C">
      <w:pPr>
        <w:jc w:val="both"/>
        <w:rPr>
          <w:rFonts w:ascii="Times New Roman" w:hAnsi="Times New Roman" w:cs="Times New Roman"/>
          <w:sz w:val="24"/>
          <w:szCs w:val="24"/>
        </w:rPr>
      </w:pPr>
      <w:r w:rsidRPr="007E022C">
        <w:rPr>
          <w:rFonts w:ascii="Times New Roman" w:hAnsi="Times New Roman" w:cs="Times New Roman"/>
          <w:sz w:val="24"/>
          <w:szCs w:val="24"/>
        </w:rPr>
        <w:tab/>
        <w:t>The law in suc</w:t>
      </w:r>
      <w:r w:rsidR="00B77909">
        <w:rPr>
          <w:rFonts w:ascii="Times New Roman" w:hAnsi="Times New Roman" w:cs="Times New Roman"/>
          <w:sz w:val="24"/>
          <w:szCs w:val="24"/>
        </w:rPr>
        <w:t>h cases is clear and is capture</w:t>
      </w:r>
      <w:r w:rsidRPr="007E022C">
        <w:rPr>
          <w:rFonts w:ascii="Times New Roman" w:hAnsi="Times New Roman" w:cs="Times New Roman"/>
          <w:sz w:val="24"/>
          <w:szCs w:val="24"/>
        </w:rPr>
        <w:t>d in section 7 of the Matrimonial Causes Act [Chapter 5:13].  The section provides that in granting a decree of divorce, judicial sep</w:t>
      </w:r>
      <w:r w:rsidR="00554D9F" w:rsidRPr="007E022C">
        <w:rPr>
          <w:rFonts w:ascii="Times New Roman" w:hAnsi="Times New Roman" w:cs="Times New Roman"/>
          <w:sz w:val="24"/>
          <w:szCs w:val="24"/>
        </w:rPr>
        <w:t>a</w:t>
      </w:r>
      <w:r w:rsidRPr="007E022C">
        <w:rPr>
          <w:rFonts w:ascii="Times New Roman" w:hAnsi="Times New Roman" w:cs="Times New Roman"/>
          <w:sz w:val="24"/>
          <w:szCs w:val="24"/>
        </w:rPr>
        <w:t>r</w:t>
      </w:r>
      <w:r w:rsidR="00554D9F" w:rsidRPr="007E022C">
        <w:rPr>
          <w:rFonts w:ascii="Times New Roman" w:hAnsi="Times New Roman" w:cs="Times New Roman"/>
          <w:sz w:val="24"/>
          <w:szCs w:val="24"/>
        </w:rPr>
        <w:t>a</w:t>
      </w:r>
      <w:r w:rsidRPr="007E022C">
        <w:rPr>
          <w:rFonts w:ascii="Times New Roman" w:hAnsi="Times New Roman" w:cs="Times New Roman"/>
          <w:sz w:val="24"/>
          <w:szCs w:val="24"/>
        </w:rPr>
        <w:t>tion or nullity of marriage a court may make an order dividing, apportioning or distributing the assets of the spouses.</w:t>
      </w:r>
    </w:p>
    <w:p w:rsidR="00C6571F" w:rsidRPr="007E022C" w:rsidRDefault="00C6571F" w:rsidP="007E022C">
      <w:pPr>
        <w:jc w:val="both"/>
        <w:rPr>
          <w:rFonts w:ascii="Times New Roman" w:hAnsi="Times New Roman" w:cs="Times New Roman"/>
          <w:sz w:val="24"/>
          <w:szCs w:val="24"/>
        </w:rPr>
      </w:pPr>
      <w:r w:rsidRPr="007E022C">
        <w:rPr>
          <w:rFonts w:ascii="Times New Roman" w:hAnsi="Times New Roman" w:cs="Times New Roman"/>
          <w:sz w:val="24"/>
          <w:szCs w:val="24"/>
        </w:rPr>
        <w:tab/>
        <w:t>Subsection (4) provides as follows;</w:t>
      </w:r>
    </w:p>
    <w:p w:rsidR="00C6571F" w:rsidRPr="007E022C" w:rsidRDefault="00C6571F" w:rsidP="007E022C">
      <w:pPr>
        <w:pStyle w:val="NoSpacing"/>
        <w:ind w:left="1440" w:hanging="720"/>
        <w:jc w:val="both"/>
        <w:rPr>
          <w:rFonts w:ascii="Times New Roman" w:hAnsi="Times New Roman" w:cs="Times New Roman"/>
          <w:sz w:val="24"/>
          <w:szCs w:val="24"/>
        </w:rPr>
      </w:pPr>
      <w:r w:rsidRPr="007E022C">
        <w:rPr>
          <w:rFonts w:ascii="Times New Roman" w:hAnsi="Times New Roman" w:cs="Times New Roman"/>
          <w:sz w:val="24"/>
          <w:szCs w:val="24"/>
        </w:rPr>
        <w:t>“(4)</w:t>
      </w:r>
      <w:r w:rsidRPr="007E022C">
        <w:rPr>
          <w:rFonts w:ascii="Times New Roman" w:hAnsi="Times New Roman" w:cs="Times New Roman"/>
          <w:sz w:val="24"/>
          <w:szCs w:val="24"/>
        </w:rPr>
        <w:tab/>
        <w:t>In making an order in terms of section (1) an appropriate court shall have regard to all the circumstances of the case, including the following;</w:t>
      </w:r>
    </w:p>
    <w:p w:rsidR="00C6571F" w:rsidRPr="007E022C" w:rsidRDefault="00C6571F" w:rsidP="007E022C">
      <w:pPr>
        <w:pStyle w:val="NoSpacing"/>
        <w:numPr>
          <w:ilvl w:val="0"/>
          <w:numId w:val="4"/>
        </w:numPr>
        <w:jc w:val="both"/>
        <w:rPr>
          <w:rFonts w:ascii="Times New Roman" w:hAnsi="Times New Roman" w:cs="Times New Roman"/>
          <w:sz w:val="24"/>
          <w:szCs w:val="24"/>
        </w:rPr>
      </w:pPr>
      <w:r w:rsidRPr="007E022C">
        <w:rPr>
          <w:rFonts w:ascii="Times New Roman" w:hAnsi="Times New Roman" w:cs="Times New Roman"/>
          <w:sz w:val="24"/>
          <w:szCs w:val="24"/>
        </w:rPr>
        <w:t>The income earning capacity, assets and other financial resources which each spouse and child has or is likely to have in the foreseeable future;</w:t>
      </w:r>
    </w:p>
    <w:p w:rsidR="00C6571F" w:rsidRPr="007E022C" w:rsidRDefault="00C6571F" w:rsidP="007E022C">
      <w:pPr>
        <w:pStyle w:val="NoSpacing"/>
        <w:numPr>
          <w:ilvl w:val="0"/>
          <w:numId w:val="4"/>
        </w:numPr>
        <w:jc w:val="both"/>
        <w:rPr>
          <w:rFonts w:ascii="Times New Roman" w:hAnsi="Times New Roman" w:cs="Times New Roman"/>
          <w:sz w:val="24"/>
          <w:szCs w:val="24"/>
        </w:rPr>
      </w:pPr>
      <w:r w:rsidRPr="007E022C">
        <w:rPr>
          <w:rFonts w:ascii="Times New Roman" w:hAnsi="Times New Roman" w:cs="Times New Roman"/>
          <w:sz w:val="24"/>
          <w:szCs w:val="24"/>
        </w:rPr>
        <w:t>The financial needs obligations and responsibilities which each spouse and child has or is likely to have in the foreseeable future</w:t>
      </w:r>
    </w:p>
    <w:p w:rsidR="00C6571F" w:rsidRPr="007E022C" w:rsidRDefault="00C6571F" w:rsidP="007E022C">
      <w:pPr>
        <w:pStyle w:val="NoSpacing"/>
        <w:numPr>
          <w:ilvl w:val="0"/>
          <w:numId w:val="4"/>
        </w:numPr>
        <w:jc w:val="both"/>
        <w:rPr>
          <w:rFonts w:ascii="Times New Roman" w:hAnsi="Times New Roman" w:cs="Times New Roman"/>
          <w:sz w:val="24"/>
          <w:szCs w:val="24"/>
        </w:rPr>
      </w:pPr>
      <w:r w:rsidRPr="007E022C">
        <w:rPr>
          <w:rFonts w:ascii="Times New Roman" w:hAnsi="Times New Roman" w:cs="Times New Roman"/>
          <w:sz w:val="24"/>
          <w:szCs w:val="24"/>
        </w:rPr>
        <w:t xml:space="preserve">The </w:t>
      </w:r>
      <w:r w:rsidR="00345099" w:rsidRPr="007E022C">
        <w:rPr>
          <w:rFonts w:ascii="Times New Roman" w:hAnsi="Times New Roman" w:cs="Times New Roman"/>
          <w:sz w:val="24"/>
          <w:szCs w:val="24"/>
        </w:rPr>
        <w:t xml:space="preserve">standard of </w:t>
      </w:r>
      <w:r w:rsidRPr="007E022C">
        <w:rPr>
          <w:rFonts w:ascii="Times New Roman" w:hAnsi="Times New Roman" w:cs="Times New Roman"/>
          <w:sz w:val="24"/>
          <w:szCs w:val="24"/>
        </w:rPr>
        <w:t>living of the family, including the manner in which any child was being educated or trained, expected to be educate</w:t>
      </w:r>
      <w:r w:rsidR="00B77909">
        <w:rPr>
          <w:rFonts w:ascii="Times New Roman" w:hAnsi="Times New Roman" w:cs="Times New Roman"/>
          <w:sz w:val="24"/>
          <w:szCs w:val="24"/>
        </w:rPr>
        <w:t>d</w:t>
      </w:r>
      <w:r w:rsidRPr="007E022C">
        <w:rPr>
          <w:rFonts w:ascii="Times New Roman" w:hAnsi="Times New Roman" w:cs="Times New Roman"/>
          <w:sz w:val="24"/>
          <w:szCs w:val="24"/>
        </w:rPr>
        <w:t xml:space="preserve"> or trained;</w:t>
      </w:r>
    </w:p>
    <w:p w:rsidR="00C6571F" w:rsidRPr="007E022C" w:rsidRDefault="00C6571F" w:rsidP="007E022C">
      <w:pPr>
        <w:pStyle w:val="NoSpacing"/>
        <w:numPr>
          <w:ilvl w:val="0"/>
          <w:numId w:val="4"/>
        </w:numPr>
        <w:jc w:val="both"/>
        <w:rPr>
          <w:rFonts w:ascii="Times New Roman" w:hAnsi="Times New Roman" w:cs="Times New Roman"/>
          <w:sz w:val="24"/>
          <w:szCs w:val="24"/>
        </w:rPr>
      </w:pPr>
      <w:r w:rsidRPr="007E022C">
        <w:rPr>
          <w:rFonts w:ascii="Times New Roman" w:hAnsi="Times New Roman" w:cs="Times New Roman"/>
          <w:sz w:val="24"/>
          <w:szCs w:val="24"/>
        </w:rPr>
        <w:t>The age and physical condition of each spouse and child;</w:t>
      </w:r>
    </w:p>
    <w:p w:rsidR="00C6571F" w:rsidRPr="007E022C" w:rsidRDefault="00C6571F" w:rsidP="007E022C">
      <w:pPr>
        <w:pStyle w:val="NoSpacing"/>
        <w:numPr>
          <w:ilvl w:val="0"/>
          <w:numId w:val="4"/>
        </w:numPr>
        <w:jc w:val="both"/>
        <w:rPr>
          <w:rFonts w:ascii="Times New Roman" w:hAnsi="Times New Roman" w:cs="Times New Roman"/>
          <w:sz w:val="24"/>
          <w:szCs w:val="24"/>
        </w:rPr>
      </w:pPr>
      <w:r w:rsidRPr="007E022C">
        <w:rPr>
          <w:rFonts w:ascii="Times New Roman" w:hAnsi="Times New Roman" w:cs="Times New Roman"/>
          <w:sz w:val="24"/>
          <w:szCs w:val="24"/>
        </w:rPr>
        <w:t>The direct and indirect contribut</w:t>
      </w:r>
      <w:r w:rsidR="00345099" w:rsidRPr="007E022C">
        <w:rPr>
          <w:rFonts w:ascii="Times New Roman" w:hAnsi="Times New Roman" w:cs="Times New Roman"/>
          <w:sz w:val="24"/>
          <w:szCs w:val="24"/>
        </w:rPr>
        <w:t>i</w:t>
      </w:r>
      <w:r w:rsidRPr="007E022C">
        <w:rPr>
          <w:rFonts w:ascii="Times New Roman" w:hAnsi="Times New Roman" w:cs="Times New Roman"/>
          <w:sz w:val="24"/>
          <w:szCs w:val="24"/>
        </w:rPr>
        <w:t>on made by each spouse to the family, including con</w:t>
      </w:r>
      <w:r w:rsidR="00345099" w:rsidRPr="007E022C">
        <w:rPr>
          <w:rFonts w:ascii="Times New Roman" w:hAnsi="Times New Roman" w:cs="Times New Roman"/>
          <w:sz w:val="24"/>
          <w:szCs w:val="24"/>
        </w:rPr>
        <w:t>t</w:t>
      </w:r>
      <w:r w:rsidRPr="007E022C">
        <w:rPr>
          <w:rFonts w:ascii="Times New Roman" w:hAnsi="Times New Roman" w:cs="Times New Roman"/>
          <w:sz w:val="24"/>
          <w:szCs w:val="24"/>
        </w:rPr>
        <w:t>ributions made</w:t>
      </w:r>
      <w:r w:rsidR="00B77909">
        <w:rPr>
          <w:rFonts w:ascii="Times New Roman" w:hAnsi="Times New Roman" w:cs="Times New Roman"/>
          <w:sz w:val="24"/>
          <w:szCs w:val="24"/>
        </w:rPr>
        <w:t xml:space="preserve"> by each spouse </w:t>
      </w:r>
      <w:r w:rsidR="00345099" w:rsidRPr="007E022C">
        <w:rPr>
          <w:rFonts w:ascii="Times New Roman" w:hAnsi="Times New Roman" w:cs="Times New Roman"/>
          <w:sz w:val="24"/>
          <w:szCs w:val="24"/>
        </w:rPr>
        <w:t>to the family, including contributions made by looking after the home and  caring for the family and every other domestic duties;</w:t>
      </w:r>
    </w:p>
    <w:p w:rsidR="00345099" w:rsidRPr="007E022C" w:rsidRDefault="00345099" w:rsidP="007E022C">
      <w:pPr>
        <w:pStyle w:val="NoSpacing"/>
        <w:numPr>
          <w:ilvl w:val="0"/>
          <w:numId w:val="4"/>
        </w:numPr>
        <w:jc w:val="both"/>
        <w:rPr>
          <w:rFonts w:ascii="Times New Roman" w:hAnsi="Times New Roman" w:cs="Times New Roman"/>
          <w:sz w:val="24"/>
          <w:szCs w:val="24"/>
        </w:rPr>
      </w:pPr>
      <w:r w:rsidRPr="007E022C">
        <w:rPr>
          <w:rFonts w:ascii="Times New Roman" w:hAnsi="Times New Roman" w:cs="Times New Roman"/>
          <w:sz w:val="24"/>
          <w:szCs w:val="24"/>
        </w:rPr>
        <w:lastRenderedPageBreak/>
        <w:t>The value of either of the spouses or</w:t>
      </w:r>
      <w:r w:rsidR="00B77909">
        <w:rPr>
          <w:rFonts w:ascii="Times New Roman" w:hAnsi="Times New Roman" w:cs="Times New Roman"/>
          <w:sz w:val="24"/>
          <w:szCs w:val="24"/>
        </w:rPr>
        <w:t xml:space="preserve"> </w:t>
      </w:r>
      <w:r w:rsidRPr="007E022C">
        <w:rPr>
          <w:rFonts w:ascii="Times New Roman" w:hAnsi="Times New Roman" w:cs="Times New Roman"/>
          <w:sz w:val="24"/>
          <w:szCs w:val="24"/>
        </w:rPr>
        <w:t>to any child of the benefits, including a pension or gratuity which such spouse or child will use as a result of the dissolution of the marriage;</w:t>
      </w:r>
    </w:p>
    <w:p w:rsidR="00345099" w:rsidRPr="007E022C" w:rsidRDefault="00345099" w:rsidP="007E022C">
      <w:pPr>
        <w:pStyle w:val="NoSpacing"/>
        <w:numPr>
          <w:ilvl w:val="0"/>
          <w:numId w:val="4"/>
        </w:numPr>
        <w:jc w:val="both"/>
        <w:rPr>
          <w:rFonts w:ascii="Times New Roman" w:hAnsi="Times New Roman" w:cs="Times New Roman"/>
          <w:sz w:val="24"/>
          <w:szCs w:val="24"/>
        </w:rPr>
      </w:pPr>
      <w:r w:rsidRPr="007E022C">
        <w:rPr>
          <w:rFonts w:ascii="Times New Roman" w:hAnsi="Times New Roman" w:cs="Times New Roman"/>
          <w:sz w:val="24"/>
          <w:szCs w:val="24"/>
        </w:rPr>
        <w:t>The duration of the marriage.</w:t>
      </w:r>
    </w:p>
    <w:p w:rsidR="00554D9F" w:rsidRPr="007E022C" w:rsidRDefault="00554D9F" w:rsidP="007E022C">
      <w:pPr>
        <w:pStyle w:val="NoSpacing"/>
        <w:jc w:val="both"/>
        <w:rPr>
          <w:rFonts w:ascii="Times New Roman" w:hAnsi="Times New Roman" w:cs="Times New Roman"/>
          <w:sz w:val="24"/>
          <w:szCs w:val="24"/>
        </w:rPr>
      </w:pPr>
    </w:p>
    <w:p w:rsidR="00345099" w:rsidRPr="007E022C" w:rsidRDefault="00345099" w:rsidP="007E022C">
      <w:pPr>
        <w:pStyle w:val="NoSpacing"/>
        <w:ind w:left="720"/>
        <w:jc w:val="both"/>
        <w:rPr>
          <w:rFonts w:ascii="Times New Roman" w:hAnsi="Times New Roman" w:cs="Times New Roman"/>
          <w:sz w:val="24"/>
          <w:szCs w:val="24"/>
        </w:rPr>
      </w:pPr>
      <w:r w:rsidRPr="007E022C">
        <w:rPr>
          <w:rFonts w:ascii="Times New Roman" w:hAnsi="Times New Roman" w:cs="Times New Roman"/>
          <w:sz w:val="24"/>
          <w:szCs w:val="24"/>
        </w:rPr>
        <w:t>And in so doing the court shall endeavour as fact as is reasonable and practicable and having regard to their conduct, is just to do so to place the spouses and children in the position they would have been in had the normal marriage relationship continued between the spouses.”</w:t>
      </w:r>
    </w:p>
    <w:p w:rsidR="00CA1302" w:rsidRPr="007E022C" w:rsidRDefault="00CA1302" w:rsidP="007E022C">
      <w:pPr>
        <w:jc w:val="both"/>
        <w:rPr>
          <w:rFonts w:ascii="Times New Roman" w:hAnsi="Times New Roman" w:cs="Times New Roman"/>
          <w:sz w:val="24"/>
          <w:szCs w:val="24"/>
        </w:rPr>
      </w:pPr>
    </w:p>
    <w:p w:rsidR="00345099" w:rsidRPr="007E022C" w:rsidRDefault="00345099" w:rsidP="007E022C">
      <w:pPr>
        <w:jc w:val="both"/>
        <w:rPr>
          <w:rFonts w:ascii="Times New Roman" w:hAnsi="Times New Roman" w:cs="Times New Roman"/>
          <w:sz w:val="24"/>
          <w:szCs w:val="24"/>
        </w:rPr>
      </w:pPr>
      <w:r w:rsidRPr="007E022C">
        <w:rPr>
          <w:rFonts w:ascii="Times New Roman" w:hAnsi="Times New Roman" w:cs="Times New Roman"/>
          <w:sz w:val="24"/>
          <w:szCs w:val="24"/>
        </w:rPr>
        <w:tab/>
        <w:t xml:space="preserve">In </w:t>
      </w:r>
      <w:r w:rsidR="00554D9F" w:rsidRPr="007E022C">
        <w:rPr>
          <w:rFonts w:ascii="Times New Roman" w:hAnsi="Times New Roman" w:cs="Times New Roman"/>
          <w:i/>
          <w:sz w:val="24"/>
          <w:szCs w:val="24"/>
        </w:rPr>
        <w:t>N</w:t>
      </w:r>
      <w:r w:rsidRPr="007E022C">
        <w:rPr>
          <w:rFonts w:ascii="Times New Roman" w:hAnsi="Times New Roman" w:cs="Times New Roman"/>
          <w:i/>
          <w:sz w:val="24"/>
          <w:szCs w:val="24"/>
        </w:rPr>
        <w:t>cube</w:t>
      </w:r>
      <w:r w:rsidRPr="007E022C">
        <w:rPr>
          <w:rFonts w:ascii="Times New Roman" w:hAnsi="Times New Roman" w:cs="Times New Roman"/>
          <w:sz w:val="24"/>
          <w:szCs w:val="24"/>
        </w:rPr>
        <w:t xml:space="preserve"> v </w:t>
      </w:r>
      <w:r w:rsidRPr="007E022C">
        <w:rPr>
          <w:rFonts w:ascii="Times New Roman" w:hAnsi="Times New Roman" w:cs="Times New Roman"/>
          <w:i/>
          <w:sz w:val="24"/>
          <w:szCs w:val="24"/>
        </w:rPr>
        <w:t>Ncube</w:t>
      </w:r>
      <w:r w:rsidRPr="007E022C">
        <w:rPr>
          <w:rFonts w:ascii="Times New Roman" w:hAnsi="Times New Roman" w:cs="Times New Roman"/>
          <w:sz w:val="24"/>
          <w:szCs w:val="24"/>
        </w:rPr>
        <w:t xml:space="preserve"> 1993 (1) ZLR it was stated that, “It is true that joint owners of property own each and every part of their property equally and therefore with equal shares in the value of the property”.  However, it was noted that section 7 of the matrimonial Causes Act confers on the court, in the interests of justice eq</w:t>
      </w:r>
      <w:r w:rsidR="00CA1302" w:rsidRPr="007E022C">
        <w:rPr>
          <w:rFonts w:ascii="Times New Roman" w:hAnsi="Times New Roman" w:cs="Times New Roman"/>
          <w:sz w:val="24"/>
          <w:szCs w:val="24"/>
        </w:rPr>
        <w:t>uity and fair play, power to take a party of a spouse’s share in property jointly owned to give to the other spouse i</w:t>
      </w:r>
      <w:r w:rsidR="00B77909">
        <w:rPr>
          <w:rFonts w:ascii="Times New Roman" w:hAnsi="Times New Roman" w:cs="Times New Roman"/>
          <w:sz w:val="24"/>
          <w:szCs w:val="24"/>
        </w:rPr>
        <w:t xml:space="preserve">f by so doing, it would place the </w:t>
      </w:r>
      <w:r w:rsidR="00CA1302" w:rsidRPr="007E022C">
        <w:rPr>
          <w:rFonts w:ascii="Times New Roman" w:hAnsi="Times New Roman" w:cs="Times New Roman"/>
          <w:sz w:val="24"/>
          <w:szCs w:val="24"/>
        </w:rPr>
        <w:t>spouses in the position they would have been had a normal marriage relationship continued between them.</w:t>
      </w:r>
    </w:p>
    <w:p w:rsidR="00CA1302" w:rsidRPr="007E022C" w:rsidRDefault="00CA1302" w:rsidP="007E022C">
      <w:pPr>
        <w:jc w:val="both"/>
        <w:rPr>
          <w:rFonts w:ascii="Times New Roman" w:hAnsi="Times New Roman" w:cs="Times New Roman"/>
          <w:b/>
          <w:sz w:val="24"/>
          <w:szCs w:val="24"/>
          <w:u w:val="single"/>
        </w:rPr>
      </w:pPr>
      <w:r w:rsidRPr="007E022C">
        <w:rPr>
          <w:rFonts w:ascii="Times New Roman" w:hAnsi="Times New Roman" w:cs="Times New Roman"/>
          <w:b/>
          <w:sz w:val="24"/>
          <w:szCs w:val="24"/>
          <w:u w:val="single"/>
        </w:rPr>
        <w:t>Analysis</w:t>
      </w:r>
    </w:p>
    <w:p w:rsidR="00CA1302" w:rsidRPr="007E022C" w:rsidRDefault="00CA1302" w:rsidP="007E022C">
      <w:pPr>
        <w:jc w:val="both"/>
        <w:rPr>
          <w:rFonts w:ascii="Times New Roman" w:hAnsi="Times New Roman" w:cs="Times New Roman"/>
          <w:sz w:val="24"/>
          <w:szCs w:val="24"/>
        </w:rPr>
      </w:pPr>
      <w:r w:rsidRPr="007E022C">
        <w:rPr>
          <w:rFonts w:ascii="Times New Roman" w:hAnsi="Times New Roman" w:cs="Times New Roman"/>
          <w:sz w:val="24"/>
          <w:szCs w:val="24"/>
        </w:rPr>
        <w:tab/>
        <w:t>As regards the evidence it is clear that the court has mutually exclusive versions concerning;</w:t>
      </w:r>
    </w:p>
    <w:p w:rsidR="00CA1302" w:rsidRPr="007E022C" w:rsidRDefault="00CA1302" w:rsidP="007E022C">
      <w:pPr>
        <w:pStyle w:val="ListParagraph"/>
        <w:numPr>
          <w:ilvl w:val="0"/>
          <w:numId w:val="5"/>
        </w:numPr>
        <w:jc w:val="both"/>
        <w:rPr>
          <w:rFonts w:ascii="Times New Roman" w:hAnsi="Times New Roman" w:cs="Times New Roman"/>
          <w:sz w:val="24"/>
          <w:szCs w:val="24"/>
        </w:rPr>
      </w:pPr>
      <w:r w:rsidRPr="007E022C">
        <w:rPr>
          <w:rFonts w:ascii="Times New Roman" w:hAnsi="Times New Roman" w:cs="Times New Roman"/>
          <w:sz w:val="24"/>
          <w:szCs w:val="24"/>
        </w:rPr>
        <w:t>The contribution</w:t>
      </w:r>
      <w:r w:rsidR="00B77909">
        <w:rPr>
          <w:rFonts w:ascii="Times New Roman" w:hAnsi="Times New Roman" w:cs="Times New Roman"/>
          <w:sz w:val="24"/>
          <w:szCs w:val="24"/>
        </w:rPr>
        <w:t>s</w:t>
      </w:r>
      <w:r w:rsidRPr="007E022C">
        <w:rPr>
          <w:rFonts w:ascii="Times New Roman" w:hAnsi="Times New Roman" w:cs="Times New Roman"/>
          <w:sz w:val="24"/>
          <w:szCs w:val="24"/>
        </w:rPr>
        <w:t xml:space="preserve"> of the respective parties towards the Masasa </w:t>
      </w:r>
      <w:r w:rsidR="00554D9F" w:rsidRPr="007E022C">
        <w:rPr>
          <w:rFonts w:ascii="Times New Roman" w:hAnsi="Times New Roman" w:cs="Times New Roman"/>
          <w:sz w:val="24"/>
          <w:szCs w:val="24"/>
        </w:rPr>
        <w:t>P</w:t>
      </w:r>
      <w:r w:rsidRPr="007E022C">
        <w:rPr>
          <w:rFonts w:ascii="Times New Roman" w:hAnsi="Times New Roman" w:cs="Times New Roman"/>
          <w:sz w:val="24"/>
          <w:szCs w:val="24"/>
        </w:rPr>
        <w:t>ark property;</w:t>
      </w:r>
    </w:p>
    <w:p w:rsidR="00CA1302" w:rsidRPr="007E022C" w:rsidRDefault="00CA1302" w:rsidP="007E022C">
      <w:pPr>
        <w:pStyle w:val="ListParagraph"/>
        <w:numPr>
          <w:ilvl w:val="0"/>
          <w:numId w:val="5"/>
        </w:numPr>
        <w:jc w:val="both"/>
        <w:rPr>
          <w:rFonts w:ascii="Times New Roman" w:hAnsi="Times New Roman" w:cs="Times New Roman"/>
          <w:sz w:val="24"/>
          <w:szCs w:val="24"/>
        </w:rPr>
      </w:pPr>
      <w:r w:rsidRPr="007E022C">
        <w:rPr>
          <w:rFonts w:ascii="Times New Roman" w:hAnsi="Times New Roman" w:cs="Times New Roman"/>
          <w:sz w:val="24"/>
          <w:szCs w:val="24"/>
        </w:rPr>
        <w:t>The parties’ respective contributions towards the acquisition and improvements of the Grange house.</w:t>
      </w:r>
    </w:p>
    <w:p w:rsidR="00CA1302" w:rsidRPr="007E022C" w:rsidRDefault="00CA1302" w:rsidP="007E022C">
      <w:pPr>
        <w:ind w:left="360" w:firstLine="720"/>
        <w:jc w:val="both"/>
        <w:rPr>
          <w:rFonts w:ascii="Times New Roman" w:hAnsi="Times New Roman" w:cs="Times New Roman"/>
          <w:sz w:val="24"/>
          <w:szCs w:val="24"/>
        </w:rPr>
      </w:pPr>
      <w:r w:rsidRPr="007E022C">
        <w:rPr>
          <w:rFonts w:ascii="Times New Roman" w:hAnsi="Times New Roman" w:cs="Times New Roman"/>
          <w:sz w:val="24"/>
          <w:szCs w:val="24"/>
        </w:rPr>
        <w:t>It has become settled law that;</w:t>
      </w:r>
    </w:p>
    <w:p w:rsidR="00CA1302" w:rsidRPr="007E022C" w:rsidRDefault="00CA1302" w:rsidP="007E022C">
      <w:pPr>
        <w:pStyle w:val="NoSpacing"/>
        <w:ind w:left="720"/>
        <w:jc w:val="both"/>
        <w:rPr>
          <w:rFonts w:ascii="Times New Roman" w:hAnsi="Times New Roman" w:cs="Times New Roman"/>
          <w:sz w:val="24"/>
          <w:szCs w:val="24"/>
        </w:rPr>
      </w:pPr>
      <w:r w:rsidRPr="007E022C">
        <w:rPr>
          <w:rFonts w:ascii="Times New Roman" w:hAnsi="Times New Roman" w:cs="Times New Roman"/>
          <w:sz w:val="24"/>
          <w:szCs w:val="24"/>
        </w:rPr>
        <w:t xml:space="preserve">“where the onus rests on the plaintiff … and </w:t>
      </w:r>
      <w:r w:rsidR="00554D9F" w:rsidRPr="007E022C">
        <w:rPr>
          <w:rFonts w:ascii="Times New Roman" w:hAnsi="Times New Roman" w:cs="Times New Roman"/>
          <w:sz w:val="24"/>
          <w:szCs w:val="24"/>
        </w:rPr>
        <w:t>where there are two mutually de</w:t>
      </w:r>
      <w:r w:rsidR="00B77909">
        <w:rPr>
          <w:rFonts w:ascii="Times New Roman" w:hAnsi="Times New Roman" w:cs="Times New Roman"/>
          <w:sz w:val="24"/>
          <w:szCs w:val="24"/>
        </w:rPr>
        <w:t>structive stories, he can only succeed if he satisfies the court</w:t>
      </w:r>
      <w:r w:rsidRPr="007E022C">
        <w:rPr>
          <w:rFonts w:ascii="Times New Roman" w:hAnsi="Times New Roman" w:cs="Times New Roman"/>
          <w:sz w:val="24"/>
          <w:szCs w:val="24"/>
        </w:rPr>
        <w:t xml:space="preserve"> on a preponderance of probabilities that his version is true an</w:t>
      </w:r>
      <w:r w:rsidR="00B77909">
        <w:rPr>
          <w:rFonts w:ascii="Times New Roman" w:hAnsi="Times New Roman" w:cs="Times New Roman"/>
          <w:sz w:val="24"/>
          <w:szCs w:val="24"/>
        </w:rPr>
        <w:t>d</w:t>
      </w:r>
      <w:r w:rsidRPr="007E022C">
        <w:rPr>
          <w:rFonts w:ascii="Times New Roman" w:hAnsi="Times New Roman" w:cs="Times New Roman"/>
          <w:sz w:val="24"/>
          <w:szCs w:val="24"/>
        </w:rPr>
        <w:t xml:space="preserve"> accurate and therefore acceptable, and that the other version advanced by the defendant is therefore false or </w:t>
      </w:r>
      <w:r w:rsidR="00B77909">
        <w:rPr>
          <w:rFonts w:ascii="Times New Roman" w:hAnsi="Times New Roman" w:cs="Times New Roman"/>
          <w:sz w:val="24"/>
          <w:szCs w:val="24"/>
        </w:rPr>
        <w:t xml:space="preserve"> mistaken and fal</w:t>
      </w:r>
      <w:r w:rsidR="00673A8E" w:rsidRPr="007E022C">
        <w:rPr>
          <w:rFonts w:ascii="Times New Roman" w:hAnsi="Times New Roman" w:cs="Times New Roman"/>
          <w:sz w:val="24"/>
          <w:szCs w:val="24"/>
        </w:rPr>
        <w:t>ls to be rejected.  In deciding whether that evidence is true or not</w:t>
      </w:r>
      <w:r w:rsidR="00B77909">
        <w:rPr>
          <w:rFonts w:ascii="Times New Roman" w:hAnsi="Times New Roman" w:cs="Times New Roman"/>
          <w:sz w:val="24"/>
          <w:szCs w:val="24"/>
        </w:rPr>
        <w:t>,</w:t>
      </w:r>
      <w:r w:rsidR="00673A8E" w:rsidRPr="007E022C">
        <w:rPr>
          <w:rFonts w:ascii="Times New Roman" w:hAnsi="Times New Roman" w:cs="Times New Roman"/>
          <w:sz w:val="24"/>
          <w:szCs w:val="24"/>
        </w:rPr>
        <w:t xml:space="preserve"> the court will weigh up and test the plaintiff’s allegations against the</w:t>
      </w:r>
      <w:r w:rsidR="00B77909">
        <w:rPr>
          <w:rFonts w:ascii="Times New Roman" w:hAnsi="Times New Roman" w:cs="Times New Roman"/>
          <w:sz w:val="24"/>
          <w:szCs w:val="24"/>
        </w:rPr>
        <w:t xml:space="preserve"> </w:t>
      </w:r>
      <w:r w:rsidR="00673A8E" w:rsidRPr="007E022C">
        <w:rPr>
          <w:rFonts w:ascii="Times New Roman" w:hAnsi="Times New Roman" w:cs="Times New Roman"/>
          <w:sz w:val="24"/>
          <w:szCs w:val="24"/>
        </w:rPr>
        <w:t>general probabilities.  The estimate</w:t>
      </w:r>
      <w:r w:rsidR="00B77909">
        <w:rPr>
          <w:rFonts w:ascii="Times New Roman" w:hAnsi="Times New Roman" w:cs="Times New Roman"/>
          <w:sz w:val="24"/>
          <w:szCs w:val="24"/>
        </w:rPr>
        <w:t xml:space="preserve"> </w:t>
      </w:r>
      <w:r w:rsidR="00382A47" w:rsidRPr="007E022C">
        <w:rPr>
          <w:rFonts w:ascii="Times New Roman" w:hAnsi="Times New Roman" w:cs="Times New Roman"/>
          <w:sz w:val="24"/>
          <w:szCs w:val="24"/>
        </w:rPr>
        <w:t>of the credibility of a witness will therefore be inextricably bound up with a consideration of the probabilities of the case and the balance of probabilities favours the plainti</w:t>
      </w:r>
      <w:r w:rsidR="00B77909">
        <w:rPr>
          <w:rFonts w:ascii="Times New Roman" w:hAnsi="Times New Roman" w:cs="Times New Roman"/>
          <w:sz w:val="24"/>
          <w:szCs w:val="24"/>
        </w:rPr>
        <w:t xml:space="preserve">ff, then the court will accept </w:t>
      </w:r>
      <w:r w:rsidR="00382A47" w:rsidRPr="007E022C">
        <w:rPr>
          <w:rFonts w:ascii="Times New Roman" w:hAnsi="Times New Roman" w:cs="Times New Roman"/>
          <w:sz w:val="24"/>
          <w:szCs w:val="24"/>
        </w:rPr>
        <w:t>his version as being probably true.  If however, the probabilities are evenly b</w:t>
      </w:r>
      <w:r w:rsidR="00554D9F" w:rsidRPr="007E022C">
        <w:rPr>
          <w:rFonts w:ascii="Times New Roman" w:hAnsi="Times New Roman" w:cs="Times New Roman"/>
          <w:sz w:val="24"/>
          <w:szCs w:val="24"/>
        </w:rPr>
        <w:t>a</w:t>
      </w:r>
      <w:r w:rsidR="00382A47" w:rsidRPr="007E022C">
        <w:rPr>
          <w:rFonts w:ascii="Times New Roman" w:hAnsi="Times New Roman" w:cs="Times New Roman"/>
          <w:sz w:val="24"/>
          <w:szCs w:val="24"/>
        </w:rPr>
        <w:t>lanced in the sense that they do not favour the plai</w:t>
      </w:r>
      <w:r w:rsidR="00554D9F" w:rsidRPr="007E022C">
        <w:rPr>
          <w:rFonts w:ascii="Times New Roman" w:hAnsi="Times New Roman" w:cs="Times New Roman"/>
          <w:sz w:val="24"/>
          <w:szCs w:val="24"/>
        </w:rPr>
        <w:t>ntiff’s case any</w:t>
      </w:r>
      <w:r w:rsidR="00382A47" w:rsidRPr="007E022C">
        <w:rPr>
          <w:rFonts w:ascii="Times New Roman" w:hAnsi="Times New Roman" w:cs="Times New Roman"/>
          <w:sz w:val="24"/>
          <w:szCs w:val="24"/>
        </w:rPr>
        <w:t xml:space="preserve">more and they do the defendant, the plaintiff can only succeed if the court nevertheless believes him and </w:t>
      </w:r>
      <w:r w:rsidR="00554D9F" w:rsidRPr="007E022C">
        <w:rPr>
          <w:rFonts w:ascii="Times New Roman" w:hAnsi="Times New Roman" w:cs="Times New Roman"/>
          <w:sz w:val="24"/>
          <w:szCs w:val="24"/>
        </w:rPr>
        <w:t>i</w:t>
      </w:r>
      <w:r w:rsidR="00382A47" w:rsidRPr="007E022C">
        <w:rPr>
          <w:rFonts w:ascii="Times New Roman" w:hAnsi="Times New Roman" w:cs="Times New Roman"/>
          <w:sz w:val="24"/>
          <w:szCs w:val="24"/>
        </w:rPr>
        <w:t xml:space="preserve">s satisfied that his evidence is true and that the defendant’s version is false”.  See </w:t>
      </w:r>
      <w:r w:rsidR="00382A47" w:rsidRPr="007E022C">
        <w:rPr>
          <w:rFonts w:ascii="Times New Roman" w:hAnsi="Times New Roman" w:cs="Times New Roman"/>
          <w:i/>
          <w:sz w:val="24"/>
          <w:szCs w:val="24"/>
        </w:rPr>
        <w:t>National Employers General Insurance Co. Ltd</w:t>
      </w:r>
      <w:r w:rsidR="00382A47" w:rsidRPr="007E022C">
        <w:rPr>
          <w:rFonts w:ascii="Times New Roman" w:hAnsi="Times New Roman" w:cs="Times New Roman"/>
          <w:sz w:val="24"/>
          <w:szCs w:val="24"/>
        </w:rPr>
        <w:t xml:space="preserve"> v </w:t>
      </w:r>
      <w:r w:rsidR="00382A47" w:rsidRPr="007E022C">
        <w:rPr>
          <w:rFonts w:ascii="Times New Roman" w:hAnsi="Times New Roman" w:cs="Times New Roman"/>
          <w:i/>
          <w:sz w:val="24"/>
          <w:szCs w:val="24"/>
        </w:rPr>
        <w:t>Jagers</w:t>
      </w:r>
      <w:r w:rsidR="00382A47" w:rsidRPr="007E022C">
        <w:rPr>
          <w:rFonts w:ascii="Times New Roman" w:hAnsi="Times New Roman" w:cs="Times New Roman"/>
          <w:sz w:val="24"/>
          <w:szCs w:val="24"/>
        </w:rPr>
        <w:t xml:space="preserve"> 1984 (4) SA 437 (E) at 440E-G.</w:t>
      </w:r>
    </w:p>
    <w:p w:rsidR="00382A47" w:rsidRPr="007E022C" w:rsidRDefault="00382A47" w:rsidP="007E022C">
      <w:pPr>
        <w:jc w:val="both"/>
        <w:rPr>
          <w:rFonts w:ascii="Times New Roman" w:hAnsi="Times New Roman" w:cs="Times New Roman"/>
          <w:sz w:val="24"/>
          <w:szCs w:val="24"/>
        </w:rPr>
      </w:pPr>
    </w:p>
    <w:p w:rsidR="00382A47" w:rsidRPr="007E022C" w:rsidRDefault="00382A47" w:rsidP="007E022C">
      <w:pPr>
        <w:jc w:val="both"/>
        <w:rPr>
          <w:rFonts w:ascii="Times New Roman" w:hAnsi="Times New Roman" w:cs="Times New Roman"/>
          <w:sz w:val="24"/>
          <w:szCs w:val="24"/>
        </w:rPr>
      </w:pPr>
      <w:r w:rsidRPr="007E022C">
        <w:rPr>
          <w:rFonts w:ascii="Times New Roman" w:hAnsi="Times New Roman" w:cs="Times New Roman"/>
          <w:sz w:val="24"/>
          <w:szCs w:val="24"/>
        </w:rPr>
        <w:tab/>
        <w:t xml:space="preserve">In </w:t>
      </w:r>
      <w:r w:rsidRPr="007E022C">
        <w:rPr>
          <w:rFonts w:ascii="Times New Roman" w:hAnsi="Times New Roman" w:cs="Times New Roman"/>
          <w:i/>
          <w:sz w:val="24"/>
          <w:szCs w:val="24"/>
        </w:rPr>
        <w:t>Tshuma</w:t>
      </w:r>
      <w:r w:rsidRPr="007E022C">
        <w:rPr>
          <w:rFonts w:ascii="Times New Roman" w:hAnsi="Times New Roman" w:cs="Times New Roman"/>
          <w:sz w:val="24"/>
          <w:szCs w:val="24"/>
        </w:rPr>
        <w:t xml:space="preserve"> v </w:t>
      </w:r>
      <w:r w:rsidRPr="007E022C">
        <w:rPr>
          <w:rFonts w:ascii="Times New Roman" w:hAnsi="Times New Roman" w:cs="Times New Roman"/>
          <w:i/>
          <w:sz w:val="24"/>
          <w:szCs w:val="24"/>
        </w:rPr>
        <w:t>Dube</w:t>
      </w:r>
      <w:r w:rsidRPr="007E022C">
        <w:rPr>
          <w:rFonts w:ascii="Times New Roman" w:hAnsi="Times New Roman" w:cs="Times New Roman"/>
          <w:sz w:val="24"/>
          <w:szCs w:val="24"/>
        </w:rPr>
        <w:t xml:space="preserve"> HB-11-18, the court stated;</w:t>
      </w:r>
    </w:p>
    <w:p w:rsidR="00382A47" w:rsidRPr="007E022C" w:rsidRDefault="004304C8" w:rsidP="007E022C">
      <w:pPr>
        <w:pStyle w:val="NoSpacing"/>
        <w:ind w:left="720"/>
        <w:jc w:val="both"/>
        <w:rPr>
          <w:rFonts w:ascii="Times New Roman" w:hAnsi="Times New Roman" w:cs="Times New Roman"/>
          <w:sz w:val="24"/>
          <w:szCs w:val="24"/>
        </w:rPr>
      </w:pPr>
      <w:r w:rsidRPr="007E022C">
        <w:rPr>
          <w:rFonts w:ascii="Times New Roman" w:hAnsi="Times New Roman" w:cs="Times New Roman"/>
          <w:sz w:val="24"/>
          <w:szCs w:val="24"/>
        </w:rPr>
        <w:t xml:space="preserve">“In this matter, five witnesses gave </w:t>
      </w:r>
      <w:r w:rsidR="00554D9F" w:rsidRPr="007E022C">
        <w:rPr>
          <w:rFonts w:ascii="Times New Roman" w:hAnsi="Times New Roman" w:cs="Times New Roman"/>
          <w:sz w:val="24"/>
          <w:szCs w:val="24"/>
        </w:rPr>
        <w:t>o</w:t>
      </w:r>
      <w:r w:rsidRPr="007E022C">
        <w:rPr>
          <w:rFonts w:ascii="Times New Roman" w:hAnsi="Times New Roman" w:cs="Times New Roman"/>
          <w:sz w:val="24"/>
          <w:szCs w:val="24"/>
        </w:rPr>
        <w:t xml:space="preserve">ral testimony in the court </w:t>
      </w:r>
      <w:r w:rsidRPr="007E022C">
        <w:rPr>
          <w:rFonts w:ascii="Times New Roman" w:hAnsi="Times New Roman" w:cs="Times New Roman"/>
          <w:i/>
          <w:sz w:val="24"/>
          <w:szCs w:val="24"/>
        </w:rPr>
        <w:t>a quo</w:t>
      </w:r>
      <w:r w:rsidRPr="007E022C">
        <w:rPr>
          <w:rFonts w:ascii="Times New Roman" w:hAnsi="Times New Roman" w:cs="Times New Roman"/>
          <w:sz w:val="24"/>
          <w:szCs w:val="24"/>
        </w:rPr>
        <w:t>.  Their versions were aligned with the case of the party they testified for.  The parties to the litigation maintained mutually destructive version</w:t>
      </w:r>
      <w:r w:rsidR="00B77909">
        <w:rPr>
          <w:rFonts w:ascii="Times New Roman" w:hAnsi="Times New Roman" w:cs="Times New Roman"/>
          <w:sz w:val="24"/>
          <w:szCs w:val="24"/>
        </w:rPr>
        <w:t>s</w:t>
      </w:r>
      <w:r w:rsidRPr="007E022C">
        <w:rPr>
          <w:rFonts w:ascii="Times New Roman" w:hAnsi="Times New Roman" w:cs="Times New Roman"/>
          <w:sz w:val="24"/>
          <w:szCs w:val="24"/>
        </w:rPr>
        <w:t>.  Faced with such a situation the</w:t>
      </w:r>
      <w:r w:rsidR="00B77909">
        <w:rPr>
          <w:rFonts w:ascii="Times New Roman" w:hAnsi="Times New Roman" w:cs="Times New Roman"/>
          <w:sz w:val="24"/>
          <w:szCs w:val="24"/>
        </w:rPr>
        <w:t xml:space="preserve"> </w:t>
      </w:r>
      <w:r w:rsidRPr="007E022C">
        <w:rPr>
          <w:rFonts w:ascii="Times New Roman" w:hAnsi="Times New Roman" w:cs="Times New Roman"/>
          <w:sz w:val="24"/>
          <w:szCs w:val="24"/>
        </w:rPr>
        <w:t xml:space="preserve">court was </w:t>
      </w:r>
      <w:r w:rsidRPr="007E022C">
        <w:rPr>
          <w:rFonts w:ascii="Times New Roman" w:hAnsi="Times New Roman" w:cs="Times New Roman"/>
          <w:sz w:val="24"/>
          <w:szCs w:val="24"/>
        </w:rPr>
        <w:lastRenderedPageBreak/>
        <w:t xml:space="preserve">enjoined to apply the test set out in </w:t>
      </w:r>
      <w:r w:rsidRPr="007E022C">
        <w:rPr>
          <w:rFonts w:ascii="Times New Roman" w:hAnsi="Times New Roman" w:cs="Times New Roman"/>
          <w:i/>
          <w:sz w:val="24"/>
          <w:szCs w:val="24"/>
        </w:rPr>
        <w:t xml:space="preserve">Stelenbosch Farmers Winery Group Ltd &amp; Anor </w:t>
      </w:r>
      <w:r w:rsidRPr="007E022C">
        <w:rPr>
          <w:rFonts w:ascii="Times New Roman" w:hAnsi="Times New Roman" w:cs="Times New Roman"/>
          <w:sz w:val="24"/>
          <w:szCs w:val="24"/>
        </w:rPr>
        <w:t xml:space="preserve">v </w:t>
      </w:r>
      <w:r w:rsidRPr="007E022C">
        <w:rPr>
          <w:rFonts w:ascii="Times New Roman" w:hAnsi="Times New Roman" w:cs="Times New Roman"/>
          <w:i/>
          <w:sz w:val="24"/>
          <w:szCs w:val="24"/>
        </w:rPr>
        <w:t>Martell Etote &amp; Ors</w:t>
      </w:r>
      <w:r w:rsidRPr="007E022C">
        <w:rPr>
          <w:rFonts w:ascii="Times New Roman" w:hAnsi="Times New Roman" w:cs="Times New Roman"/>
          <w:sz w:val="24"/>
          <w:szCs w:val="24"/>
        </w:rPr>
        <w:t xml:space="preserve"> 2003 (1) SA 11 (SCA), where the court held as follows;</w:t>
      </w:r>
    </w:p>
    <w:p w:rsidR="00554D9F" w:rsidRPr="007E022C" w:rsidRDefault="00554D9F" w:rsidP="007E022C">
      <w:pPr>
        <w:pStyle w:val="NoSpacing"/>
        <w:jc w:val="both"/>
        <w:rPr>
          <w:rFonts w:ascii="Times New Roman" w:hAnsi="Times New Roman" w:cs="Times New Roman"/>
          <w:sz w:val="24"/>
          <w:szCs w:val="24"/>
        </w:rPr>
      </w:pPr>
    </w:p>
    <w:p w:rsidR="004304C8" w:rsidRPr="007E022C" w:rsidRDefault="00B77909" w:rsidP="00B77909">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004304C8" w:rsidRPr="007E022C">
        <w:rPr>
          <w:rFonts w:ascii="Times New Roman" w:hAnsi="Times New Roman" w:cs="Times New Roman"/>
          <w:sz w:val="24"/>
          <w:szCs w:val="24"/>
        </w:rPr>
        <w:t>The technique</w:t>
      </w:r>
      <w:r>
        <w:rPr>
          <w:rFonts w:ascii="Times New Roman" w:hAnsi="Times New Roman" w:cs="Times New Roman"/>
          <w:sz w:val="24"/>
          <w:szCs w:val="24"/>
        </w:rPr>
        <w:t xml:space="preserve"> </w:t>
      </w:r>
      <w:r w:rsidR="004304C8" w:rsidRPr="007E022C">
        <w:rPr>
          <w:rFonts w:ascii="Times New Roman" w:hAnsi="Times New Roman" w:cs="Times New Roman"/>
          <w:sz w:val="24"/>
          <w:szCs w:val="24"/>
        </w:rPr>
        <w:t>ge</w:t>
      </w:r>
      <w:r w:rsidR="00554D9F" w:rsidRPr="007E022C">
        <w:rPr>
          <w:rFonts w:ascii="Times New Roman" w:hAnsi="Times New Roman" w:cs="Times New Roman"/>
          <w:sz w:val="24"/>
          <w:szCs w:val="24"/>
        </w:rPr>
        <w:t>nerally employed by courts in re</w:t>
      </w:r>
      <w:r w:rsidR="004304C8" w:rsidRPr="007E022C">
        <w:rPr>
          <w:rFonts w:ascii="Times New Roman" w:hAnsi="Times New Roman" w:cs="Times New Roman"/>
          <w:sz w:val="24"/>
          <w:szCs w:val="24"/>
        </w:rPr>
        <w:t xml:space="preserve">solving factual disputes of this </w:t>
      </w:r>
      <w:r>
        <w:rPr>
          <w:rFonts w:ascii="Times New Roman" w:hAnsi="Times New Roman" w:cs="Times New Roman"/>
          <w:sz w:val="24"/>
          <w:szCs w:val="24"/>
        </w:rPr>
        <w:t>nature ma</w:t>
      </w:r>
      <w:r w:rsidR="004304C8" w:rsidRPr="007E022C">
        <w:rPr>
          <w:rFonts w:ascii="Times New Roman" w:hAnsi="Times New Roman" w:cs="Times New Roman"/>
          <w:sz w:val="24"/>
          <w:szCs w:val="24"/>
        </w:rPr>
        <w:t>y be c</w:t>
      </w:r>
      <w:r>
        <w:rPr>
          <w:rFonts w:ascii="Times New Roman" w:hAnsi="Times New Roman" w:cs="Times New Roman"/>
          <w:sz w:val="24"/>
          <w:szCs w:val="24"/>
        </w:rPr>
        <w:t xml:space="preserve">ommonly summarised as follows; </w:t>
      </w:r>
      <w:r w:rsidR="004304C8" w:rsidRPr="007E022C">
        <w:rPr>
          <w:rFonts w:ascii="Times New Roman" w:hAnsi="Times New Roman" w:cs="Times New Roman"/>
          <w:sz w:val="24"/>
          <w:szCs w:val="24"/>
        </w:rPr>
        <w:t xml:space="preserve">To come to a conclusion on the </w:t>
      </w:r>
      <w:r>
        <w:rPr>
          <w:rFonts w:ascii="Times New Roman" w:hAnsi="Times New Roman" w:cs="Times New Roman"/>
          <w:sz w:val="24"/>
          <w:szCs w:val="24"/>
        </w:rPr>
        <w:t>disputed</w:t>
      </w:r>
      <w:r w:rsidR="004304C8" w:rsidRPr="007E022C">
        <w:rPr>
          <w:rFonts w:ascii="Times New Roman" w:hAnsi="Times New Roman" w:cs="Times New Roman"/>
          <w:sz w:val="24"/>
          <w:szCs w:val="24"/>
        </w:rPr>
        <w:t xml:space="preserve"> issues the court must make findings on;</w:t>
      </w:r>
    </w:p>
    <w:p w:rsidR="004304C8" w:rsidRPr="007E022C" w:rsidRDefault="00554D9F" w:rsidP="007E022C">
      <w:pPr>
        <w:pStyle w:val="NoSpacing"/>
        <w:numPr>
          <w:ilvl w:val="0"/>
          <w:numId w:val="6"/>
        </w:numPr>
        <w:jc w:val="both"/>
        <w:rPr>
          <w:rFonts w:ascii="Times New Roman" w:hAnsi="Times New Roman" w:cs="Times New Roman"/>
          <w:sz w:val="24"/>
          <w:szCs w:val="24"/>
        </w:rPr>
      </w:pPr>
      <w:r w:rsidRPr="007E022C">
        <w:rPr>
          <w:rFonts w:ascii="Times New Roman" w:hAnsi="Times New Roman" w:cs="Times New Roman"/>
          <w:sz w:val="24"/>
          <w:szCs w:val="24"/>
        </w:rPr>
        <w:t>t</w:t>
      </w:r>
      <w:r w:rsidR="004304C8" w:rsidRPr="007E022C">
        <w:rPr>
          <w:rFonts w:ascii="Times New Roman" w:hAnsi="Times New Roman" w:cs="Times New Roman"/>
          <w:sz w:val="24"/>
          <w:szCs w:val="24"/>
        </w:rPr>
        <w:t>he credibility of the various factual witnesses; (b) their reliability; and (c) the probabilities …  As to (c), this nece</w:t>
      </w:r>
      <w:r w:rsidR="002E7F9A" w:rsidRPr="007E022C">
        <w:rPr>
          <w:rFonts w:ascii="Times New Roman" w:hAnsi="Times New Roman" w:cs="Times New Roman"/>
          <w:sz w:val="24"/>
          <w:szCs w:val="24"/>
        </w:rPr>
        <w:t>ss</w:t>
      </w:r>
      <w:r w:rsidR="004304C8" w:rsidRPr="007E022C">
        <w:rPr>
          <w:rFonts w:ascii="Times New Roman" w:hAnsi="Times New Roman" w:cs="Times New Roman"/>
          <w:sz w:val="24"/>
          <w:szCs w:val="24"/>
        </w:rPr>
        <w:t>itates an analysis and evaluation of the probability or improbabilities of each party’s version on each of the disputed issues”.</w:t>
      </w:r>
    </w:p>
    <w:p w:rsidR="002E7F9A" w:rsidRPr="007E022C" w:rsidRDefault="002E7F9A" w:rsidP="007E022C">
      <w:pPr>
        <w:jc w:val="both"/>
        <w:rPr>
          <w:rFonts w:ascii="Times New Roman" w:hAnsi="Times New Roman" w:cs="Times New Roman"/>
          <w:sz w:val="24"/>
          <w:szCs w:val="24"/>
        </w:rPr>
      </w:pPr>
    </w:p>
    <w:p w:rsidR="004304C8" w:rsidRPr="007E022C" w:rsidRDefault="004304C8" w:rsidP="007E022C">
      <w:pPr>
        <w:jc w:val="both"/>
        <w:rPr>
          <w:rFonts w:ascii="Times New Roman" w:hAnsi="Times New Roman" w:cs="Times New Roman"/>
          <w:b/>
          <w:sz w:val="24"/>
          <w:szCs w:val="24"/>
          <w:u w:val="single"/>
        </w:rPr>
      </w:pPr>
      <w:r w:rsidRPr="007E022C">
        <w:rPr>
          <w:rFonts w:ascii="Times New Roman" w:hAnsi="Times New Roman" w:cs="Times New Roman"/>
          <w:b/>
          <w:sz w:val="24"/>
          <w:szCs w:val="24"/>
          <w:u w:val="single"/>
        </w:rPr>
        <w:t>Application</w:t>
      </w:r>
    </w:p>
    <w:p w:rsidR="004304C8" w:rsidRPr="007E022C" w:rsidRDefault="004304C8" w:rsidP="007E022C">
      <w:pPr>
        <w:jc w:val="both"/>
        <w:rPr>
          <w:rFonts w:ascii="Times New Roman" w:hAnsi="Times New Roman" w:cs="Times New Roman"/>
          <w:sz w:val="24"/>
          <w:szCs w:val="24"/>
        </w:rPr>
      </w:pPr>
      <w:r w:rsidRPr="007E022C">
        <w:rPr>
          <w:rFonts w:ascii="Times New Roman" w:hAnsi="Times New Roman" w:cs="Times New Roman"/>
          <w:sz w:val="24"/>
          <w:szCs w:val="24"/>
        </w:rPr>
        <w:tab/>
      </w:r>
      <w:r w:rsidRPr="007E022C">
        <w:rPr>
          <w:rFonts w:ascii="Times New Roman" w:hAnsi="Times New Roman" w:cs="Times New Roman"/>
          <w:i/>
          <w:sz w:val="24"/>
          <w:szCs w:val="24"/>
        </w:rPr>
        <w:t>In casu</w:t>
      </w:r>
      <w:r w:rsidRPr="007E022C">
        <w:rPr>
          <w:rFonts w:ascii="Times New Roman" w:hAnsi="Times New Roman" w:cs="Times New Roman"/>
          <w:sz w:val="24"/>
          <w:szCs w:val="24"/>
        </w:rPr>
        <w:t>, I must resolve two disputed issues namely;</w:t>
      </w:r>
    </w:p>
    <w:p w:rsidR="004304C8" w:rsidRPr="007E022C" w:rsidRDefault="004304C8" w:rsidP="007E022C">
      <w:pPr>
        <w:pStyle w:val="ListParagraph"/>
        <w:numPr>
          <w:ilvl w:val="0"/>
          <w:numId w:val="7"/>
        </w:numPr>
        <w:jc w:val="both"/>
        <w:rPr>
          <w:rFonts w:ascii="Times New Roman" w:hAnsi="Times New Roman" w:cs="Times New Roman"/>
          <w:sz w:val="24"/>
          <w:szCs w:val="24"/>
        </w:rPr>
      </w:pPr>
      <w:r w:rsidRPr="007E022C">
        <w:rPr>
          <w:rFonts w:ascii="Times New Roman" w:hAnsi="Times New Roman" w:cs="Times New Roman"/>
          <w:sz w:val="24"/>
          <w:szCs w:val="24"/>
        </w:rPr>
        <w:t>Whether the defendant contributed towards the purchase of the Masasa Park property</w:t>
      </w:r>
      <w:r w:rsidR="00B77909">
        <w:rPr>
          <w:rFonts w:ascii="Times New Roman" w:hAnsi="Times New Roman" w:cs="Times New Roman"/>
          <w:sz w:val="24"/>
          <w:szCs w:val="24"/>
        </w:rPr>
        <w:t>?</w:t>
      </w:r>
      <w:r w:rsidRPr="007E022C">
        <w:rPr>
          <w:rFonts w:ascii="Times New Roman" w:hAnsi="Times New Roman" w:cs="Times New Roman"/>
          <w:sz w:val="24"/>
          <w:szCs w:val="24"/>
        </w:rPr>
        <w:t>; and</w:t>
      </w:r>
    </w:p>
    <w:p w:rsidR="004304C8" w:rsidRPr="007E022C" w:rsidRDefault="00B77909" w:rsidP="007E022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Whether defendant contributed</w:t>
      </w:r>
      <w:r w:rsidR="004304C8" w:rsidRPr="007E022C">
        <w:rPr>
          <w:rFonts w:ascii="Times New Roman" w:hAnsi="Times New Roman" w:cs="Times New Roman"/>
          <w:sz w:val="24"/>
          <w:szCs w:val="24"/>
        </w:rPr>
        <w:t xml:space="preserve"> towards the acquisition</w:t>
      </w:r>
      <w:r w:rsidR="001A5DE0" w:rsidRPr="007E022C">
        <w:rPr>
          <w:rFonts w:ascii="Times New Roman" w:hAnsi="Times New Roman" w:cs="Times New Roman"/>
          <w:sz w:val="24"/>
          <w:szCs w:val="24"/>
        </w:rPr>
        <w:t>, finishing and imp</w:t>
      </w:r>
      <w:r>
        <w:rPr>
          <w:rFonts w:ascii="Times New Roman" w:hAnsi="Times New Roman" w:cs="Times New Roman"/>
          <w:sz w:val="24"/>
          <w:szCs w:val="24"/>
        </w:rPr>
        <w:t>rovement of the Grange property?</w:t>
      </w:r>
    </w:p>
    <w:p w:rsidR="001A5DE0" w:rsidRPr="007E022C" w:rsidRDefault="001A5DE0" w:rsidP="007E022C">
      <w:pPr>
        <w:ind w:firstLine="720"/>
        <w:jc w:val="both"/>
        <w:rPr>
          <w:rFonts w:ascii="Times New Roman" w:hAnsi="Times New Roman" w:cs="Times New Roman"/>
          <w:sz w:val="24"/>
          <w:szCs w:val="24"/>
        </w:rPr>
      </w:pPr>
      <w:r w:rsidRPr="007E022C">
        <w:rPr>
          <w:rFonts w:ascii="Times New Roman" w:hAnsi="Times New Roman" w:cs="Times New Roman"/>
          <w:sz w:val="24"/>
          <w:szCs w:val="24"/>
        </w:rPr>
        <w:t xml:space="preserve">As regards the Masasa </w:t>
      </w:r>
      <w:r w:rsidR="002E7F9A" w:rsidRPr="007E022C">
        <w:rPr>
          <w:rFonts w:ascii="Times New Roman" w:hAnsi="Times New Roman" w:cs="Times New Roman"/>
          <w:sz w:val="24"/>
          <w:szCs w:val="24"/>
        </w:rPr>
        <w:t>P</w:t>
      </w:r>
      <w:r w:rsidRPr="007E022C">
        <w:rPr>
          <w:rFonts w:ascii="Times New Roman" w:hAnsi="Times New Roman" w:cs="Times New Roman"/>
          <w:sz w:val="24"/>
          <w:szCs w:val="24"/>
        </w:rPr>
        <w:t>ark property the parties acquired it in 1998 when plaintiff was working in the United Kingdom while defendant was in Zimbabwe without a job.  The property was acquired through the registration</w:t>
      </w:r>
      <w:r w:rsidR="008C13E4" w:rsidRPr="007E022C">
        <w:rPr>
          <w:rFonts w:ascii="Times New Roman" w:hAnsi="Times New Roman" w:cs="Times New Roman"/>
          <w:sz w:val="24"/>
          <w:szCs w:val="24"/>
        </w:rPr>
        <w:t xml:space="preserve"> by the parties of a bond in favour of Beverley Building Society on the property.  As one of the conditions o</w:t>
      </w:r>
      <w:r w:rsidR="002E7F9A" w:rsidRPr="007E022C">
        <w:rPr>
          <w:rFonts w:ascii="Times New Roman" w:hAnsi="Times New Roman" w:cs="Times New Roman"/>
          <w:sz w:val="24"/>
          <w:szCs w:val="24"/>
        </w:rPr>
        <w:t>f</w:t>
      </w:r>
      <w:r w:rsidR="008C13E4" w:rsidRPr="007E022C">
        <w:rPr>
          <w:rFonts w:ascii="Times New Roman" w:hAnsi="Times New Roman" w:cs="Times New Roman"/>
          <w:sz w:val="24"/>
          <w:szCs w:val="24"/>
        </w:rPr>
        <w:t xml:space="preserve"> the bond being granted to them, it was necessary, for the parties to have some liquid investment with the Building Society deposited with it in the form of PUPS in a sum of $20 000,00.  This property is important because it birthed the acquisition of the property in the subject matter of this case namely the Grange house.  It was pla</w:t>
      </w:r>
      <w:r w:rsidR="002E7F9A" w:rsidRPr="007E022C">
        <w:rPr>
          <w:rFonts w:ascii="Times New Roman" w:hAnsi="Times New Roman" w:cs="Times New Roman"/>
          <w:sz w:val="24"/>
          <w:szCs w:val="24"/>
        </w:rPr>
        <w:t>i</w:t>
      </w:r>
      <w:r w:rsidR="008C13E4" w:rsidRPr="007E022C">
        <w:rPr>
          <w:rFonts w:ascii="Times New Roman" w:hAnsi="Times New Roman" w:cs="Times New Roman"/>
          <w:sz w:val="24"/>
          <w:szCs w:val="24"/>
        </w:rPr>
        <w:t>ntiff’s evidence that defendant did not contribute a cent towards the acquisition of the Masasa Park property.  She alleges that it was her who provided the $20 000,00 to open the PUPS acc</w:t>
      </w:r>
      <w:r w:rsidR="002E7F9A" w:rsidRPr="007E022C">
        <w:rPr>
          <w:rFonts w:ascii="Times New Roman" w:hAnsi="Times New Roman" w:cs="Times New Roman"/>
          <w:sz w:val="24"/>
          <w:szCs w:val="24"/>
        </w:rPr>
        <w:t>o</w:t>
      </w:r>
      <w:r w:rsidR="008C13E4" w:rsidRPr="007E022C">
        <w:rPr>
          <w:rFonts w:ascii="Times New Roman" w:hAnsi="Times New Roman" w:cs="Times New Roman"/>
          <w:sz w:val="24"/>
          <w:szCs w:val="24"/>
        </w:rPr>
        <w:t>unt.  On the other hand defendant denied this</w:t>
      </w:r>
      <w:r w:rsidR="00B77909">
        <w:rPr>
          <w:rFonts w:ascii="Times New Roman" w:hAnsi="Times New Roman" w:cs="Times New Roman"/>
          <w:sz w:val="24"/>
          <w:szCs w:val="24"/>
        </w:rPr>
        <w:t>,</w:t>
      </w:r>
      <w:r w:rsidR="008C13E4" w:rsidRPr="007E022C">
        <w:rPr>
          <w:rFonts w:ascii="Times New Roman" w:hAnsi="Times New Roman" w:cs="Times New Roman"/>
          <w:sz w:val="24"/>
          <w:szCs w:val="24"/>
        </w:rPr>
        <w:t xml:space="preserve"> maintaining that it was in fact hi</w:t>
      </w:r>
      <w:r w:rsidR="002E7F9A" w:rsidRPr="007E022C">
        <w:rPr>
          <w:rFonts w:ascii="Times New Roman" w:hAnsi="Times New Roman" w:cs="Times New Roman"/>
          <w:sz w:val="24"/>
          <w:szCs w:val="24"/>
        </w:rPr>
        <w:t>m</w:t>
      </w:r>
      <w:r w:rsidR="008C13E4" w:rsidRPr="007E022C">
        <w:rPr>
          <w:rFonts w:ascii="Times New Roman" w:hAnsi="Times New Roman" w:cs="Times New Roman"/>
          <w:sz w:val="24"/>
          <w:szCs w:val="24"/>
        </w:rPr>
        <w:t>self who opened the PUPS account after liquidating another investments that he had.</w:t>
      </w:r>
    </w:p>
    <w:p w:rsidR="008C13E4" w:rsidRPr="007E022C" w:rsidRDefault="008C13E4" w:rsidP="007E022C">
      <w:pPr>
        <w:jc w:val="both"/>
        <w:rPr>
          <w:rFonts w:ascii="Times New Roman" w:hAnsi="Times New Roman" w:cs="Times New Roman"/>
          <w:sz w:val="24"/>
          <w:szCs w:val="24"/>
        </w:rPr>
      </w:pPr>
      <w:r w:rsidRPr="007E022C">
        <w:rPr>
          <w:rFonts w:ascii="Times New Roman" w:hAnsi="Times New Roman" w:cs="Times New Roman"/>
          <w:sz w:val="24"/>
          <w:szCs w:val="24"/>
        </w:rPr>
        <w:tab/>
        <w:t>These versions are mutually destructive.  Defendant submitted that this is a typical case where neither party was able to prove who provided the money for the PUPS account. Further, defendant argued that it matters not at the end of the day who provided the cash because a joint account was opened for b</w:t>
      </w:r>
      <w:r w:rsidR="008D568A" w:rsidRPr="007E022C">
        <w:rPr>
          <w:rFonts w:ascii="Times New Roman" w:hAnsi="Times New Roman" w:cs="Times New Roman"/>
          <w:sz w:val="24"/>
          <w:szCs w:val="24"/>
        </w:rPr>
        <w:t>oth of them.  If the money came from the plaintiff, then she donated the money so the joint account.  Similarly if defendant liquidated an investment of his to dona</w:t>
      </w:r>
      <w:r w:rsidR="002E7F9A" w:rsidRPr="007E022C">
        <w:rPr>
          <w:rFonts w:ascii="Times New Roman" w:hAnsi="Times New Roman" w:cs="Times New Roman"/>
          <w:sz w:val="24"/>
          <w:szCs w:val="24"/>
        </w:rPr>
        <w:t>t</w:t>
      </w:r>
      <w:r w:rsidR="008D568A" w:rsidRPr="007E022C">
        <w:rPr>
          <w:rFonts w:ascii="Times New Roman" w:hAnsi="Times New Roman" w:cs="Times New Roman"/>
          <w:sz w:val="24"/>
          <w:szCs w:val="24"/>
        </w:rPr>
        <w:t xml:space="preserve">e to the joint estate the money assumed a different “identify” as soon as it entered the joint account.  Defendant raised the same argument to the dispute that arose after the acquisition of the Masasa Park property, namely that an enquiry into who made the bond repayments is an exercise in futility as a determination of that issue one way or the other does not resolve what the court is being asked to resolve </w:t>
      </w:r>
      <w:r w:rsidR="008D568A" w:rsidRPr="007E022C">
        <w:rPr>
          <w:rFonts w:ascii="Times New Roman" w:hAnsi="Times New Roman" w:cs="Times New Roman"/>
          <w:i/>
          <w:sz w:val="24"/>
          <w:szCs w:val="24"/>
        </w:rPr>
        <w:t>in casu</w:t>
      </w:r>
      <w:r w:rsidR="008D568A" w:rsidRPr="007E022C">
        <w:rPr>
          <w:rFonts w:ascii="Times New Roman" w:hAnsi="Times New Roman" w:cs="Times New Roman"/>
          <w:sz w:val="24"/>
          <w:szCs w:val="24"/>
        </w:rPr>
        <w:t>.</w:t>
      </w:r>
    </w:p>
    <w:p w:rsidR="008D568A" w:rsidRPr="007E022C" w:rsidRDefault="008D568A" w:rsidP="007E022C">
      <w:pPr>
        <w:jc w:val="both"/>
        <w:rPr>
          <w:rFonts w:ascii="Times New Roman" w:hAnsi="Times New Roman" w:cs="Times New Roman"/>
          <w:sz w:val="24"/>
          <w:szCs w:val="24"/>
        </w:rPr>
      </w:pPr>
      <w:r w:rsidRPr="007E022C">
        <w:rPr>
          <w:rFonts w:ascii="Times New Roman" w:hAnsi="Times New Roman" w:cs="Times New Roman"/>
          <w:sz w:val="24"/>
          <w:szCs w:val="24"/>
        </w:rPr>
        <w:tab/>
        <w:t>I am not persuaded by this argument for the simpl</w:t>
      </w:r>
      <w:r w:rsidR="002E7F9A" w:rsidRPr="007E022C">
        <w:rPr>
          <w:rFonts w:ascii="Times New Roman" w:hAnsi="Times New Roman" w:cs="Times New Roman"/>
          <w:sz w:val="24"/>
          <w:szCs w:val="24"/>
        </w:rPr>
        <w:t>e</w:t>
      </w:r>
      <w:r w:rsidRPr="007E022C">
        <w:rPr>
          <w:rFonts w:ascii="Times New Roman" w:hAnsi="Times New Roman" w:cs="Times New Roman"/>
          <w:sz w:val="24"/>
          <w:szCs w:val="24"/>
        </w:rPr>
        <w:t xml:space="preserve"> reason that it seeks to eliminate the effect of s4 </w:t>
      </w:r>
      <w:r w:rsidR="002E7F9A" w:rsidRPr="007E022C">
        <w:rPr>
          <w:rFonts w:ascii="Times New Roman" w:hAnsi="Times New Roman" w:cs="Times New Roman"/>
          <w:sz w:val="24"/>
          <w:szCs w:val="24"/>
        </w:rPr>
        <w:t>(e)</w:t>
      </w:r>
      <w:r w:rsidRPr="007E022C">
        <w:rPr>
          <w:rFonts w:ascii="Times New Roman" w:hAnsi="Times New Roman" w:cs="Times New Roman"/>
          <w:sz w:val="24"/>
          <w:szCs w:val="24"/>
        </w:rPr>
        <w:t xml:space="preserve"> which enjoins a court to consider the direct and indirect contributions made by “</w:t>
      </w:r>
      <w:r w:rsidRPr="007E022C">
        <w:rPr>
          <w:rFonts w:ascii="Times New Roman" w:hAnsi="Times New Roman" w:cs="Times New Roman"/>
          <w:sz w:val="24"/>
          <w:szCs w:val="24"/>
          <w:u w:val="single"/>
        </w:rPr>
        <w:t>each spouse to the family”.</w:t>
      </w:r>
      <w:r w:rsidRPr="007E022C">
        <w:rPr>
          <w:rFonts w:ascii="Times New Roman" w:hAnsi="Times New Roman" w:cs="Times New Roman"/>
          <w:sz w:val="24"/>
          <w:szCs w:val="24"/>
        </w:rPr>
        <w:t xml:space="preserve">  I disagree with the a</w:t>
      </w:r>
      <w:r w:rsidR="002E7F9A" w:rsidRPr="007E022C">
        <w:rPr>
          <w:rFonts w:ascii="Times New Roman" w:hAnsi="Times New Roman" w:cs="Times New Roman"/>
          <w:sz w:val="24"/>
          <w:szCs w:val="24"/>
        </w:rPr>
        <w:t>ss</w:t>
      </w:r>
      <w:r w:rsidRPr="007E022C">
        <w:rPr>
          <w:rFonts w:ascii="Times New Roman" w:hAnsi="Times New Roman" w:cs="Times New Roman"/>
          <w:sz w:val="24"/>
          <w:szCs w:val="24"/>
        </w:rPr>
        <w:t>ert</w:t>
      </w:r>
      <w:r w:rsidR="002E7F9A" w:rsidRPr="007E022C">
        <w:rPr>
          <w:rFonts w:ascii="Times New Roman" w:hAnsi="Times New Roman" w:cs="Times New Roman"/>
          <w:sz w:val="24"/>
          <w:szCs w:val="24"/>
        </w:rPr>
        <w:t>i</w:t>
      </w:r>
      <w:r w:rsidRPr="007E022C">
        <w:rPr>
          <w:rFonts w:ascii="Times New Roman" w:hAnsi="Times New Roman" w:cs="Times New Roman"/>
          <w:sz w:val="24"/>
          <w:szCs w:val="24"/>
        </w:rPr>
        <w:t xml:space="preserve">on that it is not possible </w:t>
      </w:r>
      <w:r w:rsidRPr="007E022C">
        <w:rPr>
          <w:rFonts w:ascii="Times New Roman" w:hAnsi="Times New Roman" w:cs="Times New Roman"/>
          <w:i/>
          <w:sz w:val="24"/>
          <w:szCs w:val="24"/>
        </w:rPr>
        <w:t>in casu</w:t>
      </w:r>
      <w:r w:rsidRPr="007E022C">
        <w:rPr>
          <w:rFonts w:ascii="Times New Roman" w:hAnsi="Times New Roman" w:cs="Times New Roman"/>
          <w:sz w:val="24"/>
          <w:szCs w:val="24"/>
        </w:rPr>
        <w:t xml:space="preserve"> to come to a conclusion one </w:t>
      </w:r>
      <w:r w:rsidR="00B77909">
        <w:rPr>
          <w:rFonts w:ascii="Times New Roman" w:hAnsi="Times New Roman" w:cs="Times New Roman"/>
          <w:sz w:val="24"/>
          <w:szCs w:val="24"/>
        </w:rPr>
        <w:t>way or</w:t>
      </w:r>
      <w:r w:rsidRPr="007E022C">
        <w:rPr>
          <w:rFonts w:ascii="Times New Roman" w:hAnsi="Times New Roman" w:cs="Times New Roman"/>
          <w:sz w:val="24"/>
          <w:szCs w:val="24"/>
        </w:rPr>
        <w:t xml:space="preserve"> the other as regards the respective parties’ </w:t>
      </w:r>
      <w:r w:rsidRPr="007E022C">
        <w:rPr>
          <w:rFonts w:ascii="Times New Roman" w:hAnsi="Times New Roman" w:cs="Times New Roman"/>
          <w:sz w:val="24"/>
          <w:szCs w:val="24"/>
        </w:rPr>
        <w:lastRenderedPageBreak/>
        <w:t xml:space="preserve">contributions.  Admittedly, it is not the only factor that the court must consider.  See </w:t>
      </w:r>
      <w:r w:rsidRPr="007E022C">
        <w:rPr>
          <w:rFonts w:ascii="Times New Roman" w:hAnsi="Times New Roman" w:cs="Times New Roman"/>
          <w:i/>
          <w:sz w:val="24"/>
          <w:szCs w:val="24"/>
        </w:rPr>
        <w:t>Shenje</w:t>
      </w:r>
      <w:r w:rsidRPr="007E022C">
        <w:rPr>
          <w:rFonts w:ascii="Times New Roman" w:hAnsi="Times New Roman" w:cs="Times New Roman"/>
          <w:sz w:val="24"/>
          <w:szCs w:val="24"/>
        </w:rPr>
        <w:t xml:space="preserve"> v </w:t>
      </w:r>
      <w:r w:rsidRPr="007E022C">
        <w:rPr>
          <w:rFonts w:ascii="Times New Roman" w:hAnsi="Times New Roman" w:cs="Times New Roman"/>
          <w:i/>
          <w:sz w:val="24"/>
          <w:szCs w:val="24"/>
        </w:rPr>
        <w:t>Shenje</w:t>
      </w:r>
      <w:r w:rsidRPr="007E022C">
        <w:rPr>
          <w:rFonts w:ascii="Times New Roman" w:hAnsi="Times New Roman" w:cs="Times New Roman"/>
          <w:sz w:val="24"/>
          <w:szCs w:val="24"/>
        </w:rPr>
        <w:t xml:space="preserve"> 2001 (2) ZLR 160 at 163 where the court </w:t>
      </w:r>
      <w:r w:rsidR="00B77909">
        <w:rPr>
          <w:rFonts w:ascii="Times New Roman" w:hAnsi="Times New Roman" w:cs="Times New Roman"/>
          <w:sz w:val="24"/>
          <w:szCs w:val="24"/>
        </w:rPr>
        <w:t xml:space="preserve">while discussing the factors in section 7(4) </w:t>
      </w:r>
      <w:r w:rsidRPr="007E022C">
        <w:rPr>
          <w:rFonts w:ascii="Times New Roman" w:hAnsi="Times New Roman" w:cs="Times New Roman"/>
          <w:sz w:val="24"/>
          <w:szCs w:val="24"/>
        </w:rPr>
        <w:t>stated that;</w:t>
      </w:r>
    </w:p>
    <w:p w:rsidR="00382A47" w:rsidRPr="007E022C" w:rsidRDefault="006C0561" w:rsidP="007E022C">
      <w:pPr>
        <w:pStyle w:val="NoSpacing"/>
        <w:ind w:left="720"/>
        <w:jc w:val="both"/>
        <w:rPr>
          <w:rFonts w:ascii="Times New Roman" w:hAnsi="Times New Roman" w:cs="Times New Roman"/>
          <w:sz w:val="24"/>
          <w:szCs w:val="24"/>
        </w:rPr>
      </w:pPr>
      <w:r w:rsidRPr="007E022C">
        <w:rPr>
          <w:rFonts w:ascii="Times New Roman" w:hAnsi="Times New Roman" w:cs="Times New Roman"/>
          <w:sz w:val="24"/>
          <w:szCs w:val="24"/>
        </w:rPr>
        <w:t>“Th</w:t>
      </w:r>
      <w:r w:rsidR="00B77909">
        <w:rPr>
          <w:rFonts w:ascii="Times New Roman" w:hAnsi="Times New Roman" w:cs="Times New Roman"/>
          <w:sz w:val="24"/>
          <w:szCs w:val="24"/>
        </w:rPr>
        <w:t>e factors deserve a fresh commen</w:t>
      </w:r>
      <w:r w:rsidRPr="007E022C">
        <w:rPr>
          <w:rFonts w:ascii="Times New Roman" w:hAnsi="Times New Roman" w:cs="Times New Roman"/>
          <w:sz w:val="24"/>
          <w:szCs w:val="24"/>
        </w:rPr>
        <w:t>t.  One might form the impression from the decisions of the court that the crucial consideration is that of the respect</w:t>
      </w:r>
      <w:r w:rsidR="002E7F9A" w:rsidRPr="007E022C">
        <w:rPr>
          <w:rFonts w:ascii="Times New Roman" w:hAnsi="Times New Roman" w:cs="Times New Roman"/>
          <w:sz w:val="24"/>
          <w:szCs w:val="24"/>
        </w:rPr>
        <w:t>i</w:t>
      </w:r>
      <w:r w:rsidRPr="007E022C">
        <w:rPr>
          <w:rFonts w:ascii="Times New Roman" w:hAnsi="Times New Roman" w:cs="Times New Roman"/>
          <w:sz w:val="24"/>
          <w:szCs w:val="24"/>
        </w:rPr>
        <w:t>ve contributions of the parties that would be an error.  The matter of contributions made to the family is the fifth listed of seven considerations.  The first four listed considerations all address the needs of the parties rather that their dues.  Perhaps it is time to recognise that the legislative intent and objective of the courts, is</w:t>
      </w:r>
      <w:r w:rsidR="00B77909">
        <w:rPr>
          <w:rFonts w:ascii="Times New Roman" w:hAnsi="Times New Roman" w:cs="Times New Roman"/>
          <w:sz w:val="24"/>
          <w:szCs w:val="24"/>
        </w:rPr>
        <w:t xml:space="preserve"> </w:t>
      </w:r>
      <w:r w:rsidRPr="007E022C">
        <w:rPr>
          <w:rFonts w:ascii="Times New Roman" w:hAnsi="Times New Roman" w:cs="Times New Roman"/>
          <w:sz w:val="24"/>
          <w:szCs w:val="24"/>
        </w:rPr>
        <w:t>more weighed in favour of ensuring that the parties’ needs are met rathe</w:t>
      </w:r>
      <w:r w:rsidR="00B77909">
        <w:rPr>
          <w:rFonts w:ascii="Times New Roman" w:hAnsi="Times New Roman" w:cs="Times New Roman"/>
          <w:sz w:val="24"/>
          <w:szCs w:val="24"/>
        </w:rPr>
        <w:t>r than that their contributions</w:t>
      </w:r>
      <w:r w:rsidRPr="007E022C">
        <w:rPr>
          <w:rFonts w:ascii="Times New Roman" w:hAnsi="Times New Roman" w:cs="Times New Roman"/>
          <w:sz w:val="24"/>
          <w:szCs w:val="24"/>
        </w:rPr>
        <w:t xml:space="preserve"> and recouped.”</w:t>
      </w:r>
    </w:p>
    <w:p w:rsidR="006C0561" w:rsidRPr="007E022C" w:rsidRDefault="006C0561" w:rsidP="007E022C">
      <w:pPr>
        <w:jc w:val="both"/>
        <w:rPr>
          <w:rFonts w:ascii="Times New Roman" w:hAnsi="Times New Roman" w:cs="Times New Roman"/>
          <w:sz w:val="24"/>
          <w:szCs w:val="24"/>
        </w:rPr>
      </w:pPr>
      <w:r w:rsidRPr="007E022C">
        <w:rPr>
          <w:sz w:val="24"/>
          <w:szCs w:val="24"/>
        </w:rPr>
        <w:tab/>
      </w:r>
    </w:p>
    <w:p w:rsidR="006953C3" w:rsidRPr="007E022C" w:rsidRDefault="006953C3" w:rsidP="007E022C">
      <w:pPr>
        <w:jc w:val="both"/>
        <w:rPr>
          <w:rFonts w:ascii="Times New Roman" w:hAnsi="Times New Roman" w:cs="Times New Roman"/>
          <w:sz w:val="24"/>
          <w:szCs w:val="24"/>
        </w:rPr>
      </w:pPr>
      <w:r w:rsidRPr="007E022C">
        <w:rPr>
          <w:rFonts w:ascii="Times New Roman" w:hAnsi="Times New Roman" w:cs="Times New Roman"/>
          <w:sz w:val="24"/>
          <w:szCs w:val="24"/>
        </w:rPr>
        <w:tab/>
        <w:t xml:space="preserve">In my view the </w:t>
      </w:r>
      <w:r w:rsidRPr="007E022C">
        <w:rPr>
          <w:rFonts w:ascii="Times New Roman" w:hAnsi="Times New Roman" w:cs="Times New Roman"/>
          <w:i/>
          <w:sz w:val="24"/>
          <w:szCs w:val="24"/>
        </w:rPr>
        <w:t>r</w:t>
      </w:r>
      <w:r w:rsidR="00FD7990" w:rsidRPr="007E022C">
        <w:rPr>
          <w:rFonts w:ascii="Times New Roman" w:hAnsi="Times New Roman" w:cs="Times New Roman"/>
          <w:i/>
          <w:sz w:val="24"/>
          <w:szCs w:val="24"/>
        </w:rPr>
        <w:t>a</w:t>
      </w:r>
      <w:r w:rsidRPr="007E022C">
        <w:rPr>
          <w:rFonts w:ascii="Times New Roman" w:hAnsi="Times New Roman" w:cs="Times New Roman"/>
          <w:i/>
          <w:sz w:val="24"/>
          <w:szCs w:val="24"/>
        </w:rPr>
        <w:t>tio decidendi</w:t>
      </w:r>
      <w:r w:rsidR="00B77909">
        <w:rPr>
          <w:rFonts w:ascii="Times New Roman" w:hAnsi="Times New Roman" w:cs="Times New Roman"/>
          <w:sz w:val="24"/>
          <w:szCs w:val="24"/>
        </w:rPr>
        <w:t xml:space="preserve"> in that decision</w:t>
      </w:r>
      <w:r w:rsidRPr="007E022C">
        <w:rPr>
          <w:rFonts w:ascii="Times New Roman" w:hAnsi="Times New Roman" w:cs="Times New Roman"/>
          <w:sz w:val="24"/>
          <w:szCs w:val="24"/>
        </w:rPr>
        <w:t xml:space="preserve"> is that all the factors mentioned</w:t>
      </w:r>
      <w:r w:rsidR="00B77909">
        <w:rPr>
          <w:rFonts w:ascii="Times New Roman" w:hAnsi="Times New Roman" w:cs="Times New Roman"/>
          <w:sz w:val="24"/>
          <w:szCs w:val="24"/>
        </w:rPr>
        <w:t xml:space="preserve"> </w:t>
      </w:r>
      <w:r w:rsidRPr="007E022C">
        <w:rPr>
          <w:rFonts w:ascii="Times New Roman" w:hAnsi="Times New Roman" w:cs="Times New Roman"/>
          <w:sz w:val="24"/>
          <w:szCs w:val="24"/>
        </w:rPr>
        <w:t>in subsection (4) of s7 are relevant and equal in weight and that it will be improper to underplay or over-emphasise one at the expense of or in favour of others.</w:t>
      </w:r>
    </w:p>
    <w:p w:rsidR="006953C3" w:rsidRPr="007E022C" w:rsidRDefault="006953C3" w:rsidP="007E022C">
      <w:pPr>
        <w:jc w:val="both"/>
        <w:rPr>
          <w:rFonts w:ascii="Times New Roman" w:hAnsi="Times New Roman" w:cs="Times New Roman"/>
          <w:sz w:val="24"/>
          <w:szCs w:val="24"/>
        </w:rPr>
      </w:pPr>
      <w:r w:rsidRPr="007E022C">
        <w:rPr>
          <w:rFonts w:ascii="Times New Roman" w:hAnsi="Times New Roman" w:cs="Times New Roman"/>
          <w:sz w:val="24"/>
          <w:szCs w:val="24"/>
        </w:rPr>
        <w:tab/>
      </w:r>
      <w:r w:rsidR="00874BD6">
        <w:rPr>
          <w:rFonts w:ascii="Times New Roman" w:hAnsi="Times New Roman" w:cs="Times New Roman"/>
          <w:sz w:val="24"/>
          <w:szCs w:val="24"/>
        </w:rPr>
        <w:t xml:space="preserve">This is consistent with the position of our law, namely that prior to 1929 all marriage under general law were automatically in community of property.  However past 1929, the position was reversed through provisions of the Married Persons Property Act making all marriages automatically out of community of property unless the parties enter into an ante-nuptial contract creating community of property.  In community of property marriages, spouses hold equal and indivisible shares regardless of level of contribution or value of item contributed.  In out of community marriages, the spouses’ contributions are taken into account in determining a spouse’s share in matrimonial property.  The contribution may be direct or indirect.  </w:t>
      </w:r>
      <w:r w:rsidRPr="007E022C">
        <w:rPr>
          <w:rFonts w:ascii="Times New Roman" w:hAnsi="Times New Roman" w:cs="Times New Roman"/>
          <w:sz w:val="24"/>
          <w:szCs w:val="24"/>
        </w:rPr>
        <w:t>Coming back to the credibility of the parties, it is necessary to look at the parties’ evidence in its totality.</w:t>
      </w:r>
    </w:p>
    <w:p w:rsidR="006953C3" w:rsidRPr="007E022C" w:rsidRDefault="006953C3" w:rsidP="007E022C">
      <w:pPr>
        <w:jc w:val="both"/>
        <w:rPr>
          <w:rFonts w:ascii="Times New Roman" w:hAnsi="Times New Roman" w:cs="Times New Roman"/>
          <w:sz w:val="24"/>
          <w:szCs w:val="24"/>
        </w:rPr>
      </w:pPr>
      <w:r w:rsidRPr="007E022C">
        <w:rPr>
          <w:rFonts w:ascii="Times New Roman" w:hAnsi="Times New Roman" w:cs="Times New Roman"/>
          <w:sz w:val="24"/>
          <w:szCs w:val="24"/>
        </w:rPr>
        <w:tab/>
        <w:t xml:space="preserve">MOHAMED J in </w:t>
      </w:r>
      <w:r w:rsidRPr="007E022C">
        <w:rPr>
          <w:rFonts w:ascii="Times New Roman" w:hAnsi="Times New Roman" w:cs="Times New Roman"/>
          <w:i/>
          <w:sz w:val="24"/>
          <w:szCs w:val="24"/>
        </w:rPr>
        <w:t xml:space="preserve">Hees </w:t>
      </w:r>
      <w:r w:rsidRPr="007E022C">
        <w:rPr>
          <w:rFonts w:ascii="Times New Roman" w:hAnsi="Times New Roman" w:cs="Times New Roman"/>
          <w:sz w:val="24"/>
          <w:szCs w:val="24"/>
        </w:rPr>
        <w:t xml:space="preserve">v </w:t>
      </w:r>
      <w:r w:rsidRPr="007E022C">
        <w:rPr>
          <w:rFonts w:ascii="Times New Roman" w:hAnsi="Times New Roman" w:cs="Times New Roman"/>
          <w:i/>
          <w:sz w:val="24"/>
          <w:szCs w:val="24"/>
        </w:rPr>
        <w:t>Nel</w:t>
      </w:r>
      <w:r w:rsidRPr="007E022C">
        <w:rPr>
          <w:rFonts w:ascii="Times New Roman" w:hAnsi="Times New Roman" w:cs="Times New Roman"/>
          <w:sz w:val="24"/>
          <w:szCs w:val="24"/>
        </w:rPr>
        <w:t>1974 PH F11 (T) 32 o</w:t>
      </w:r>
      <w:r w:rsidR="00004602">
        <w:rPr>
          <w:rFonts w:ascii="Times New Roman" w:hAnsi="Times New Roman" w:cs="Times New Roman"/>
          <w:sz w:val="24"/>
          <w:szCs w:val="24"/>
        </w:rPr>
        <w:t>utlined a variety of factors that</w:t>
      </w:r>
      <w:r w:rsidRPr="007E022C">
        <w:rPr>
          <w:rFonts w:ascii="Times New Roman" w:hAnsi="Times New Roman" w:cs="Times New Roman"/>
          <w:sz w:val="24"/>
          <w:szCs w:val="24"/>
        </w:rPr>
        <w:t xml:space="preserve"> must be taken into consideration in assessing credibility as follows;</w:t>
      </w:r>
    </w:p>
    <w:p w:rsidR="006953C3" w:rsidRPr="007E022C" w:rsidRDefault="00FD7990" w:rsidP="007E022C">
      <w:pPr>
        <w:pStyle w:val="NoSpacing"/>
        <w:ind w:left="720"/>
        <w:jc w:val="both"/>
        <w:rPr>
          <w:rFonts w:ascii="Times New Roman" w:hAnsi="Times New Roman" w:cs="Times New Roman"/>
          <w:sz w:val="24"/>
          <w:szCs w:val="24"/>
        </w:rPr>
      </w:pPr>
      <w:r w:rsidRPr="007E022C">
        <w:rPr>
          <w:rFonts w:ascii="Times New Roman" w:hAnsi="Times New Roman" w:cs="Times New Roman"/>
          <w:sz w:val="24"/>
          <w:szCs w:val="24"/>
        </w:rPr>
        <w:t>“Included in the factors which a court w</w:t>
      </w:r>
      <w:r w:rsidR="00E02E62" w:rsidRPr="007E022C">
        <w:rPr>
          <w:rFonts w:ascii="Times New Roman" w:hAnsi="Times New Roman" w:cs="Times New Roman"/>
          <w:sz w:val="24"/>
          <w:szCs w:val="24"/>
        </w:rPr>
        <w:t>ould look at in examining the c</w:t>
      </w:r>
      <w:r w:rsidRPr="007E022C">
        <w:rPr>
          <w:rFonts w:ascii="Times New Roman" w:hAnsi="Times New Roman" w:cs="Times New Roman"/>
          <w:sz w:val="24"/>
          <w:szCs w:val="24"/>
        </w:rPr>
        <w:t xml:space="preserve">redibility or </w:t>
      </w:r>
      <w:r w:rsidR="00004602">
        <w:rPr>
          <w:rFonts w:ascii="Times New Roman" w:hAnsi="Times New Roman" w:cs="Times New Roman"/>
          <w:sz w:val="24"/>
          <w:szCs w:val="24"/>
        </w:rPr>
        <w:t>veraci</w:t>
      </w:r>
      <w:r w:rsidRPr="007E022C">
        <w:rPr>
          <w:rFonts w:ascii="Times New Roman" w:hAnsi="Times New Roman" w:cs="Times New Roman"/>
          <w:sz w:val="24"/>
          <w:szCs w:val="24"/>
        </w:rPr>
        <w:t>ty of any witnesses, are matte</w:t>
      </w:r>
      <w:r w:rsidR="00004602">
        <w:rPr>
          <w:rFonts w:ascii="Times New Roman" w:hAnsi="Times New Roman" w:cs="Times New Roman"/>
          <w:sz w:val="24"/>
          <w:szCs w:val="24"/>
        </w:rPr>
        <w:t>rs such as the general quality o</w:t>
      </w:r>
      <w:r w:rsidRPr="007E022C">
        <w:rPr>
          <w:rFonts w:ascii="Times New Roman" w:hAnsi="Times New Roman" w:cs="Times New Roman"/>
          <w:sz w:val="24"/>
          <w:szCs w:val="24"/>
        </w:rPr>
        <w:t xml:space="preserve">f  his testimony </w:t>
      </w:r>
      <w:r w:rsidR="00004602">
        <w:rPr>
          <w:rFonts w:ascii="Times New Roman" w:hAnsi="Times New Roman" w:cs="Times New Roman"/>
          <w:sz w:val="24"/>
          <w:szCs w:val="24"/>
        </w:rPr>
        <w:t>(</w:t>
      </w:r>
      <w:r w:rsidRPr="007E022C">
        <w:rPr>
          <w:rFonts w:ascii="Times New Roman" w:hAnsi="Times New Roman" w:cs="Times New Roman"/>
          <w:sz w:val="24"/>
          <w:szCs w:val="24"/>
        </w:rPr>
        <w:t>which is often a relative condition to be compared with the quality o</w:t>
      </w:r>
      <w:r w:rsidR="00004602">
        <w:rPr>
          <w:rFonts w:ascii="Times New Roman" w:hAnsi="Times New Roman" w:cs="Times New Roman"/>
          <w:sz w:val="24"/>
          <w:szCs w:val="24"/>
        </w:rPr>
        <w:t>f the evidence of the conflicting</w:t>
      </w:r>
      <w:r w:rsidRPr="007E022C">
        <w:rPr>
          <w:rFonts w:ascii="Times New Roman" w:hAnsi="Times New Roman" w:cs="Times New Roman"/>
          <w:sz w:val="24"/>
          <w:szCs w:val="24"/>
        </w:rPr>
        <w:t xml:space="preserve"> witnesses</w:t>
      </w:r>
      <w:r w:rsidR="00004602">
        <w:rPr>
          <w:rFonts w:ascii="Times New Roman" w:hAnsi="Times New Roman" w:cs="Times New Roman"/>
          <w:sz w:val="24"/>
          <w:szCs w:val="24"/>
        </w:rPr>
        <w:t>)</w:t>
      </w:r>
      <w:r w:rsidRPr="007E022C">
        <w:rPr>
          <w:rFonts w:ascii="Times New Roman" w:hAnsi="Times New Roman" w:cs="Times New Roman"/>
          <w:sz w:val="24"/>
          <w:szCs w:val="24"/>
        </w:rPr>
        <w:t xml:space="preserve"> his  consistency both within the content and structure of his own evidence and with the objective facts, his integrity and candour, his age where this is relevant, his capacity and opportun</w:t>
      </w:r>
      <w:r w:rsidR="002E7F9A" w:rsidRPr="007E022C">
        <w:rPr>
          <w:rFonts w:ascii="Times New Roman" w:hAnsi="Times New Roman" w:cs="Times New Roman"/>
          <w:sz w:val="24"/>
          <w:szCs w:val="24"/>
        </w:rPr>
        <w:t>i</w:t>
      </w:r>
      <w:r w:rsidRPr="007E022C">
        <w:rPr>
          <w:rFonts w:ascii="Times New Roman" w:hAnsi="Times New Roman" w:cs="Times New Roman"/>
          <w:sz w:val="24"/>
          <w:szCs w:val="24"/>
        </w:rPr>
        <w:t>tie</w:t>
      </w:r>
      <w:r w:rsidR="00004602">
        <w:rPr>
          <w:rFonts w:ascii="Times New Roman" w:hAnsi="Times New Roman" w:cs="Times New Roman"/>
          <w:sz w:val="24"/>
          <w:szCs w:val="24"/>
        </w:rPr>
        <w:t>s to be able to depose to the eve</w:t>
      </w:r>
      <w:r w:rsidRPr="007E022C">
        <w:rPr>
          <w:rFonts w:ascii="Times New Roman" w:hAnsi="Times New Roman" w:cs="Times New Roman"/>
          <w:sz w:val="24"/>
          <w:szCs w:val="24"/>
        </w:rPr>
        <w:t>nts he claims to have knowledge of</w:t>
      </w:r>
      <w:r w:rsidR="00004602">
        <w:rPr>
          <w:rFonts w:ascii="Times New Roman" w:hAnsi="Times New Roman" w:cs="Times New Roman"/>
          <w:sz w:val="24"/>
          <w:szCs w:val="24"/>
        </w:rPr>
        <w:t>,</w:t>
      </w:r>
      <w:r w:rsidRPr="007E022C">
        <w:rPr>
          <w:rFonts w:ascii="Times New Roman" w:hAnsi="Times New Roman" w:cs="Times New Roman"/>
          <w:sz w:val="24"/>
          <w:szCs w:val="24"/>
        </w:rPr>
        <w:t xml:space="preserve"> his personal interest in the outcome of the litigation, his temperame</w:t>
      </w:r>
      <w:r w:rsidR="00004602">
        <w:rPr>
          <w:rFonts w:ascii="Times New Roman" w:hAnsi="Times New Roman" w:cs="Times New Roman"/>
          <w:sz w:val="24"/>
          <w:szCs w:val="24"/>
        </w:rPr>
        <w:t>nt and personality, his interlect</w:t>
      </w:r>
      <w:r w:rsidRPr="007E022C">
        <w:rPr>
          <w:rFonts w:ascii="Times New Roman" w:hAnsi="Times New Roman" w:cs="Times New Roman"/>
          <w:sz w:val="24"/>
          <w:szCs w:val="24"/>
        </w:rPr>
        <w:t>, his objectivity,</w:t>
      </w:r>
      <w:r w:rsidR="00004602">
        <w:rPr>
          <w:rFonts w:ascii="Times New Roman" w:hAnsi="Times New Roman" w:cs="Times New Roman"/>
          <w:sz w:val="24"/>
          <w:szCs w:val="24"/>
        </w:rPr>
        <w:t xml:space="preserve"> </w:t>
      </w:r>
      <w:r w:rsidRPr="007E022C">
        <w:rPr>
          <w:rFonts w:ascii="Times New Roman" w:hAnsi="Times New Roman" w:cs="Times New Roman"/>
          <w:sz w:val="24"/>
          <w:szCs w:val="24"/>
        </w:rPr>
        <w:t xml:space="preserve">his </w:t>
      </w:r>
      <w:r w:rsidR="00004602">
        <w:rPr>
          <w:rFonts w:ascii="Times New Roman" w:hAnsi="Times New Roman" w:cs="Times New Roman"/>
          <w:sz w:val="24"/>
          <w:szCs w:val="24"/>
        </w:rPr>
        <w:t>ability effectively</w:t>
      </w:r>
      <w:r w:rsidR="00E02E62" w:rsidRPr="007E022C">
        <w:rPr>
          <w:rFonts w:ascii="Times New Roman" w:hAnsi="Times New Roman" w:cs="Times New Roman"/>
          <w:sz w:val="24"/>
          <w:szCs w:val="24"/>
        </w:rPr>
        <w:t xml:space="preserve"> to communicate what he intends to say, and the weight to be attached and the relevance of h</w:t>
      </w:r>
      <w:r w:rsidR="002E7F9A" w:rsidRPr="007E022C">
        <w:rPr>
          <w:rFonts w:ascii="Times New Roman" w:hAnsi="Times New Roman" w:cs="Times New Roman"/>
          <w:sz w:val="24"/>
          <w:szCs w:val="24"/>
        </w:rPr>
        <w:t>i</w:t>
      </w:r>
      <w:r w:rsidR="00E02E62" w:rsidRPr="007E022C">
        <w:rPr>
          <w:rFonts w:ascii="Times New Roman" w:hAnsi="Times New Roman" w:cs="Times New Roman"/>
          <w:sz w:val="24"/>
          <w:szCs w:val="24"/>
        </w:rPr>
        <w:t>s version against the background of the pleadings.”</w:t>
      </w:r>
    </w:p>
    <w:p w:rsidR="00E02E62" w:rsidRPr="007E022C" w:rsidRDefault="00E02E62" w:rsidP="007E022C">
      <w:pPr>
        <w:pStyle w:val="NoSpacing"/>
        <w:jc w:val="both"/>
        <w:rPr>
          <w:rFonts w:ascii="Times New Roman" w:hAnsi="Times New Roman" w:cs="Times New Roman"/>
          <w:sz w:val="24"/>
          <w:szCs w:val="24"/>
        </w:rPr>
      </w:pPr>
    </w:p>
    <w:p w:rsidR="00E02E62" w:rsidRPr="007E022C" w:rsidRDefault="00E02E62" w:rsidP="007E022C">
      <w:pPr>
        <w:jc w:val="both"/>
        <w:rPr>
          <w:rFonts w:ascii="Times New Roman" w:hAnsi="Times New Roman" w:cs="Times New Roman"/>
          <w:sz w:val="24"/>
          <w:szCs w:val="24"/>
        </w:rPr>
      </w:pPr>
      <w:r w:rsidRPr="007E022C">
        <w:rPr>
          <w:rFonts w:ascii="Times New Roman" w:hAnsi="Times New Roman" w:cs="Times New Roman"/>
          <w:sz w:val="24"/>
          <w:szCs w:val="24"/>
        </w:rPr>
        <w:tab/>
        <w:t>On the application of the tests laid</w:t>
      </w:r>
      <w:r w:rsidR="009854B9" w:rsidRPr="007E022C">
        <w:rPr>
          <w:rFonts w:ascii="Times New Roman" w:hAnsi="Times New Roman" w:cs="Times New Roman"/>
          <w:sz w:val="24"/>
          <w:szCs w:val="24"/>
        </w:rPr>
        <w:t xml:space="preserve"> down above, I find that the plaintiff’s evidence is clear, reliable and straight</w:t>
      </w:r>
      <w:r w:rsidR="00524848" w:rsidRPr="007E022C">
        <w:rPr>
          <w:rFonts w:ascii="Times New Roman" w:hAnsi="Times New Roman" w:cs="Times New Roman"/>
          <w:sz w:val="24"/>
          <w:szCs w:val="24"/>
        </w:rPr>
        <w:t xml:space="preserve"> forward</w:t>
      </w:r>
      <w:r w:rsidR="009854B9" w:rsidRPr="007E022C">
        <w:rPr>
          <w:rFonts w:ascii="Times New Roman" w:hAnsi="Times New Roman" w:cs="Times New Roman"/>
          <w:sz w:val="24"/>
          <w:szCs w:val="24"/>
        </w:rPr>
        <w:t xml:space="preserve">.  Not only is the evidence </w:t>
      </w:r>
      <w:r w:rsidR="009026FE" w:rsidRPr="007E022C">
        <w:rPr>
          <w:rFonts w:ascii="Times New Roman" w:hAnsi="Times New Roman" w:cs="Times New Roman"/>
          <w:sz w:val="24"/>
          <w:szCs w:val="24"/>
        </w:rPr>
        <w:t>wholesome but, truthful and consistent with the objective facts.  Further, on the evidence the probabilities favour the plaintiff’s version in that it would be highly improbable that defendant did contribute financially</w:t>
      </w:r>
      <w:r w:rsidR="008A29B4" w:rsidRPr="007E022C">
        <w:rPr>
          <w:rFonts w:ascii="Times New Roman" w:hAnsi="Times New Roman" w:cs="Times New Roman"/>
          <w:sz w:val="24"/>
          <w:szCs w:val="24"/>
        </w:rPr>
        <w:t xml:space="preserve"> to the</w:t>
      </w:r>
      <w:r w:rsidR="008A6A09">
        <w:rPr>
          <w:rFonts w:ascii="Times New Roman" w:hAnsi="Times New Roman" w:cs="Times New Roman"/>
          <w:sz w:val="24"/>
          <w:szCs w:val="24"/>
        </w:rPr>
        <w:t xml:space="preserve"> </w:t>
      </w:r>
      <w:r w:rsidR="008A29B4" w:rsidRPr="007E022C">
        <w:rPr>
          <w:rFonts w:ascii="Times New Roman" w:hAnsi="Times New Roman" w:cs="Times New Roman"/>
          <w:sz w:val="24"/>
          <w:szCs w:val="24"/>
        </w:rPr>
        <w:t xml:space="preserve">acquisition of the two properties due to his demonstrated and </w:t>
      </w:r>
      <w:r w:rsidR="008A6A09">
        <w:rPr>
          <w:rFonts w:ascii="Times New Roman" w:hAnsi="Times New Roman" w:cs="Times New Roman"/>
          <w:sz w:val="24"/>
          <w:szCs w:val="24"/>
        </w:rPr>
        <w:t>proven lack of capacity, resulti</w:t>
      </w:r>
      <w:r w:rsidR="008A29B4" w:rsidRPr="007E022C">
        <w:rPr>
          <w:rFonts w:ascii="Times New Roman" w:hAnsi="Times New Roman" w:cs="Times New Roman"/>
          <w:sz w:val="24"/>
          <w:szCs w:val="24"/>
        </w:rPr>
        <w:t xml:space="preserve">ng from failed business ventures.  It is common cause that when the parties </w:t>
      </w:r>
      <w:r w:rsidR="008A29B4" w:rsidRPr="007E022C">
        <w:rPr>
          <w:rFonts w:ascii="Times New Roman" w:hAnsi="Times New Roman" w:cs="Times New Roman"/>
          <w:sz w:val="24"/>
          <w:szCs w:val="24"/>
        </w:rPr>
        <w:lastRenderedPageBreak/>
        <w:t xml:space="preserve">got married on 21 December 1996 the </w:t>
      </w:r>
      <w:r w:rsidR="008A6A09">
        <w:rPr>
          <w:rFonts w:ascii="Times New Roman" w:hAnsi="Times New Roman" w:cs="Times New Roman"/>
          <w:sz w:val="24"/>
          <w:szCs w:val="24"/>
        </w:rPr>
        <w:t>defendant was an unemployed divorce</w:t>
      </w:r>
      <w:r w:rsidR="008A29B4" w:rsidRPr="007E022C">
        <w:rPr>
          <w:rFonts w:ascii="Times New Roman" w:hAnsi="Times New Roman" w:cs="Times New Roman"/>
          <w:sz w:val="24"/>
          <w:szCs w:val="24"/>
        </w:rPr>
        <w:t>e.  From that time up to 14 April 2016 when plaintiff instituted proceedings against defendant for divorce defendant was never formally employed.</w:t>
      </w:r>
    </w:p>
    <w:p w:rsidR="008A29B4" w:rsidRPr="007E022C" w:rsidRDefault="008A29B4" w:rsidP="007E022C">
      <w:pPr>
        <w:jc w:val="both"/>
        <w:rPr>
          <w:rFonts w:ascii="Times New Roman" w:hAnsi="Times New Roman" w:cs="Times New Roman"/>
          <w:sz w:val="24"/>
          <w:szCs w:val="24"/>
        </w:rPr>
      </w:pPr>
      <w:r w:rsidRPr="007E022C">
        <w:rPr>
          <w:rFonts w:ascii="Times New Roman" w:hAnsi="Times New Roman" w:cs="Times New Roman"/>
          <w:sz w:val="24"/>
          <w:szCs w:val="24"/>
        </w:rPr>
        <w:tab/>
        <w:t>It is accepted by the defendant that when plaintiff return</w:t>
      </w:r>
      <w:r w:rsidR="002E7F9A" w:rsidRPr="007E022C">
        <w:rPr>
          <w:rFonts w:ascii="Times New Roman" w:hAnsi="Times New Roman" w:cs="Times New Roman"/>
          <w:sz w:val="24"/>
          <w:szCs w:val="24"/>
        </w:rPr>
        <w:t>e</w:t>
      </w:r>
      <w:r w:rsidRPr="007E022C">
        <w:rPr>
          <w:rFonts w:ascii="Times New Roman" w:hAnsi="Times New Roman" w:cs="Times New Roman"/>
          <w:sz w:val="24"/>
          <w:szCs w:val="24"/>
        </w:rPr>
        <w:t>d to the United Kingdom after their marriage, defendant remained in Zimbabwe.  Pla</w:t>
      </w:r>
      <w:r w:rsidR="002E7F9A" w:rsidRPr="007E022C">
        <w:rPr>
          <w:rFonts w:ascii="Times New Roman" w:hAnsi="Times New Roman" w:cs="Times New Roman"/>
          <w:sz w:val="24"/>
          <w:szCs w:val="24"/>
        </w:rPr>
        <w:t>i</w:t>
      </w:r>
      <w:r w:rsidRPr="007E022C">
        <w:rPr>
          <w:rFonts w:ascii="Times New Roman" w:hAnsi="Times New Roman" w:cs="Times New Roman"/>
          <w:sz w:val="24"/>
          <w:szCs w:val="24"/>
        </w:rPr>
        <w:t>ntiff was employed on a part time basis and she purchased a truck for use by the defendant in Zimbabwe.  Plaint</w:t>
      </w:r>
      <w:r w:rsidR="002E7F9A" w:rsidRPr="007E022C">
        <w:rPr>
          <w:rFonts w:ascii="Times New Roman" w:hAnsi="Times New Roman" w:cs="Times New Roman"/>
          <w:sz w:val="24"/>
          <w:szCs w:val="24"/>
        </w:rPr>
        <w:t>i</w:t>
      </w:r>
      <w:r w:rsidRPr="007E022C">
        <w:rPr>
          <w:rFonts w:ascii="Times New Roman" w:hAnsi="Times New Roman" w:cs="Times New Roman"/>
          <w:sz w:val="24"/>
          <w:szCs w:val="24"/>
        </w:rPr>
        <w:t>ff paid for the purchase price</w:t>
      </w:r>
      <w:r w:rsidR="00775F93">
        <w:rPr>
          <w:rFonts w:ascii="Times New Roman" w:hAnsi="Times New Roman" w:cs="Times New Roman"/>
          <w:sz w:val="24"/>
          <w:szCs w:val="24"/>
        </w:rPr>
        <w:t>,</w:t>
      </w:r>
      <w:r w:rsidRPr="007E022C">
        <w:rPr>
          <w:rFonts w:ascii="Times New Roman" w:hAnsi="Times New Roman" w:cs="Times New Roman"/>
          <w:sz w:val="24"/>
          <w:szCs w:val="24"/>
        </w:rPr>
        <w:t xml:space="preserve"> freight and other expenses.  Defendant admitted all this including the fact that he failed to make profit from his business using the truck in Bulawayo and Hara</w:t>
      </w:r>
      <w:r w:rsidR="00775F93">
        <w:rPr>
          <w:rFonts w:ascii="Times New Roman" w:hAnsi="Times New Roman" w:cs="Times New Roman"/>
          <w:sz w:val="24"/>
          <w:szCs w:val="24"/>
        </w:rPr>
        <w:t>re.</w:t>
      </w:r>
    </w:p>
    <w:p w:rsidR="008A29B4" w:rsidRPr="007E022C" w:rsidRDefault="00775F93" w:rsidP="007E022C">
      <w:pPr>
        <w:jc w:val="both"/>
        <w:rPr>
          <w:rFonts w:ascii="Times New Roman" w:hAnsi="Times New Roman" w:cs="Times New Roman"/>
          <w:sz w:val="24"/>
          <w:szCs w:val="24"/>
        </w:rPr>
      </w:pPr>
      <w:r>
        <w:rPr>
          <w:rFonts w:ascii="Times New Roman" w:hAnsi="Times New Roman" w:cs="Times New Roman"/>
          <w:sz w:val="24"/>
          <w:szCs w:val="24"/>
        </w:rPr>
        <w:tab/>
        <w:t>It follows and I so find that when the</w:t>
      </w:r>
      <w:r w:rsidR="008A29B4" w:rsidRPr="007E022C">
        <w:rPr>
          <w:rFonts w:ascii="Times New Roman" w:hAnsi="Times New Roman" w:cs="Times New Roman"/>
          <w:sz w:val="24"/>
          <w:szCs w:val="24"/>
        </w:rPr>
        <w:t xml:space="preserve"> deposit for the Masasa Park house was paid in 1998, defendant had n</w:t>
      </w:r>
      <w:r>
        <w:rPr>
          <w:rFonts w:ascii="Times New Roman" w:hAnsi="Times New Roman" w:cs="Times New Roman"/>
          <w:sz w:val="24"/>
          <w:szCs w:val="24"/>
        </w:rPr>
        <w:t>o financial capacity to make any</w:t>
      </w:r>
      <w:r w:rsidR="008A29B4" w:rsidRPr="007E022C">
        <w:rPr>
          <w:rFonts w:ascii="Times New Roman" w:hAnsi="Times New Roman" w:cs="Times New Roman"/>
          <w:sz w:val="24"/>
          <w:szCs w:val="24"/>
        </w:rPr>
        <w:t xml:space="preserve"> financial contribution.  Also defendant could not have paid for the PUPS shares to facilitate the approval of the mortgage bond.  I find that it was the plaintiff who was at the time employed at a </w:t>
      </w:r>
      <w:r w:rsidR="002E7F9A" w:rsidRPr="007E022C">
        <w:rPr>
          <w:rFonts w:ascii="Times New Roman" w:hAnsi="Times New Roman" w:cs="Times New Roman"/>
          <w:sz w:val="24"/>
          <w:szCs w:val="24"/>
        </w:rPr>
        <w:t>c</w:t>
      </w:r>
      <w:r w:rsidR="008A29B4" w:rsidRPr="007E022C">
        <w:rPr>
          <w:rFonts w:ascii="Times New Roman" w:hAnsi="Times New Roman" w:cs="Times New Roman"/>
          <w:sz w:val="24"/>
          <w:szCs w:val="24"/>
        </w:rPr>
        <w:t>are house in the United Kingdom who paid the deposit for the Masasa Park property paid for the PUPS</w:t>
      </w:r>
      <w:r w:rsidR="00791956" w:rsidRPr="007E022C">
        <w:rPr>
          <w:rFonts w:ascii="Times New Roman" w:hAnsi="Times New Roman" w:cs="Times New Roman"/>
          <w:sz w:val="24"/>
          <w:szCs w:val="24"/>
        </w:rPr>
        <w:t xml:space="preserve"> shares and service the mortgage bond up until late 1999 or 2000 when d</w:t>
      </w:r>
      <w:r>
        <w:rPr>
          <w:rFonts w:ascii="Times New Roman" w:hAnsi="Times New Roman" w:cs="Times New Roman"/>
          <w:sz w:val="24"/>
          <w:szCs w:val="24"/>
        </w:rPr>
        <w:t>efendant joined plaintiff i</w:t>
      </w:r>
      <w:r w:rsidR="00791956" w:rsidRPr="007E022C">
        <w:rPr>
          <w:rFonts w:ascii="Times New Roman" w:hAnsi="Times New Roman" w:cs="Times New Roman"/>
          <w:sz w:val="24"/>
          <w:szCs w:val="24"/>
        </w:rPr>
        <w:t>n the United Kingdom.</w:t>
      </w:r>
    </w:p>
    <w:p w:rsidR="00791956" w:rsidRPr="007E022C" w:rsidRDefault="00791956" w:rsidP="007E022C">
      <w:pPr>
        <w:jc w:val="both"/>
        <w:rPr>
          <w:rFonts w:ascii="Times New Roman" w:hAnsi="Times New Roman" w:cs="Times New Roman"/>
          <w:sz w:val="24"/>
          <w:szCs w:val="24"/>
        </w:rPr>
      </w:pPr>
      <w:r w:rsidRPr="007E022C">
        <w:rPr>
          <w:rFonts w:ascii="Times New Roman" w:hAnsi="Times New Roman" w:cs="Times New Roman"/>
          <w:sz w:val="24"/>
          <w:szCs w:val="24"/>
        </w:rPr>
        <w:tab/>
        <w:t xml:space="preserve">It is again common cause that while in the United Kingdom defendant did not find formal employment instead plaintiff used her money to purchase a motor vehicle for the defendant to use as a taxi.  While defendant claimed to have made money from this business, it is clear that he has nothing to </w:t>
      </w:r>
      <w:r w:rsidR="00775F93">
        <w:rPr>
          <w:rFonts w:ascii="Times New Roman" w:hAnsi="Times New Roman" w:cs="Times New Roman"/>
          <w:sz w:val="24"/>
          <w:szCs w:val="24"/>
        </w:rPr>
        <w:t xml:space="preserve">show for it unless of course </w:t>
      </w:r>
      <w:r w:rsidRPr="007E022C">
        <w:rPr>
          <w:rFonts w:ascii="Times New Roman" w:hAnsi="Times New Roman" w:cs="Times New Roman"/>
          <w:sz w:val="24"/>
          <w:szCs w:val="24"/>
        </w:rPr>
        <w:t>he kept it away from the court’s gl</w:t>
      </w:r>
      <w:r w:rsidR="002E7F9A" w:rsidRPr="007E022C">
        <w:rPr>
          <w:rFonts w:ascii="Times New Roman" w:hAnsi="Times New Roman" w:cs="Times New Roman"/>
          <w:sz w:val="24"/>
          <w:szCs w:val="24"/>
        </w:rPr>
        <w:t>a</w:t>
      </w:r>
      <w:r w:rsidRPr="007E022C">
        <w:rPr>
          <w:rFonts w:ascii="Times New Roman" w:hAnsi="Times New Roman" w:cs="Times New Roman"/>
          <w:sz w:val="24"/>
          <w:szCs w:val="24"/>
        </w:rPr>
        <w:t>re.  It is argued that when defendant moved to the United Kingdom, the Masasa Park house was rented out and the income was used to service the mortgage bond.</w:t>
      </w:r>
    </w:p>
    <w:p w:rsidR="00791956" w:rsidRPr="007E022C" w:rsidRDefault="00791956" w:rsidP="007E022C">
      <w:pPr>
        <w:jc w:val="both"/>
        <w:rPr>
          <w:rFonts w:ascii="Times New Roman" w:hAnsi="Times New Roman" w:cs="Times New Roman"/>
          <w:sz w:val="24"/>
          <w:szCs w:val="24"/>
        </w:rPr>
      </w:pPr>
      <w:r w:rsidRPr="007E022C">
        <w:rPr>
          <w:rFonts w:ascii="Times New Roman" w:hAnsi="Times New Roman" w:cs="Times New Roman"/>
          <w:sz w:val="24"/>
          <w:szCs w:val="24"/>
        </w:rPr>
        <w:tab/>
        <w:t>I find that when plaintiff said she was the “man of the house” from the onset and throughout the marriage she was telling the truth.  Defendant did not deny that plaintiff used to pay h</w:t>
      </w:r>
      <w:r w:rsidR="002E7F9A" w:rsidRPr="007E022C">
        <w:rPr>
          <w:rFonts w:ascii="Times New Roman" w:hAnsi="Times New Roman" w:cs="Times New Roman"/>
          <w:sz w:val="24"/>
          <w:szCs w:val="24"/>
        </w:rPr>
        <w:t>i</w:t>
      </w:r>
      <w:r w:rsidRPr="007E022C">
        <w:rPr>
          <w:rFonts w:ascii="Times New Roman" w:hAnsi="Times New Roman" w:cs="Times New Roman"/>
          <w:sz w:val="24"/>
          <w:szCs w:val="24"/>
        </w:rPr>
        <w:t>s rentals in Montrose, buy him food and paid his debts to enable the Messenger of Court to r</w:t>
      </w:r>
      <w:r w:rsidR="00C34EDE">
        <w:rPr>
          <w:rFonts w:ascii="Times New Roman" w:hAnsi="Times New Roman" w:cs="Times New Roman"/>
          <w:sz w:val="24"/>
          <w:szCs w:val="24"/>
        </w:rPr>
        <w:t xml:space="preserve">elease their attached household </w:t>
      </w:r>
      <w:r w:rsidRPr="007E022C">
        <w:rPr>
          <w:rFonts w:ascii="Times New Roman" w:hAnsi="Times New Roman" w:cs="Times New Roman"/>
          <w:sz w:val="24"/>
          <w:szCs w:val="24"/>
        </w:rPr>
        <w:t>goods.  Further, I have no hesitation in accepting plaintiff’s evidence that when she married defendant he was a man of straw whose possessions constituted a “bed</w:t>
      </w:r>
      <w:r w:rsidR="00773A9B" w:rsidRPr="007E022C">
        <w:rPr>
          <w:rFonts w:ascii="Times New Roman" w:hAnsi="Times New Roman" w:cs="Times New Roman"/>
          <w:sz w:val="24"/>
          <w:szCs w:val="24"/>
        </w:rPr>
        <w:t xml:space="preserve"> without a head board and a TV set”.  This court did no hear defendant denying this by disclosing what</w:t>
      </w:r>
      <w:r w:rsidR="00C34EDE">
        <w:rPr>
          <w:rFonts w:ascii="Times New Roman" w:hAnsi="Times New Roman" w:cs="Times New Roman"/>
          <w:sz w:val="24"/>
          <w:szCs w:val="24"/>
        </w:rPr>
        <w:t xml:space="preserve"> </w:t>
      </w:r>
      <w:r w:rsidR="00773A9B" w:rsidRPr="007E022C">
        <w:rPr>
          <w:rFonts w:ascii="Times New Roman" w:hAnsi="Times New Roman" w:cs="Times New Roman"/>
          <w:sz w:val="24"/>
          <w:szCs w:val="24"/>
        </w:rPr>
        <w:t>property movable or immovable he owned at the time.  Plaintiff’s evidence accords with probabilities in that defendant was a divorcee whose property if any may have been shared between him</w:t>
      </w:r>
      <w:r w:rsidR="00C34EDE">
        <w:rPr>
          <w:rFonts w:ascii="Times New Roman" w:hAnsi="Times New Roman" w:cs="Times New Roman"/>
          <w:sz w:val="24"/>
          <w:szCs w:val="24"/>
        </w:rPr>
        <w:t xml:space="preserve"> </w:t>
      </w:r>
      <w:r w:rsidR="00773A9B" w:rsidRPr="007E022C">
        <w:rPr>
          <w:rFonts w:ascii="Times New Roman" w:hAnsi="Times New Roman" w:cs="Times New Roman"/>
          <w:sz w:val="24"/>
          <w:szCs w:val="24"/>
        </w:rPr>
        <w:t xml:space="preserve">and his ex-wife.  While in </w:t>
      </w:r>
      <w:r w:rsidR="00C34EDE">
        <w:rPr>
          <w:rFonts w:ascii="Times New Roman" w:hAnsi="Times New Roman" w:cs="Times New Roman"/>
          <w:sz w:val="24"/>
          <w:szCs w:val="24"/>
        </w:rPr>
        <w:t xml:space="preserve">the </w:t>
      </w:r>
      <w:r w:rsidR="00773A9B" w:rsidRPr="007E022C">
        <w:rPr>
          <w:rFonts w:ascii="Times New Roman" w:hAnsi="Times New Roman" w:cs="Times New Roman"/>
          <w:sz w:val="24"/>
          <w:szCs w:val="24"/>
        </w:rPr>
        <w:t xml:space="preserve">United Kingdom, defendant occupied for </w:t>
      </w:r>
      <w:r w:rsidR="00C34EDE">
        <w:rPr>
          <w:rFonts w:ascii="Times New Roman" w:hAnsi="Times New Roman" w:cs="Times New Roman"/>
          <w:sz w:val="24"/>
          <w:szCs w:val="24"/>
        </w:rPr>
        <w:t xml:space="preserve">free </w:t>
      </w:r>
      <w:r w:rsidR="00773A9B" w:rsidRPr="007E022C">
        <w:rPr>
          <w:rFonts w:ascii="Times New Roman" w:hAnsi="Times New Roman" w:cs="Times New Roman"/>
          <w:sz w:val="24"/>
          <w:szCs w:val="24"/>
        </w:rPr>
        <w:t>accom</w:t>
      </w:r>
      <w:r w:rsidR="002E7F9A" w:rsidRPr="007E022C">
        <w:rPr>
          <w:rFonts w:ascii="Times New Roman" w:hAnsi="Times New Roman" w:cs="Times New Roman"/>
          <w:sz w:val="24"/>
          <w:szCs w:val="24"/>
        </w:rPr>
        <w:t>m</w:t>
      </w:r>
      <w:r w:rsidR="00773A9B" w:rsidRPr="007E022C">
        <w:rPr>
          <w:rFonts w:ascii="Times New Roman" w:hAnsi="Times New Roman" w:cs="Times New Roman"/>
          <w:sz w:val="24"/>
          <w:szCs w:val="24"/>
        </w:rPr>
        <w:t>od</w:t>
      </w:r>
      <w:r w:rsidR="002E7F9A" w:rsidRPr="007E022C">
        <w:rPr>
          <w:rFonts w:ascii="Times New Roman" w:hAnsi="Times New Roman" w:cs="Times New Roman"/>
          <w:sz w:val="24"/>
          <w:szCs w:val="24"/>
        </w:rPr>
        <w:t>a</w:t>
      </w:r>
      <w:r w:rsidR="00773A9B" w:rsidRPr="007E022C">
        <w:rPr>
          <w:rFonts w:ascii="Times New Roman" w:hAnsi="Times New Roman" w:cs="Times New Roman"/>
          <w:sz w:val="24"/>
          <w:szCs w:val="24"/>
        </w:rPr>
        <w:t>tion provided for the plaintiff by her employers as a condition of service.</w:t>
      </w:r>
    </w:p>
    <w:p w:rsidR="00773A9B" w:rsidRPr="007E022C" w:rsidRDefault="00773A9B" w:rsidP="007E022C">
      <w:pPr>
        <w:jc w:val="both"/>
        <w:rPr>
          <w:rFonts w:ascii="Times New Roman" w:hAnsi="Times New Roman" w:cs="Times New Roman"/>
          <w:sz w:val="24"/>
          <w:szCs w:val="24"/>
        </w:rPr>
      </w:pPr>
      <w:r w:rsidRPr="007E022C">
        <w:rPr>
          <w:rFonts w:ascii="Times New Roman" w:hAnsi="Times New Roman" w:cs="Times New Roman"/>
          <w:sz w:val="24"/>
          <w:szCs w:val="24"/>
        </w:rPr>
        <w:tab/>
        <w:t>I find therefore that the plaintiff is a credible witness in that the quality of her evidence is good.  She was able to effectively narrate what happened in a consistent and objective manner.</w:t>
      </w:r>
    </w:p>
    <w:p w:rsidR="00773A9B" w:rsidRPr="007E022C" w:rsidRDefault="00773A9B" w:rsidP="007E022C">
      <w:pPr>
        <w:jc w:val="both"/>
        <w:rPr>
          <w:rFonts w:ascii="Times New Roman" w:hAnsi="Times New Roman" w:cs="Times New Roman"/>
          <w:sz w:val="24"/>
          <w:szCs w:val="24"/>
        </w:rPr>
      </w:pPr>
      <w:r w:rsidRPr="007E022C">
        <w:rPr>
          <w:rFonts w:ascii="Times New Roman" w:hAnsi="Times New Roman" w:cs="Times New Roman"/>
          <w:sz w:val="24"/>
          <w:szCs w:val="24"/>
        </w:rPr>
        <w:tab/>
        <w:t>On the other hand, the defendant gave an improbable version.  He was profuse and prevaricating</w:t>
      </w:r>
      <w:r w:rsidR="00AD6954" w:rsidRPr="007E022C">
        <w:rPr>
          <w:rFonts w:ascii="Times New Roman" w:hAnsi="Times New Roman" w:cs="Times New Roman"/>
          <w:sz w:val="24"/>
          <w:szCs w:val="24"/>
        </w:rPr>
        <w:t xml:space="preserve"> in his answers.  Several times he openly contradicted himself.  An example is when the court asked him about comm</w:t>
      </w:r>
      <w:r w:rsidR="0043321F" w:rsidRPr="007E022C">
        <w:rPr>
          <w:rFonts w:ascii="Times New Roman" w:hAnsi="Times New Roman" w:cs="Times New Roman"/>
          <w:sz w:val="24"/>
          <w:szCs w:val="24"/>
        </w:rPr>
        <w:t>unication between the plaintiff and himself surro</w:t>
      </w:r>
      <w:r w:rsidR="00C34EDE">
        <w:rPr>
          <w:rFonts w:ascii="Times New Roman" w:hAnsi="Times New Roman" w:cs="Times New Roman"/>
          <w:sz w:val="24"/>
          <w:szCs w:val="24"/>
        </w:rPr>
        <w:t>unding the improvements to the G</w:t>
      </w:r>
      <w:r w:rsidR="0043321F" w:rsidRPr="007E022C">
        <w:rPr>
          <w:rFonts w:ascii="Times New Roman" w:hAnsi="Times New Roman" w:cs="Times New Roman"/>
          <w:sz w:val="24"/>
          <w:szCs w:val="24"/>
        </w:rPr>
        <w:t>range house.  Defendant initially said the plaintiff never told him about anything and then made a volte face.  He suddenly mentioned</w:t>
      </w:r>
      <w:r w:rsidR="00C34EDE">
        <w:rPr>
          <w:rFonts w:ascii="Times New Roman" w:hAnsi="Times New Roman" w:cs="Times New Roman"/>
          <w:sz w:val="24"/>
          <w:szCs w:val="24"/>
        </w:rPr>
        <w:t xml:space="preserve"> a</w:t>
      </w:r>
      <w:r w:rsidR="0043321F" w:rsidRPr="007E022C">
        <w:rPr>
          <w:rFonts w:ascii="Times New Roman" w:hAnsi="Times New Roman" w:cs="Times New Roman"/>
          <w:sz w:val="24"/>
          <w:szCs w:val="24"/>
        </w:rPr>
        <w:t xml:space="preserve"> “sit down” which he had with the plaintiff in which the plaintif</w:t>
      </w:r>
      <w:r w:rsidR="00C34EDE">
        <w:rPr>
          <w:rFonts w:ascii="Times New Roman" w:hAnsi="Times New Roman" w:cs="Times New Roman"/>
          <w:sz w:val="24"/>
          <w:szCs w:val="24"/>
        </w:rPr>
        <w:t>f showed him a paper with a budg</w:t>
      </w:r>
      <w:r w:rsidR="0043321F" w:rsidRPr="007E022C">
        <w:rPr>
          <w:rFonts w:ascii="Times New Roman" w:hAnsi="Times New Roman" w:cs="Times New Roman"/>
          <w:sz w:val="24"/>
          <w:szCs w:val="24"/>
        </w:rPr>
        <w:t xml:space="preserve">et and said she required $1 000,00 for it.  The defendant’s explanation for the </w:t>
      </w:r>
      <w:r w:rsidR="00C34EDE">
        <w:rPr>
          <w:rFonts w:ascii="Times New Roman" w:hAnsi="Times New Roman" w:cs="Times New Roman"/>
          <w:sz w:val="24"/>
          <w:szCs w:val="24"/>
        </w:rPr>
        <w:lastRenderedPageBreak/>
        <w:t>contradiction became</w:t>
      </w:r>
      <w:r w:rsidR="0043321F" w:rsidRPr="007E022C">
        <w:rPr>
          <w:rFonts w:ascii="Times New Roman" w:hAnsi="Times New Roman" w:cs="Times New Roman"/>
          <w:sz w:val="24"/>
          <w:szCs w:val="24"/>
        </w:rPr>
        <w:t xml:space="preserve"> faltering and a bit hairy.  He said plaintiff d</w:t>
      </w:r>
      <w:r w:rsidR="00C34EDE">
        <w:rPr>
          <w:rFonts w:ascii="Times New Roman" w:hAnsi="Times New Roman" w:cs="Times New Roman"/>
          <w:sz w:val="24"/>
          <w:szCs w:val="24"/>
        </w:rPr>
        <w:t>id not ask him for the money</w:t>
      </w:r>
      <w:r w:rsidR="0043321F" w:rsidRPr="007E022C">
        <w:rPr>
          <w:rFonts w:ascii="Times New Roman" w:hAnsi="Times New Roman" w:cs="Times New Roman"/>
          <w:sz w:val="24"/>
          <w:szCs w:val="24"/>
        </w:rPr>
        <w:t xml:space="preserve"> and he did not offer </w:t>
      </w:r>
      <w:r w:rsidR="00C34EDE">
        <w:rPr>
          <w:rFonts w:ascii="Times New Roman" w:hAnsi="Times New Roman" w:cs="Times New Roman"/>
          <w:sz w:val="24"/>
          <w:szCs w:val="24"/>
        </w:rPr>
        <w:t xml:space="preserve">her </w:t>
      </w:r>
      <w:r w:rsidR="0043321F" w:rsidRPr="007E022C">
        <w:rPr>
          <w:rFonts w:ascii="Times New Roman" w:hAnsi="Times New Roman" w:cs="Times New Roman"/>
          <w:sz w:val="24"/>
          <w:szCs w:val="24"/>
        </w:rPr>
        <w:t>the money although he had it in his bank account.  Instead he just left and commenced sending his 100 pounds per month</w:t>
      </w:r>
      <w:r w:rsidR="00C34EDE">
        <w:rPr>
          <w:rFonts w:ascii="Times New Roman" w:hAnsi="Times New Roman" w:cs="Times New Roman"/>
          <w:sz w:val="24"/>
          <w:szCs w:val="24"/>
        </w:rPr>
        <w:t xml:space="preserve"> to the plaintiff</w:t>
      </w:r>
      <w:r w:rsidR="0043321F" w:rsidRPr="007E022C">
        <w:rPr>
          <w:rFonts w:ascii="Times New Roman" w:hAnsi="Times New Roman" w:cs="Times New Roman"/>
          <w:sz w:val="24"/>
          <w:szCs w:val="24"/>
        </w:rPr>
        <w:t>.</w:t>
      </w:r>
    </w:p>
    <w:p w:rsidR="0043321F" w:rsidRPr="007E022C" w:rsidRDefault="00D55D34" w:rsidP="007E022C">
      <w:pPr>
        <w:jc w:val="both"/>
        <w:rPr>
          <w:rFonts w:ascii="Times New Roman" w:hAnsi="Times New Roman" w:cs="Times New Roman"/>
          <w:sz w:val="24"/>
          <w:szCs w:val="24"/>
        </w:rPr>
      </w:pPr>
      <w:r w:rsidRPr="007E022C">
        <w:rPr>
          <w:rFonts w:ascii="Times New Roman" w:hAnsi="Times New Roman" w:cs="Times New Roman"/>
          <w:sz w:val="24"/>
          <w:szCs w:val="24"/>
        </w:rPr>
        <w:tab/>
        <w:t>Def</w:t>
      </w:r>
      <w:r w:rsidR="005B4FE0">
        <w:rPr>
          <w:rFonts w:ascii="Times New Roman" w:hAnsi="Times New Roman" w:cs="Times New Roman"/>
          <w:sz w:val="24"/>
          <w:szCs w:val="24"/>
        </w:rPr>
        <w:t>endant’s claim that plaintiff ha</w:t>
      </w:r>
      <w:r w:rsidRPr="007E022C">
        <w:rPr>
          <w:rFonts w:ascii="Times New Roman" w:hAnsi="Times New Roman" w:cs="Times New Roman"/>
          <w:sz w:val="24"/>
          <w:szCs w:val="24"/>
        </w:rPr>
        <w:t xml:space="preserve">d absolutely no contribution towards the purchase of the Masasa Park property is </w:t>
      </w:r>
      <w:r w:rsidR="005B4FE0">
        <w:rPr>
          <w:rFonts w:ascii="Times New Roman" w:hAnsi="Times New Roman" w:cs="Times New Roman"/>
          <w:sz w:val="24"/>
          <w:szCs w:val="24"/>
        </w:rPr>
        <w:t xml:space="preserve">incredible and </w:t>
      </w:r>
      <w:r w:rsidRPr="007E022C">
        <w:rPr>
          <w:rFonts w:ascii="Times New Roman" w:hAnsi="Times New Roman" w:cs="Times New Roman"/>
          <w:sz w:val="24"/>
          <w:szCs w:val="24"/>
        </w:rPr>
        <w:t>improbable in that it is the plaintiff</w:t>
      </w:r>
      <w:r w:rsidR="005B4FE0">
        <w:rPr>
          <w:rFonts w:ascii="Times New Roman" w:hAnsi="Times New Roman" w:cs="Times New Roman"/>
          <w:sz w:val="24"/>
          <w:szCs w:val="24"/>
        </w:rPr>
        <w:t>’s</w:t>
      </w:r>
      <w:r w:rsidRPr="007E022C">
        <w:rPr>
          <w:rFonts w:ascii="Times New Roman" w:hAnsi="Times New Roman" w:cs="Times New Roman"/>
          <w:sz w:val="24"/>
          <w:szCs w:val="24"/>
        </w:rPr>
        <w:t xml:space="preserve"> address that was put on the</w:t>
      </w:r>
      <w:r w:rsidR="00EF6840" w:rsidRPr="007E022C">
        <w:rPr>
          <w:rFonts w:ascii="Times New Roman" w:hAnsi="Times New Roman" w:cs="Times New Roman"/>
          <w:sz w:val="24"/>
          <w:szCs w:val="24"/>
        </w:rPr>
        <w:t xml:space="preserve"> papers with Beverley Building Society and that the bond repayments were in Pounds, a currency the defendant did not earn at the time of securing the bond.</w:t>
      </w:r>
    </w:p>
    <w:p w:rsidR="00EF6840" w:rsidRPr="007E022C" w:rsidRDefault="00EF6840" w:rsidP="007E022C">
      <w:pPr>
        <w:jc w:val="both"/>
        <w:rPr>
          <w:rFonts w:ascii="Times New Roman" w:hAnsi="Times New Roman" w:cs="Times New Roman"/>
          <w:sz w:val="24"/>
          <w:szCs w:val="24"/>
        </w:rPr>
      </w:pPr>
      <w:r w:rsidRPr="007E022C">
        <w:rPr>
          <w:rFonts w:ascii="Times New Roman" w:hAnsi="Times New Roman" w:cs="Times New Roman"/>
          <w:sz w:val="24"/>
          <w:szCs w:val="24"/>
        </w:rPr>
        <w:tab/>
        <w:t>The following are some of the reasons why defendant’s credibility is very bad.</w:t>
      </w:r>
    </w:p>
    <w:p w:rsidR="00EF6840" w:rsidRPr="007E022C" w:rsidRDefault="00D04BBD" w:rsidP="007E022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accounts he gave in</w:t>
      </w:r>
      <w:r w:rsidR="00EF6840" w:rsidRPr="007E022C">
        <w:rPr>
          <w:rFonts w:ascii="Times New Roman" w:hAnsi="Times New Roman" w:cs="Times New Roman"/>
          <w:sz w:val="24"/>
          <w:szCs w:val="24"/>
        </w:rPr>
        <w:t xml:space="preserve"> his</w:t>
      </w:r>
      <w:r w:rsidR="005B4FE0">
        <w:rPr>
          <w:rFonts w:ascii="Times New Roman" w:hAnsi="Times New Roman" w:cs="Times New Roman"/>
          <w:sz w:val="24"/>
          <w:szCs w:val="24"/>
        </w:rPr>
        <w:t xml:space="preserve"> </w:t>
      </w:r>
      <w:r w:rsidR="00EF6840" w:rsidRPr="007E022C">
        <w:rPr>
          <w:rFonts w:ascii="Times New Roman" w:hAnsi="Times New Roman" w:cs="Times New Roman"/>
          <w:sz w:val="24"/>
          <w:szCs w:val="24"/>
        </w:rPr>
        <w:t>evidence in chief and under cross examination were never put in his pleadings, synopsis of evidence or to the plaintiff in cross examination to test her version which went directly to the contrary.</w:t>
      </w:r>
    </w:p>
    <w:p w:rsidR="00EF6840" w:rsidRPr="007E022C" w:rsidRDefault="00C7180A" w:rsidP="007E022C">
      <w:pPr>
        <w:pStyle w:val="ListParagraph"/>
        <w:numPr>
          <w:ilvl w:val="0"/>
          <w:numId w:val="8"/>
        </w:numPr>
        <w:jc w:val="both"/>
        <w:rPr>
          <w:rFonts w:ascii="Times New Roman" w:hAnsi="Times New Roman" w:cs="Times New Roman"/>
          <w:sz w:val="24"/>
          <w:szCs w:val="24"/>
        </w:rPr>
      </w:pPr>
      <w:r w:rsidRPr="007E022C">
        <w:rPr>
          <w:rFonts w:ascii="Times New Roman" w:hAnsi="Times New Roman" w:cs="Times New Roman"/>
          <w:sz w:val="24"/>
          <w:szCs w:val="24"/>
        </w:rPr>
        <w:t>Defendant was profus</w:t>
      </w:r>
      <w:r w:rsidR="00EF6840" w:rsidRPr="007E022C">
        <w:rPr>
          <w:rFonts w:ascii="Times New Roman" w:hAnsi="Times New Roman" w:cs="Times New Roman"/>
          <w:sz w:val="24"/>
          <w:szCs w:val="24"/>
        </w:rPr>
        <w:t>e and very detailed on totally irrelevant issues.  The fact that defenda</w:t>
      </w:r>
      <w:r w:rsidR="008E1274" w:rsidRPr="007E022C">
        <w:rPr>
          <w:rFonts w:ascii="Times New Roman" w:hAnsi="Times New Roman" w:cs="Times New Roman"/>
          <w:sz w:val="24"/>
          <w:szCs w:val="24"/>
        </w:rPr>
        <w:t>nt was at pains to supply profus</w:t>
      </w:r>
      <w:r w:rsidR="00EF6840" w:rsidRPr="007E022C">
        <w:rPr>
          <w:rFonts w:ascii="Times New Roman" w:hAnsi="Times New Roman" w:cs="Times New Roman"/>
          <w:sz w:val="24"/>
          <w:szCs w:val="24"/>
        </w:rPr>
        <w:t>e but totally irrelevant detail was admitted by defendant’s counsel who submitted as follows:</w:t>
      </w:r>
    </w:p>
    <w:p w:rsidR="00EF6840" w:rsidRPr="007E022C" w:rsidRDefault="00EF6840" w:rsidP="007E022C">
      <w:pPr>
        <w:pStyle w:val="NoSpacing"/>
        <w:ind w:left="360"/>
        <w:jc w:val="both"/>
        <w:rPr>
          <w:rFonts w:ascii="Times New Roman" w:hAnsi="Times New Roman" w:cs="Times New Roman"/>
          <w:sz w:val="24"/>
          <w:szCs w:val="24"/>
        </w:rPr>
      </w:pPr>
      <w:r w:rsidRPr="007E022C">
        <w:rPr>
          <w:rFonts w:ascii="Times New Roman" w:hAnsi="Times New Roman" w:cs="Times New Roman"/>
          <w:sz w:val="24"/>
          <w:szCs w:val="24"/>
        </w:rPr>
        <w:t xml:space="preserve">“It is not to </w:t>
      </w:r>
      <w:r w:rsidRPr="007E022C">
        <w:rPr>
          <w:rFonts w:ascii="Times New Roman" w:hAnsi="Times New Roman" w:cs="Times New Roman"/>
          <w:sz w:val="24"/>
          <w:szCs w:val="24"/>
          <w:u w:val="single"/>
        </w:rPr>
        <w:t>lie or prevaricate</w:t>
      </w:r>
      <w:r w:rsidRPr="007E022C">
        <w:rPr>
          <w:rFonts w:ascii="Times New Roman" w:hAnsi="Times New Roman" w:cs="Times New Roman"/>
          <w:sz w:val="24"/>
          <w:szCs w:val="24"/>
        </w:rPr>
        <w:t xml:space="preserve"> or to a poor witness to answer questions </w:t>
      </w:r>
      <w:r w:rsidRPr="007E022C">
        <w:rPr>
          <w:rFonts w:ascii="Times New Roman" w:hAnsi="Times New Roman" w:cs="Times New Roman"/>
          <w:sz w:val="24"/>
          <w:szCs w:val="24"/>
          <w:u w:val="single"/>
        </w:rPr>
        <w:t>in a roundabout way, as defendant sometimes does.</w:t>
      </w:r>
      <w:r w:rsidR="008E1274" w:rsidRPr="007E022C">
        <w:rPr>
          <w:rFonts w:ascii="Times New Roman" w:hAnsi="Times New Roman" w:cs="Times New Roman"/>
          <w:sz w:val="24"/>
          <w:szCs w:val="24"/>
        </w:rPr>
        <w:t xml:space="preserve">  It is as natural a process to him as is breathing”.  (my emphasis)</w:t>
      </w:r>
    </w:p>
    <w:p w:rsidR="00C7180A" w:rsidRPr="007E022C" w:rsidRDefault="00C7180A" w:rsidP="007E022C">
      <w:pPr>
        <w:jc w:val="both"/>
        <w:rPr>
          <w:rFonts w:ascii="Times New Roman" w:hAnsi="Times New Roman" w:cs="Times New Roman"/>
          <w:sz w:val="24"/>
          <w:szCs w:val="24"/>
        </w:rPr>
      </w:pPr>
    </w:p>
    <w:p w:rsidR="008E1274" w:rsidRPr="007E022C" w:rsidRDefault="008E1274" w:rsidP="007E022C">
      <w:pPr>
        <w:jc w:val="both"/>
        <w:rPr>
          <w:rFonts w:ascii="Times New Roman" w:hAnsi="Times New Roman" w:cs="Times New Roman"/>
          <w:sz w:val="24"/>
          <w:szCs w:val="24"/>
        </w:rPr>
      </w:pPr>
      <w:r w:rsidRPr="007E022C">
        <w:rPr>
          <w:rFonts w:ascii="Times New Roman" w:hAnsi="Times New Roman" w:cs="Times New Roman"/>
          <w:sz w:val="24"/>
          <w:szCs w:val="24"/>
        </w:rPr>
        <w:tab/>
        <w:t>In my view, a witness who is at pains to supply profuse</w:t>
      </w:r>
      <w:r w:rsidR="00D04BBD">
        <w:rPr>
          <w:rFonts w:ascii="Times New Roman" w:hAnsi="Times New Roman" w:cs="Times New Roman"/>
          <w:sz w:val="24"/>
          <w:szCs w:val="24"/>
        </w:rPr>
        <w:t xml:space="preserve"> but totally irrelevant detail i</w:t>
      </w:r>
      <w:r w:rsidRPr="007E022C">
        <w:rPr>
          <w:rFonts w:ascii="Times New Roman" w:hAnsi="Times New Roman" w:cs="Times New Roman"/>
          <w:sz w:val="24"/>
          <w:szCs w:val="24"/>
        </w:rPr>
        <w:t>s a suspect witness in that he/she believes mistakenly that his/her evidence will be take</w:t>
      </w:r>
      <w:r w:rsidR="00DB757C">
        <w:rPr>
          <w:rFonts w:ascii="Times New Roman" w:hAnsi="Times New Roman" w:cs="Times New Roman"/>
          <w:sz w:val="24"/>
          <w:szCs w:val="24"/>
        </w:rPr>
        <w:t>n as  true because of the prolix</w:t>
      </w:r>
      <w:r w:rsidRPr="007E022C">
        <w:rPr>
          <w:rFonts w:ascii="Times New Roman" w:hAnsi="Times New Roman" w:cs="Times New Roman"/>
          <w:sz w:val="24"/>
          <w:szCs w:val="24"/>
        </w:rPr>
        <w:t xml:space="preserve"> details that he </w:t>
      </w:r>
      <w:r w:rsidR="00025631">
        <w:rPr>
          <w:rFonts w:ascii="Times New Roman" w:hAnsi="Times New Roman" w:cs="Times New Roman"/>
          <w:sz w:val="24"/>
          <w:szCs w:val="24"/>
        </w:rPr>
        <w:t xml:space="preserve">has supplied, that the court will believe that he could not </w:t>
      </w:r>
      <w:r w:rsidRPr="007E022C">
        <w:rPr>
          <w:rFonts w:ascii="Times New Roman" w:hAnsi="Times New Roman" w:cs="Times New Roman"/>
          <w:sz w:val="24"/>
          <w:szCs w:val="24"/>
        </w:rPr>
        <w:t>possibly  be telling a lie, given the minute detail of the story.</w:t>
      </w:r>
    </w:p>
    <w:p w:rsidR="008E1274" w:rsidRPr="007E022C" w:rsidRDefault="008E1274" w:rsidP="007E022C">
      <w:pPr>
        <w:pStyle w:val="ListParagraph"/>
        <w:numPr>
          <w:ilvl w:val="0"/>
          <w:numId w:val="8"/>
        </w:numPr>
        <w:jc w:val="both"/>
        <w:rPr>
          <w:rFonts w:ascii="Times New Roman" w:hAnsi="Times New Roman" w:cs="Times New Roman"/>
          <w:sz w:val="24"/>
          <w:szCs w:val="24"/>
        </w:rPr>
      </w:pPr>
      <w:r w:rsidRPr="007E022C">
        <w:rPr>
          <w:rFonts w:ascii="Times New Roman" w:hAnsi="Times New Roman" w:cs="Times New Roman"/>
          <w:sz w:val="24"/>
          <w:szCs w:val="24"/>
        </w:rPr>
        <w:t>The defendant produced the plaintiff’s</w:t>
      </w:r>
      <w:r w:rsidR="00DB757C">
        <w:rPr>
          <w:rFonts w:ascii="Times New Roman" w:hAnsi="Times New Roman" w:cs="Times New Roman"/>
          <w:sz w:val="24"/>
          <w:szCs w:val="24"/>
        </w:rPr>
        <w:t xml:space="preserve"> </w:t>
      </w:r>
      <w:r w:rsidRPr="007E022C">
        <w:rPr>
          <w:rFonts w:ascii="Times New Roman" w:hAnsi="Times New Roman" w:cs="Times New Roman"/>
          <w:sz w:val="24"/>
          <w:szCs w:val="24"/>
        </w:rPr>
        <w:t>passbook</w:t>
      </w:r>
      <w:r w:rsidR="00025631">
        <w:rPr>
          <w:rFonts w:ascii="Times New Roman" w:hAnsi="Times New Roman" w:cs="Times New Roman"/>
          <w:sz w:val="24"/>
          <w:szCs w:val="24"/>
        </w:rPr>
        <w:t xml:space="preserve"> for her Halifax A</w:t>
      </w:r>
      <w:r w:rsidR="007668A5" w:rsidRPr="007E022C">
        <w:rPr>
          <w:rFonts w:ascii="Times New Roman" w:hAnsi="Times New Roman" w:cs="Times New Roman"/>
          <w:sz w:val="24"/>
          <w:szCs w:val="24"/>
        </w:rPr>
        <w:t>ccount.  He however stated that</w:t>
      </w:r>
      <w:r w:rsidR="00025631">
        <w:rPr>
          <w:rFonts w:ascii="Times New Roman" w:hAnsi="Times New Roman" w:cs="Times New Roman"/>
          <w:sz w:val="24"/>
          <w:szCs w:val="24"/>
        </w:rPr>
        <w:t xml:space="preserve"> his earnings went into his own</w:t>
      </w:r>
      <w:r w:rsidR="00AF0F55">
        <w:rPr>
          <w:rFonts w:ascii="Times New Roman" w:hAnsi="Times New Roman" w:cs="Times New Roman"/>
          <w:sz w:val="24"/>
          <w:szCs w:val="24"/>
        </w:rPr>
        <w:t xml:space="preserve"> Halifax A</w:t>
      </w:r>
      <w:r w:rsidR="007668A5" w:rsidRPr="007E022C">
        <w:rPr>
          <w:rFonts w:ascii="Times New Roman" w:hAnsi="Times New Roman" w:cs="Times New Roman"/>
          <w:sz w:val="24"/>
          <w:szCs w:val="24"/>
        </w:rPr>
        <w:t>ccount.  Defendant failed to produce his passbook despite conce</w:t>
      </w:r>
      <w:r w:rsidR="00AF0F55">
        <w:rPr>
          <w:rFonts w:ascii="Times New Roman" w:hAnsi="Times New Roman" w:cs="Times New Roman"/>
          <w:sz w:val="24"/>
          <w:szCs w:val="24"/>
        </w:rPr>
        <w:t>e</w:t>
      </w:r>
      <w:r w:rsidR="007668A5" w:rsidRPr="007E022C">
        <w:rPr>
          <w:rFonts w:ascii="Times New Roman" w:hAnsi="Times New Roman" w:cs="Times New Roman"/>
          <w:sz w:val="24"/>
          <w:szCs w:val="24"/>
        </w:rPr>
        <w:t>ding that his account would have been able to show his earning and ability to contribute.</w:t>
      </w:r>
    </w:p>
    <w:p w:rsidR="00593432" w:rsidRPr="007E022C" w:rsidRDefault="00593432" w:rsidP="007E022C">
      <w:pPr>
        <w:jc w:val="both"/>
        <w:rPr>
          <w:rFonts w:ascii="Times New Roman" w:hAnsi="Times New Roman" w:cs="Times New Roman"/>
          <w:sz w:val="24"/>
          <w:szCs w:val="24"/>
        </w:rPr>
      </w:pPr>
    </w:p>
    <w:p w:rsidR="007668A5" w:rsidRPr="007E022C" w:rsidRDefault="007668A5" w:rsidP="007E022C">
      <w:pPr>
        <w:ind w:firstLine="360"/>
        <w:jc w:val="both"/>
        <w:rPr>
          <w:rFonts w:ascii="Times New Roman" w:hAnsi="Times New Roman" w:cs="Times New Roman"/>
          <w:sz w:val="24"/>
          <w:szCs w:val="24"/>
        </w:rPr>
      </w:pPr>
      <w:r w:rsidRPr="007E022C">
        <w:rPr>
          <w:rFonts w:ascii="Times New Roman" w:hAnsi="Times New Roman" w:cs="Times New Roman"/>
          <w:sz w:val="24"/>
          <w:szCs w:val="24"/>
        </w:rPr>
        <w:t>It is settled law that where a party fails to produce evidence that is available, and which can assist the court</w:t>
      </w:r>
      <w:r w:rsidR="00593432" w:rsidRPr="007E022C">
        <w:rPr>
          <w:rFonts w:ascii="Times New Roman" w:hAnsi="Times New Roman" w:cs="Times New Roman"/>
          <w:sz w:val="24"/>
          <w:szCs w:val="24"/>
        </w:rPr>
        <w:t xml:space="preserve"> in deciding a contested issue, then it may be inferred that the failure to produce the evidence was due to the knowledge that such evidence does not support the version of that party.</w:t>
      </w:r>
    </w:p>
    <w:p w:rsidR="00593432" w:rsidRPr="007E022C" w:rsidRDefault="00593432" w:rsidP="007E022C">
      <w:pPr>
        <w:jc w:val="both"/>
        <w:rPr>
          <w:rFonts w:ascii="Times New Roman" w:hAnsi="Times New Roman" w:cs="Times New Roman"/>
          <w:sz w:val="24"/>
          <w:szCs w:val="24"/>
        </w:rPr>
      </w:pPr>
      <w:r w:rsidRPr="007E022C">
        <w:rPr>
          <w:rFonts w:ascii="Times New Roman" w:hAnsi="Times New Roman" w:cs="Times New Roman"/>
          <w:sz w:val="24"/>
          <w:szCs w:val="24"/>
        </w:rPr>
        <w:tab/>
      </w:r>
      <w:r w:rsidR="005A1E35" w:rsidRPr="007E022C">
        <w:rPr>
          <w:rFonts w:ascii="Times New Roman" w:hAnsi="Times New Roman" w:cs="Times New Roman"/>
          <w:sz w:val="24"/>
          <w:szCs w:val="24"/>
        </w:rPr>
        <w:t xml:space="preserve">In </w:t>
      </w:r>
      <w:r w:rsidR="005A1E35" w:rsidRPr="007E022C">
        <w:rPr>
          <w:rFonts w:ascii="Times New Roman" w:hAnsi="Times New Roman" w:cs="Times New Roman"/>
          <w:i/>
          <w:sz w:val="24"/>
          <w:szCs w:val="24"/>
        </w:rPr>
        <w:t>De Beer</w:t>
      </w:r>
      <w:r w:rsidR="005A1E35" w:rsidRPr="007E022C">
        <w:rPr>
          <w:rFonts w:ascii="Times New Roman" w:hAnsi="Times New Roman" w:cs="Times New Roman"/>
          <w:sz w:val="24"/>
          <w:szCs w:val="24"/>
        </w:rPr>
        <w:t xml:space="preserve"> v </w:t>
      </w:r>
      <w:r w:rsidR="005A1E35" w:rsidRPr="007E022C">
        <w:rPr>
          <w:rFonts w:ascii="Times New Roman" w:hAnsi="Times New Roman" w:cs="Times New Roman"/>
          <w:i/>
          <w:sz w:val="24"/>
          <w:szCs w:val="24"/>
        </w:rPr>
        <w:t>Road Accident Fund</w:t>
      </w:r>
      <w:r w:rsidR="005A1E35" w:rsidRPr="007E022C">
        <w:rPr>
          <w:rFonts w:ascii="Times New Roman" w:hAnsi="Times New Roman" w:cs="Times New Roman"/>
          <w:sz w:val="24"/>
          <w:szCs w:val="24"/>
        </w:rPr>
        <w:t xml:space="preserve"> (A 5026/2017) [2019] ZAGP JAC 124 (28 March 2019), the court expressed itself thus;</w:t>
      </w:r>
    </w:p>
    <w:p w:rsidR="005A1E35" w:rsidRPr="007E022C" w:rsidRDefault="005A1E35" w:rsidP="007E022C">
      <w:pPr>
        <w:ind w:left="2160" w:hanging="1440"/>
        <w:jc w:val="both"/>
        <w:rPr>
          <w:rFonts w:ascii="Times New Roman" w:hAnsi="Times New Roman" w:cs="Times New Roman"/>
          <w:sz w:val="24"/>
          <w:szCs w:val="24"/>
        </w:rPr>
      </w:pPr>
      <w:r w:rsidRPr="007E022C">
        <w:rPr>
          <w:rFonts w:ascii="Times New Roman" w:hAnsi="Times New Roman" w:cs="Times New Roman"/>
          <w:sz w:val="24"/>
          <w:szCs w:val="24"/>
        </w:rPr>
        <w:t>[20]</w:t>
      </w:r>
      <w:r w:rsidRPr="007E022C">
        <w:rPr>
          <w:rFonts w:ascii="Times New Roman" w:hAnsi="Times New Roman" w:cs="Times New Roman"/>
          <w:sz w:val="24"/>
          <w:szCs w:val="24"/>
        </w:rPr>
        <w:tab/>
        <w:t>It is a well</w:t>
      </w:r>
      <w:r w:rsidR="00846BED" w:rsidRPr="007E022C">
        <w:rPr>
          <w:rFonts w:ascii="Times New Roman" w:hAnsi="Times New Roman" w:cs="Times New Roman"/>
          <w:sz w:val="24"/>
          <w:szCs w:val="24"/>
        </w:rPr>
        <w:t>-</w:t>
      </w:r>
      <w:r w:rsidRPr="007E022C">
        <w:rPr>
          <w:rFonts w:ascii="Times New Roman" w:hAnsi="Times New Roman" w:cs="Times New Roman"/>
          <w:sz w:val="24"/>
          <w:szCs w:val="24"/>
        </w:rPr>
        <w:t>established principle of our law that failure to produce a witness who is available</w:t>
      </w:r>
      <w:r w:rsidR="00AF0F55">
        <w:rPr>
          <w:rFonts w:ascii="Times New Roman" w:hAnsi="Times New Roman" w:cs="Times New Roman"/>
          <w:sz w:val="24"/>
          <w:szCs w:val="24"/>
        </w:rPr>
        <w:t xml:space="preserve"> </w:t>
      </w:r>
      <w:r w:rsidRPr="007E022C">
        <w:rPr>
          <w:rFonts w:ascii="Times New Roman" w:hAnsi="Times New Roman" w:cs="Times New Roman"/>
          <w:sz w:val="24"/>
          <w:szCs w:val="24"/>
        </w:rPr>
        <w:t>and able to testify and give relevant evidence, may lead to an adverse inference</w:t>
      </w:r>
      <w:r w:rsidR="00846BED" w:rsidRPr="007E022C">
        <w:rPr>
          <w:rFonts w:ascii="Times New Roman" w:hAnsi="Times New Roman" w:cs="Times New Roman"/>
          <w:sz w:val="24"/>
          <w:szCs w:val="24"/>
        </w:rPr>
        <w:t xml:space="preserve"> being drawn.  In </w:t>
      </w:r>
      <w:r w:rsidR="00846BED" w:rsidRPr="007E022C">
        <w:rPr>
          <w:rFonts w:ascii="Times New Roman" w:hAnsi="Times New Roman" w:cs="Times New Roman"/>
          <w:i/>
          <w:sz w:val="24"/>
          <w:szCs w:val="24"/>
        </w:rPr>
        <w:t>Tshishonga</w:t>
      </w:r>
      <w:r w:rsidR="00846BED" w:rsidRPr="007E022C">
        <w:rPr>
          <w:rFonts w:ascii="Times New Roman" w:hAnsi="Times New Roman" w:cs="Times New Roman"/>
          <w:sz w:val="24"/>
          <w:szCs w:val="24"/>
        </w:rPr>
        <w:t xml:space="preserve"> v </w:t>
      </w:r>
      <w:r w:rsidR="00846BED" w:rsidRPr="007E022C">
        <w:rPr>
          <w:rFonts w:ascii="Times New Roman" w:hAnsi="Times New Roman" w:cs="Times New Roman"/>
          <w:i/>
          <w:sz w:val="24"/>
          <w:szCs w:val="24"/>
        </w:rPr>
        <w:t xml:space="preserve">Minister of Justice and Constitutional Development and Anor </w:t>
      </w:r>
      <w:r w:rsidR="00846BED" w:rsidRPr="007E022C">
        <w:rPr>
          <w:rFonts w:ascii="Times New Roman" w:hAnsi="Times New Roman" w:cs="Times New Roman"/>
          <w:sz w:val="24"/>
          <w:szCs w:val="24"/>
        </w:rPr>
        <w:t>[17] the court held as follows;</w:t>
      </w:r>
    </w:p>
    <w:p w:rsidR="00846BED" w:rsidRPr="007E022C" w:rsidRDefault="00846BED" w:rsidP="007E022C">
      <w:pPr>
        <w:pStyle w:val="NoSpacing"/>
        <w:ind w:left="720"/>
        <w:jc w:val="both"/>
        <w:rPr>
          <w:rFonts w:ascii="Times New Roman" w:hAnsi="Times New Roman" w:cs="Times New Roman"/>
          <w:sz w:val="24"/>
          <w:szCs w:val="24"/>
        </w:rPr>
      </w:pPr>
      <w:r w:rsidRPr="007E022C">
        <w:rPr>
          <w:rFonts w:ascii="Times New Roman" w:hAnsi="Times New Roman" w:cs="Times New Roman"/>
          <w:sz w:val="24"/>
          <w:szCs w:val="24"/>
        </w:rPr>
        <w:t>“The failure of a party t</w:t>
      </w:r>
      <w:r w:rsidR="00C7180A" w:rsidRPr="007E022C">
        <w:rPr>
          <w:rFonts w:ascii="Times New Roman" w:hAnsi="Times New Roman" w:cs="Times New Roman"/>
          <w:sz w:val="24"/>
          <w:szCs w:val="24"/>
        </w:rPr>
        <w:t>o</w:t>
      </w:r>
      <w:r w:rsidRPr="007E022C">
        <w:rPr>
          <w:rFonts w:ascii="Times New Roman" w:hAnsi="Times New Roman" w:cs="Times New Roman"/>
          <w:sz w:val="24"/>
          <w:szCs w:val="24"/>
        </w:rPr>
        <w:t xml:space="preserve"> call a witness is excusable in certain circumstances such as when the opposition fails to make out a </w:t>
      </w:r>
      <w:r w:rsidRPr="007E022C">
        <w:rPr>
          <w:rFonts w:ascii="Times New Roman" w:hAnsi="Times New Roman" w:cs="Times New Roman"/>
          <w:i/>
          <w:sz w:val="24"/>
          <w:szCs w:val="24"/>
        </w:rPr>
        <w:t>prima facie</w:t>
      </w:r>
      <w:r w:rsidRPr="007E022C">
        <w:rPr>
          <w:rFonts w:ascii="Times New Roman" w:hAnsi="Times New Roman" w:cs="Times New Roman"/>
          <w:sz w:val="24"/>
          <w:szCs w:val="24"/>
        </w:rPr>
        <w:t xml:space="preserve"> c</w:t>
      </w:r>
      <w:r w:rsidR="00C7180A" w:rsidRPr="007E022C">
        <w:rPr>
          <w:rFonts w:ascii="Times New Roman" w:hAnsi="Times New Roman" w:cs="Times New Roman"/>
          <w:sz w:val="24"/>
          <w:szCs w:val="24"/>
        </w:rPr>
        <w:t>a</w:t>
      </w:r>
      <w:r w:rsidRPr="007E022C">
        <w:rPr>
          <w:rFonts w:ascii="Times New Roman" w:hAnsi="Times New Roman" w:cs="Times New Roman"/>
          <w:sz w:val="24"/>
          <w:szCs w:val="24"/>
        </w:rPr>
        <w:t xml:space="preserve">se.  But an adverse inference </w:t>
      </w:r>
      <w:r w:rsidRPr="007E022C">
        <w:rPr>
          <w:rFonts w:ascii="Times New Roman" w:hAnsi="Times New Roman" w:cs="Times New Roman"/>
          <w:sz w:val="24"/>
          <w:szCs w:val="24"/>
        </w:rPr>
        <w:lastRenderedPageBreak/>
        <w:t>must be drawn if a party fails to … place evidence of a witness who is credible and able to elucidate the facts as this failure leads naturally to the inference that he fears that such evidence will expose facts unfavourable to him or even damage his case …”</w:t>
      </w:r>
    </w:p>
    <w:p w:rsidR="00C7180A" w:rsidRPr="007E022C" w:rsidRDefault="00C7180A" w:rsidP="007E022C">
      <w:pPr>
        <w:jc w:val="both"/>
        <w:rPr>
          <w:rFonts w:ascii="Times New Roman" w:hAnsi="Times New Roman" w:cs="Times New Roman"/>
          <w:sz w:val="24"/>
          <w:szCs w:val="24"/>
        </w:rPr>
      </w:pPr>
    </w:p>
    <w:p w:rsidR="00846BED" w:rsidRPr="007E022C" w:rsidRDefault="00846BED" w:rsidP="007E022C">
      <w:pPr>
        <w:jc w:val="both"/>
        <w:rPr>
          <w:rFonts w:ascii="Times New Roman" w:hAnsi="Times New Roman" w:cs="Times New Roman"/>
          <w:sz w:val="24"/>
          <w:szCs w:val="24"/>
        </w:rPr>
      </w:pPr>
      <w:r w:rsidRPr="007E022C">
        <w:rPr>
          <w:rFonts w:ascii="Times New Roman" w:hAnsi="Times New Roman" w:cs="Times New Roman"/>
          <w:sz w:val="24"/>
          <w:szCs w:val="24"/>
        </w:rPr>
        <w:tab/>
        <w:t>I find by party of reasoning that defendant’s failure to bring his own bank records can only be understood in light of the explanation that he feared such records would damage his case.  It is inconceivable that he would keep the</w:t>
      </w:r>
      <w:r w:rsidR="00AF0F55">
        <w:rPr>
          <w:rFonts w:ascii="Times New Roman" w:hAnsi="Times New Roman" w:cs="Times New Roman"/>
          <w:sz w:val="24"/>
          <w:szCs w:val="24"/>
        </w:rPr>
        <w:t xml:space="preserve"> </w:t>
      </w:r>
      <w:r w:rsidRPr="007E022C">
        <w:rPr>
          <w:rFonts w:ascii="Times New Roman" w:hAnsi="Times New Roman" w:cs="Times New Roman"/>
          <w:sz w:val="24"/>
          <w:szCs w:val="24"/>
        </w:rPr>
        <w:t>plaintiff’s records, but not his own.</w:t>
      </w:r>
    </w:p>
    <w:p w:rsidR="00846BED" w:rsidRPr="007E022C" w:rsidRDefault="00846BED" w:rsidP="007E022C">
      <w:pPr>
        <w:jc w:val="both"/>
        <w:rPr>
          <w:rFonts w:ascii="Times New Roman" w:hAnsi="Times New Roman" w:cs="Times New Roman"/>
          <w:sz w:val="24"/>
          <w:szCs w:val="24"/>
        </w:rPr>
      </w:pPr>
      <w:r w:rsidRPr="007E022C">
        <w:rPr>
          <w:rFonts w:ascii="Times New Roman" w:hAnsi="Times New Roman" w:cs="Times New Roman"/>
          <w:sz w:val="24"/>
          <w:szCs w:val="24"/>
        </w:rPr>
        <w:tab/>
        <w:t>It is no secret that defendant’s business in Zimbabwe did not do well.  He said so himself.  Further, defendant admitted that he left the army in 1988 without any benefits.  His war veterans pension sat untouched in a bank account while he was in the United Kingdom.</w:t>
      </w:r>
    </w:p>
    <w:p w:rsidR="00846BED" w:rsidRPr="007E022C" w:rsidRDefault="00846BED" w:rsidP="007E022C">
      <w:pPr>
        <w:jc w:val="both"/>
        <w:rPr>
          <w:rFonts w:ascii="Times New Roman" w:hAnsi="Times New Roman" w:cs="Times New Roman"/>
          <w:sz w:val="24"/>
          <w:szCs w:val="24"/>
        </w:rPr>
      </w:pPr>
      <w:r w:rsidRPr="007E022C">
        <w:rPr>
          <w:rFonts w:ascii="Times New Roman" w:hAnsi="Times New Roman" w:cs="Times New Roman"/>
          <w:sz w:val="24"/>
          <w:szCs w:val="24"/>
        </w:rPr>
        <w:tab/>
        <w:t>Consequently, I find that the defendant was clearly an unreliable witness.  His testimony cr</w:t>
      </w:r>
      <w:r w:rsidR="00F06CA4" w:rsidRPr="007E022C">
        <w:rPr>
          <w:rFonts w:ascii="Times New Roman" w:hAnsi="Times New Roman" w:cs="Times New Roman"/>
          <w:sz w:val="24"/>
          <w:szCs w:val="24"/>
        </w:rPr>
        <w:t>eated glaring improbabilit</w:t>
      </w:r>
      <w:r w:rsidR="00C7180A" w:rsidRPr="007E022C">
        <w:rPr>
          <w:rFonts w:ascii="Times New Roman" w:hAnsi="Times New Roman" w:cs="Times New Roman"/>
          <w:sz w:val="24"/>
          <w:szCs w:val="24"/>
        </w:rPr>
        <w:t>ies</w:t>
      </w:r>
      <w:r w:rsidR="00F06CA4" w:rsidRPr="007E022C">
        <w:rPr>
          <w:rFonts w:ascii="Times New Roman" w:hAnsi="Times New Roman" w:cs="Times New Roman"/>
          <w:sz w:val="24"/>
          <w:szCs w:val="24"/>
        </w:rPr>
        <w:t>.  Accordingly, in areas where the plaintiff and the defendant’s testimonies are at variance, I believe the version of the plaintiff.  To the defendant’s credit, I find that he contributed his time and labour in arranging the agreements and loan for the purchase of the Masasa Park house during the period plaintiff was in the United Kingdom.  The defendant did not contribute money towards the acquisition of the Masasa Park house.  As put by the plaintiff, defendant contributed time and “legwork”</w:t>
      </w:r>
      <w:r w:rsidR="00C7180A" w:rsidRPr="007E022C">
        <w:rPr>
          <w:rFonts w:ascii="Times New Roman" w:hAnsi="Times New Roman" w:cs="Times New Roman"/>
          <w:sz w:val="24"/>
          <w:szCs w:val="24"/>
        </w:rPr>
        <w:t xml:space="preserve"> to the purchase of the Masasa P</w:t>
      </w:r>
      <w:r w:rsidR="00F06CA4" w:rsidRPr="007E022C">
        <w:rPr>
          <w:rFonts w:ascii="Times New Roman" w:hAnsi="Times New Roman" w:cs="Times New Roman"/>
          <w:sz w:val="24"/>
          <w:szCs w:val="24"/>
        </w:rPr>
        <w:t xml:space="preserve">ark property.  Such a contribution cannot entitle defendant to 50% of the value of the property.  Equally so, defendant’s claim that he provided “physical intimacy” to the plaintiff which “freed her mind and enabled her to </w:t>
      </w:r>
      <w:r w:rsidR="00D171AC" w:rsidRPr="007E022C">
        <w:rPr>
          <w:rFonts w:ascii="Times New Roman" w:hAnsi="Times New Roman" w:cs="Times New Roman"/>
          <w:sz w:val="24"/>
          <w:szCs w:val="24"/>
        </w:rPr>
        <w:t>concentrate on funding money without having to worry about where such intimacy would</w:t>
      </w:r>
      <w:r w:rsidR="00AF0F55">
        <w:rPr>
          <w:rFonts w:ascii="Times New Roman" w:hAnsi="Times New Roman" w:cs="Times New Roman"/>
          <w:sz w:val="24"/>
          <w:szCs w:val="24"/>
        </w:rPr>
        <w:t xml:space="preserve"> come from cannot surely justify</w:t>
      </w:r>
      <w:r w:rsidR="00D171AC" w:rsidRPr="007E022C">
        <w:rPr>
          <w:rFonts w:ascii="Times New Roman" w:hAnsi="Times New Roman" w:cs="Times New Roman"/>
          <w:sz w:val="24"/>
          <w:szCs w:val="24"/>
        </w:rPr>
        <w:t xml:space="preserve"> a 50% award of the property.</w:t>
      </w:r>
    </w:p>
    <w:p w:rsidR="00D171AC" w:rsidRPr="007E022C" w:rsidRDefault="00D171AC" w:rsidP="007E022C">
      <w:pPr>
        <w:jc w:val="both"/>
        <w:rPr>
          <w:rFonts w:ascii="Times New Roman" w:hAnsi="Times New Roman" w:cs="Times New Roman"/>
          <w:sz w:val="24"/>
          <w:szCs w:val="24"/>
        </w:rPr>
      </w:pPr>
      <w:r w:rsidRPr="007E022C">
        <w:rPr>
          <w:rFonts w:ascii="Times New Roman" w:hAnsi="Times New Roman" w:cs="Times New Roman"/>
          <w:sz w:val="24"/>
          <w:szCs w:val="24"/>
        </w:rPr>
        <w:tab/>
        <w:t>All in all I reject defendant’s evidence that plaintiff was a poor witness who exaggerated</w:t>
      </w:r>
      <w:r w:rsidR="00B852D3">
        <w:rPr>
          <w:rFonts w:ascii="Times New Roman" w:hAnsi="Times New Roman" w:cs="Times New Roman"/>
          <w:sz w:val="24"/>
          <w:szCs w:val="24"/>
        </w:rPr>
        <w:t xml:space="preserve"> her own contribution while </w:t>
      </w:r>
      <w:r w:rsidRPr="007E022C">
        <w:rPr>
          <w:rFonts w:ascii="Times New Roman" w:hAnsi="Times New Roman" w:cs="Times New Roman"/>
          <w:sz w:val="24"/>
          <w:szCs w:val="24"/>
        </w:rPr>
        <w:t>down playing the defendant’s.</w:t>
      </w:r>
    </w:p>
    <w:p w:rsidR="00D171AC" w:rsidRPr="007E022C" w:rsidRDefault="00D171AC" w:rsidP="007E022C">
      <w:pPr>
        <w:jc w:val="both"/>
        <w:rPr>
          <w:rFonts w:ascii="Times New Roman" w:hAnsi="Times New Roman" w:cs="Times New Roman"/>
          <w:sz w:val="24"/>
          <w:szCs w:val="24"/>
        </w:rPr>
      </w:pPr>
      <w:r w:rsidRPr="007E022C">
        <w:rPr>
          <w:rFonts w:ascii="Times New Roman" w:hAnsi="Times New Roman" w:cs="Times New Roman"/>
          <w:sz w:val="24"/>
          <w:szCs w:val="24"/>
        </w:rPr>
        <w:tab/>
        <w:t>As regards the second disputed fact namely whether or not defendant contribu</w:t>
      </w:r>
      <w:r w:rsidR="00B852D3">
        <w:rPr>
          <w:rFonts w:ascii="Times New Roman" w:hAnsi="Times New Roman" w:cs="Times New Roman"/>
          <w:sz w:val="24"/>
          <w:szCs w:val="24"/>
        </w:rPr>
        <w:t>ted towards the acquisition, fi</w:t>
      </w:r>
      <w:r w:rsidRPr="007E022C">
        <w:rPr>
          <w:rFonts w:ascii="Times New Roman" w:hAnsi="Times New Roman" w:cs="Times New Roman"/>
          <w:sz w:val="24"/>
          <w:szCs w:val="24"/>
        </w:rPr>
        <w:t>nishing and improvement of the Grange property.  It is common cause that the Masasa Park house was sold for ZWL$19 000 000,00.  The purchase price for the Grange house was not ascertained.  It was also common cause that the bond had to be paid off and so were the escalations due to the galloping inflation bedevilling the economy then.  The Grange property was a “core house” purchased from developers.  It had 4 walls, roof and outside doors, no ceiling, no fittings and no inside doors.  This property was purchased by plaintiff at a time when the parties’ marriage was already on the rocks due to a number of reasons, chief among them was plaintiff’s conviction that defendant had abandoned her.  Defendant had stopped communicating with plaintiff, was not supporting her financially and morally.</w:t>
      </w:r>
    </w:p>
    <w:p w:rsidR="00D171AC" w:rsidRPr="007E022C" w:rsidRDefault="00D171AC" w:rsidP="007E022C">
      <w:pPr>
        <w:jc w:val="both"/>
        <w:rPr>
          <w:rFonts w:ascii="Times New Roman" w:hAnsi="Times New Roman" w:cs="Times New Roman"/>
          <w:sz w:val="24"/>
          <w:szCs w:val="24"/>
        </w:rPr>
      </w:pPr>
      <w:r w:rsidRPr="007E022C">
        <w:rPr>
          <w:rFonts w:ascii="Times New Roman" w:hAnsi="Times New Roman" w:cs="Times New Roman"/>
          <w:sz w:val="24"/>
          <w:szCs w:val="24"/>
        </w:rPr>
        <w:tab/>
        <w:t>Plaintiff had just recovered from a life threatening illness and was unemployed.  Out of anger and frustration, she decided on her own to sell the</w:t>
      </w:r>
      <w:r w:rsidR="00B852D3">
        <w:rPr>
          <w:rFonts w:ascii="Times New Roman" w:hAnsi="Times New Roman" w:cs="Times New Roman"/>
          <w:sz w:val="24"/>
          <w:szCs w:val="24"/>
        </w:rPr>
        <w:t xml:space="preserve"> </w:t>
      </w:r>
      <w:r w:rsidRPr="007E022C">
        <w:rPr>
          <w:rFonts w:ascii="Times New Roman" w:hAnsi="Times New Roman" w:cs="Times New Roman"/>
          <w:sz w:val="24"/>
          <w:szCs w:val="24"/>
        </w:rPr>
        <w:t>Masasa Park house and to buy the Grange house with the net proceeds.  Defendant’s argument</w:t>
      </w:r>
      <w:r w:rsidR="00631321" w:rsidRPr="007E022C">
        <w:rPr>
          <w:rFonts w:ascii="Times New Roman" w:hAnsi="Times New Roman" w:cs="Times New Roman"/>
          <w:sz w:val="24"/>
          <w:szCs w:val="24"/>
        </w:rPr>
        <w:t xml:space="preserve"> is that the proceeds from the sale of the Masasa </w:t>
      </w:r>
      <w:r w:rsidR="00C7180A" w:rsidRPr="007E022C">
        <w:rPr>
          <w:rFonts w:ascii="Times New Roman" w:hAnsi="Times New Roman" w:cs="Times New Roman"/>
          <w:sz w:val="24"/>
          <w:szCs w:val="24"/>
        </w:rPr>
        <w:t>P</w:t>
      </w:r>
      <w:r w:rsidR="00631321" w:rsidRPr="007E022C">
        <w:rPr>
          <w:rFonts w:ascii="Times New Roman" w:hAnsi="Times New Roman" w:cs="Times New Roman"/>
          <w:sz w:val="24"/>
          <w:szCs w:val="24"/>
        </w:rPr>
        <w:t>ark house were sufficient to pay for (1) the purchase price for the Grange, (2) the payment of the outstanding bon</w:t>
      </w:r>
      <w:r w:rsidR="00B852D3">
        <w:rPr>
          <w:rFonts w:ascii="Times New Roman" w:hAnsi="Times New Roman" w:cs="Times New Roman"/>
          <w:sz w:val="24"/>
          <w:szCs w:val="24"/>
        </w:rPr>
        <w:t>d, (3) the escalations on the co</w:t>
      </w:r>
      <w:r w:rsidR="00631321" w:rsidRPr="007E022C">
        <w:rPr>
          <w:rFonts w:ascii="Times New Roman" w:hAnsi="Times New Roman" w:cs="Times New Roman"/>
          <w:sz w:val="24"/>
          <w:szCs w:val="24"/>
        </w:rPr>
        <w:t xml:space="preserve">st of building the house and (4) all the improvements at the Grange.  In pushing </w:t>
      </w:r>
      <w:r w:rsidR="00B852D3">
        <w:rPr>
          <w:rFonts w:ascii="Times New Roman" w:hAnsi="Times New Roman" w:cs="Times New Roman"/>
          <w:sz w:val="24"/>
          <w:szCs w:val="24"/>
        </w:rPr>
        <w:t>t</w:t>
      </w:r>
      <w:r w:rsidR="00631321" w:rsidRPr="007E022C">
        <w:rPr>
          <w:rFonts w:ascii="Times New Roman" w:hAnsi="Times New Roman" w:cs="Times New Roman"/>
          <w:sz w:val="24"/>
          <w:szCs w:val="24"/>
        </w:rPr>
        <w:t>his argument defendant went simplistic by setting the purchase price of the Grange at ZWL$1 500 000,00 which he deducted from</w:t>
      </w:r>
      <w:r w:rsidR="00B852D3">
        <w:rPr>
          <w:rFonts w:ascii="Times New Roman" w:hAnsi="Times New Roman" w:cs="Times New Roman"/>
          <w:sz w:val="24"/>
          <w:szCs w:val="24"/>
        </w:rPr>
        <w:t xml:space="preserve"> </w:t>
      </w:r>
      <w:r w:rsidR="00B852D3">
        <w:rPr>
          <w:rFonts w:ascii="Times New Roman" w:hAnsi="Times New Roman" w:cs="Times New Roman"/>
          <w:sz w:val="24"/>
          <w:szCs w:val="24"/>
        </w:rPr>
        <w:lastRenderedPageBreak/>
        <w:t xml:space="preserve">ZWL$19 million (the purchase price for the Masasa Park house) and arrived at </w:t>
      </w:r>
      <w:r w:rsidR="00631321" w:rsidRPr="007E022C">
        <w:rPr>
          <w:rFonts w:ascii="Times New Roman" w:hAnsi="Times New Roman" w:cs="Times New Roman"/>
          <w:sz w:val="24"/>
          <w:szCs w:val="24"/>
        </w:rPr>
        <w:t>ZWL$17 500 000 “change”.  It is this “change” that he claimed despite runaway inflation that was used by plai</w:t>
      </w:r>
      <w:r w:rsidR="00540A85">
        <w:rPr>
          <w:rFonts w:ascii="Times New Roman" w:hAnsi="Times New Roman" w:cs="Times New Roman"/>
          <w:sz w:val="24"/>
          <w:szCs w:val="24"/>
        </w:rPr>
        <w:t>ntiff over the years that followed</w:t>
      </w:r>
      <w:r w:rsidR="00631321" w:rsidRPr="007E022C">
        <w:rPr>
          <w:rFonts w:ascii="Times New Roman" w:hAnsi="Times New Roman" w:cs="Times New Roman"/>
          <w:sz w:val="24"/>
          <w:szCs w:val="24"/>
        </w:rPr>
        <w:t xml:space="preserve"> to pay for the above expenses.  I find this argument unrealistic and unreasonable.</w:t>
      </w:r>
    </w:p>
    <w:p w:rsidR="00631321" w:rsidRPr="007E022C" w:rsidRDefault="00631321" w:rsidP="007E022C">
      <w:pPr>
        <w:jc w:val="both"/>
        <w:rPr>
          <w:rFonts w:ascii="Times New Roman" w:hAnsi="Times New Roman" w:cs="Times New Roman"/>
          <w:sz w:val="24"/>
          <w:szCs w:val="24"/>
        </w:rPr>
      </w:pPr>
      <w:r w:rsidRPr="007E022C">
        <w:rPr>
          <w:rFonts w:ascii="Times New Roman" w:hAnsi="Times New Roman" w:cs="Times New Roman"/>
          <w:sz w:val="24"/>
          <w:szCs w:val="24"/>
        </w:rPr>
        <w:tab/>
        <w:t>In the other hand I believe plaintiff’s evidence that the proceeds were not sufficient to pay for the incidental expenses after the purchase price had been paid.  The grange was purchased in 2002 as a core house without “insides”.  She moved in with her son in 2003 and the money from tenants stopped.  Plaintiff failed to pay rates, transfer fees and escalations.  She had to embark on a chicken project and asking her brother for assistance until she secured a job as a lecturer at Daniko Project in 2005.</w:t>
      </w:r>
    </w:p>
    <w:p w:rsidR="00631321" w:rsidRPr="007E022C" w:rsidRDefault="00631321" w:rsidP="007E022C">
      <w:pPr>
        <w:jc w:val="both"/>
        <w:rPr>
          <w:rFonts w:ascii="Times New Roman" w:hAnsi="Times New Roman" w:cs="Times New Roman"/>
          <w:sz w:val="24"/>
          <w:szCs w:val="24"/>
        </w:rPr>
      </w:pPr>
      <w:r w:rsidRPr="007E022C">
        <w:rPr>
          <w:rFonts w:ascii="Times New Roman" w:hAnsi="Times New Roman" w:cs="Times New Roman"/>
          <w:sz w:val="24"/>
          <w:szCs w:val="24"/>
        </w:rPr>
        <w:tab/>
        <w:t>Extensive work had to be carried out after occupation of the Grange property.  The following composed such work;</w:t>
      </w:r>
    </w:p>
    <w:p w:rsidR="00631321" w:rsidRPr="007E022C" w:rsidRDefault="00034528" w:rsidP="007E022C">
      <w:pPr>
        <w:ind w:firstLine="720"/>
        <w:jc w:val="both"/>
        <w:rPr>
          <w:rFonts w:ascii="Times New Roman" w:hAnsi="Times New Roman" w:cs="Times New Roman"/>
          <w:sz w:val="24"/>
          <w:szCs w:val="24"/>
        </w:rPr>
      </w:pPr>
      <w:r w:rsidRPr="007E022C">
        <w:rPr>
          <w:rFonts w:ascii="Times New Roman" w:hAnsi="Times New Roman" w:cs="Times New Roman"/>
          <w:sz w:val="24"/>
          <w:szCs w:val="24"/>
        </w:rPr>
        <w:t>Plastering, ceiling</w:t>
      </w:r>
      <w:r w:rsidR="00E36F25">
        <w:rPr>
          <w:rFonts w:ascii="Times New Roman" w:hAnsi="Times New Roman" w:cs="Times New Roman"/>
          <w:sz w:val="24"/>
          <w:szCs w:val="24"/>
        </w:rPr>
        <w:t>,</w:t>
      </w:r>
      <w:r w:rsidRPr="007E022C">
        <w:rPr>
          <w:rFonts w:ascii="Times New Roman" w:hAnsi="Times New Roman" w:cs="Times New Roman"/>
          <w:sz w:val="24"/>
          <w:szCs w:val="24"/>
        </w:rPr>
        <w:t xml:space="preserve"> fi</w:t>
      </w:r>
      <w:r w:rsidR="00E36F25">
        <w:rPr>
          <w:rFonts w:ascii="Times New Roman" w:hAnsi="Times New Roman" w:cs="Times New Roman"/>
          <w:sz w:val="24"/>
          <w:szCs w:val="24"/>
        </w:rPr>
        <w:t xml:space="preserve">tted </w:t>
      </w:r>
      <w:r w:rsidRPr="007E022C">
        <w:rPr>
          <w:rFonts w:ascii="Times New Roman" w:hAnsi="Times New Roman" w:cs="Times New Roman"/>
          <w:sz w:val="24"/>
          <w:szCs w:val="24"/>
        </w:rPr>
        <w:t>cupboards in</w:t>
      </w:r>
      <w:r w:rsidR="00E36F25">
        <w:rPr>
          <w:rFonts w:ascii="Times New Roman" w:hAnsi="Times New Roman" w:cs="Times New Roman"/>
          <w:sz w:val="24"/>
          <w:szCs w:val="24"/>
        </w:rPr>
        <w:t xml:space="preserve"> the kitchen, bedrooms fitted bath tabs, sink, floor tiles, fitted inside doors, paint</w:t>
      </w:r>
      <w:r w:rsidRPr="007E022C">
        <w:rPr>
          <w:rFonts w:ascii="Times New Roman" w:hAnsi="Times New Roman" w:cs="Times New Roman"/>
          <w:sz w:val="24"/>
          <w:szCs w:val="24"/>
        </w:rPr>
        <w:t>ing, paving of the drive way, drilled a borehole and fitted it with all requisite installations, installed a solar geyser, built a durawall and installed a gate, built a double garage of steel bars.  It is common cause that all these developments were done while the defendant was in the United Kingdom.  Plaintiff paid for all this work as shown by exhibit</w:t>
      </w:r>
      <w:r w:rsidR="00632C7E">
        <w:rPr>
          <w:rFonts w:ascii="Times New Roman" w:hAnsi="Times New Roman" w:cs="Times New Roman"/>
          <w:sz w:val="24"/>
          <w:szCs w:val="24"/>
        </w:rPr>
        <w:t>s</w:t>
      </w:r>
      <w:r w:rsidRPr="007E022C">
        <w:rPr>
          <w:rFonts w:ascii="Times New Roman" w:hAnsi="Times New Roman" w:cs="Times New Roman"/>
          <w:sz w:val="24"/>
          <w:szCs w:val="24"/>
        </w:rPr>
        <w:t xml:space="preserve"> 10, 11, 12, 13 14 and 15 on pages 66-75 and page 89.  Plaintiff also proved that the developer demanded the payment of extra amounts as “escalations – see exhibit 4 and pages 39-42 of t</w:t>
      </w:r>
      <w:r w:rsidR="00C7180A" w:rsidRPr="007E022C">
        <w:rPr>
          <w:rFonts w:ascii="Times New Roman" w:hAnsi="Times New Roman" w:cs="Times New Roman"/>
          <w:sz w:val="24"/>
          <w:szCs w:val="24"/>
        </w:rPr>
        <w:t>he record.  I believe plaintiff’</w:t>
      </w:r>
      <w:r w:rsidRPr="007E022C">
        <w:rPr>
          <w:rFonts w:ascii="Times New Roman" w:hAnsi="Times New Roman" w:cs="Times New Roman"/>
          <w:sz w:val="24"/>
          <w:szCs w:val="24"/>
        </w:rPr>
        <w:t>s evidence that she paid for these expenses without defendant’s assistance.  Defendant concedes that other than the so called “change” he did not make any contribution.  Plaintiff has lived in the Grange property since 2003 i.e 16 years up to 2019.</w:t>
      </w:r>
    </w:p>
    <w:p w:rsidR="00034528" w:rsidRPr="007E022C" w:rsidRDefault="00034528" w:rsidP="007E022C">
      <w:pPr>
        <w:jc w:val="both"/>
        <w:rPr>
          <w:rFonts w:ascii="Times New Roman" w:hAnsi="Times New Roman" w:cs="Times New Roman"/>
          <w:sz w:val="24"/>
          <w:szCs w:val="24"/>
        </w:rPr>
      </w:pPr>
      <w:r w:rsidRPr="007E022C">
        <w:rPr>
          <w:rFonts w:ascii="Times New Roman" w:hAnsi="Times New Roman" w:cs="Times New Roman"/>
          <w:sz w:val="24"/>
          <w:szCs w:val="24"/>
        </w:rPr>
        <w:tab/>
        <w:t>Surely the suggestion that defendant contributed by</w:t>
      </w:r>
      <w:r w:rsidR="00632C7E">
        <w:rPr>
          <w:rFonts w:ascii="Times New Roman" w:hAnsi="Times New Roman" w:cs="Times New Roman"/>
          <w:sz w:val="24"/>
          <w:szCs w:val="24"/>
        </w:rPr>
        <w:t xml:space="preserve"> </w:t>
      </w:r>
      <w:r w:rsidRPr="007E022C">
        <w:rPr>
          <w:rFonts w:ascii="Times New Roman" w:hAnsi="Times New Roman" w:cs="Times New Roman"/>
          <w:sz w:val="24"/>
          <w:szCs w:val="24"/>
        </w:rPr>
        <w:t xml:space="preserve">sending 100 pounds per month and that by doing so he contributed to the developments, cannot be given any credence.  The amount even if it was contributed at all, which is unlikely is  ridiculously small, considering that the plaintiff had to feed herself and pay rates and other household expenses from it.  It is clear </w:t>
      </w:r>
      <w:r w:rsidR="001F7EE3" w:rsidRPr="007E022C">
        <w:rPr>
          <w:rFonts w:ascii="Times New Roman" w:hAnsi="Times New Roman" w:cs="Times New Roman"/>
          <w:sz w:val="24"/>
          <w:szCs w:val="24"/>
        </w:rPr>
        <w:t xml:space="preserve">from the </w:t>
      </w:r>
      <w:r w:rsidR="002E5C13" w:rsidRPr="007E022C">
        <w:rPr>
          <w:rFonts w:ascii="Times New Roman" w:hAnsi="Times New Roman" w:cs="Times New Roman"/>
          <w:sz w:val="24"/>
          <w:szCs w:val="24"/>
        </w:rPr>
        <w:t xml:space="preserve">evidence of both parties that as early as 2013 defendant </w:t>
      </w:r>
      <w:r w:rsidR="001F7EE3" w:rsidRPr="007E022C">
        <w:rPr>
          <w:rFonts w:ascii="Times New Roman" w:hAnsi="Times New Roman" w:cs="Times New Roman"/>
          <w:sz w:val="24"/>
          <w:szCs w:val="24"/>
        </w:rPr>
        <w:t>had nothing to do with the Grange property.  He conceded that he stopped supporting plaintiff in or around April 2015.  Further, defendant admitted that he did not contribute to the escalations in the sum of over ZWL$6 million.  Without payment of these escalations, the house would not have been acquired at all.  Other activities the defendant admitted not to have contributed to are:</w:t>
      </w:r>
    </w:p>
    <w:p w:rsidR="001F7EE3" w:rsidRPr="007E022C" w:rsidRDefault="00C7180A" w:rsidP="007E022C">
      <w:pPr>
        <w:pStyle w:val="ListParagraph"/>
        <w:numPr>
          <w:ilvl w:val="0"/>
          <w:numId w:val="9"/>
        </w:numPr>
        <w:jc w:val="both"/>
        <w:rPr>
          <w:rFonts w:ascii="Times New Roman" w:hAnsi="Times New Roman" w:cs="Times New Roman"/>
          <w:sz w:val="24"/>
          <w:szCs w:val="24"/>
        </w:rPr>
      </w:pPr>
      <w:r w:rsidRPr="007E022C">
        <w:rPr>
          <w:rFonts w:ascii="Times New Roman" w:hAnsi="Times New Roman" w:cs="Times New Roman"/>
          <w:sz w:val="24"/>
          <w:szCs w:val="24"/>
        </w:rPr>
        <w:t>t</w:t>
      </w:r>
      <w:r w:rsidR="001F7EE3" w:rsidRPr="007E022C">
        <w:rPr>
          <w:rFonts w:ascii="Times New Roman" w:hAnsi="Times New Roman" w:cs="Times New Roman"/>
          <w:sz w:val="24"/>
          <w:szCs w:val="24"/>
        </w:rPr>
        <w:t>he construction of the carport</w:t>
      </w:r>
    </w:p>
    <w:p w:rsidR="001F7EE3" w:rsidRPr="007E022C" w:rsidRDefault="00C7180A" w:rsidP="007E022C">
      <w:pPr>
        <w:pStyle w:val="ListParagraph"/>
        <w:numPr>
          <w:ilvl w:val="0"/>
          <w:numId w:val="9"/>
        </w:numPr>
        <w:jc w:val="both"/>
        <w:rPr>
          <w:rFonts w:ascii="Times New Roman" w:hAnsi="Times New Roman" w:cs="Times New Roman"/>
          <w:sz w:val="24"/>
          <w:szCs w:val="24"/>
        </w:rPr>
      </w:pPr>
      <w:r w:rsidRPr="007E022C">
        <w:rPr>
          <w:rFonts w:ascii="Times New Roman" w:hAnsi="Times New Roman" w:cs="Times New Roman"/>
          <w:sz w:val="24"/>
          <w:szCs w:val="24"/>
        </w:rPr>
        <w:t>t</w:t>
      </w:r>
      <w:r w:rsidR="001F7EE3" w:rsidRPr="007E022C">
        <w:rPr>
          <w:rFonts w:ascii="Times New Roman" w:hAnsi="Times New Roman" w:cs="Times New Roman"/>
          <w:sz w:val="24"/>
          <w:szCs w:val="24"/>
        </w:rPr>
        <w:t>he fitting of the bathrooms</w:t>
      </w:r>
    </w:p>
    <w:p w:rsidR="001F7EE3" w:rsidRPr="007E022C" w:rsidRDefault="00C7180A" w:rsidP="007E022C">
      <w:pPr>
        <w:pStyle w:val="ListParagraph"/>
        <w:numPr>
          <w:ilvl w:val="0"/>
          <w:numId w:val="9"/>
        </w:numPr>
        <w:jc w:val="both"/>
        <w:rPr>
          <w:rFonts w:ascii="Times New Roman" w:hAnsi="Times New Roman" w:cs="Times New Roman"/>
          <w:sz w:val="24"/>
          <w:szCs w:val="24"/>
        </w:rPr>
      </w:pPr>
      <w:r w:rsidRPr="007E022C">
        <w:rPr>
          <w:rFonts w:ascii="Times New Roman" w:hAnsi="Times New Roman" w:cs="Times New Roman"/>
          <w:sz w:val="24"/>
          <w:szCs w:val="24"/>
        </w:rPr>
        <w:t>t</w:t>
      </w:r>
      <w:r w:rsidR="001F7EE3" w:rsidRPr="007E022C">
        <w:rPr>
          <w:rFonts w:ascii="Times New Roman" w:hAnsi="Times New Roman" w:cs="Times New Roman"/>
          <w:sz w:val="24"/>
          <w:szCs w:val="24"/>
        </w:rPr>
        <w:t>he tiling of the floors</w:t>
      </w:r>
    </w:p>
    <w:p w:rsidR="001F7EE3" w:rsidRPr="007E022C" w:rsidRDefault="001F7EE3" w:rsidP="007E022C">
      <w:pPr>
        <w:ind w:firstLine="720"/>
        <w:jc w:val="both"/>
        <w:rPr>
          <w:rFonts w:ascii="Times New Roman" w:hAnsi="Times New Roman" w:cs="Times New Roman"/>
          <w:sz w:val="24"/>
          <w:szCs w:val="24"/>
        </w:rPr>
      </w:pPr>
      <w:r w:rsidRPr="007E022C">
        <w:rPr>
          <w:rFonts w:ascii="Times New Roman" w:hAnsi="Times New Roman" w:cs="Times New Roman"/>
          <w:sz w:val="24"/>
          <w:szCs w:val="24"/>
        </w:rPr>
        <w:t>It goes without saying that these activities enhanced the a</w:t>
      </w:r>
      <w:r w:rsidR="00632C7E">
        <w:rPr>
          <w:rFonts w:ascii="Times New Roman" w:hAnsi="Times New Roman" w:cs="Times New Roman"/>
          <w:sz w:val="24"/>
          <w:szCs w:val="24"/>
        </w:rPr>
        <w:t>e</w:t>
      </w:r>
      <w:r w:rsidRPr="007E022C">
        <w:rPr>
          <w:rFonts w:ascii="Times New Roman" w:hAnsi="Times New Roman" w:cs="Times New Roman"/>
          <w:sz w:val="24"/>
          <w:szCs w:val="24"/>
        </w:rPr>
        <w:t>sthetic fea</w:t>
      </w:r>
      <w:r w:rsidR="00C7180A" w:rsidRPr="007E022C">
        <w:rPr>
          <w:rFonts w:ascii="Times New Roman" w:hAnsi="Times New Roman" w:cs="Times New Roman"/>
          <w:sz w:val="24"/>
          <w:szCs w:val="24"/>
        </w:rPr>
        <w:t>t</w:t>
      </w:r>
      <w:r w:rsidRPr="007E022C">
        <w:rPr>
          <w:rFonts w:ascii="Times New Roman" w:hAnsi="Times New Roman" w:cs="Times New Roman"/>
          <w:sz w:val="24"/>
          <w:szCs w:val="24"/>
        </w:rPr>
        <w:t>ure and ultimately the value of the house.  All these were carried out after August 2013.</w:t>
      </w:r>
    </w:p>
    <w:p w:rsidR="001F7EE3" w:rsidRPr="007E022C" w:rsidRDefault="001F7EE3" w:rsidP="007E022C">
      <w:pPr>
        <w:jc w:val="both"/>
        <w:rPr>
          <w:rFonts w:ascii="Times New Roman" w:hAnsi="Times New Roman" w:cs="Times New Roman"/>
          <w:sz w:val="24"/>
          <w:szCs w:val="24"/>
        </w:rPr>
      </w:pPr>
      <w:r w:rsidRPr="007E022C">
        <w:rPr>
          <w:rFonts w:ascii="Times New Roman" w:hAnsi="Times New Roman" w:cs="Times New Roman"/>
          <w:sz w:val="24"/>
          <w:szCs w:val="24"/>
        </w:rPr>
        <w:tab/>
        <w:t>While defendant denied that the plaintiff</w:t>
      </w:r>
      <w:r w:rsidR="00632C7E">
        <w:rPr>
          <w:rFonts w:ascii="Times New Roman" w:hAnsi="Times New Roman" w:cs="Times New Roman"/>
          <w:sz w:val="24"/>
          <w:szCs w:val="24"/>
        </w:rPr>
        <w:t xml:space="preserve"> sold her property and used</w:t>
      </w:r>
      <w:r w:rsidRPr="007E022C">
        <w:rPr>
          <w:rFonts w:ascii="Times New Roman" w:hAnsi="Times New Roman" w:cs="Times New Roman"/>
          <w:sz w:val="24"/>
          <w:szCs w:val="24"/>
        </w:rPr>
        <w:t xml:space="preserve"> the proceeds of the sale to pay the escalations</w:t>
      </w:r>
      <w:r w:rsidR="00632C7E">
        <w:rPr>
          <w:rFonts w:ascii="Times New Roman" w:hAnsi="Times New Roman" w:cs="Times New Roman"/>
          <w:sz w:val="24"/>
          <w:szCs w:val="24"/>
        </w:rPr>
        <w:t>, the</w:t>
      </w:r>
      <w:r w:rsidRPr="007E022C">
        <w:rPr>
          <w:rFonts w:ascii="Times New Roman" w:hAnsi="Times New Roman" w:cs="Times New Roman"/>
          <w:sz w:val="24"/>
          <w:szCs w:val="24"/>
        </w:rPr>
        <w:t xml:space="preserve"> sale of the property was never denied. Defendant suggested plaintiff was untruthful because her property was sold before she received the call for payment of the escalation</w:t>
      </w:r>
      <w:r w:rsidR="00604C85">
        <w:rPr>
          <w:rFonts w:ascii="Times New Roman" w:hAnsi="Times New Roman" w:cs="Times New Roman"/>
          <w:sz w:val="24"/>
          <w:szCs w:val="24"/>
        </w:rPr>
        <w:t>s</w:t>
      </w:r>
      <w:r w:rsidRPr="007E022C">
        <w:rPr>
          <w:rFonts w:ascii="Times New Roman" w:hAnsi="Times New Roman" w:cs="Times New Roman"/>
          <w:sz w:val="24"/>
          <w:szCs w:val="24"/>
        </w:rPr>
        <w:t xml:space="preserve"> in 2003.  Plaintiff’s explanation that the dates might have become confused is reasonable in the circumstances because she</w:t>
      </w:r>
      <w:r w:rsidR="00604C85">
        <w:rPr>
          <w:rFonts w:ascii="Times New Roman" w:hAnsi="Times New Roman" w:cs="Times New Roman"/>
          <w:sz w:val="24"/>
          <w:szCs w:val="24"/>
        </w:rPr>
        <w:t xml:space="preserve"> </w:t>
      </w:r>
      <w:r w:rsidRPr="007E022C">
        <w:rPr>
          <w:rFonts w:ascii="Times New Roman" w:hAnsi="Times New Roman" w:cs="Times New Roman"/>
          <w:sz w:val="24"/>
          <w:szCs w:val="24"/>
        </w:rPr>
        <w:t xml:space="preserve">definitely sold her house </w:t>
      </w:r>
      <w:r w:rsidRPr="007E022C">
        <w:rPr>
          <w:rFonts w:ascii="Times New Roman" w:hAnsi="Times New Roman" w:cs="Times New Roman"/>
          <w:sz w:val="24"/>
          <w:szCs w:val="24"/>
        </w:rPr>
        <w:lastRenderedPageBreak/>
        <w:t>during that period.  It should be noted that there w</w:t>
      </w:r>
      <w:r w:rsidR="00C7180A" w:rsidRPr="007E022C">
        <w:rPr>
          <w:rFonts w:ascii="Times New Roman" w:hAnsi="Times New Roman" w:cs="Times New Roman"/>
          <w:sz w:val="24"/>
          <w:szCs w:val="24"/>
        </w:rPr>
        <w:t>a</w:t>
      </w:r>
      <w:r w:rsidRPr="007E022C">
        <w:rPr>
          <w:rFonts w:ascii="Times New Roman" w:hAnsi="Times New Roman" w:cs="Times New Roman"/>
          <w:sz w:val="24"/>
          <w:szCs w:val="24"/>
        </w:rPr>
        <w:t xml:space="preserve">s hyperinflation at the time which had been </w:t>
      </w:r>
      <w:r w:rsidR="00604C85">
        <w:rPr>
          <w:rFonts w:ascii="Times New Roman" w:hAnsi="Times New Roman" w:cs="Times New Roman"/>
          <w:sz w:val="24"/>
          <w:szCs w:val="24"/>
        </w:rPr>
        <w:t>catered</w:t>
      </w:r>
      <w:r w:rsidR="00961886" w:rsidRPr="007E022C">
        <w:rPr>
          <w:rFonts w:ascii="Times New Roman" w:hAnsi="Times New Roman" w:cs="Times New Roman"/>
          <w:sz w:val="24"/>
          <w:szCs w:val="24"/>
        </w:rPr>
        <w:t xml:space="preserve"> for in t</w:t>
      </w:r>
      <w:r w:rsidR="00604C85">
        <w:rPr>
          <w:rFonts w:ascii="Times New Roman" w:hAnsi="Times New Roman" w:cs="Times New Roman"/>
          <w:sz w:val="24"/>
          <w:szCs w:val="24"/>
        </w:rPr>
        <w:t>he agreement</w:t>
      </w:r>
      <w:r w:rsidR="00961886" w:rsidRPr="007E022C">
        <w:rPr>
          <w:rFonts w:ascii="Times New Roman" w:hAnsi="Times New Roman" w:cs="Times New Roman"/>
          <w:sz w:val="24"/>
          <w:szCs w:val="24"/>
        </w:rPr>
        <w:t xml:space="preserve"> of sale for the Grange house.</w:t>
      </w:r>
    </w:p>
    <w:p w:rsidR="00961886" w:rsidRPr="007E022C" w:rsidRDefault="00961886" w:rsidP="007E022C">
      <w:pPr>
        <w:jc w:val="both"/>
        <w:rPr>
          <w:rFonts w:ascii="Times New Roman" w:hAnsi="Times New Roman" w:cs="Times New Roman"/>
          <w:sz w:val="24"/>
          <w:szCs w:val="24"/>
        </w:rPr>
      </w:pPr>
      <w:r w:rsidRPr="007E022C">
        <w:rPr>
          <w:rFonts w:ascii="Times New Roman" w:hAnsi="Times New Roman" w:cs="Times New Roman"/>
          <w:sz w:val="24"/>
          <w:szCs w:val="24"/>
        </w:rPr>
        <w:tab/>
        <w:t xml:space="preserve">From the above, I find that defendant did not make any contribution at all </w:t>
      </w:r>
      <w:r w:rsidR="00DB15A6">
        <w:rPr>
          <w:rFonts w:ascii="Times New Roman" w:hAnsi="Times New Roman" w:cs="Times New Roman"/>
          <w:sz w:val="24"/>
          <w:szCs w:val="24"/>
        </w:rPr>
        <w:t>towards the acquisition of the G</w:t>
      </w:r>
      <w:r w:rsidRPr="007E022C">
        <w:rPr>
          <w:rFonts w:ascii="Times New Roman" w:hAnsi="Times New Roman" w:cs="Times New Roman"/>
          <w:sz w:val="24"/>
          <w:szCs w:val="24"/>
        </w:rPr>
        <w:t>range house.  He did not contribute money towards the purchase, or towards its improvement to its present state.</w:t>
      </w:r>
    </w:p>
    <w:p w:rsidR="00961886" w:rsidRPr="007E022C" w:rsidRDefault="00961886" w:rsidP="007E022C">
      <w:pPr>
        <w:jc w:val="both"/>
        <w:rPr>
          <w:rFonts w:ascii="Times New Roman" w:hAnsi="Times New Roman" w:cs="Times New Roman"/>
          <w:sz w:val="24"/>
          <w:szCs w:val="24"/>
        </w:rPr>
      </w:pPr>
      <w:r w:rsidRPr="007E022C">
        <w:rPr>
          <w:rFonts w:ascii="Times New Roman" w:hAnsi="Times New Roman" w:cs="Times New Roman"/>
          <w:sz w:val="24"/>
          <w:szCs w:val="24"/>
        </w:rPr>
        <w:tab/>
        <w:t>Having resolved the disputed facts, I return to the issues as stated at</w:t>
      </w:r>
      <w:r w:rsidR="00DB15A6">
        <w:rPr>
          <w:rFonts w:ascii="Times New Roman" w:hAnsi="Times New Roman" w:cs="Times New Roman"/>
          <w:sz w:val="24"/>
          <w:szCs w:val="24"/>
        </w:rPr>
        <w:t xml:space="preserve"> </w:t>
      </w:r>
      <w:r w:rsidRPr="007E022C">
        <w:rPr>
          <w:rFonts w:ascii="Times New Roman" w:hAnsi="Times New Roman" w:cs="Times New Roman"/>
          <w:sz w:val="24"/>
          <w:szCs w:val="24"/>
        </w:rPr>
        <w:t>pre-trial conference.  The 1</w:t>
      </w:r>
      <w:r w:rsidRPr="007E022C">
        <w:rPr>
          <w:rFonts w:ascii="Times New Roman" w:hAnsi="Times New Roman" w:cs="Times New Roman"/>
          <w:sz w:val="24"/>
          <w:szCs w:val="24"/>
          <w:vertAlign w:val="superscript"/>
        </w:rPr>
        <w:t>st</w:t>
      </w:r>
      <w:r w:rsidRPr="007E022C">
        <w:rPr>
          <w:rFonts w:ascii="Times New Roman" w:hAnsi="Times New Roman" w:cs="Times New Roman"/>
          <w:sz w:val="24"/>
          <w:szCs w:val="24"/>
        </w:rPr>
        <w:t xml:space="preserve"> issue being whether the Grange property should be awarded to the plaintiff as her own.  The plaintiff argued that the defendant should not be awarded any share in this property.  Instead she submitted that defendant be awarded 10% of the value of the Masasa Park house</w:t>
      </w:r>
      <w:r w:rsidR="00370966" w:rsidRPr="007E022C">
        <w:rPr>
          <w:rFonts w:ascii="Times New Roman" w:hAnsi="Times New Roman" w:cs="Times New Roman"/>
          <w:sz w:val="24"/>
          <w:szCs w:val="24"/>
        </w:rPr>
        <w:t xml:space="preserve"> based on the defendant’s contributions of his labour and his time in running around securing a loan for the purchase of that house.  While I agree with the level of the award I disagree that the 10% should be of the value of the Masasa Park house because</w:t>
      </w:r>
      <w:r w:rsidR="00DB15A6">
        <w:rPr>
          <w:rFonts w:ascii="Times New Roman" w:hAnsi="Times New Roman" w:cs="Times New Roman"/>
          <w:sz w:val="24"/>
          <w:szCs w:val="24"/>
        </w:rPr>
        <w:t xml:space="preserve"> </w:t>
      </w:r>
      <w:r w:rsidR="00370966" w:rsidRPr="007E022C">
        <w:rPr>
          <w:rFonts w:ascii="Times New Roman" w:hAnsi="Times New Roman" w:cs="Times New Roman"/>
          <w:sz w:val="24"/>
          <w:szCs w:val="24"/>
        </w:rPr>
        <w:t>it is no longer in existence.  It is not just in my view to regard the value it was sold at in 2002 i.e. ZW$19 000 000,00 as its current value.  Further, the proceeds were used to purchase the Grange property although the $19 million was inadequate to cover all the expenses related to the purchase.  What this means is that defendant contributed his 10% to the acquisition of the Grange house.  For these reasons it will not be equitable to award plaintiff the Grange property as her own leaving defendant with no share.</w:t>
      </w:r>
    </w:p>
    <w:p w:rsidR="00370966" w:rsidRPr="007E022C" w:rsidRDefault="00370966" w:rsidP="007E022C">
      <w:pPr>
        <w:jc w:val="both"/>
        <w:rPr>
          <w:rFonts w:ascii="Times New Roman" w:hAnsi="Times New Roman" w:cs="Times New Roman"/>
          <w:sz w:val="24"/>
          <w:szCs w:val="24"/>
        </w:rPr>
      </w:pPr>
      <w:r w:rsidRPr="007E022C">
        <w:rPr>
          <w:rFonts w:ascii="Times New Roman" w:hAnsi="Times New Roman" w:cs="Times New Roman"/>
          <w:sz w:val="24"/>
          <w:szCs w:val="24"/>
        </w:rPr>
        <w:tab/>
        <w:t>As reg</w:t>
      </w:r>
      <w:r w:rsidR="00304155" w:rsidRPr="007E022C">
        <w:rPr>
          <w:rFonts w:ascii="Times New Roman" w:hAnsi="Times New Roman" w:cs="Times New Roman"/>
          <w:sz w:val="24"/>
          <w:szCs w:val="24"/>
        </w:rPr>
        <w:t>a</w:t>
      </w:r>
      <w:r w:rsidRPr="007E022C">
        <w:rPr>
          <w:rFonts w:ascii="Times New Roman" w:hAnsi="Times New Roman" w:cs="Times New Roman"/>
          <w:sz w:val="24"/>
          <w:szCs w:val="24"/>
        </w:rPr>
        <w:t>rds the second issue namely, whether the Grange</w:t>
      </w:r>
      <w:r w:rsidR="00304155" w:rsidRPr="007E022C">
        <w:rPr>
          <w:rFonts w:ascii="Times New Roman" w:hAnsi="Times New Roman" w:cs="Times New Roman"/>
          <w:sz w:val="24"/>
          <w:szCs w:val="24"/>
        </w:rPr>
        <w:t xml:space="preserve"> house should be sold and the proceeds shared equally between the parties.  In my view it would be </w:t>
      </w:r>
      <w:r w:rsidR="00DB15A6">
        <w:rPr>
          <w:rFonts w:ascii="Times New Roman" w:hAnsi="Times New Roman" w:cs="Times New Roman"/>
          <w:sz w:val="24"/>
          <w:szCs w:val="24"/>
        </w:rPr>
        <w:t>unjustified</w:t>
      </w:r>
      <w:r w:rsidR="00304155" w:rsidRPr="007E022C">
        <w:rPr>
          <w:rFonts w:ascii="Times New Roman" w:hAnsi="Times New Roman" w:cs="Times New Roman"/>
          <w:sz w:val="24"/>
          <w:szCs w:val="24"/>
        </w:rPr>
        <w:t xml:space="preserve"> on the evidence to award the defendant 50% of the Grange property.  It would</w:t>
      </w:r>
      <w:r w:rsidR="00DB15A6">
        <w:rPr>
          <w:rFonts w:ascii="Times New Roman" w:hAnsi="Times New Roman" w:cs="Times New Roman"/>
          <w:sz w:val="24"/>
          <w:szCs w:val="24"/>
        </w:rPr>
        <w:t xml:space="preserve"> be i</w:t>
      </w:r>
      <w:r w:rsidR="00DE1860" w:rsidRPr="007E022C">
        <w:rPr>
          <w:rFonts w:ascii="Times New Roman" w:hAnsi="Times New Roman" w:cs="Times New Roman"/>
          <w:sz w:val="24"/>
          <w:szCs w:val="24"/>
        </w:rPr>
        <w:t xml:space="preserve">nequitable in my view for reasons stated </w:t>
      </w:r>
      <w:r w:rsidR="00DE1860" w:rsidRPr="00DB15A6">
        <w:rPr>
          <w:rFonts w:ascii="Times New Roman" w:hAnsi="Times New Roman" w:cs="Times New Roman"/>
          <w:i/>
          <w:sz w:val="24"/>
          <w:szCs w:val="24"/>
        </w:rPr>
        <w:t>supra</w:t>
      </w:r>
      <w:r w:rsidR="00DE1860" w:rsidRPr="007E022C">
        <w:rPr>
          <w:rFonts w:ascii="Times New Roman" w:hAnsi="Times New Roman" w:cs="Times New Roman"/>
          <w:sz w:val="24"/>
          <w:szCs w:val="24"/>
        </w:rPr>
        <w:t>.  Also such</w:t>
      </w:r>
      <w:r w:rsidR="00DB15A6">
        <w:rPr>
          <w:rFonts w:ascii="Times New Roman" w:hAnsi="Times New Roman" w:cs="Times New Roman"/>
          <w:sz w:val="24"/>
          <w:szCs w:val="24"/>
        </w:rPr>
        <w:t xml:space="preserve"> </w:t>
      </w:r>
      <w:r w:rsidR="00DE1860" w:rsidRPr="007E022C">
        <w:rPr>
          <w:rFonts w:ascii="Times New Roman" w:hAnsi="Times New Roman" w:cs="Times New Roman"/>
          <w:sz w:val="24"/>
          <w:szCs w:val="24"/>
        </w:rPr>
        <w:t>an award would mean the sale of the house as defendant is not in a position to pay the plaintiff off.  In examining the equities of the matter the court must consider the following factors;</w:t>
      </w:r>
    </w:p>
    <w:p w:rsidR="00DE1860" w:rsidRPr="007E022C" w:rsidRDefault="00DE1860" w:rsidP="007E022C">
      <w:pPr>
        <w:pStyle w:val="ListParagraph"/>
        <w:numPr>
          <w:ilvl w:val="0"/>
          <w:numId w:val="10"/>
        </w:numPr>
        <w:jc w:val="both"/>
        <w:rPr>
          <w:rFonts w:ascii="Times New Roman" w:hAnsi="Times New Roman" w:cs="Times New Roman"/>
          <w:sz w:val="24"/>
          <w:szCs w:val="24"/>
        </w:rPr>
      </w:pPr>
      <w:r w:rsidRPr="007E022C">
        <w:rPr>
          <w:rFonts w:ascii="Times New Roman" w:hAnsi="Times New Roman" w:cs="Times New Roman"/>
          <w:sz w:val="24"/>
          <w:szCs w:val="24"/>
        </w:rPr>
        <w:t>The plaintiff has invested</w:t>
      </w:r>
      <w:r w:rsidR="00DB15A6">
        <w:rPr>
          <w:rFonts w:ascii="Times New Roman" w:hAnsi="Times New Roman" w:cs="Times New Roman"/>
          <w:sz w:val="24"/>
          <w:szCs w:val="24"/>
        </w:rPr>
        <w:t xml:space="preserve"> labour, money and her very soul</w:t>
      </w:r>
      <w:r w:rsidRPr="007E022C">
        <w:rPr>
          <w:rFonts w:ascii="Times New Roman" w:hAnsi="Times New Roman" w:cs="Times New Roman"/>
          <w:sz w:val="24"/>
          <w:szCs w:val="24"/>
        </w:rPr>
        <w:t xml:space="preserve"> into the Grange house.  On the evidence, she struggled to purchase it, impr</w:t>
      </w:r>
      <w:r w:rsidR="00C7180A" w:rsidRPr="007E022C">
        <w:rPr>
          <w:rFonts w:ascii="Times New Roman" w:hAnsi="Times New Roman" w:cs="Times New Roman"/>
          <w:sz w:val="24"/>
          <w:szCs w:val="24"/>
        </w:rPr>
        <w:t>o</w:t>
      </w:r>
      <w:r w:rsidRPr="007E022C">
        <w:rPr>
          <w:rFonts w:ascii="Times New Roman" w:hAnsi="Times New Roman" w:cs="Times New Roman"/>
          <w:sz w:val="24"/>
          <w:szCs w:val="24"/>
        </w:rPr>
        <w:t>ve it, care for it and turn it into a home all with minimal input from the defendant.  At all ma</w:t>
      </w:r>
      <w:r w:rsidR="00C7180A" w:rsidRPr="007E022C">
        <w:rPr>
          <w:rFonts w:ascii="Times New Roman" w:hAnsi="Times New Roman" w:cs="Times New Roman"/>
          <w:sz w:val="24"/>
          <w:szCs w:val="24"/>
        </w:rPr>
        <w:t>t</w:t>
      </w:r>
      <w:r w:rsidRPr="007E022C">
        <w:rPr>
          <w:rFonts w:ascii="Times New Roman" w:hAnsi="Times New Roman" w:cs="Times New Roman"/>
          <w:sz w:val="24"/>
          <w:szCs w:val="24"/>
        </w:rPr>
        <w:t>erial times</w:t>
      </w:r>
      <w:r w:rsidR="00E40DAA" w:rsidRPr="007E022C">
        <w:rPr>
          <w:rFonts w:ascii="Times New Roman" w:hAnsi="Times New Roman" w:cs="Times New Roman"/>
          <w:sz w:val="24"/>
          <w:szCs w:val="24"/>
        </w:rPr>
        <w:t xml:space="preserve"> defendant was away from the scene.  Plaintiff considers this house her only home.</w:t>
      </w:r>
    </w:p>
    <w:p w:rsidR="00E40DAA" w:rsidRPr="007E022C" w:rsidRDefault="00E40DAA" w:rsidP="007E022C">
      <w:pPr>
        <w:pStyle w:val="ListParagraph"/>
        <w:numPr>
          <w:ilvl w:val="0"/>
          <w:numId w:val="10"/>
        </w:numPr>
        <w:jc w:val="both"/>
        <w:rPr>
          <w:rFonts w:ascii="Times New Roman" w:hAnsi="Times New Roman" w:cs="Times New Roman"/>
          <w:sz w:val="24"/>
          <w:szCs w:val="24"/>
        </w:rPr>
      </w:pPr>
      <w:r w:rsidRPr="007E022C">
        <w:rPr>
          <w:rFonts w:ascii="Times New Roman" w:hAnsi="Times New Roman" w:cs="Times New Roman"/>
          <w:sz w:val="24"/>
          <w:szCs w:val="24"/>
        </w:rPr>
        <w:t xml:space="preserve">The plaintiff will retire from the </w:t>
      </w:r>
      <w:r w:rsidR="00C7180A" w:rsidRPr="007E022C">
        <w:rPr>
          <w:rFonts w:ascii="Times New Roman" w:hAnsi="Times New Roman" w:cs="Times New Roman"/>
          <w:sz w:val="24"/>
          <w:szCs w:val="24"/>
        </w:rPr>
        <w:t>c</w:t>
      </w:r>
      <w:r w:rsidRPr="007E022C">
        <w:rPr>
          <w:rFonts w:ascii="Times New Roman" w:hAnsi="Times New Roman" w:cs="Times New Roman"/>
          <w:sz w:val="24"/>
          <w:szCs w:val="24"/>
        </w:rPr>
        <w:t>i</w:t>
      </w:r>
      <w:r w:rsidR="00C7180A" w:rsidRPr="007E022C">
        <w:rPr>
          <w:rFonts w:ascii="Times New Roman" w:hAnsi="Times New Roman" w:cs="Times New Roman"/>
          <w:sz w:val="24"/>
          <w:szCs w:val="24"/>
        </w:rPr>
        <w:t>v</w:t>
      </w:r>
      <w:r w:rsidRPr="007E022C">
        <w:rPr>
          <w:rFonts w:ascii="Times New Roman" w:hAnsi="Times New Roman" w:cs="Times New Roman"/>
          <w:sz w:val="24"/>
          <w:szCs w:val="24"/>
        </w:rPr>
        <w:t>il service in a few years.  Upon retirement her pension would be paid in local currency and the level is determined by her contributi</w:t>
      </w:r>
      <w:r w:rsidR="00C7180A" w:rsidRPr="007E022C">
        <w:rPr>
          <w:rFonts w:ascii="Times New Roman" w:hAnsi="Times New Roman" w:cs="Times New Roman"/>
          <w:sz w:val="24"/>
          <w:szCs w:val="24"/>
        </w:rPr>
        <w:t>o</w:t>
      </w:r>
      <w:r w:rsidRPr="007E022C">
        <w:rPr>
          <w:rFonts w:ascii="Times New Roman" w:hAnsi="Times New Roman" w:cs="Times New Roman"/>
          <w:sz w:val="24"/>
          <w:szCs w:val="24"/>
        </w:rPr>
        <w:t xml:space="preserve">ns.  Our economy is still afflicted by inflationary bouts such that it is unlikely that the plaintiff will even be able to get another house, even a humble one, should </w:t>
      </w:r>
      <w:r w:rsidR="00557EC2">
        <w:rPr>
          <w:rFonts w:ascii="Times New Roman" w:hAnsi="Times New Roman" w:cs="Times New Roman"/>
          <w:sz w:val="24"/>
          <w:szCs w:val="24"/>
        </w:rPr>
        <w:t>t</w:t>
      </w:r>
      <w:r w:rsidRPr="007E022C">
        <w:rPr>
          <w:rFonts w:ascii="Times New Roman" w:hAnsi="Times New Roman" w:cs="Times New Roman"/>
          <w:sz w:val="24"/>
          <w:szCs w:val="24"/>
        </w:rPr>
        <w:t>he Grange house be sold.</w:t>
      </w:r>
    </w:p>
    <w:p w:rsidR="00E40DAA" w:rsidRPr="007E022C" w:rsidRDefault="00E40DAA" w:rsidP="007E022C">
      <w:pPr>
        <w:pStyle w:val="ListParagraph"/>
        <w:numPr>
          <w:ilvl w:val="0"/>
          <w:numId w:val="10"/>
        </w:numPr>
        <w:jc w:val="both"/>
        <w:rPr>
          <w:rFonts w:ascii="Times New Roman" w:hAnsi="Times New Roman" w:cs="Times New Roman"/>
          <w:sz w:val="24"/>
          <w:szCs w:val="24"/>
        </w:rPr>
      </w:pPr>
      <w:r w:rsidRPr="007E022C">
        <w:rPr>
          <w:rFonts w:ascii="Times New Roman" w:hAnsi="Times New Roman" w:cs="Times New Roman"/>
          <w:sz w:val="24"/>
          <w:szCs w:val="24"/>
        </w:rPr>
        <w:t>In my view, any court ordered sale of the house</w:t>
      </w:r>
      <w:r w:rsidR="00557EC2">
        <w:rPr>
          <w:rFonts w:ascii="Times New Roman" w:hAnsi="Times New Roman" w:cs="Times New Roman"/>
          <w:sz w:val="24"/>
          <w:szCs w:val="24"/>
        </w:rPr>
        <w:t xml:space="preserve"> portends</w:t>
      </w:r>
      <w:r w:rsidR="00C7180A" w:rsidRPr="007E022C">
        <w:rPr>
          <w:rFonts w:ascii="Times New Roman" w:hAnsi="Times New Roman" w:cs="Times New Roman"/>
          <w:sz w:val="24"/>
          <w:szCs w:val="24"/>
        </w:rPr>
        <w:t xml:space="preserve"> </w:t>
      </w:r>
      <w:r w:rsidRPr="007E022C">
        <w:rPr>
          <w:rFonts w:ascii="Times New Roman" w:hAnsi="Times New Roman" w:cs="Times New Roman"/>
          <w:sz w:val="24"/>
          <w:szCs w:val="24"/>
        </w:rPr>
        <w:t>gross prejudice to the parties in that the price will by law be pegged in local currency which continues to rapidly deteriorate. Further any purchase price will have to be held by the conveyancers pend</w:t>
      </w:r>
      <w:r w:rsidR="00557EC2">
        <w:rPr>
          <w:rFonts w:ascii="Times New Roman" w:hAnsi="Times New Roman" w:cs="Times New Roman"/>
          <w:sz w:val="24"/>
          <w:szCs w:val="24"/>
        </w:rPr>
        <w:t>ing transfer.  The money will devaluate in the hands</w:t>
      </w:r>
      <w:r w:rsidRPr="007E022C">
        <w:rPr>
          <w:rFonts w:ascii="Times New Roman" w:hAnsi="Times New Roman" w:cs="Times New Roman"/>
          <w:sz w:val="24"/>
          <w:szCs w:val="24"/>
        </w:rPr>
        <w:t xml:space="preserve"> of the conveyancers and both parties will lose a house and ultimately receive way less than its actual worth.</w:t>
      </w:r>
    </w:p>
    <w:p w:rsidR="00E40DAA" w:rsidRPr="007E022C" w:rsidRDefault="00E40DAA" w:rsidP="007E022C">
      <w:pPr>
        <w:pStyle w:val="ListParagraph"/>
        <w:numPr>
          <w:ilvl w:val="0"/>
          <w:numId w:val="10"/>
        </w:numPr>
        <w:jc w:val="both"/>
        <w:rPr>
          <w:rFonts w:ascii="Times New Roman" w:hAnsi="Times New Roman" w:cs="Times New Roman"/>
          <w:sz w:val="24"/>
          <w:szCs w:val="24"/>
        </w:rPr>
      </w:pPr>
      <w:r w:rsidRPr="007E022C">
        <w:rPr>
          <w:rFonts w:ascii="Times New Roman" w:hAnsi="Times New Roman" w:cs="Times New Roman"/>
          <w:sz w:val="24"/>
          <w:szCs w:val="24"/>
        </w:rPr>
        <w:t>The evidence shows defendant to be a 70 year old man affli</w:t>
      </w:r>
      <w:r w:rsidR="0070376D" w:rsidRPr="007E022C">
        <w:rPr>
          <w:rFonts w:ascii="Times New Roman" w:hAnsi="Times New Roman" w:cs="Times New Roman"/>
          <w:sz w:val="24"/>
          <w:szCs w:val="24"/>
        </w:rPr>
        <w:t>cted by the conditions of advanc</w:t>
      </w:r>
      <w:r w:rsidRPr="007E022C">
        <w:rPr>
          <w:rFonts w:ascii="Times New Roman" w:hAnsi="Times New Roman" w:cs="Times New Roman"/>
          <w:sz w:val="24"/>
          <w:szCs w:val="24"/>
        </w:rPr>
        <w:t>ing age, namely high blood pressure, kidney problems and diabete</w:t>
      </w:r>
      <w:r w:rsidR="00524217">
        <w:rPr>
          <w:rFonts w:ascii="Times New Roman" w:hAnsi="Times New Roman" w:cs="Times New Roman"/>
          <w:sz w:val="24"/>
          <w:szCs w:val="24"/>
        </w:rPr>
        <w:t xml:space="preserve">s.  Defendant stated that he is </w:t>
      </w:r>
      <w:r w:rsidR="00557EC2">
        <w:rPr>
          <w:rFonts w:ascii="Times New Roman" w:hAnsi="Times New Roman" w:cs="Times New Roman"/>
          <w:sz w:val="24"/>
          <w:szCs w:val="24"/>
        </w:rPr>
        <w:t>“</w:t>
      </w:r>
      <w:r w:rsidRPr="007E022C">
        <w:rPr>
          <w:rFonts w:ascii="Times New Roman" w:hAnsi="Times New Roman" w:cs="Times New Roman"/>
          <w:sz w:val="24"/>
          <w:szCs w:val="24"/>
        </w:rPr>
        <w:t>unemployed</w:t>
      </w:r>
      <w:r w:rsidR="00557EC2">
        <w:rPr>
          <w:rFonts w:ascii="Times New Roman" w:hAnsi="Times New Roman" w:cs="Times New Roman"/>
          <w:sz w:val="24"/>
          <w:szCs w:val="24"/>
        </w:rPr>
        <w:t>”</w:t>
      </w:r>
      <w:r w:rsidRPr="007E022C">
        <w:rPr>
          <w:rFonts w:ascii="Times New Roman" w:hAnsi="Times New Roman" w:cs="Times New Roman"/>
          <w:sz w:val="24"/>
          <w:szCs w:val="24"/>
        </w:rPr>
        <w:t xml:space="preserve"> but does occasional research.  </w:t>
      </w:r>
      <w:r w:rsidRPr="007E022C">
        <w:rPr>
          <w:rFonts w:ascii="Times New Roman" w:hAnsi="Times New Roman" w:cs="Times New Roman"/>
          <w:sz w:val="24"/>
          <w:szCs w:val="24"/>
        </w:rPr>
        <w:lastRenderedPageBreak/>
        <w:t>Therefore, he has no proven capacity to pay the plaintiff off her share of the house.</w:t>
      </w:r>
    </w:p>
    <w:p w:rsidR="00E40DAA" w:rsidRPr="007E022C" w:rsidRDefault="00E40DAA" w:rsidP="007E022C">
      <w:pPr>
        <w:pStyle w:val="ListParagraph"/>
        <w:numPr>
          <w:ilvl w:val="0"/>
          <w:numId w:val="10"/>
        </w:numPr>
        <w:jc w:val="both"/>
        <w:rPr>
          <w:rFonts w:ascii="Times New Roman" w:hAnsi="Times New Roman" w:cs="Times New Roman"/>
          <w:sz w:val="24"/>
          <w:szCs w:val="24"/>
        </w:rPr>
      </w:pPr>
      <w:r w:rsidRPr="007E022C">
        <w:rPr>
          <w:rFonts w:ascii="Times New Roman" w:hAnsi="Times New Roman" w:cs="Times New Roman"/>
          <w:sz w:val="24"/>
          <w:szCs w:val="24"/>
        </w:rPr>
        <w:t>However, defendant also has permanent residence</w:t>
      </w:r>
      <w:r w:rsidR="00524217">
        <w:rPr>
          <w:rFonts w:ascii="Times New Roman" w:hAnsi="Times New Roman" w:cs="Times New Roman"/>
          <w:sz w:val="24"/>
          <w:szCs w:val="24"/>
        </w:rPr>
        <w:t xml:space="preserve"> </w:t>
      </w:r>
      <w:r w:rsidRPr="007E022C">
        <w:rPr>
          <w:rFonts w:ascii="Times New Roman" w:hAnsi="Times New Roman" w:cs="Times New Roman"/>
          <w:sz w:val="24"/>
          <w:szCs w:val="24"/>
        </w:rPr>
        <w:t xml:space="preserve">in the United Kingdom where he is due a pension payable in a currency that is not as </w:t>
      </w:r>
      <w:r w:rsidR="0070376D" w:rsidRPr="007E022C">
        <w:rPr>
          <w:rFonts w:ascii="Times New Roman" w:hAnsi="Times New Roman" w:cs="Times New Roman"/>
          <w:sz w:val="24"/>
          <w:szCs w:val="24"/>
        </w:rPr>
        <w:t xml:space="preserve">prone to devaluation as the local currency.  The defendant is still </w:t>
      </w:r>
      <w:r w:rsidR="00524217">
        <w:rPr>
          <w:rFonts w:ascii="Times New Roman" w:hAnsi="Times New Roman" w:cs="Times New Roman"/>
          <w:sz w:val="24"/>
          <w:szCs w:val="24"/>
        </w:rPr>
        <w:t xml:space="preserve">an </w:t>
      </w:r>
      <w:r w:rsidR="0070376D" w:rsidRPr="007E022C">
        <w:rPr>
          <w:rFonts w:ascii="Times New Roman" w:hAnsi="Times New Roman" w:cs="Times New Roman"/>
          <w:sz w:val="24"/>
          <w:szCs w:val="24"/>
        </w:rPr>
        <w:t>employed academic despite his advanced age.  On a fair assessment of the evidence, one could say that the defendant has indeed taken good advantage of the gate opened for him by the plaintiff to the United Kingdom and is the party that is presently better off in terms of retirement and old age benefits.  On the other hand plaint</w:t>
      </w:r>
      <w:r w:rsidR="00524217">
        <w:rPr>
          <w:rFonts w:ascii="Times New Roman" w:hAnsi="Times New Roman" w:cs="Times New Roman"/>
          <w:sz w:val="24"/>
          <w:szCs w:val="24"/>
        </w:rPr>
        <w:t xml:space="preserve">iff is left ruing her failure to seriously </w:t>
      </w:r>
      <w:r w:rsidR="00CD74A9" w:rsidRPr="007E022C">
        <w:rPr>
          <w:rFonts w:ascii="Times New Roman" w:hAnsi="Times New Roman" w:cs="Times New Roman"/>
          <w:sz w:val="24"/>
          <w:szCs w:val="24"/>
        </w:rPr>
        <w:t>take defendant’</w:t>
      </w:r>
      <w:r w:rsidR="00C7180A" w:rsidRPr="007E022C">
        <w:rPr>
          <w:rFonts w:ascii="Times New Roman" w:hAnsi="Times New Roman" w:cs="Times New Roman"/>
          <w:sz w:val="24"/>
          <w:szCs w:val="24"/>
        </w:rPr>
        <w:t>s advic</w:t>
      </w:r>
      <w:r w:rsidR="00CD74A9" w:rsidRPr="007E022C">
        <w:rPr>
          <w:rFonts w:ascii="Times New Roman" w:hAnsi="Times New Roman" w:cs="Times New Roman"/>
          <w:sz w:val="24"/>
          <w:szCs w:val="24"/>
        </w:rPr>
        <w:t>e that defendant was l</w:t>
      </w:r>
      <w:r w:rsidR="00524217">
        <w:rPr>
          <w:rFonts w:ascii="Times New Roman" w:hAnsi="Times New Roman" w:cs="Times New Roman"/>
          <w:sz w:val="24"/>
          <w:szCs w:val="24"/>
        </w:rPr>
        <w:t xml:space="preserve">ooking for “a hardworking woman </w:t>
      </w:r>
      <w:r w:rsidR="00CD74A9" w:rsidRPr="007E022C">
        <w:rPr>
          <w:rFonts w:ascii="Times New Roman" w:hAnsi="Times New Roman" w:cs="Times New Roman"/>
          <w:sz w:val="24"/>
          <w:szCs w:val="24"/>
        </w:rPr>
        <w:t>to work and look after him.</w:t>
      </w:r>
      <w:r w:rsidR="00524217">
        <w:rPr>
          <w:rFonts w:ascii="Times New Roman" w:hAnsi="Times New Roman" w:cs="Times New Roman"/>
          <w:sz w:val="24"/>
          <w:szCs w:val="24"/>
        </w:rPr>
        <w:t>”</w:t>
      </w:r>
      <w:r w:rsidR="00CD74A9" w:rsidRPr="007E022C">
        <w:rPr>
          <w:rFonts w:ascii="Times New Roman" w:hAnsi="Times New Roman" w:cs="Times New Roman"/>
          <w:sz w:val="24"/>
          <w:szCs w:val="24"/>
        </w:rPr>
        <w:t xml:space="preserve">  It turned out that this is exactly what happened.</w:t>
      </w:r>
    </w:p>
    <w:p w:rsidR="00CD74A9" w:rsidRPr="007E022C" w:rsidRDefault="00CD74A9" w:rsidP="007E022C">
      <w:pPr>
        <w:pStyle w:val="ListParagraph"/>
        <w:numPr>
          <w:ilvl w:val="0"/>
          <w:numId w:val="10"/>
        </w:numPr>
        <w:jc w:val="both"/>
        <w:rPr>
          <w:rFonts w:ascii="Times New Roman" w:hAnsi="Times New Roman" w:cs="Times New Roman"/>
          <w:sz w:val="24"/>
          <w:szCs w:val="24"/>
        </w:rPr>
      </w:pPr>
      <w:r w:rsidRPr="007E022C">
        <w:rPr>
          <w:rFonts w:ascii="Times New Roman" w:hAnsi="Times New Roman" w:cs="Times New Roman"/>
          <w:sz w:val="24"/>
          <w:szCs w:val="24"/>
        </w:rPr>
        <w:t>In light of the above, there is no equity in ordering the Grange property sold.  It is however necessary to put conditions in the apportionment in a manner that the court considers fair, just and equitable in accordance with the provis</w:t>
      </w:r>
      <w:r w:rsidR="00C7180A" w:rsidRPr="007E022C">
        <w:rPr>
          <w:rFonts w:ascii="Times New Roman" w:hAnsi="Times New Roman" w:cs="Times New Roman"/>
          <w:sz w:val="24"/>
          <w:szCs w:val="24"/>
        </w:rPr>
        <w:t>i</w:t>
      </w:r>
      <w:r w:rsidRPr="007E022C">
        <w:rPr>
          <w:rFonts w:ascii="Times New Roman" w:hAnsi="Times New Roman" w:cs="Times New Roman"/>
          <w:sz w:val="24"/>
          <w:szCs w:val="24"/>
        </w:rPr>
        <w:t>ons of section 7 of the Matrimonial Causes Act.</w:t>
      </w:r>
    </w:p>
    <w:p w:rsidR="00CD74A9" w:rsidRPr="007E022C" w:rsidRDefault="00CD74A9" w:rsidP="007E022C">
      <w:pPr>
        <w:ind w:firstLine="720"/>
        <w:jc w:val="both"/>
        <w:rPr>
          <w:rFonts w:ascii="Times New Roman" w:hAnsi="Times New Roman" w:cs="Times New Roman"/>
          <w:sz w:val="24"/>
          <w:szCs w:val="24"/>
        </w:rPr>
      </w:pPr>
      <w:r w:rsidRPr="007E022C">
        <w:rPr>
          <w:rFonts w:ascii="Times New Roman" w:hAnsi="Times New Roman" w:cs="Times New Roman"/>
          <w:sz w:val="24"/>
          <w:szCs w:val="24"/>
        </w:rPr>
        <w:t>In the circumstances, it is ordered that:</w:t>
      </w:r>
    </w:p>
    <w:p w:rsidR="00CD74A9" w:rsidRPr="007E022C" w:rsidRDefault="007E022C" w:rsidP="007E022C">
      <w:pPr>
        <w:pStyle w:val="ListParagraph"/>
        <w:numPr>
          <w:ilvl w:val="2"/>
          <w:numId w:val="10"/>
        </w:numPr>
        <w:jc w:val="both"/>
        <w:rPr>
          <w:rFonts w:ascii="Times New Roman" w:hAnsi="Times New Roman" w:cs="Times New Roman"/>
          <w:sz w:val="24"/>
          <w:szCs w:val="24"/>
        </w:rPr>
      </w:pPr>
      <w:r w:rsidRPr="007E022C">
        <w:rPr>
          <w:rFonts w:ascii="Times New Roman" w:hAnsi="Times New Roman" w:cs="Times New Roman"/>
          <w:sz w:val="24"/>
          <w:szCs w:val="24"/>
        </w:rPr>
        <w:t>A</w:t>
      </w:r>
      <w:r w:rsidR="00CD74A9" w:rsidRPr="007E022C">
        <w:rPr>
          <w:rFonts w:ascii="Times New Roman" w:hAnsi="Times New Roman" w:cs="Times New Roman"/>
          <w:sz w:val="24"/>
          <w:szCs w:val="24"/>
        </w:rPr>
        <w:t xml:space="preserve"> decree of divorce be and is hereby granted to the plaintiff.</w:t>
      </w:r>
    </w:p>
    <w:p w:rsidR="00CD74A9" w:rsidRPr="007E022C" w:rsidRDefault="00CD74A9" w:rsidP="007E022C">
      <w:pPr>
        <w:pStyle w:val="ListParagraph"/>
        <w:numPr>
          <w:ilvl w:val="2"/>
          <w:numId w:val="10"/>
        </w:numPr>
        <w:jc w:val="both"/>
        <w:rPr>
          <w:rFonts w:ascii="Times New Roman" w:hAnsi="Times New Roman" w:cs="Times New Roman"/>
          <w:sz w:val="24"/>
          <w:szCs w:val="24"/>
        </w:rPr>
      </w:pPr>
      <w:r w:rsidRPr="007E022C">
        <w:rPr>
          <w:rFonts w:ascii="Times New Roman" w:hAnsi="Times New Roman" w:cs="Times New Roman"/>
          <w:sz w:val="24"/>
          <w:szCs w:val="24"/>
        </w:rPr>
        <w:t>Plaintiff be awarded stand number 369 of Beeston Road, The Grange, Harare on condition the property is eval</w:t>
      </w:r>
      <w:r w:rsidR="00524217">
        <w:rPr>
          <w:rFonts w:ascii="Times New Roman" w:hAnsi="Times New Roman" w:cs="Times New Roman"/>
          <w:sz w:val="24"/>
          <w:szCs w:val="24"/>
        </w:rPr>
        <w:t>uated by a professional evaluator</w:t>
      </w:r>
      <w:r w:rsidRPr="007E022C">
        <w:rPr>
          <w:rFonts w:ascii="Times New Roman" w:hAnsi="Times New Roman" w:cs="Times New Roman"/>
          <w:sz w:val="24"/>
          <w:szCs w:val="24"/>
        </w:rPr>
        <w:t xml:space="preserve"> within 30 days of this order to ascertain its market value.</w:t>
      </w:r>
    </w:p>
    <w:p w:rsidR="00CD74A9" w:rsidRPr="007E022C" w:rsidRDefault="00CD74A9" w:rsidP="007E022C">
      <w:pPr>
        <w:pStyle w:val="ListParagraph"/>
        <w:numPr>
          <w:ilvl w:val="2"/>
          <w:numId w:val="10"/>
        </w:numPr>
        <w:jc w:val="both"/>
        <w:rPr>
          <w:rFonts w:ascii="Times New Roman" w:hAnsi="Times New Roman" w:cs="Times New Roman"/>
          <w:sz w:val="24"/>
          <w:szCs w:val="24"/>
        </w:rPr>
      </w:pPr>
      <w:r w:rsidRPr="007E022C">
        <w:rPr>
          <w:rFonts w:ascii="Times New Roman" w:hAnsi="Times New Roman" w:cs="Times New Roman"/>
          <w:sz w:val="24"/>
          <w:szCs w:val="24"/>
        </w:rPr>
        <w:t>The plaintiff be and is her</w:t>
      </w:r>
      <w:r w:rsidR="00233A13">
        <w:rPr>
          <w:rFonts w:ascii="Times New Roman" w:hAnsi="Times New Roman" w:cs="Times New Roman"/>
          <w:sz w:val="24"/>
          <w:szCs w:val="24"/>
        </w:rPr>
        <w:t>eby ordered to pay the defendant</w:t>
      </w:r>
      <w:r w:rsidRPr="007E022C">
        <w:rPr>
          <w:rFonts w:ascii="Times New Roman" w:hAnsi="Times New Roman" w:cs="Times New Roman"/>
          <w:sz w:val="24"/>
          <w:szCs w:val="24"/>
        </w:rPr>
        <w:t xml:space="preserve"> 10% of the value of the Grange property within 30 days of receipt of the evaluation referred to in (b) above.</w:t>
      </w:r>
    </w:p>
    <w:p w:rsidR="00CD74A9" w:rsidRPr="007E022C" w:rsidRDefault="00CD74A9" w:rsidP="007E022C">
      <w:pPr>
        <w:pStyle w:val="ListParagraph"/>
        <w:numPr>
          <w:ilvl w:val="2"/>
          <w:numId w:val="10"/>
        </w:numPr>
        <w:jc w:val="both"/>
        <w:rPr>
          <w:rFonts w:ascii="Times New Roman" w:hAnsi="Times New Roman" w:cs="Times New Roman"/>
          <w:sz w:val="24"/>
          <w:szCs w:val="24"/>
        </w:rPr>
      </w:pPr>
      <w:r w:rsidRPr="007E022C">
        <w:rPr>
          <w:rFonts w:ascii="Times New Roman" w:hAnsi="Times New Roman" w:cs="Times New Roman"/>
          <w:sz w:val="24"/>
          <w:szCs w:val="24"/>
        </w:rPr>
        <w:t>Each party keeps as his or her sole property all movable property as may be in their possession on the date of issuing summons.</w:t>
      </w:r>
    </w:p>
    <w:p w:rsidR="00CD74A9" w:rsidRPr="007E022C" w:rsidRDefault="00CD74A9" w:rsidP="007E022C">
      <w:pPr>
        <w:pStyle w:val="ListParagraph"/>
        <w:numPr>
          <w:ilvl w:val="2"/>
          <w:numId w:val="10"/>
        </w:numPr>
        <w:jc w:val="both"/>
        <w:rPr>
          <w:rFonts w:ascii="Times New Roman" w:hAnsi="Times New Roman" w:cs="Times New Roman"/>
          <w:sz w:val="24"/>
          <w:szCs w:val="24"/>
        </w:rPr>
      </w:pPr>
      <w:r w:rsidRPr="007E022C">
        <w:rPr>
          <w:rFonts w:ascii="Times New Roman" w:hAnsi="Times New Roman" w:cs="Times New Roman"/>
          <w:sz w:val="24"/>
          <w:szCs w:val="24"/>
        </w:rPr>
        <w:t>Each party bears its own costs.</w:t>
      </w:r>
    </w:p>
    <w:p w:rsidR="007E022C" w:rsidRDefault="007E022C" w:rsidP="007E022C">
      <w:pPr>
        <w:pStyle w:val="NoSpacing"/>
        <w:jc w:val="both"/>
        <w:rPr>
          <w:rFonts w:ascii="Times New Roman" w:hAnsi="Times New Roman" w:cs="Times New Roman"/>
          <w:i/>
          <w:sz w:val="24"/>
          <w:szCs w:val="24"/>
        </w:rPr>
      </w:pPr>
    </w:p>
    <w:p w:rsidR="007E022C" w:rsidRDefault="007E022C" w:rsidP="007E022C">
      <w:pPr>
        <w:pStyle w:val="NoSpacing"/>
        <w:jc w:val="both"/>
        <w:rPr>
          <w:rFonts w:ascii="Times New Roman" w:hAnsi="Times New Roman" w:cs="Times New Roman"/>
          <w:i/>
          <w:sz w:val="24"/>
          <w:szCs w:val="24"/>
        </w:rPr>
      </w:pPr>
    </w:p>
    <w:p w:rsidR="007E022C" w:rsidRDefault="007E022C" w:rsidP="007E022C">
      <w:pPr>
        <w:pStyle w:val="NoSpacing"/>
        <w:jc w:val="both"/>
        <w:rPr>
          <w:rFonts w:ascii="Times New Roman" w:hAnsi="Times New Roman" w:cs="Times New Roman"/>
          <w:i/>
          <w:sz w:val="24"/>
          <w:szCs w:val="24"/>
        </w:rPr>
      </w:pPr>
    </w:p>
    <w:p w:rsidR="007E022C" w:rsidRDefault="007E022C" w:rsidP="007E022C">
      <w:pPr>
        <w:pStyle w:val="NoSpacing"/>
        <w:jc w:val="both"/>
        <w:rPr>
          <w:rFonts w:ascii="Times New Roman" w:hAnsi="Times New Roman" w:cs="Times New Roman"/>
          <w:i/>
          <w:sz w:val="24"/>
          <w:szCs w:val="24"/>
        </w:rPr>
      </w:pPr>
    </w:p>
    <w:p w:rsidR="007E022C" w:rsidRDefault="007E022C" w:rsidP="007E022C">
      <w:pPr>
        <w:pStyle w:val="NoSpacing"/>
        <w:jc w:val="both"/>
        <w:rPr>
          <w:rFonts w:ascii="Times New Roman" w:hAnsi="Times New Roman" w:cs="Times New Roman"/>
          <w:i/>
          <w:sz w:val="24"/>
          <w:szCs w:val="24"/>
        </w:rPr>
      </w:pPr>
    </w:p>
    <w:p w:rsidR="007E022C" w:rsidRDefault="007E022C" w:rsidP="007E022C">
      <w:pPr>
        <w:pStyle w:val="NoSpacing"/>
        <w:jc w:val="both"/>
        <w:rPr>
          <w:rFonts w:ascii="Times New Roman" w:hAnsi="Times New Roman" w:cs="Times New Roman"/>
          <w:i/>
          <w:sz w:val="24"/>
          <w:szCs w:val="24"/>
        </w:rPr>
      </w:pPr>
    </w:p>
    <w:p w:rsidR="007E022C" w:rsidRDefault="007E022C" w:rsidP="007E022C">
      <w:pPr>
        <w:pStyle w:val="NoSpacing"/>
        <w:jc w:val="both"/>
        <w:rPr>
          <w:rFonts w:ascii="Times New Roman" w:hAnsi="Times New Roman" w:cs="Times New Roman"/>
          <w:i/>
          <w:sz w:val="24"/>
          <w:szCs w:val="24"/>
        </w:rPr>
      </w:pPr>
    </w:p>
    <w:p w:rsidR="00CD74A9" w:rsidRPr="007E022C" w:rsidRDefault="00CD74A9" w:rsidP="007E022C">
      <w:pPr>
        <w:pStyle w:val="NoSpacing"/>
        <w:jc w:val="both"/>
        <w:rPr>
          <w:rFonts w:ascii="Times New Roman" w:hAnsi="Times New Roman" w:cs="Times New Roman"/>
          <w:sz w:val="24"/>
          <w:szCs w:val="24"/>
        </w:rPr>
      </w:pPr>
      <w:r w:rsidRPr="007E022C">
        <w:rPr>
          <w:rFonts w:ascii="Times New Roman" w:hAnsi="Times New Roman" w:cs="Times New Roman"/>
          <w:i/>
          <w:sz w:val="24"/>
          <w:szCs w:val="24"/>
        </w:rPr>
        <w:t>Majoko &amp; Majoko</w:t>
      </w:r>
      <w:r w:rsidRPr="007E022C">
        <w:rPr>
          <w:rFonts w:ascii="Times New Roman" w:hAnsi="Times New Roman" w:cs="Times New Roman"/>
          <w:sz w:val="24"/>
          <w:szCs w:val="24"/>
        </w:rPr>
        <w:t xml:space="preserve"> plaintiff’s legal practitioners</w:t>
      </w:r>
    </w:p>
    <w:p w:rsidR="00CD74A9" w:rsidRPr="007E022C" w:rsidRDefault="00CD74A9" w:rsidP="007E022C">
      <w:pPr>
        <w:pStyle w:val="NoSpacing"/>
        <w:jc w:val="both"/>
        <w:rPr>
          <w:rFonts w:ascii="Times New Roman" w:hAnsi="Times New Roman" w:cs="Times New Roman"/>
          <w:sz w:val="24"/>
          <w:szCs w:val="24"/>
        </w:rPr>
      </w:pPr>
      <w:r w:rsidRPr="007E022C">
        <w:rPr>
          <w:rFonts w:ascii="Times New Roman" w:hAnsi="Times New Roman" w:cs="Times New Roman"/>
          <w:i/>
          <w:sz w:val="24"/>
          <w:szCs w:val="24"/>
        </w:rPr>
        <w:t>Job Sibanda &amp; Associates,</w:t>
      </w:r>
      <w:r w:rsidRPr="007E022C">
        <w:rPr>
          <w:rFonts w:ascii="Times New Roman" w:hAnsi="Times New Roman" w:cs="Times New Roman"/>
          <w:sz w:val="24"/>
          <w:szCs w:val="24"/>
        </w:rPr>
        <w:t xml:space="preserve"> defendant’s legal practitioners</w:t>
      </w:r>
    </w:p>
    <w:sectPr w:rsidR="00CD74A9" w:rsidRPr="007E022C" w:rsidSect="000F35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5C6" w:rsidRDefault="006C55C6" w:rsidP="007E022C">
      <w:pPr>
        <w:spacing w:after="0" w:line="240" w:lineRule="auto"/>
      </w:pPr>
      <w:r>
        <w:separator/>
      </w:r>
    </w:p>
  </w:endnote>
  <w:endnote w:type="continuationSeparator" w:id="0">
    <w:p w:rsidR="006C55C6" w:rsidRDefault="006C55C6" w:rsidP="007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8" w:rsidRDefault="00A90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8" w:rsidRDefault="00A903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8" w:rsidRDefault="00A90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5C6" w:rsidRDefault="006C55C6" w:rsidP="007E022C">
      <w:pPr>
        <w:spacing w:after="0" w:line="240" w:lineRule="auto"/>
      </w:pPr>
      <w:r>
        <w:separator/>
      </w:r>
    </w:p>
  </w:footnote>
  <w:footnote w:type="continuationSeparator" w:id="0">
    <w:p w:rsidR="006C55C6" w:rsidRDefault="006C55C6" w:rsidP="007E0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8" w:rsidRDefault="00A903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74967"/>
      <w:docPartObj>
        <w:docPartGallery w:val="Page Numbers (Top of Page)"/>
        <w:docPartUnique/>
      </w:docPartObj>
    </w:sdtPr>
    <w:sdtEndPr>
      <w:rPr>
        <w:noProof/>
      </w:rPr>
    </w:sdtEndPr>
    <w:sdtContent>
      <w:p w:rsidR="008A6A09" w:rsidRDefault="006C55C6">
        <w:pPr>
          <w:pStyle w:val="Header"/>
          <w:jc w:val="right"/>
          <w:rPr>
            <w:noProof/>
          </w:rPr>
        </w:pPr>
        <w:r>
          <w:fldChar w:fldCharType="begin"/>
        </w:r>
        <w:r>
          <w:instrText xml:space="preserve"> PAGE   \* MERGEFORMAT </w:instrText>
        </w:r>
        <w:r>
          <w:fldChar w:fldCharType="separate"/>
        </w:r>
        <w:r w:rsidR="0040349F">
          <w:rPr>
            <w:noProof/>
          </w:rPr>
          <w:t>1</w:t>
        </w:r>
        <w:r>
          <w:rPr>
            <w:noProof/>
          </w:rPr>
          <w:fldChar w:fldCharType="end"/>
        </w:r>
      </w:p>
      <w:p w:rsidR="008A6A09" w:rsidRDefault="00A90308">
        <w:pPr>
          <w:pStyle w:val="Header"/>
          <w:jc w:val="right"/>
          <w:rPr>
            <w:noProof/>
          </w:rPr>
        </w:pPr>
        <w:r>
          <w:rPr>
            <w:noProof/>
          </w:rPr>
          <w:t>HB  71</w:t>
        </w:r>
        <w:r w:rsidR="008A6A09">
          <w:rPr>
            <w:noProof/>
          </w:rPr>
          <w:t>/21</w:t>
        </w:r>
      </w:p>
      <w:p w:rsidR="008A6A09" w:rsidRDefault="008A6A09">
        <w:pPr>
          <w:pStyle w:val="Header"/>
          <w:jc w:val="right"/>
        </w:pPr>
        <w:r>
          <w:rPr>
            <w:noProof/>
          </w:rPr>
          <w:t>HC 978/16</w:t>
        </w:r>
      </w:p>
    </w:sdtContent>
  </w:sdt>
  <w:p w:rsidR="008A6A09" w:rsidRDefault="008A6A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8" w:rsidRDefault="00A903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9068C"/>
    <w:multiLevelType w:val="hybridMultilevel"/>
    <w:tmpl w:val="BE16C9B8"/>
    <w:lvl w:ilvl="0" w:tplc="CD827B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FA5260"/>
    <w:multiLevelType w:val="hybridMultilevel"/>
    <w:tmpl w:val="29CCE4C6"/>
    <w:lvl w:ilvl="0" w:tplc="3FA02C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6EA1250"/>
    <w:multiLevelType w:val="hybridMultilevel"/>
    <w:tmpl w:val="AC420F4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78B2AB9"/>
    <w:multiLevelType w:val="hybridMultilevel"/>
    <w:tmpl w:val="4CD27630"/>
    <w:lvl w:ilvl="0" w:tplc="4EDEECA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4192852"/>
    <w:multiLevelType w:val="hybridMultilevel"/>
    <w:tmpl w:val="B934A646"/>
    <w:lvl w:ilvl="0" w:tplc="0C8CA25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7694266"/>
    <w:multiLevelType w:val="hybridMultilevel"/>
    <w:tmpl w:val="6BD64B70"/>
    <w:lvl w:ilvl="0" w:tplc="76C846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B266714"/>
    <w:multiLevelType w:val="hybridMultilevel"/>
    <w:tmpl w:val="A2A635D2"/>
    <w:lvl w:ilvl="0" w:tplc="940E62C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729E6C69"/>
    <w:multiLevelType w:val="hybridMultilevel"/>
    <w:tmpl w:val="BEC287EE"/>
    <w:lvl w:ilvl="0" w:tplc="D8388604">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A880E42"/>
    <w:multiLevelType w:val="hybridMultilevel"/>
    <w:tmpl w:val="5AC47570"/>
    <w:lvl w:ilvl="0" w:tplc="AABEE186">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CA22DD6"/>
    <w:multiLevelType w:val="hybridMultilevel"/>
    <w:tmpl w:val="7BA023F4"/>
    <w:lvl w:ilvl="0" w:tplc="C7A0ECC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8"/>
  </w:num>
  <w:num w:numId="2">
    <w:abstractNumId w:val="0"/>
  </w:num>
  <w:num w:numId="3">
    <w:abstractNumId w:val="5"/>
  </w:num>
  <w:num w:numId="4">
    <w:abstractNumId w:val="6"/>
  </w:num>
  <w:num w:numId="5">
    <w:abstractNumId w:val="7"/>
  </w:num>
  <w:num w:numId="6">
    <w:abstractNumId w:val="3"/>
  </w:num>
  <w:num w:numId="7">
    <w:abstractNumId w:val="9"/>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7C0B"/>
    <w:rsid w:val="00004602"/>
    <w:rsid w:val="00012C53"/>
    <w:rsid w:val="00025631"/>
    <w:rsid w:val="00034528"/>
    <w:rsid w:val="000F35C5"/>
    <w:rsid w:val="0013680B"/>
    <w:rsid w:val="00167813"/>
    <w:rsid w:val="00196534"/>
    <w:rsid w:val="001A5DE0"/>
    <w:rsid w:val="001A7C0B"/>
    <w:rsid w:val="001F7EE3"/>
    <w:rsid w:val="00233A13"/>
    <w:rsid w:val="00242EA4"/>
    <w:rsid w:val="00272106"/>
    <w:rsid w:val="002E5C13"/>
    <w:rsid w:val="002E7F9A"/>
    <w:rsid w:val="00304155"/>
    <w:rsid w:val="003267CD"/>
    <w:rsid w:val="00345099"/>
    <w:rsid w:val="0035336C"/>
    <w:rsid w:val="00370966"/>
    <w:rsid w:val="00382A47"/>
    <w:rsid w:val="003F5B98"/>
    <w:rsid w:val="0040349F"/>
    <w:rsid w:val="004304C8"/>
    <w:rsid w:val="00431ADB"/>
    <w:rsid w:val="0043321F"/>
    <w:rsid w:val="004D7BE1"/>
    <w:rsid w:val="004F34C6"/>
    <w:rsid w:val="00524217"/>
    <w:rsid w:val="00524848"/>
    <w:rsid w:val="00540A85"/>
    <w:rsid w:val="00554D9F"/>
    <w:rsid w:val="00557EC2"/>
    <w:rsid w:val="00593432"/>
    <w:rsid w:val="005A1E35"/>
    <w:rsid w:val="005B4FE0"/>
    <w:rsid w:val="005B5756"/>
    <w:rsid w:val="00604C85"/>
    <w:rsid w:val="00631321"/>
    <w:rsid w:val="006316F9"/>
    <w:rsid w:val="00632C7E"/>
    <w:rsid w:val="00673A8E"/>
    <w:rsid w:val="006953C3"/>
    <w:rsid w:val="006C0561"/>
    <w:rsid w:val="006C55C6"/>
    <w:rsid w:val="0070376D"/>
    <w:rsid w:val="00744A17"/>
    <w:rsid w:val="007668A5"/>
    <w:rsid w:val="00773A9B"/>
    <w:rsid w:val="00775F93"/>
    <w:rsid w:val="00791956"/>
    <w:rsid w:val="007E022C"/>
    <w:rsid w:val="00846BED"/>
    <w:rsid w:val="00872269"/>
    <w:rsid w:val="00874BD6"/>
    <w:rsid w:val="008A29B4"/>
    <w:rsid w:val="008A6A09"/>
    <w:rsid w:val="008C13E4"/>
    <w:rsid w:val="008D568A"/>
    <w:rsid w:val="008E1274"/>
    <w:rsid w:val="009026FE"/>
    <w:rsid w:val="00961886"/>
    <w:rsid w:val="009854B9"/>
    <w:rsid w:val="009A11CB"/>
    <w:rsid w:val="009B6B4A"/>
    <w:rsid w:val="009D404F"/>
    <w:rsid w:val="009F03A1"/>
    <w:rsid w:val="009F6857"/>
    <w:rsid w:val="00A557F5"/>
    <w:rsid w:val="00A56970"/>
    <w:rsid w:val="00A90308"/>
    <w:rsid w:val="00AD6954"/>
    <w:rsid w:val="00AF07EB"/>
    <w:rsid w:val="00AF0F55"/>
    <w:rsid w:val="00AF4FB9"/>
    <w:rsid w:val="00B7399F"/>
    <w:rsid w:val="00B77909"/>
    <w:rsid w:val="00B852D3"/>
    <w:rsid w:val="00BB3BA9"/>
    <w:rsid w:val="00C05D13"/>
    <w:rsid w:val="00C142E1"/>
    <w:rsid w:val="00C26420"/>
    <w:rsid w:val="00C34EDE"/>
    <w:rsid w:val="00C61C9F"/>
    <w:rsid w:val="00C6571F"/>
    <w:rsid w:val="00C7180A"/>
    <w:rsid w:val="00CA0E71"/>
    <w:rsid w:val="00CA1302"/>
    <w:rsid w:val="00CD74A9"/>
    <w:rsid w:val="00D04BBD"/>
    <w:rsid w:val="00D0520E"/>
    <w:rsid w:val="00D171AC"/>
    <w:rsid w:val="00D502E6"/>
    <w:rsid w:val="00D55D34"/>
    <w:rsid w:val="00DA35A6"/>
    <w:rsid w:val="00DB15A6"/>
    <w:rsid w:val="00DB7277"/>
    <w:rsid w:val="00DB757C"/>
    <w:rsid w:val="00DE1860"/>
    <w:rsid w:val="00E02E62"/>
    <w:rsid w:val="00E36F25"/>
    <w:rsid w:val="00E40DAA"/>
    <w:rsid w:val="00E57D32"/>
    <w:rsid w:val="00EE47C5"/>
    <w:rsid w:val="00EF6840"/>
    <w:rsid w:val="00F06CA4"/>
    <w:rsid w:val="00F52F75"/>
    <w:rsid w:val="00F559C9"/>
    <w:rsid w:val="00FC113A"/>
    <w:rsid w:val="00FD7990"/>
    <w:rsid w:val="00FE750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0F529-9012-4E76-8BE4-C5B54B9A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C0B"/>
    <w:pPr>
      <w:spacing w:after="0" w:line="240" w:lineRule="auto"/>
    </w:pPr>
  </w:style>
  <w:style w:type="paragraph" w:styleId="ListParagraph">
    <w:name w:val="List Paragraph"/>
    <w:basedOn w:val="Normal"/>
    <w:uiPriority w:val="34"/>
    <w:qFormat/>
    <w:rsid w:val="00AF4FB9"/>
    <w:pPr>
      <w:ind w:left="720"/>
      <w:contextualSpacing/>
    </w:pPr>
  </w:style>
  <w:style w:type="paragraph" w:styleId="Header">
    <w:name w:val="header"/>
    <w:basedOn w:val="Normal"/>
    <w:link w:val="HeaderChar"/>
    <w:uiPriority w:val="99"/>
    <w:unhideWhenUsed/>
    <w:rsid w:val="007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2C"/>
  </w:style>
  <w:style w:type="paragraph" w:styleId="Footer">
    <w:name w:val="footer"/>
    <w:basedOn w:val="Normal"/>
    <w:link w:val="FooterChar"/>
    <w:uiPriority w:val="99"/>
    <w:unhideWhenUsed/>
    <w:rsid w:val="007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2C"/>
  </w:style>
  <w:style w:type="paragraph" w:styleId="BalloonText">
    <w:name w:val="Balloon Text"/>
    <w:basedOn w:val="Normal"/>
    <w:link w:val="BalloonTextChar"/>
    <w:uiPriority w:val="99"/>
    <w:semiHidden/>
    <w:unhideWhenUsed/>
    <w:rsid w:val="007E0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1</Pages>
  <Words>6442</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46</cp:revision>
  <cp:lastPrinted>2021-03-31T10:16:00Z</cp:lastPrinted>
  <dcterms:created xsi:type="dcterms:W3CDTF">2021-03-26T05:53:00Z</dcterms:created>
  <dcterms:modified xsi:type="dcterms:W3CDTF">2021-04-29T08:13:00Z</dcterms:modified>
</cp:coreProperties>
</file>