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FFDFD" w14:textId="607D8846" w:rsidR="00333660" w:rsidRPr="00333660" w:rsidRDefault="00333660" w:rsidP="00333660">
      <w:pPr>
        <w:spacing w:line="480" w:lineRule="auto"/>
        <w:ind w:left="0"/>
        <w:rPr>
          <w:rFonts w:ascii="Times New Roman" w:hAnsi="Times New Roman" w:cs="Times New Roman"/>
          <w:b/>
          <w:sz w:val="24"/>
          <w:szCs w:val="24"/>
          <w:lang w:val="en-US"/>
        </w:rPr>
      </w:pPr>
      <w:bookmarkStart w:id="0" w:name="_GoBack"/>
      <w:bookmarkEnd w:id="0"/>
      <w:r w:rsidRPr="00333660">
        <w:rPr>
          <w:rFonts w:ascii="Times New Roman" w:hAnsi="Times New Roman" w:cs="Times New Roman"/>
          <w:b/>
          <w:sz w:val="24"/>
          <w:szCs w:val="24"/>
          <w:u w:val="single"/>
          <w:lang w:val="en-US"/>
        </w:rPr>
        <w:t xml:space="preserve">REPORTABLE </w:t>
      </w:r>
      <w:r w:rsidRPr="00333660">
        <w:rPr>
          <w:rFonts w:ascii="Times New Roman" w:hAnsi="Times New Roman" w:cs="Times New Roman"/>
          <w:b/>
          <w:sz w:val="24"/>
          <w:szCs w:val="24"/>
          <w:lang w:val="en-US"/>
        </w:rPr>
        <w:t>(</w:t>
      </w:r>
      <w:r w:rsidR="003F2C7D">
        <w:rPr>
          <w:rFonts w:ascii="Times New Roman" w:hAnsi="Times New Roman" w:cs="Times New Roman"/>
          <w:b/>
          <w:sz w:val="24"/>
          <w:szCs w:val="24"/>
          <w:lang w:val="en-US"/>
        </w:rPr>
        <w:t>49</w:t>
      </w:r>
      <w:r w:rsidRPr="00333660">
        <w:rPr>
          <w:rFonts w:ascii="Times New Roman" w:hAnsi="Times New Roman" w:cs="Times New Roman"/>
          <w:b/>
          <w:sz w:val="24"/>
          <w:szCs w:val="24"/>
          <w:lang w:val="en-US"/>
        </w:rPr>
        <w:t>)</w:t>
      </w:r>
    </w:p>
    <w:p w14:paraId="182FA82E" w14:textId="77777777" w:rsidR="00333660" w:rsidRDefault="00333660" w:rsidP="002E01A6">
      <w:pPr>
        <w:tabs>
          <w:tab w:val="left" w:pos="1134"/>
        </w:tabs>
        <w:rPr>
          <w:rFonts w:ascii="Times New Roman" w:hAnsi="Times New Roman" w:cs="Times New Roman"/>
          <w:sz w:val="24"/>
          <w:szCs w:val="24"/>
          <w:lang w:val="en-US"/>
        </w:rPr>
      </w:pPr>
    </w:p>
    <w:p w14:paraId="12E8A86B" w14:textId="76CAF8D2" w:rsidR="00F62169" w:rsidRPr="00333660" w:rsidRDefault="00333660" w:rsidP="00333660">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CHIKOMBA     RURAL     DISTRICT    </w:t>
      </w:r>
      <w:r w:rsidR="00F62169" w:rsidRPr="00333660">
        <w:rPr>
          <w:rFonts w:ascii="Times New Roman" w:hAnsi="Times New Roman" w:cs="Times New Roman"/>
          <w:b/>
          <w:sz w:val="24"/>
          <w:szCs w:val="24"/>
          <w:lang w:val="en-US"/>
        </w:rPr>
        <w:t xml:space="preserve">COUNCIL </w:t>
      </w:r>
    </w:p>
    <w:p w14:paraId="358B4FD2" w14:textId="7BAEC8CC" w:rsidR="00F62169" w:rsidRPr="00333660" w:rsidRDefault="00333660" w:rsidP="00333660">
      <w:pPr>
        <w:ind w:left="0"/>
        <w:jc w:val="center"/>
        <w:rPr>
          <w:rFonts w:ascii="Times New Roman" w:hAnsi="Times New Roman" w:cs="Times New Roman"/>
          <w:b/>
          <w:sz w:val="24"/>
          <w:szCs w:val="24"/>
          <w:lang w:val="en-US"/>
        </w:rPr>
      </w:pPr>
      <w:r w:rsidRPr="00333660">
        <w:rPr>
          <w:rFonts w:ascii="Times New Roman" w:hAnsi="Times New Roman" w:cs="Times New Roman"/>
          <w:b/>
          <w:sz w:val="24"/>
          <w:szCs w:val="24"/>
          <w:lang w:val="en-US"/>
        </w:rPr>
        <w:t>v</w:t>
      </w:r>
    </w:p>
    <w:p w14:paraId="3C81F7A4" w14:textId="3A1EC86F" w:rsidR="00F62169" w:rsidRPr="00333660" w:rsidRDefault="00333660" w:rsidP="00333660">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KENNETH     </w:t>
      </w:r>
      <w:r w:rsidR="00F62169" w:rsidRPr="00333660">
        <w:rPr>
          <w:rFonts w:ascii="Times New Roman" w:hAnsi="Times New Roman" w:cs="Times New Roman"/>
          <w:b/>
          <w:sz w:val="24"/>
          <w:szCs w:val="24"/>
          <w:lang w:val="en-US"/>
        </w:rPr>
        <w:t>MUNDOPA</w:t>
      </w:r>
    </w:p>
    <w:p w14:paraId="61062BF0" w14:textId="77777777" w:rsidR="00F62169" w:rsidRPr="00333660" w:rsidRDefault="00F62169" w:rsidP="00293F1E">
      <w:pPr>
        <w:spacing w:line="480" w:lineRule="auto"/>
        <w:rPr>
          <w:rFonts w:ascii="Times New Roman" w:hAnsi="Times New Roman" w:cs="Times New Roman"/>
          <w:sz w:val="24"/>
          <w:szCs w:val="24"/>
          <w:lang w:val="en-US"/>
        </w:rPr>
      </w:pPr>
    </w:p>
    <w:p w14:paraId="44D07C77" w14:textId="70778989" w:rsidR="00F62169" w:rsidRPr="00333660" w:rsidRDefault="00333660" w:rsidP="00333660">
      <w:pPr>
        <w:ind w:hanging="720"/>
        <w:rPr>
          <w:rFonts w:ascii="Times New Roman" w:hAnsi="Times New Roman" w:cs="Times New Roman"/>
          <w:b/>
          <w:sz w:val="24"/>
          <w:szCs w:val="24"/>
          <w:lang w:val="en-US"/>
        </w:rPr>
      </w:pPr>
      <w:r>
        <w:rPr>
          <w:rFonts w:ascii="Times New Roman" w:hAnsi="Times New Roman" w:cs="Times New Roman"/>
          <w:b/>
          <w:sz w:val="24"/>
          <w:szCs w:val="24"/>
          <w:lang w:val="en-US"/>
        </w:rPr>
        <w:t xml:space="preserve">SUPREME </w:t>
      </w:r>
      <w:r w:rsidR="00F62169" w:rsidRPr="00333660">
        <w:rPr>
          <w:rFonts w:ascii="Times New Roman" w:hAnsi="Times New Roman" w:cs="Times New Roman"/>
          <w:b/>
          <w:sz w:val="24"/>
          <w:szCs w:val="24"/>
          <w:lang w:val="en-US"/>
        </w:rPr>
        <w:t>COURT OF ZIMBABWE</w:t>
      </w:r>
      <w:r w:rsidR="000962FB">
        <w:rPr>
          <w:rFonts w:ascii="Times New Roman" w:hAnsi="Times New Roman" w:cs="Times New Roman"/>
          <w:b/>
          <w:sz w:val="24"/>
          <w:szCs w:val="24"/>
          <w:lang w:val="en-US"/>
        </w:rPr>
        <w:tab/>
      </w:r>
      <w:r w:rsidR="000962FB">
        <w:rPr>
          <w:rFonts w:ascii="Times New Roman" w:hAnsi="Times New Roman" w:cs="Times New Roman"/>
          <w:b/>
          <w:sz w:val="24"/>
          <w:szCs w:val="24"/>
          <w:lang w:val="en-US"/>
        </w:rPr>
        <w:tab/>
      </w:r>
      <w:r w:rsidR="000962FB">
        <w:rPr>
          <w:rFonts w:ascii="Times New Roman" w:hAnsi="Times New Roman" w:cs="Times New Roman"/>
          <w:b/>
          <w:sz w:val="24"/>
          <w:szCs w:val="24"/>
          <w:lang w:val="en-US"/>
        </w:rPr>
        <w:tab/>
      </w:r>
      <w:r w:rsidR="000962FB">
        <w:rPr>
          <w:rFonts w:ascii="Times New Roman" w:hAnsi="Times New Roman" w:cs="Times New Roman"/>
          <w:b/>
          <w:sz w:val="24"/>
          <w:szCs w:val="24"/>
          <w:lang w:val="en-US"/>
        </w:rPr>
        <w:tab/>
      </w:r>
    </w:p>
    <w:p w14:paraId="0D43B8C0" w14:textId="6BA92F30" w:rsidR="00F62169" w:rsidRPr="00333660" w:rsidRDefault="00F62169" w:rsidP="00333660">
      <w:pPr>
        <w:ind w:hanging="720"/>
        <w:rPr>
          <w:rFonts w:ascii="Times New Roman" w:hAnsi="Times New Roman" w:cs="Times New Roman"/>
          <w:b/>
          <w:sz w:val="24"/>
          <w:szCs w:val="24"/>
          <w:lang w:val="en-US"/>
        </w:rPr>
      </w:pPr>
      <w:r w:rsidRPr="00333660">
        <w:rPr>
          <w:rFonts w:ascii="Times New Roman" w:hAnsi="Times New Roman" w:cs="Times New Roman"/>
          <w:b/>
          <w:sz w:val="24"/>
          <w:szCs w:val="24"/>
          <w:lang w:val="en-US"/>
        </w:rPr>
        <w:t xml:space="preserve">BHUNU JA, CHIWESHE JA </w:t>
      </w:r>
      <w:r w:rsidR="00611441">
        <w:rPr>
          <w:rFonts w:ascii="Times New Roman" w:hAnsi="Times New Roman" w:cs="Times New Roman"/>
          <w:b/>
          <w:sz w:val="24"/>
          <w:szCs w:val="24"/>
          <w:lang w:val="en-US"/>
        </w:rPr>
        <w:t xml:space="preserve">&amp; </w:t>
      </w:r>
      <w:r w:rsidRPr="00333660">
        <w:rPr>
          <w:rFonts w:ascii="Times New Roman" w:hAnsi="Times New Roman" w:cs="Times New Roman"/>
          <w:b/>
          <w:sz w:val="24"/>
          <w:szCs w:val="24"/>
          <w:lang w:val="en-US"/>
        </w:rPr>
        <w:t>M</w:t>
      </w:r>
      <w:r w:rsidR="002E01A6">
        <w:rPr>
          <w:rFonts w:ascii="Times New Roman" w:hAnsi="Times New Roman" w:cs="Times New Roman"/>
          <w:b/>
          <w:sz w:val="24"/>
          <w:szCs w:val="24"/>
          <w:lang w:val="en-US"/>
        </w:rPr>
        <w:t>USAKWA</w:t>
      </w:r>
      <w:r w:rsidRPr="00333660">
        <w:rPr>
          <w:rFonts w:ascii="Times New Roman" w:hAnsi="Times New Roman" w:cs="Times New Roman"/>
          <w:b/>
          <w:sz w:val="24"/>
          <w:szCs w:val="24"/>
          <w:lang w:val="en-US"/>
        </w:rPr>
        <w:t xml:space="preserve"> JA</w:t>
      </w:r>
    </w:p>
    <w:p w14:paraId="5305E565" w14:textId="01FDEF58" w:rsidR="00F62169" w:rsidRDefault="00333660" w:rsidP="00333660">
      <w:pPr>
        <w:spacing w:line="480" w:lineRule="auto"/>
        <w:ind w:left="0"/>
        <w:rPr>
          <w:rFonts w:ascii="Times New Roman" w:hAnsi="Times New Roman" w:cs="Times New Roman"/>
          <w:b/>
          <w:sz w:val="24"/>
          <w:szCs w:val="24"/>
          <w:lang w:val="en-US"/>
        </w:rPr>
      </w:pPr>
      <w:r w:rsidRPr="00333660">
        <w:rPr>
          <w:rFonts w:ascii="Times New Roman" w:hAnsi="Times New Roman" w:cs="Times New Roman"/>
          <w:b/>
          <w:sz w:val="24"/>
          <w:szCs w:val="24"/>
          <w:lang w:val="en-US"/>
        </w:rPr>
        <w:t>HARARE:</w:t>
      </w:r>
      <w:r w:rsidR="003F2C7D">
        <w:rPr>
          <w:rFonts w:ascii="Times New Roman" w:hAnsi="Times New Roman" w:cs="Times New Roman"/>
          <w:b/>
          <w:sz w:val="24"/>
          <w:szCs w:val="24"/>
          <w:lang w:val="en-US"/>
        </w:rPr>
        <w:t xml:space="preserve"> </w:t>
      </w:r>
      <w:r w:rsidR="00BB65B8">
        <w:rPr>
          <w:rFonts w:ascii="Times New Roman" w:hAnsi="Times New Roman" w:cs="Times New Roman"/>
          <w:b/>
          <w:sz w:val="24"/>
          <w:szCs w:val="24"/>
          <w:lang w:val="en-US"/>
        </w:rPr>
        <w:t>21 JUNE 2024</w:t>
      </w:r>
      <w:r w:rsidR="00BB65B8" w:rsidRPr="00333660">
        <w:rPr>
          <w:rFonts w:ascii="Times New Roman" w:hAnsi="Times New Roman" w:cs="Times New Roman"/>
          <w:b/>
          <w:sz w:val="24"/>
          <w:szCs w:val="24"/>
          <w:lang w:val="en-US"/>
        </w:rPr>
        <w:t xml:space="preserve"> </w:t>
      </w:r>
      <w:r w:rsidR="00BB65B8">
        <w:rPr>
          <w:rFonts w:ascii="Times New Roman" w:hAnsi="Times New Roman" w:cs="Times New Roman"/>
          <w:b/>
          <w:sz w:val="24"/>
          <w:szCs w:val="24"/>
          <w:lang w:val="en-US"/>
        </w:rPr>
        <w:t xml:space="preserve">&amp; </w:t>
      </w:r>
      <w:r w:rsidR="003F2C7D">
        <w:rPr>
          <w:rFonts w:ascii="Times New Roman" w:hAnsi="Times New Roman" w:cs="Times New Roman"/>
          <w:b/>
          <w:sz w:val="24"/>
          <w:szCs w:val="24"/>
          <w:lang w:val="en-US"/>
        </w:rPr>
        <w:t>26 JUNE</w:t>
      </w:r>
      <w:r w:rsidR="00BB65B8">
        <w:rPr>
          <w:rFonts w:ascii="Times New Roman" w:hAnsi="Times New Roman" w:cs="Times New Roman"/>
          <w:b/>
          <w:sz w:val="24"/>
          <w:szCs w:val="24"/>
          <w:lang w:val="en-US"/>
        </w:rPr>
        <w:t xml:space="preserve"> </w:t>
      </w:r>
      <w:r w:rsidRPr="00333660">
        <w:rPr>
          <w:rFonts w:ascii="Times New Roman" w:hAnsi="Times New Roman" w:cs="Times New Roman"/>
          <w:b/>
          <w:sz w:val="24"/>
          <w:szCs w:val="24"/>
          <w:lang w:val="en-US"/>
        </w:rPr>
        <w:t>2025</w:t>
      </w:r>
    </w:p>
    <w:p w14:paraId="289E84AD" w14:textId="77777777" w:rsidR="00611441" w:rsidRDefault="00611441" w:rsidP="00611441">
      <w:pPr>
        <w:ind w:left="0"/>
        <w:rPr>
          <w:rFonts w:ascii="Times New Roman" w:hAnsi="Times New Roman" w:cs="Times New Roman"/>
          <w:b/>
          <w:sz w:val="24"/>
          <w:szCs w:val="24"/>
          <w:lang w:val="en-US"/>
        </w:rPr>
      </w:pPr>
    </w:p>
    <w:p w14:paraId="44321FFD" w14:textId="77777777" w:rsidR="00333660" w:rsidRPr="00333660" w:rsidRDefault="00333660" w:rsidP="00666C15">
      <w:pPr>
        <w:ind w:left="0"/>
        <w:rPr>
          <w:rFonts w:ascii="Times New Roman" w:hAnsi="Times New Roman" w:cs="Times New Roman"/>
          <w:b/>
          <w:sz w:val="24"/>
          <w:szCs w:val="24"/>
          <w:lang w:val="en-US"/>
        </w:rPr>
      </w:pPr>
    </w:p>
    <w:p w14:paraId="243E3CD1" w14:textId="197CF2E3" w:rsidR="00F62169" w:rsidRPr="00333660" w:rsidRDefault="00F62169" w:rsidP="00333660">
      <w:pPr>
        <w:spacing w:line="480" w:lineRule="auto"/>
        <w:ind w:hanging="720"/>
        <w:rPr>
          <w:rFonts w:ascii="Times New Roman" w:hAnsi="Times New Roman" w:cs="Times New Roman"/>
          <w:i/>
          <w:sz w:val="24"/>
          <w:szCs w:val="24"/>
          <w:lang w:val="en-US"/>
        </w:rPr>
      </w:pPr>
      <w:r w:rsidRPr="006878FC">
        <w:rPr>
          <w:rFonts w:ascii="Times New Roman" w:hAnsi="Times New Roman" w:cs="Times New Roman"/>
          <w:sz w:val="24"/>
          <w:szCs w:val="24"/>
          <w:lang w:val="en-US"/>
        </w:rPr>
        <w:t>Ms</w:t>
      </w:r>
      <w:r w:rsidRPr="00333660">
        <w:rPr>
          <w:rFonts w:ascii="Times New Roman" w:hAnsi="Times New Roman" w:cs="Times New Roman"/>
          <w:i/>
          <w:sz w:val="24"/>
          <w:szCs w:val="24"/>
          <w:lang w:val="en-US"/>
        </w:rPr>
        <w:t xml:space="preserve"> R</w:t>
      </w:r>
      <w:r w:rsidR="00026795">
        <w:rPr>
          <w:rFonts w:ascii="Times New Roman" w:hAnsi="Times New Roman" w:cs="Times New Roman"/>
          <w:i/>
          <w:sz w:val="24"/>
          <w:szCs w:val="24"/>
          <w:lang w:val="en-US"/>
        </w:rPr>
        <w:t>.</w:t>
      </w:r>
      <w:r w:rsidRPr="00333660">
        <w:rPr>
          <w:rFonts w:ascii="Times New Roman" w:hAnsi="Times New Roman" w:cs="Times New Roman"/>
          <w:i/>
          <w:sz w:val="24"/>
          <w:szCs w:val="24"/>
          <w:lang w:val="en-US"/>
        </w:rPr>
        <w:t xml:space="preserve"> Mabwe</w:t>
      </w:r>
      <w:r w:rsidRPr="006878FC">
        <w:rPr>
          <w:rFonts w:ascii="Times New Roman" w:hAnsi="Times New Roman" w:cs="Times New Roman"/>
          <w:sz w:val="24"/>
          <w:szCs w:val="24"/>
          <w:lang w:val="en-US"/>
        </w:rPr>
        <w:t>, for the appellant</w:t>
      </w:r>
    </w:p>
    <w:p w14:paraId="02AFF1B3" w14:textId="16AEF00E" w:rsidR="00F62169" w:rsidRPr="00333660" w:rsidRDefault="00F62169" w:rsidP="00333660">
      <w:pPr>
        <w:spacing w:line="480" w:lineRule="auto"/>
        <w:ind w:hanging="720"/>
        <w:rPr>
          <w:rFonts w:ascii="Times New Roman" w:hAnsi="Times New Roman" w:cs="Times New Roman"/>
          <w:i/>
          <w:sz w:val="24"/>
          <w:szCs w:val="24"/>
          <w:lang w:val="en-US"/>
        </w:rPr>
      </w:pPr>
      <w:r w:rsidRPr="00333660">
        <w:rPr>
          <w:rFonts w:ascii="Times New Roman" w:hAnsi="Times New Roman" w:cs="Times New Roman"/>
          <w:i/>
          <w:sz w:val="24"/>
          <w:szCs w:val="24"/>
          <w:lang w:val="en-US"/>
        </w:rPr>
        <w:t>L</w:t>
      </w:r>
      <w:r w:rsidR="00C27CC7">
        <w:rPr>
          <w:rFonts w:ascii="Times New Roman" w:hAnsi="Times New Roman" w:cs="Times New Roman"/>
          <w:i/>
          <w:sz w:val="24"/>
          <w:szCs w:val="24"/>
          <w:lang w:val="en-US"/>
        </w:rPr>
        <w:t>.</w:t>
      </w:r>
      <w:r w:rsidRPr="00333660">
        <w:rPr>
          <w:rFonts w:ascii="Times New Roman" w:hAnsi="Times New Roman" w:cs="Times New Roman"/>
          <w:i/>
          <w:sz w:val="24"/>
          <w:szCs w:val="24"/>
          <w:lang w:val="en-US"/>
        </w:rPr>
        <w:t>C</w:t>
      </w:r>
      <w:r w:rsidR="00C27CC7">
        <w:rPr>
          <w:rFonts w:ascii="Times New Roman" w:hAnsi="Times New Roman" w:cs="Times New Roman"/>
          <w:i/>
          <w:sz w:val="24"/>
          <w:szCs w:val="24"/>
          <w:lang w:val="en-US"/>
        </w:rPr>
        <w:t>.</w:t>
      </w:r>
      <w:r w:rsidRPr="00333660">
        <w:rPr>
          <w:rFonts w:ascii="Times New Roman" w:hAnsi="Times New Roman" w:cs="Times New Roman"/>
          <w:i/>
          <w:sz w:val="24"/>
          <w:szCs w:val="24"/>
          <w:lang w:val="en-US"/>
        </w:rPr>
        <w:t xml:space="preserve"> Ndoro </w:t>
      </w:r>
      <w:r w:rsidRPr="006878FC">
        <w:rPr>
          <w:rFonts w:ascii="Times New Roman" w:hAnsi="Times New Roman" w:cs="Times New Roman"/>
          <w:sz w:val="24"/>
          <w:szCs w:val="24"/>
          <w:lang w:val="en-US"/>
        </w:rPr>
        <w:t>with</w:t>
      </w:r>
      <w:r w:rsidRPr="00333660">
        <w:rPr>
          <w:rFonts w:ascii="Times New Roman" w:hAnsi="Times New Roman" w:cs="Times New Roman"/>
          <w:i/>
          <w:sz w:val="24"/>
          <w:szCs w:val="24"/>
          <w:lang w:val="en-US"/>
        </w:rPr>
        <w:t xml:space="preserve"> </w:t>
      </w:r>
      <w:r w:rsidR="001E1C70" w:rsidRPr="00333660">
        <w:rPr>
          <w:rFonts w:ascii="Times New Roman" w:hAnsi="Times New Roman" w:cs="Times New Roman"/>
          <w:i/>
          <w:sz w:val="24"/>
          <w:szCs w:val="24"/>
          <w:lang w:val="en-US"/>
        </w:rPr>
        <w:t>T</w:t>
      </w:r>
      <w:r w:rsidR="00C27CC7">
        <w:rPr>
          <w:rFonts w:ascii="Times New Roman" w:hAnsi="Times New Roman" w:cs="Times New Roman"/>
          <w:i/>
          <w:sz w:val="24"/>
          <w:szCs w:val="24"/>
          <w:lang w:val="en-US"/>
        </w:rPr>
        <w:t>.</w:t>
      </w:r>
      <w:r w:rsidR="001E1C70" w:rsidRPr="00333660">
        <w:rPr>
          <w:rFonts w:ascii="Times New Roman" w:hAnsi="Times New Roman" w:cs="Times New Roman"/>
          <w:i/>
          <w:sz w:val="24"/>
          <w:szCs w:val="24"/>
          <w:lang w:val="en-US"/>
        </w:rPr>
        <w:t>L</w:t>
      </w:r>
      <w:r w:rsidR="00C27CC7">
        <w:rPr>
          <w:rFonts w:ascii="Times New Roman" w:hAnsi="Times New Roman" w:cs="Times New Roman"/>
          <w:i/>
          <w:sz w:val="24"/>
          <w:szCs w:val="24"/>
          <w:lang w:val="en-US"/>
        </w:rPr>
        <w:t>.</w:t>
      </w:r>
      <w:r w:rsidR="001E1C70" w:rsidRPr="00333660">
        <w:rPr>
          <w:rFonts w:ascii="Times New Roman" w:hAnsi="Times New Roman" w:cs="Times New Roman"/>
          <w:i/>
          <w:sz w:val="24"/>
          <w:szCs w:val="24"/>
          <w:lang w:val="en-US"/>
        </w:rPr>
        <w:t xml:space="preserve"> Mazani, </w:t>
      </w:r>
      <w:r w:rsidR="001E1C70" w:rsidRPr="006878FC">
        <w:rPr>
          <w:rFonts w:ascii="Times New Roman" w:hAnsi="Times New Roman" w:cs="Times New Roman"/>
          <w:sz w:val="24"/>
          <w:szCs w:val="24"/>
          <w:lang w:val="en-US"/>
        </w:rPr>
        <w:t>for the respondent</w:t>
      </w:r>
    </w:p>
    <w:p w14:paraId="32D8165A" w14:textId="77777777" w:rsidR="001E1C70" w:rsidRPr="00333660" w:rsidRDefault="001E1C70" w:rsidP="00293F1E">
      <w:pPr>
        <w:spacing w:line="480" w:lineRule="auto"/>
        <w:rPr>
          <w:rFonts w:ascii="Times New Roman" w:hAnsi="Times New Roman" w:cs="Times New Roman"/>
          <w:i/>
          <w:sz w:val="24"/>
          <w:szCs w:val="24"/>
          <w:lang w:val="en-US"/>
        </w:rPr>
      </w:pPr>
    </w:p>
    <w:p w14:paraId="26DE48A0" w14:textId="77777777" w:rsidR="001E1C70" w:rsidRPr="006878FC" w:rsidRDefault="001E1C70" w:rsidP="006878FC">
      <w:pPr>
        <w:ind w:hanging="720"/>
        <w:rPr>
          <w:rFonts w:ascii="Times New Roman" w:hAnsi="Times New Roman" w:cs="Times New Roman"/>
          <w:b/>
          <w:sz w:val="24"/>
          <w:szCs w:val="24"/>
          <w:u w:val="single"/>
          <w:lang w:val="en-US"/>
        </w:rPr>
      </w:pPr>
      <w:r w:rsidRPr="006878FC">
        <w:rPr>
          <w:rFonts w:ascii="Times New Roman" w:hAnsi="Times New Roman" w:cs="Times New Roman"/>
          <w:b/>
          <w:sz w:val="24"/>
          <w:szCs w:val="24"/>
          <w:u w:val="single"/>
          <w:lang w:val="en-US"/>
        </w:rPr>
        <w:t xml:space="preserve">BHUNU JA: </w:t>
      </w:r>
    </w:p>
    <w:p w14:paraId="3894E902" w14:textId="77777777" w:rsidR="001E1C70" w:rsidRPr="00333660" w:rsidRDefault="001E1C70" w:rsidP="006878FC">
      <w:pPr>
        <w:rPr>
          <w:rFonts w:ascii="Times New Roman" w:hAnsi="Times New Roman" w:cs="Times New Roman"/>
          <w:sz w:val="24"/>
          <w:szCs w:val="24"/>
          <w:lang w:val="en-US"/>
        </w:rPr>
      </w:pPr>
    </w:p>
    <w:p w14:paraId="43BBC51F" w14:textId="6EDFAD87" w:rsidR="001E1C70" w:rsidRPr="00333660" w:rsidRDefault="001E1C70" w:rsidP="00293F1E">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 xml:space="preserve">This is an appeal against the judgment of the Labour Court (the court </w:t>
      </w:r>
      <w:r w:rsidRPr="00333660">
        <w:rPr>
          <w:rFonts w:ascii="Times New Roman" w:hAnsi="Times New Roman" w:cs="Times New Roman"/>
          <w:i/>
          <w:sz w:val="24"/>
          <w:szCs w:val="24"/>
          <w:lang w:val="en-US"/>
        </w:rPr>
        <w:t>a quo</w:t>
      </w:r>
      <w:r w:rsidR="00056CBA" w:rsidRPr="00333660">
        <w:rPr>
          <w:rFonts w:ascii="Times New Roman" w:hAnsi="Times New Roman" w:cs="Times New Roman"/>
          <w:sz w:val="24"/>
          <w:szCs w:val="24"/>
          <w:lang w:val="en-US"/>
        </w:rPr>
        <w:t>)</w:t>
      </w:r>
      <w:r w:rsidRPr="00333660">
        <w:rPr>
          <w:rFonts w:ascii="Times New Roman" w:hAnsi="Times New Roman" w:cs="Times New Roman"/>
          <w:sz w:val="24"/>
          <w:szCs w:val="24"/>
          <w:lang w:val="en-US"/>
        </w:rPr>
        <w:t xml:space="preserve"> </w:t>
      </w:r>
      <w:r w:rsidR="000734A9" w:rsidRPr="00333660">
        <w:rPr>
          <w:rFonts w:ascii="Times New Roman" w:hAnsi="Times New Roman" w:cs="Times New Roman"/>
          <w:sz w:val="24"/>
          <w:szCs w:val="24"/>
          <w:lang w:val="en-US"/>
        </w:rPr>
        <w:t>which upheld</w:t>
      </w:r>
      <w:r w:rsidR="00317F8F" w:rsidRPr="00333660">
        <w:rPr>
          <w:rFonts w:ascii="Times New Roman" w:hAnsi="Times New Roman" w:cs="Times New Roman"/>
          <w:sz w:val="24"/>
          <w:szCs w:val="24"/>
          <w:lang w:val="en-US"/>
        </w:rPr>
        <w:t xml:space="preserve"> the arbitrator’s award reinstating the respondent to his employment w</w:t>
      </w:r>
      <w:r w:rsidR="004D191C" w:rsidRPr="00333660">
        <w:rPr>
          <w:rFonts w:ascii="Times New Roman" w:hAnsi="Times New Roman" w:cs="Times New Roman"/>
          <w:sz w:val="24"/>
          <w:szCs w:val="24"/>
          <w:lang w:val="en-US"/>
        </w:rPr>
        <w:t>ithout loss of salary and benefits</w:t>
      </w:r>
      <w:r w:rsidR="00B843CF" w:rsidRPr="00333660">
        <w:rPr>
          <w:rFonts w:ascii="Times New Roman" w:hAnsi="Times New Roman" w:cs="Times New Roman"/>
          <w:sz w:val="24"/>
          <w:szCs w:val="24"/>
          <w:lang w:val="en-US"/>
        </w:rPr>
        <w:t>.</w:t>
      </w:r>
      <w:r w:rsidR="003E0993">
        <w:rPr>
          <w:rFonts w:ascii="Times New Roman" w:hAnsi="Times New Roman" w:cs="Times New Roman"/>
          <w:sz w:val="24"/>
          <w:szCs w:val="24"/>
          <w:lang w:val="en-US"/>
        </w:rPr>
        <w:t xml:space="preserve"> </w:t>
      </w:r>
    </w:p>
    <w:p w14:paraId="15861679" w14:textId="77777777" w:rsidR="00B843CF" w:rsidRPr="00333660" w:rsidRDefault="00B843CF" w:rsidP="00293F1E">
      <w:pPr>
        <w:pStyle w:val="ListParagraph"/>
        <w:spacing w:line="480" w:lineRule="auto"/>
        <w:ind w:left="1080"/>
        <w:jc w:val="both"/>
        <w:rPr>
          <w:rFonts w:ascii="Times New Roman" w:hAnsi="Times New Roman" w:cs="Times New Roman"/>
          <w:sz w:val="24"/>
          <w:szCs w:val="24"/>
          <w:lang w:val="en-US"/>
        </w:rPr>
      </w:pPr>
    </w:p>
    <w:p w14:paraId="5418DC20" w14:textId="4642E9BC" w:rsidR="00B843CF" w:rsidRPr="006878FC" w:rsidRDefault="006878FC" w:rsidP="006878FC">
      <w:pPr>
        <w:pStyle w:val="ListParagraph"/>
        <w:ind w:left="1080" w:hanging="1080"/>
        <w:jc w:val="both"/>
        <w:rPr>
          <w:rFonts w:ascii="Times New Roman" w:hAnsi="Times New Roman" w:cs="Times New Roman"/>
          <w:b/>
          <w:sz w:val="24"/>
          <w:szCs w:val="24"/>
          <w:u w:val="single"/>
          <w:lang w:val="en-US"/>
        </w:rPr>
      </w:pPr>
      <w:r w:rsidRPr="006878FC">
        <w:rPr>
          <w:rFonts w:ascii="Times New Roman" w:hAnsi="Times New Roman" w:cs="Times New Roman"/>
          <w:b/>
          <w:sz w:val="24"/>
          <w:szCs w:val="24"/>
          <w:u w:val="single"/>
          <w:lang w:val="en-US"/>
        </w:rPr>
        <w:t>BRIEF SUMMARY OF THE FACTS</w:t>
      </w:r>
    </w:p>
    <w:p w14:paraId="58C18BFE" w14:textId="77777777" w:rsidR="00B843CF" w:rsidRPr="00333660" w:rsidRDefault="00B843CF" w:rsidP="006878FC">
      <w:pPr>
        <w:pStyle w:val="ListParagraph"/>
        <w:ind w:left="1080"/>
        <w:jc w:val="both"/>
        <w:rPr>
          <w:rFonts w:ascii="Times New Roman" w:hAnsi="Times New Roman" w:cs="Times New Roman"/>
          <w:b/>
          <w:sz w:val="24"/>
          <w:szCs w:val="24"/>
          <w:lang w:val="en-US"/>
        </w:rPr>
      </w:pPr>
    </w:p>
    <w:p w14:paraId="786A9929" w14:textId="3E43CAC7" w:rsidR="00E04809" w:rsidRPr="00333660" w:rsidRDefault="00E04809" w:rsidP="00293F1E">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 xml:space="preserve">The appellant is a </w:t>
      </w:r>
      <w:r w:rsidR="00C27CC7">
        <w:rPr>
          <w:rFonts w:ascii="Times New Roman" w:hAnsi="Times New Roman" w:cs="Times New Roman"/>
          <w:sz w:val="24"/>
          <w:szCs w:val="24"/>
          <w:lang w:val="en-US"/>
        </w:rPr>
        <w:t>R</w:t>
      </w:r>
      <w:r w:rsidR="006878FC">
        <w:rPr>
          <w:rFonts w:ascii="Times New Roman" w:hAnsi="Times New Roman" w:cs="Times New Roman"/>
          <w:sz w:val="24"/>
          <w:szCs w:val="24"/>
          <w:lang w:val="en-US"/>
        </w:rPr>
        <w:t xml:space="preserve">ural </w:t>
      </w:r>
      <w:r w:rsidR="00C27CC7">
        <w:rPr>
          <w:rFonts w:ascii="Times New Roman" w:hAnsi="Times New Roman" w:cs="Times New Roman"/>
          <w:sz w:val="24"/>
          <w:szCs w:val="24"/>
          <w:lang w:val="en-US"/>
        </w:rPr>
        <w:t>D</w:t>
      </w:r>
      <w:r w:rsidR="006878FC">
        <w:rPr>
          <w:rFonts w:ascii="Times New Roman" w:hAnsi="Times New Roman" w:cs="Times New Roman"/>
          <w:sz w:val="24"/>
          <w:szCs w:val="24"/>
          <w:lang w:val="en-US"/>
        </w:rPr>
        <w:t xml:space="preserve">istrict </w:t>
      </w:r>
      <w:r w:rsidR="00C27CC7">
        <w:rPr>
          <w:rFonts w:ascii="Times New Roman" w:hAnsi="Times New Roman" w:cs="Times New Roman"/>
          <w:sz w:val="24"/>
          <w:szCs w:val="24"/>
          <w:lang w:val="en-US"/>
        </w:rPr>
        <w:t>C</w:t>
      </w:r>
      <w:r w:rsidR="006878FC">
        <w:rPr>
          <w:rFonts w:ascii="Times New Roman" w:hAnsi="Times New Roman" w:cs="Times New Roman"/>
          <w:sz w:val="24"/>
          <w:szCs w:val="24"/>
          <w:lang w:val="en-US"/>
        </w:rPr>
        <w:t xml:space="preserve">ouncil.  </w:t>
      </w:r>
      <w:r w:rsidRPr="00333660">
        <w:rPr>
          <w:rFonts w:ascii="Times New Roman" w:hAnsi="Times New Roman" w:cs="Times New Roman"/>
          <w:sz w:val="24"/>
          <w:szCs w:val="24"/>
          <w:lang w:val="en-US"/>
        </w:rPr>
        <w:t>It runs seve</w:t>
      </w:r>
      <w:r w:rsidR="00026795">
        <w:rPr>
          <w:rFonts w:ascii="Times New Roman" w:hAnsi="Times New Roman" w:cs="Times New Roman"/>
          <w:sz w:val="24"/>
          <w:szCs w:val="24"/>
          <w:lang w:val="en-US"/>
        </w:rPr>
        <w:t>ral clinics and hospitals in</w:t>
      </w:r>
      <w:r w:rsidRPr="00333660">
        <w:rPr>
          <w:rFonts w:ascii="Times New Roman" w:hAnsi="Times New Roman" w:cs="Times New Roman"/>
          <w:sz w:val="24"/>
          <w:szCs w:val="24"/>
          <w:lang w:val="en-US"/>
        </w:rPr>
        <w:t xml:space="preserve"> Chikomba </w:t>
      </w:r>
      <w:r w:rsidR="00C27CC7">
        <w:rPr>
          <w:rFonts w:ascii="Times New Roman" w:hAnsi="Times New Roman" w:cs="Times New Roman"/>
          <w:sz w:val="24"/>
          <w:szCs w:val="24"/>
          <w:lang w:val="en-US"/>
        </w:rPr>
        <w:t>D</w:t>
      </w:r>
      <w:r w:rsidRPr="00333660">
        <w:rPr>
          <w:rFonts w:ascii="Times New Roman" w:hAnsi="Times New Roman" w:cs="Times New Roman"/>
          <w:sz w:val="24"/>
          <w:szCs w:val="24"/>
          <w:lang w:val="en-US"/>
        </w:rPr>
        <w:t>istrict manned by nu</w:t>
      </w:r>
      <w:r w:rsidR="006878FC">
        <w:rPr>
          <w:rFonts w:ascii="Times New Roman" w:hAnsi="Times New Roman" w:cs="Times New Roman"/>
          <w:sz w:val="24"/>
          <w:szCs w:val="24"/>
          <w:lang w:val="en-US"/>
        </w:rPr>
        <w:t xml:space="preserve">rses.  </w:t>
      </w:r>
      <w:r w:rsidRPr="00333660">
        <w:rPr>
          <w:rFonts w:ascii="Times New Roman" w:hAnsi="Times New Roman" w:cs="Times New Roman"/>
          <w:sz w:val="24"/>
          <w:szCs w:val="24"/>
          <w:lang w:val="en-US"/>
        </w:rPr>
        <w:t>The respondent was one of them.</w:t>
      </w:r>
      <w:r w:rsidR="006878FC">
        <w:rPr>
          <w:rFonts w:ascii="Times New Roman" w:hAnsi="Times New Roman" w:cs="Times New Roman"/>
          <w:sz w:val="24"/>
          <w:szCs w:val="24"/>
          <w:lang w:val="en-US"/>
        </w:rPr>
        <w:t xml:space="preserve">  He was employed in 2003.  </w:t>
      </w:r>
      <w:r w:rsidRPr="00333660">
        <w:rPr>
          <w:rFonts w:ascii="Times New Roman" w:hAnsi="Times New Roman" w:cs="Times New Roman"/>
          <w:sz w:val="24"/>
          <w:szCs w:val="24"/>
          <w:lang w:val="en-US"/>
        </w:rPr>
        <w:t xml:space="preserve">The parties had a written contract of employment. </w:t>
      </w:r>
    </w:p>
    <w:p w14:paraId="2FC25077" w14:textId="77777777" w:rsidR="00E04809" w:rsidRPr="00333660" w:rsidRDefault="00E04809" w:rsidP="006878FC">
      <w:pPr>
        <w:pStyle w:val="ListParagraph"/>
        <w:ind w:left="1069"/>
        <w:jc w:val="both"/>
        <w:rPr>
          <w:rFonts w:ascii="Times New Roman" w:hAnsi="Times New Roman" w:cs="Times New Roman"/>
          <w:sz w:val="24"/>
          <w:szCs w:val="24"/>
          <w:lang w:val="en-US"/>
        </w:rPr>
      </w:pPr>
    </w:p>
    <w:p w14:paraId="70D3F5F4" w14:textId="5FF408A2" w:rsidR="00E20DF5" w:rsidRDefault="00026795" w:rsidP="00293F1E">
      <w:pPr>
        <w:pStyle w:val="ListParagraph"/>
        <w:numPr>
          <w:ilvl w:val="0"/>
          <w:numId w:val="1"/>
        </w:numPr>
        <w:spacing w:line="48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The respondent</w:t>
      </w:r>
      <w:r w:rsidR="00E04809" w:rsidRPr="00333660">
        <w:rPr>
          <w:rFonts w:ascii="Times New Roman" w:hAnsi="Times New Roman" w:cs="Times New Roman"/>
          <w:sz w:val="24"/>
          <w:szCs w:val="24"/>
          <w:lang w:val="en-US"/>
        </w:rPr>
        <w:t xml:space="preserve"> was originally </w:t>
      </w:r>
      <w:r w:rsidR="00DF456C" w:rsidRPr="00333660">
        <w:rPr>
          <w:rFonts w:ascii="Times New Roman" w:hAnsi="Times New Roman" w:cs="Times New Roman"/>
          <w:sz w:val="24"/>
          <w:szCs w:val="24"/>
          <w:lang w:val="en-US"/>
        </w:rPr>
        <w:t xml:space="preserve">stationed at Wilshire Clinic in </w:t>
      </w:r>
      <w:r w:rsidR="00E04809" w:rsidRPr="00333660">
        <w:rPr>
          <w:rFonts w:ascii="Times New Roman" w:hAnsi="Times New Roman" w:cs="Times New Roman"/>
          <w:sz w:val="24"/>
          <w:szCs w:val="24"/>
          <w:lang w:val="en-US"/>
        </w:rPr>
        <w:t xml:space="preserve">Chivhu as the Nurse in Charge. </w:t>
      </w:r>
      <w:r w:rsidR="006878FC">
        <w:rPr>
          <w:rFonts w:ascii="Times New Roman" w:hAnsi="Times New Roman" w:cs="Times New Roman"/>
          <w:sz w:val="24"/>
          <w:szCs w:val="24"/>
          <w:lang w:val="en-US"/>
        </w:rPr>
        <w:t xml:space="preserve"> </w:t>
      </w:r>
      <w:r w:rsidR="00E04809" w:rsidRPr="00333660">
        <w:rPr>
          <w:rFonts w:ascii="Times New Roman" w:hAnsi="Times New Roman" w:cs="Times New Roman"/>
          <w:sz w:val="24"/>
          <w:szCs w:val="24"/>
          <w:lang w:val="en-US"/>
        </w:rPr>
        <w:t>In 20</w:t>
      </w:r>
      <w:r w:rsidR="00293F1E">
        <w:rPr>
          <w:rFonts w:ascii="Times New Roman" w:hAnsi="Times New Roman" w:cs="Times New Roman"/>
          <w:sz w:val="24"/>
          <w:szCs w:val="24"/>
          <w:lang w:val="en-US"/>
        </w:rPr>
        <w:t>07 he was transferred to Chivhu General</w:t>
      </w:r>
      <w:r w:rsidR="00E04809" w:rsidRPr="00333660">
        <w:rPr>
          <w:rFonts w:ascii="Times New Roman" w:hAnsi="Times New Roman" w:cs="Times New Roman"/>
          <w:sz w:val="24"/>
          <w:szCs w:val="24"/>
          <w:lang w:val="en-US"/>
        </w:rPr>
        <w:t xml:space="preserve"> Hospital as a disciplinary measure for a</w:t>
      </w:r>
      <w:r w:rsidR="006878FC">
        <w:rPr>
          <w:rFonts w:ascii="Times New Roman" w:hAnsi="Times New Roman" w:cs="Times New Roman"/>
          <w:sz w:val="24"/>
          <w:szCs w:val="24"/>
          <w:lang w:val="en-US"/>
        </w:rPr>
        <w:t xml:space="preserve">bsence from duty without cause.  </w:t>
      </w:r>
      <w:r w:rsidR="00E04809" w:rsidRPr="00333660">
        <w:rPr>
          <w:rFonts w:ascii="Times New Roman" w:hAnsi="Times New Roman" w:cs="Times New Roman"/>
          <w:sz w:val="24"/>
          <w:szCs w:val="24"/>
          <w:lang w:val="en-US"/>
        </w:rPr>
        <w:t>Whilst at Chivhu General Hospital he was again absent from duty without leave for a prolonged period of one and a hal</w:t>
      </w:r>
      <w:r>
        <w:rPr>
          <w:rFonts w:ascii="Times New Roman" w:hAnsi="Times New Roman" w:cs="Times New Roman"/>
          <w:sz w:val="24"/>
          <w:szCs w:val="24"/>
          <w:lang w:val="en-US"/>
        </w:rPr>
        <w:t xml:space="preserve">f years from 24 October 2008 to </w:t>
      </w:r>
      <w:r w:rsidR="00293F1E">
        <w:rPr>
          <w:rFonts w:ascii="Times New Roman" w:hAnsi="Times New Roman" w:cs="Times New Roman"/>
          <w:sz w:val="24"/>
          <w:szCs w:val="24"/>
          <w:lang w:val="en-US"/>
        </w:rPr>
        <w:t xml:space="preserve">                       </w:t>
      </w:r>
      <w:r w:rsidR="00E04809" w:rsidRPr="00333660">
        <w:rPr>
          <w:rFonts w:ascii="Times New Roman" w:hAnsi="Times New Roman" w:cs="Times New Roman"/>
          <w:sz w:val="24"/>
          <w:szCs w:val="24"/>
          <w:lang w:val="en-US"/>
        </w:rPr>
        <w:t>20 May 2010.</w:t>
      </w:r>
      <w:r w:rsidR="00C27CC7">
        <w:rPr>
          <w:rFonts w:ascii="Times New Roman" w:hAnsi="Times New Roman" w:cs="Times New Roman"/>
          <w:sz w:val="24"/>
          <w:szCs w:val="24"/>
          <w:lang w:val="en-US"/>
        </w:rPr>
        <w:t xml:space="preserve">  </w:t>
      </w:r>
      <w:r w:rsidR="00111864" w:rsidRPr="00333660">
        <w:rPr>
          <w:rFonts w:ascii="Times New Roman" w:hAnsi="Times New Roman" w:cs="Times New Roman"/>
          <w:sz w:val="24"/>
          <w:szCs w:val="24"/>
          <w:lang w:val="en-US"/>
        </w:rPr>
        <w:t xml:space="preserve">Consequently, he was subjected to disciplinary </w:t>
      </w:r>
      <w:r w:rsidR="00A774C5" w:rsidRPr="00333660">
        <w:rPr>
          <w:rFonts w:ascii="Times New Roman" w:hAnsi="Times New Roman" w:cs="Times New Roman"/>
          <w:sz w:val="24"/>
          <w:szCs w:val="24"/>
          <w:lang w:val="en-US"/>
        </w:rPr>
        <w:t xml:space="preserve">action before the arbitrator </w:t>
      </w:r>
      <w:r w:rsidR="00A774C5" w:rsidRPr="00333660">
        <w:rPr>
          <w:rFonts w:ascii="Times New Roman" w:hAnsi="Times New Roman" w:cs="Times New Roman"/>
          <w:sz w:val="24"/>
          <w:szCs w:val="24"/>
          <w:lang w:val="en-US"/>
        </w:rPr>
        <w:lastRenderedPageBreak/>
        <w:t xml:space="preserve">who rendered an award in his favour.  Aggrieved, the appellant appealed to the Labour Court (the court </w:t>
      </w:r>
      <w:r w:rsidR="00A774C5" w:rsidRPr="00333660">
        <w:rPr>
          <w:rFonts w:ascii="Times New Roman" w:hAnsi="Times New Roman" w:cs="Times New Roman"/>
          <w:i/>
          <w:sz w:val="24"/>
          <w:szCs w:val="24"/>
          <w:lang w:val="en-US"/>
        </w:rPr>
        <w:t>a quo</w:t>
      </w:r>
      <w:r w:rsidR="00A774C5" w:rsidRPr="00333660">
        <w:rPr>
          <w:rFonts w:ascii="Times New Roman" w:hAnsi="Times New Roman" w:cs="Times New Roman"/>
          <w:sz w:val="24"/>
          <w:szCs w:val="24"/>
          <w:lang w:val="en-US"/>
        </w:rPr>
        <w:t>) without success.</w:t>
      </w:r>
      <w:r w:rsidR="000D0CBA">
        <w:rPr>
          <w:rFonts w:ascii="Times New Roman" w:hAnsi="Times New Roman" w:cs="Times New Roman"/>
          <w:sz w:val="24"/>
          <w:szCs w:val="24"/>
          <w:lang w:val="en-US"/>
        </w:rPr>
        <w:t xml:space="preserve">  </w:t>
      </w:r>
      <w:r w:rsidR="00A774C5" w:rsidRPr="00333660">
        <w:rPr>
          <w:rFonts w:ascii="Times New Roman" w:hAnsi="Times New Roman" w:cs="Times New Roman"/>
          <w:sz w:val="24"/>
          <w:szCs w:val="24"/>
          <w:lang w:val="en-US"/>
        </w:rPr>
        <w:t xml:space="preserve">It now appeals to this Court for relief. </w:t>
      </w:r>
      <w:r w:rsidR="00111864" w:rsidRPr="00333660">
        <w:rPr>
          <w:rFonts w:ascii="Times New Roman" w:hAnsi="Times New Roman" w:cs="Times New Roman"/>
          <w:sz w:val="24"/>
          <w:szCs w:val="24"/>
          <w:lang w:val="en-US"/>
        </w:rPr>
        <w:t xml:space="preserve"> </w:t>
      </w:r>
    </w:p>
    <w:p w14:paraId="2FFC149B" w14:textId="77777777" w:rsidR="00293F1E" w:rsidRPr="00293F1E" w:rsidRDefault="00293F1E" w:rsidP="00293F1E">
      <w:pPr>
        <w:ind w:left="0"/>
        <w:jc w:val="both"/>
        <w:rPr>
          <w:rFonts w:ascii="Times New Roman" w:hAnsi="Times New Roman" w:cs="Times New Roman"/>
          <w:sz w:val="24"/>
          <w:szCs w:val="24"/>
          <w:lang w:val="en-US"/>
        </w:rPr>
      </w:pPr>
    </w:p>
    <w:p w14:paraId="2EDEFAAC" w14:textId="41DC98A1" w:rsidR="00E20DF5" w:rsidRPr="000D0CBA" w:rsidRDefault="00E20DF5" w:rsidP="00293F1E">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 xml:space="preserve">Although the respondent was employed by the appellant in terms of his written contract </w:t>
      </w:r>
      <w:r w:rsidR="00935DB7" w:rsidRPr="00333660">
        <w:rPr>
          <w:rFonts w:ascii="Times New Roman" w:hAnsi="Times New Roman" w:cs="Times New Roman"/>
          <w:sz w:val="24"/>
          <w:szCs w:val="24"/>
          <w:lang w:val="en-US"/>
        </w:rPr>
        <w:t>of employment, his salary was</w:t>
      </w:r>
      <w:r w:rsidRPr="00333660">
        <w:rPr>
          <w:rFonts w:ascii="Times New Roman" w:hAnsi="Times New Roman" w:cs="Times New Roman"/>
          <w:sz w:val="24"/>
          <w:szCs w:val="24"/>
          <w:lang w:val="en-US"/>
        </w:rPr>
        <w:t xml:space="preserve"> be</w:t>
      </w:r>
      <w:r w:rsidR="00935DB7" w:rsidRPr="00333660">
        <w:rPr>
          <w:rFonts w:ascii="Times New Roman" w:hAnsi="Times New Roman" w:cs="Times New Roman"/>
          <w:sz w:val="24"/>
          <w:szCs w:val="24"/>
          <w:lang w:val="en-US"/>
        </w:rPr>
        <w:t>ing</w:t>
      </w:r>
      <w:r w:rsidRPr="00333660">
        <w:rPr>
          <w:rFonts w:ascii="Times New Roman" w:hAnsi="Times New Roman" w:cs="Times New Roman"/>
          <w:sz w:val="24"/>
          <w:szCs w:val="24"/>
          <w:lang w:val="en-US"/>
        </w:rPr>
        <w:t xml:space="preserve"> paid by the Ministry</w:t>
      </w:r>
      <w:r w:rsidR="00935DB7" w:rsidRPr="00333660">
        <w:rPr>
          <w:rFonts w:ascii="Times New Roman" w:hAnsi="Times New Roman" w:cs="Times New Roman"/>
          <w:sz w:val="24"/>
          <w:szCs w:val="24"/>
          <w:lang w:val="en-US"/>
        </w:rPr>
        <w:t xml:space="preserve"> of Health and Child Welfare </w:t>
      </w:r>
      <w:r w:rsidR="00293F1E">
        <w:rPr>
          <w:rFonts w:ascii="Times New Roman" w:hAnsi="Times New Roman" w:cs="Times New Roman"/>
          <w:sz w:val="24"/>
          <w:szCs w:val="24"/>
          <w:lang w:val="en-US"/>
        </w:rPr>
        <w:t xml:space="preserve">                      </w:t>
      </w:r>
      <w:r w:rsidR="00935DB7" w:rsidRPr="00333660">
        <w:rPr>
          <w:rFonts w:ascii="Times New Roman" w:hAnsi="Times New Roman" w:cs="Times New Roman"/>
          <w:sz w:val="24"/>
          <w:szCs w:val="24"/>
          <w:lang w:val="en-US"/>
        </w:rPr>
        <w:t>(the Ministry)</w:t>
      </w:r>
      <w:r w:rsidRPr="00333660">
        <w:rPr>
          <w:rFonts w:ascii="Times New Roman" w:hAnsi="Times New Roman" w:cs="Times New Roman"/>
          <w:sz w:val="24"/>
          <w:szCs w:val="24"/>
          <w:lang w:val="en-US"/>
        </w:rPr>
        <w:t xml:space="preserve"> through a gra</w:t>
      </w:r>
      <w:r w:rsidR="00C27CC7">
        <w:rPr>
          <w:rFonts w:ascii="Times New Roman" w:hAnsi="Times New Roman" w:cs="Times New Roman"/>
          <w:sz w:val="24"/>
          <w:szCs w:val="24"/>
          <w:lang w:val="en-US"/>
        </w:rPr>
        <w:t xml:space="preserve">nt to all rural council nurses.  </w:t>
      </w:r>
      <w:r w:rsidR="003E0993">
        <w:rPr>
          <w:rFonts w:ascii="Times New Roman" w:hAnsi="Times New Roman" w:cs="Times New Roman"/>
          <w:sz w:val="24"/>
          <w:szCs w:val="24"/>
          <w:lang w:val="en-US"/>
        </w:rPr>
        <w:t xml:space="preserve">The grant </w:t>
      </w:r>
      <w:r w:rsidRPr="00333660">
        <w:rPr>
          <w:rFonts w:ascii="Times New Roman" w:hAnsi="Times New Roman" w:cs="Times New Roman"/>
          <w:sz w:val="24"/>
          <w:szCs w:val="24"/>
          <w:lang w:val="en-US"/>
        </w:rPr>
        <w:t xml:space="preserve">aid </w:t>
      </w:r>
      <w:r w:rsidR="003E0993">
        <w:rPr>
          <w:rFonts w:ascii="Times New Roman" w:hAnsi="Times New Roman" w:cs="Times New Roman"/>
          <w:sz w:val="24"/>
          <w:szCs w:val="24"/>
          <w:lang w:val="en-US"/>
        </w:rPr>
        <w:t xml:space="preserve">was </w:t>
      </w:r>
      <w:r w:rsidRPr="00333660">
        <w:rPr>
          <w:rFonts w:ascii="Times New Roman" w:hAnsi="Times New Roman" w:cs="Times New Roman"/>
          <w:sz w:val="24"/>
          <w:szCs w:val="24"/>
          <w:lang w:val="en-US"/>
        </w:rPr>
        <w:t>meant to align salaries of rural council health personnel’s salaries t</w:t>
      </w:r>
      <w:r w:rsidR="000D0CBA">
        <w:rPr>
          <w:rFonts w:ascii="Times New Roman" w:hAnsi="Times New Roman" w:cs="Times New Roman"/>
          <w:sz w:val="24"/>
          <w:szCs w:val="24"/>
          <w:lang w:val="en-US"/>
        </w:rPr>
        <w:t>o those employed in government.  In a letter dated 16 June 2</w:t>
      </w:r>
      <w:r w:rsidRPr="00333660">
        <w:rPr>
          <w:rFonts w:ascii="Times New Roman" w:hAnsi="Times New Roman" w:cs="Times New Roman"/>
          <w:sz w:val="24"/>
          <w:szCs w:val="24"/>
          <w:lang w:val="en-US"/>
        </w:rPr>
        <w:t>011 the Secretary for Health elaborated on the motive for providing the grant saying</w:t>
      </w:r>
      <w:r w:rsidR="00935DB7" w:rsidRPr="00333660">
        <w:rPr>
          <w:rFonts w:ascii="Times New Roman" w:hAnsi="Times New Roman" w:cs="Times New Roman"/>
          <w:sz w:val="24"/>
          <w:szCs w:val="24"/>
          <w:lang w:val="en-US"/>
        </w:rPr>
        <w:t>:</w:t>
      </w:r>
    </w:p>
    <w:p w14:paraId="3B43771F" w14:textId="366497F4" w:rsidR="00E20DF5" w:rsidRPr="00333660" w:rsidRDefault="00E20DF5" w:rsidP="000D0CBA">
      <w:pPr>
        <w:ind w:left="1134"/>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“The decision by the Central Government to administer the payment of grant aided Council Health personnel salary bill was motivated by the desire to ensure a sustainable provision of health service</w:t>
      </w:r>
      <w:r w:rsidR="00E04809" w:rsidRPr="00333660">
        <w:rPr>
          <w:rFonts w:ascii="Times New Roman" w:hAnsi="Times New Roman" w:cs="Times New Roman"/>
          <w:sz w:val="24"/>
          <w:szCs w:val="24"/>
          <w:lang w:val="en-US"/>
        </w:rPr>
        <w:t>s</w:t>
      </w:r>
      <w:r w:rsidRPr="00333660">
        <w:rPr>
          <w:rFonts w:ascii="Times New Roman" w:hAnsi="Times New Roman" w:cs="Times New Roman"/>
          <w:sz w:val="24"/>
          <w:szCs w:val="24"/>
          <w:lang w:val="en-US"/>
        </w:rPr>
        <w:t xml:space="preserve"> throughout the country,” </w:t>
      </w:r>
    </w:p>
    <w:p w14:paraId="4029737C" w14:textId="77777777" w:rsidR="00DA600F" w:rsidRPr="000D0CBA" w:rsidRDefault="00DA600F" w:rsidP="000D0CBA">
      <w:pPr>
        <w:spacing w:line="480" w:lineRule="auto"/>
        <w:ind w:left="0"/>
        <w:jc w:val="both"/>
        <w:rPr>
          <w:rFonts w:ascii="Times New Roman" w:hAnsi="Times New Roman" w:cs="Times New Roman"/>
          <w:sz w:val="24"/>
          <w:szCs w:val="24"/>
          <w:lang w:val="en-US"/>
        </w:rPr>
      </w:pPr>
    </w:p>
    <w:p w14:paraId="55E4E22A" w14:textId="632A69FF" w:rsidR="00B875AE" w:rsidRPr="00333660" w:rsidRDefault="007C226D" w:rsidP="00293F1E">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 xml:space="preserve">It is common cause that </w:t>
      </w:r>
      <w:r w:rsidR="00C94B08" w:rsidRPr="00333660">
        <w:rPr>
          <w:rFonts w:ascii="Times New Roman" w:hAnsi="Times New Roman" w:cs="Times New Roman"/>
          <w:sz w:val="24"/>
          <w:szCs w:val="24"/>
          <w:lang w:val="en-US"/>
        </w:rPr>
        <w:t>t</w:t>
      </w:r>
      <w:r w:rsidR="00B875AE" w:rsidRPr="00333660">
        <w:rPr>
          <w:rFonts w:ascii="Times New Roman" w:hAnsi="Times New Roman" w:cs="Times New Roman"/>
          <w:sz w:val="24"/>
          <w:szCs w:val="24"/>
          <w:lang w:val="en-US"/>
        </w:rPr>
        <w:t xml:space="preserve">he </w:t>
      </w:r>
      <w:r w:rsidR="00C94B08" w:rsidRPr="00333660">
        <w:rPr>
          <w:rFonts w:ascii="Times New Roman" w:hAnsi="Times New Roman" w:cs="Times New Roman"/>
          <w:sz w:val="24"/>
          <w:szCs w:val="24"/>
          <w:lang w:val="en-US"/>
        </w:rPr>
        <w:t>respondent left</w:t>
      </w:r>
      <w:r w:rsidR="00B875AE" w:rsidRPr="00333660">
        <w:rPr>
          <w:rFonts w:ascii="Times New Roman" w:hAnsi="Times New Roman" w:cs="Times New Roman"/>
          <w:sz w:val="24"/>
          <w:szCs w:val="24"/>
          <w:lang w:val="en-US"/>
        </w:rPr>
        <w:t xml:space="preserve"> his post at Chivhu General </w:t>
      </w:r>
      <w:r w:rsidR="007E55B5" w:rsidRPr="00333660">
        <w:rPr>
          <w:rFonts w:ascii="Times New Roman" w:hAnsi="Times New Roman" w:cs="Times New Roman"/>
          <w:sz w:val="24"/>
          <w:szCs w:val="24"/>
          <w:lang w:val="en-US"/>
        </w:rPr>
        <w:t>Hospital</w:t>
      </w:r>
      <w:r w:rsidR="00B875AE" w:rsidRPr="00333660">
        <w:rPr>
          <w:rFonts w:ascii="Times New Roman" w:hAnsi="Times New Roman" w:cs="Times New Roman"/>
          <w:sz w:val="24"/>
          <w:szCs w:val="24"/>
          <w:lang w:val="en-US"/>
        </w:rPr>
        <w:t xml:space="preserve"> to attend an inter-Hospital</w:t>
      </w:r>
      <w:r w:rsidR="00C01A49" w:rsidRPr="00333660">
        <w:rPr>
          <w:rFonts w:ascii="Times New Roman" w:hAnsi="Times New Roman" w:cs="Times New Roman"/>
          <w:sz w:val="24"/>
          <w:szCs w:val="24"/>
          <w:lang w:val="en-US"/>
        </w:rPr>
        <w:t xml:space="preserve"> Sports G</w:t>
      </w:r>
      <w:r w:rsidR="007E55B5" w:rsidRPr="00333660">
        <w:rPr>
          <w:rFonts w:ascii="Times New Roman" w:hAnsi="Times New Roman" w:cs="Times New Roman"/>
          <w:sz w:val="24"/>
          <w:szCs w:val="24"/>
          <w:lang w:val="en-US"/>
        </w:rPr>
        <w:t xml:space="preserve">ala in Mutoko only to pitch up </w:t>
      </w:r>
      <w:r w:rsidR="009716DB" w:rsidRPr="00333660">
        <w:rPr>
          <w:rFonts w:ascii="Times New Roman" w:hAnsi="Times New Roman" w:cs="Times New Roman"/>
          <w:sz w:val="24"/>
          <w:szCs w:val="24"/>
          <w:lang w:val="en-US"/>
        </w:rPr>
        <w:t xml:space="preserve">at work </w:t>
      </w:r>
      <w:r w:rsidR="007E55B5" w:rsidRPr="00333660">
        <w:rPr>
          <w:rFonts w:ascii="Times New Roman" w:hAnsi="Times New Roman" w:cs="Times New Roman"/>
          <w:sz w:val="24"/>
          <w:szCs w:val="24"/>
          <w:lang w:val="en-US"/>
        </w:rPr>
        <w:t xml:space="preserve">one and a half years later </w:t>
      </w:r>
      <w:r w:rsidR="002E636E" w:rsidRPr="00333660">
        <w:rPr>
          <w:rFonts w:ascii="Times New Roman" w:hAnsi="Times New Roman" w:cs="Times New Roman"/>
          <w:sz w:val="24"/>
          <w:szCs w:val="24"/>
          <w:lang w:val="en-US"/>
        </w:rPr>
        <w:t>sometime in March 201</w:t>
      </w:r>
      <w:r w:rsidR="00C01A49" w:rsidRPr="00333660">
        <w:rPr>
          <w:rFonts w:ascii="Times New Roman" w:hAnsi="Times New Roman" w:cs="Times New Roman"/>
          <w:sz w:val="24"/>
          <w:szCs w:val="24"/>
          <w:lang w:val="en-US"/>
        </w:rPr>
        <w:t xml:space="preserve">0 </w:t>
      </w:r>
      <w:r w:rsidR="007E55B5" w:rsidRPr="00333660">
        <w:rPr>
          <w:rFonts w:ascii="Times New Roman" w:hAnsi="Times New Roman" w:cs="Times New Roman"/>
          <w:sz w:val="24"/>
          <w:szCs w:val="24"/>
          <w:lang w:val="en-US"/>
        </w:rPr>
        <w:t xml:space="preserve">complaining </w:t>
      </w:r>
      <w:r w:rsidR="00C01A49" w:rsidRPr="00333660">
        <w:rPr>
          <w:rFonts w:ascii="Times New Roman" w:hAnsi="Times New Roman" w:cs="Times New Roman"/>
          <w:sz w:val="24"/>
          <w:szCs w:val="24"/>
          <w:lang w:val="en-US"/>
        </w:rPr>
        <w:t xml:space="preserve">of </w:t>
      </w:r>
      <w:r w:rsidR="007E55B5" w:rsidRPr="00333660">
        <w:rPr>
          <w:rFonts w:ascii="Times New Roman" w:hAnsi="Times New Roman" w:cs="Times New Roman"/>
          <w:sz w:val="24"/>
          <w:szCs w:val="24"/>
          <w:lang w:val="en-US"/>
        </w:rPr>
        <w:t>nonpayment of his salary.</w:t>
      </w:r>
      <w:r w:rsidR="002F6291">
        <w:rPr>
          <w:rFonts w:ascii="Times New Roman" w:hAnsi="Times New Roman" w:cs="Times New Roman"/>
          <w:sz w:val="24"/>
          <w:szCs w:val="24"/>
          <w:lang w:val="en-US"/>
        </w:rPr>
        <w:t xml:space="preserve">  </w:t>
      </w:r>
      <w:r w:rsidR="00C01A49" w:rsidRPr="00333660">
        <w:rPr>
          <w:rFonts w:ascii="Times New Roman" w:hAnsi="Times New Roman" w:cs="Times New Roman"/>
          <w:sz w:val="24"/>
          <w:szCs w:val="24"/>
          <w:lang w:val="en-US"/>
        </w:rPr>
        <w:t xml:space="preserve">Believing that the respondent </w:t>
      </w:r>
      <w:r w:rsidR="00E933CF" w:rsidRPr="00333660">
        <w:rPr>
          <w:rFonts w:ascii="Times New Roman" w:hAnsi="Times New Roman" w:cs="Times New Roman"/>
          <w:sz w:val="24"/>
          <w:szCs w:val="24"/>
          <w:lang w:val="en-US"/>
        </w:rPr>
        <w:t>was now an employee of the</w:t>
      </w:r>
      <w:r w:rsidR="00E7461C" w:rsidRPr="00333660">
        <w:rPr>
          <w:rFonts w:ascii="Times New Roman" w:hAnsi="Times New Roman" w:cs="Times New Roman"/>
          <w:sz w:val="24"/>
          <w:szCs w:val="24"/>
          <w:lang w:val="en-US"/>
        </w:rPr>
        <w:t xml:space="preserve"> Ministry because it was paying his salary and benefits,</w:t>
      </w:r>
      <w:r w:rsidR="00194525" w:rsidRPr="00333660">
        <w:rPr>
          <w:rFonts w:ascii="Times New Roman" w:hAnsi="Times New Roman" w:cs="Times New Roman"/>
          <w:sz w:val="24"/>
          <w:szCs w:val="24"/>
          <w:lang w:val="en-US"/>
        </w:rPr>
        <w:t xml:space="preserve"> the appellant referred him</w:t>
      </w:r>
      <w:r w:rsidR="00C94B08" w:rsidRPr="00333660">
        <w:rPr>
          <w:rFonts w:ascii="Times New Roman" w:hAnsi="Times New Roman" w:cs="Times New Roman"/>
          <w:sz w:val="24"/>
          <w:szCs w:val="24"/>
          <w:lang w:val="en-US"/>
        </w:rPr>
        <w:t xml:space="preserve"> to the Ministry</w:t>
      </w:r>
      <w:r w:rsidR="00E933CF" w:rsidRPr="00333660">
        <w:rPr>
          <w:rFonts w:ascii="Times New Roman" w:hAnsi="Times New Roman" w:cs="Times New Roman"/>
          <w:sz w:val="24"/>
          <w:szCs w:val="24"/>
          <w:lang w:val="en-US"/>
        </w:rPr>
        <w:t>.</w:t>
      </w:r>
    </w:p>
    <w:p w14:paraId="0A0984E0" w14:textId="77777777" w:rsidR="00E933CF" w:rsidRPr="00333660" w:rsidRDefault="00E933CF" w:rsidP="002F6291">
      <w:pPr>
        <w:pStyle w:val="ListParagraph"/>
        <w:rPr>
          <w:rFonts w:ascii="Times New Roman" w:hAnsi="Times New Roman" w:cs="Times New Roman"/>
          <w:sz w:val="24"/>
          <w:szCs w:val="24"/>
          <w:lang w:val="en-US"/>
        </w:rPr>
      </w:pPr>
    </w:p>
    <w:p w14:paraId="3F497AD7" w14:textId="192F2C1B" w:rsidR="009E44EF" w:rsidRPr="00333660" w:rsidRDefault="00E933CF" w:rsidP="00293F1E">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The Ministry obliged and set up a suitability board (the board) to investigate the respondent</w:t>
      </w:r>
      <w:r w:rsidR="002F6291">
        <w:rPr>
          <w:rFonts w:ascii="Times New Roman" w:hAnsi="Times New Roman" w:cs="Times New Roman"/>
          <w:sz w:val="24"/>
          <w:szCs w:val="24"/>
          <w:lang w:val="en-US"/>
        </w:rPr>
        <w:t xml:space="preserve">’s suitability as its employee.  </w:t>
      </w:r>
      <w:r w:rsidRPr="00333660">
        <w:rPr>
          <w:rFonts w:ascii="Times New Roman" w:hAnsi="Times New Roman" w:cs="Times New Roman"/>
          <w:sz w:val="24"/>
          <w:szCs w:val="24"/>
          <w:lang w:val="en-US"/>
        </w:rPr>
        <w:t>The respondent submitted to the jurisdiction of the Board</w:t>
      </w:r>
      <w:r w:rsidR="009E44EF" w:rsidRPr="00333660">
        <w:rPr>
          <w:rFonts w:ascii="Times New Roman" w:hAnsi="Times New Roman" w:cs="Times New Roman"/>
          <w:sz w:val="24"/>
          <w:szCs w:val="24"/>
          <w:lang w:val="en-US"/>
        </w:rPr>
        <w:t xml:space="preserve">. </w:t>
      </w:r>
      <w:r w:rsidR="002F6291">
        <w:rPr>
          <w:rFonts w:ascii="Times New Roman" w:hAnsi="Times New Roman" w:cs="Times New Roman"/>
          <w:sz w:val="24"/>
          <w:szCs w:val="24"/>
          <w:lang w:val="en-US"/>
        </w:rPr>
        <w:t xml:space="preserve"> </w:t>
      </w:r>
      <w:r w:rsidR="009E44EF" w:rsidRPr="00333660">
        <w:rPr>
          <w:rFonts w:ascii="Times New Roman" w:hAnsi="Times New Roman" w:cs="Times New Roman"/>
          <w:sz w:val="24"/>
          <w:szCs w:val="24"/>
          <w:lang w:val="en-US"/>
        </w:rPr>
        <w:t xml:space="preserve">He was consequently charged with absconding from work without cause </w:t>
      </w:r>
      <w:r w:rsidR="008C010D" w:rsidRPr="00333660">
        <w:rPr>
          <w:rFonts w:ascii="Times New Roman" w:hAnsi="Times New Roman" w:cs="Times New Roman"/>
          <w:sz w:val="24"/>
          <w:szCs w:val="24"/>
          <w:lang w:val="en-US"/>
        </w:rPr>
        <w:t>in contravention of s 44 (2) (a) of the Health Services Regulations</w:t>
      </w:r>
      <w:r w:rsidR="004F5D5B" w:rsidRPr="00333660">
        <w:rPr>
          <w:rFonts w:ascii="Times New Roman" w:hAnsi="Times New Roman" w:cs="Times New Roman"/>
          <w:sz w:val="24"/>
          <w:szCs w:val="24"/>
          <w:lang w:val="en-US"/>
        </w:rPr>
        <w:t xml:space="preserve"> </w:t>
      </w:r>
      <w:r w:rsidR="00B6463C" w:rsidRPr="00333660">
        <w:rPr>
          <w:rFonts w:ascii="Times New Roman" w:hAnsi="Times New Roman" w:cs="Times New Roman"/>
          <w:sz w:val="24"/>
          <w:szCs w:val="24"/>
          <w:lang w:val="en-US"/>
        </w:rPr>
        <w:t xml:space="preserve">2006. </w:t>
      </w:r>
    </w:p>
    <w:p w14:paraId="61023045" w14:textId="77777777" w:rsidR="007C226D" w:rsidRPr="00333660" w:rsidRDefault="007C226D" w:rsidP="002F6291">
      <w:pPr>
        <w:pStyle w:val="ListParagraph"/>
        <w:tabs>
          <w:tab w:val="left" w:pos="720"/>
        </w:tabs>
        <w:rPr>
          <w:rFonts w:ascii="Times New Roman" w:hAnsi="Times New Roman" w:cs="Times New Roman"/>
          <w:sz w:val="24"/>
          <w:szCs w:val="24"/>
          <w:lang w:val="en-US"/>
        </w:rPr>
      </w:pPr>
    </w:p>
    <w:p w14:paraId="318E4ADA" w14:textId="63794F5F" w:rsidR="0089359E" w:rsidRPr="00293F1E" w:rsidRDefault="00155C98" w:rsidP="00293F1E">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The Ministry</w:t>
      </w:r>
      <w:r w:rsidR="007C226D" w:rsidRPr="00333660">
        <w:rPr>
          <w:rFonts w:ascii="Times New Roman" w:hAnsi="Times New Roman" w:cs="Times New Roman"/>
          <w:sz w:val="24"/>
          <w:szCs w:val="24"/>
          <w:lang w:val="en-US"/>
        </w:rPr>
        <w:t>’s Suitability Board found that the respondent was absent from work for a continuous period of one and a half years from 27 October 2008 to 20 May 2010. Consequently, the Suitability Board recommended that he be charged with and dismissed from employment for absence from duty without cause.</w:t>
      </w:r>
    </w:p>
    <w:p w14:paraId="4A4C6BA5" w14:textId="3C3B206F" w:rsidR="007C226D" w:rsidRPr="00333660" w:rsidRDefault="00155C98" w:rsidP="00293F1E">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lastRenderedPageBreak/>
        <w:t>Before the Ministry</w:t>
      </w:r>
      <w:r w:rsidR="004866DF" w:rsidRPr="00333660">
        <w:rPr>
          <w:rFonts w:ascii="Times New Roman" w:hAnsi="Times New Roman" w:cs="Times New Roman"/>
          <w:sz w:val="24"/>
          <w:szCs w:val="24"/>
          <w:lang w:val="en-US"/>
        </w:rPr>
        <w:t xml:space="preserve"> could complete</w:t>
      </w:r>
      <w:r w:rsidR="007C226D" w:rsidRPr="00333660">
        <w:rPr>
          <w:rFonts w:ascii="Times New Roman" w:hAnsi="Times New Roman" w:cs="Times New Roman"/>
          <w:sz w:val="24"/>
          <w:szCs w:val="24"/>
          <w:lang w:val="en-US"/>
        </w:rPr>
        <w:t xml:space="preserve"> its disciplinary procedures, the respondent abandoned the proceedings and approached the app</w:t>
      </w:r>
      <w:r w:rsidR="00C27CC7">
        <w:rPr>
          <w:rFonts w:ascii="Times New Roman" w:hAnsi="Times New Roman" w:cs="Times New Roman"/>
          <w:sz w:val="24"/>
          <w:szCs w:val="24"/>
          <w:lang w:val="en-US"/>
        </w:rPr>
        <w:t xml:space="preserve">ellant with the same complaint.  </w:t>
      </w:r>
      <w:r w:rsidR="007C226D" w:rsidRPr="00333660">
        <w:rPr>
          <w:rFonts w:ascii="Times New Roman" w:hAnsi="Times New Roman" w:cs="Times New Roman"/>
          <w:sz w:val="24"/>
          <w:szCs w:val="24"/>
          <w:lang w:val="en-US"/>
        </w:rPr>
        <w:t>A dispute then arose resulting in the matter being referred to arbitration</w:t>
      </w:r>
    </w:p>
    <w:p w14:paraId="62F7E6DF" w14:textId="77777777" w:rsidR="007C226D" w:rsidRPr="002F6291" w:rsidRDefault="007C226D" w:rsidP="002F6291">
      <w:pPr>
        <w:ind w:left="0"/>
        <w:rPr>
          <w:rFonts w:ascii="Times New Roman" w:hAnsi="Times New Roman" w:cs="Times New Roman"/>
          <w:sz w:val="24"/>
          <w:szCs w:val="24"/>
          <w:lang w:val="en-US"/>
        </w:rPr>
      </w:pPr>
    </w:p>
    <w:p w14:paraId="303D3D1E" w14:textId="2413D8B7" w:rsidR="007E6C46" w:rsidRPr="00333660" w:rsidRDefault="007C226D" w:rsidP="00AE06A5">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The respondent took the matter to the arbitrator and</w:t>
      </w:r>
      <w:r w:rsidR="00804D28" w:rsidRPr="00333660">
        <w:rPr>
          <w:rFonts w:ascii="Times New Roman" w:hAnsi="Times New Roman" w:cs="Times New Roman"/>
          <w:sz w:val="24"/>
          <w:szCs w:val="24"/>
          <w:lang w:val="en-US"/>
        </w:rPr>
        <w:t xml:space="preserve"> obtained a default judgment against the appellant. The appellant</w:t>
      </w:r>
      <w:r w:rsidRPr="00333660">
        <w:rPr>
          <w:rFonts w:ascii="Times New Roman" w:hAnsi="Times New Roman" w:cs="Times New Roman"/>
          <w:sz w:val="24"/>
          <w:szCs w:val="24"/>
          <w:lang w:val="en-US"/>
        </w:rPr>
        <w:t xml:space="preserve"> however</w:t>
      </w:r>
      <w:r w:rsidR="00804D28" w:rsidRPr="00333660">
        <w:rPr>
          <w:rFonts w:ascii="Times New Roman" w:hAnsi="Times New Roman" w:cs="Times New Roman"/>
          <w:sz w:val="24"/>
          <w:szCs w:val="24"/>
          <w:lang w:val="en-US"/>
        </w:rPr>
        <w:t xml:space="preserve"> successfully </w:t>
      </w:r>
      <w:r w:rsidR="001929B6" w:rsidRPr="00333660">
        <w:rPr>
          <w:rFonts w:ascii="Times New Roman" w:hAnsi="Times New Roman" w:cs="Times New Roman"/>
          <w:sz w:val="24"/>
          <w:szCs w:val="24"/>
          <w:lang w:val="en-US"/>
        </w:rPr>
        <w:t>applied for</w:t>
      </w:r>
      <w:r w:rsidR="00804D28" w:rsidRPr="00333660">
        <w:rPr>
          <w:rFonts w:ascii="Times New Roman" w:hAnsi="Times New Roman" w:cs="Times New Roman"/>
          <w:sz w:val="24"/>
          <w:szCs w:val="24"/>
          <w:lang w:val="en-US"/>
        </w:rPr>
        <w:t xml:space="preserve"> rescission of </w:t>
      </w:r>
      <w:r w:rsidR="001929B6" w:rsidRPr="00333660">
        <w:rPr>
          <w:rFonts w:ascii="Times New Roman" w:hAnsi="Times New Roman" w:cs="Times New Roman"/>
          <w:sz w:val="24"/>
          <w:szCs w:val="24"/>
          <w:lang w:val="en-US"/>
        </w:rPr>
        <w:t xml:space="preserve">the default </w:t>
      </w:r>
      <w:r w:rsidR="00804D28" w:rsidRPr="00333660">
        <w:rPr>
          <w:rFonts w:ascii="Times New Roman" w:hAnsi="Times New Roman" w:cs="Times New Roman"/>
          <w:sz w:val="24"/>
          <w:szCs w:val="24"/>
          <w:lang w:val="en-US"/>
        </w:rPr>
        <w:t>judgment</w:t>
      </w:r>
      <w:r w:rsidR="001929B6" w:rsidRPr="00333660">
        <w:rPr>
          <w:rFonts w:ascii="Times New Roman" w:hAnsi="Times New Roman" w:cs="Times New Roman"/>
          <w:sz w:val="24"/>
          <w:szCs w:val="24"/>
          <w:lang w:val="en-US"/>
        </w:rPr>
        <w:t>,</w:t>
      </w:r>
      <w:r w:rsidR="00804D28" w:rsidRPr="00333660">
        <w:rPr>
          <w:rFonts w:ascii="Times New Roman" w:hAnsi="Times New Roman" w:cs="Times New Roman"/>
          <w:sz w:val="24"/>
          <w:szCs w:val="24"/>
          <w:lang w:val="en-US"/>
        </w:rPr>
        <w:t xml:space="preserve"> whereupon the matter was referred </w:t>
      </w:r>
      <w:r w:rsidR="00C233F5" w:rsidRPr="00333660">
        <w:rPr>
          <w:rFonts w:ascii="Times New Roman" w:hAnsi="Times New Roman" w:cs="Times New Roman"/>
          <w:sz w:val="24"/>
          <w:szCs w:val="24"/>
          <w:lang w:val="en-US"/>
        </w:rPr>
        <w:t xml:space="preserve">back </w:t>
      </w:r>
      <w:r w:rsidR="00DA334D" w:rsidRPr="00333660">
        <w:rPr>
          <w:rFonts w:ascii="Times New Roman" w:hAnsi="Times New Roman" w:cs="Times New Roman"/>
          <w:sz w:val="24"/>
          <w:szCs w:val="24"/>
          <w:lang w:val="en-US"/>
        </w:rPr>
        <w:t>to</w:t>
      </w:r>
      <w:r w:rsidR="00804D28" w:rsidRPr="00333660">
        <w:rPr>
          <w:rFonts w:ascii="Times New Roman" w:hAnsi="Times New Roman" w:cs="Times New Roman"/>
          <w:sz w:val="24"/>
          <w:szCs w:val="24"/>
          <w:lang w:val="en-US"/>
        </w:rPr>
        <w:t xml:space="preserve"> </w:t>
      </w:r>
      <w:r w:rsidR="00C233F5" w:rsidRPr="00333660">
        <w:rPr>
          <w:rFonts w:ascii="Times New Roman" w:hAnsi="Times New Roman" w:cs="Times New Roman"/>
          <w:sz w:val="24"/>
          <w:szCs w:val="24"/>
          <w:lang w:val="en-US"/>
        </w:rPr>
        <w:t>arbitration</w:t>
      </w:r>
      <w:r w:rsidR="00804D28" w:rsidRPr="00333660">
        <w:rPr>
          <w:rFonts w:ascii="Times New Roman" w:hAnsi="Times New Roman" w:cs="Times New Roman"/>
          <w:sz w:val="24"/>
          <w:szCs w:val="24"/>
          <w:lang w:val="en-US"/>
        </w:rPr>
        <w:t xml:space="preserve"> for a full hearing</w:t>
      </w:r>
      <w:r w:rsidR="00261039" w:rsidRPr="00333660">
        <w:rPr>
          <w:rFonts w:ascii="Times New Roman" w:hAnsi="Times New Roman" w:cs="Times New Roman"/>
          <w:sz w:val="24"/>
          <w:szCs w:val="24"/>
          <w:lang w:val="en-US"/>
        </w:rPr>
        <w:t xml:space="preserve"> </w:t>
      </w:r>
      <w:r w:rsidR="002F6291">
        <w:rPr>
          <w:rFonts w:ascii="Times New Roman" w:hAnsi="Times New Roman" w:cs="Times New Roman"/>
          <w:sz w:val="24"/>
          <w:szCs w:val="24"/>
          <w:lang w:val="en-US"/>
        </w:rPr>
        <w:t xml:space="preserve">                       </w:t>
      </w:r>
      <w:r w:rsidR="00261039" w:rsidRPr="00333660">
        <w:rPr>
          <w:rFonts w:ascii="Times New Roman" w:hAnsi="Times New Roman" w:cs="Times New Roman"/>
          <w:i/>
          <w:sz w:val="24"/>
          <w:szCs w:val="24"/>
          <w:lang w:val="en-US"/>
        </w:rPr>
        <w:t>de novo</w:t>
      </w:r>
      <w:r w:rsidRPr="00333660">
        <w:rPr>
          <w:rFonts w:ascii="Times New Roman" w:hAnsi="Times New Roman" w:cs="Times New Roman"/>
          <w:sz w:val="24"/>
          <w:szCs w:val="24"/>
          <w:lang w:val="en-US"/>
        </w:rPr>
        <w:t>.</w:t>
      </w:r>
    </w:p>
    <w:p w14:paraId="34A1E9DC" w14:textId="77777777" w:rsidR="00197F48" w:rsidRPr="00333660" w:rsidRDefault="00197F48" w:rsidP="00666C15">
      <w:pPr>
        <w:pStyle w:val="ListParagraph"/>
        <w:ind w:left="1080"/>
        <w:jc w:val="both"/>
        <w:rPr>
          <w:rFonts w:ascii="Times New Roman" w:hAnsi="Times New Roman" w:cs="Times New Roman"/>
          <w:sz w:val="24"/>
          <w:szCs w:val="24"/>
          <w:lang w:val="en-US"/>
        </w:rPr>
      </w:pPr>
    </w:p>
    <w:p w14:paraId="70D7542F" w14:textId="06E0E313" w:rsidR="00197F48" w:rsidRPr="002F6291" w:rsidRDefault="002F6291" w:rsidP="002F6291">
      <w:pPr>
        <w:pStyle w:val="ListParagraph"/>
        <w:spacing w:line="480" w:lineRule="auto"/>
        <w:ind w:left="1080" w:hanging="1080"/>
        <w:jc w:val="both"/>
        <w:rPr>
          <w:rFonts w:ascii="Times New Roman" w:hAnsi="Times New Roman" w:cs="Times New Roman"/>
          <w:b/>
          <w:sz w:val="24"/>
          <w:szCs w:val="24"/>
          <w:u w:val="single"/>
          <w:lang w:val="en-US"/>
        </w:rPr>
      </w:pPr>
      <w:r w:rsidRPr="002F6291">
        <w:rPr>
          <w:rFonts w:ascii="Times New Roman" w:hAnsi="Times New Roman" w:cs="Times New Roman"/>
          <w:b/>
          <w:sz w:val="24"/>
          <w:szCs w:val="24"/>
          <w:u w:val="single"/>
          <w:lang w:val="en-US"/>
        </w:rPr>
        <w:t>THE RESPONDENT’S CASE BEFORE THE ARBITRATOR</w:t>
      </w:r>
    </w:p>
    <w:p w14:paraId="2F24EFD3" w14:textId="362FE5A1" w:rsidR="00E4528B" w:rsidRPr="002F6291" w:rsidRDefault="007C226D" w:rsidP="00AE06A5">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 xml:space="preserve">The </w:t>
      </w:r>
      <w:r w:rsidR="009716DB" w:rsidRPr="00333660">
        <w:rPr>
          <w:rFonts w:ascii="Times New Roman" w:hAnsi="Times New Roman" w:cs="Times New Roman"/>
          <w:sz w:val="24"/>
          <w:szCs w:val="24"/>
          <w:lang w:val="en-US"/>
        </w:rPr>
        <w:t>respondent conceded that he was transferred from Wilshire Clinic to Chivhu General Hosp</w:t>
      </w:r>
      <w:r w:rsidR="002F6291">
        <w:rPr>
          <w:rFonts w:ascii="Times New Roman" w:hAnsi="Times New Roman" w:cs="Times New Roman"/>
          <w:sz w:val="24"/>
          <w:szCs w:val="24"/>
          <w:lang w:val="en-US"/>
        </w:rPr>
        <w:t xml:space="preserve">ital as a disciplinary measure.  </w:t>
      </w:r>
      <w:r w:rsidR="009716DB" w:rsidRPr="00333660">
        <w:rPr>
          <w:rFonts w:ascii="Times New Roman" w:hAnsi="Times New Roman" w:cs="Times New Roman"/>
          <w:sz w:val="24"/>
          <w:szCs w:val="24"/>
          <w:lang w:val="en-US"/>
        </w:rPr>
        <w:t>He however submitted th</w:t>
      </w:r>
      <w:r w:rsidR="00674A8D">
        <w:rPr>
          <w:rFonts w:ascii="Times New Roman" w:hAnsi="Times New Roman" w:cs="Times New Roman"/>
          <w:sz w:val="24"/>
          <w:szCs w:val="24"/>
          <w:lang w:val="en-US"/>
        </w:rPr>
        <w:t>at his salary ceased</w:t>
      </w:r>
      <w:r w:rsidR="002F6291">
        <w:rPr>
          <w:rFonts w:ascii="Times New Roman" w:hAnsi="Times New Roman" w:cs="Times New Roman"/>
          <w:sz w:val="24"/>
          <w:szCs w:val="24"/>
          <w:lang w:val="en-US"/>
        </w:rPr>
        <w:t xml:space="preserve"> </w:t>
      </w:r>
      <w:r w:rsidR="009716DB" w:rsidRPr="00333660">
        <w:rPr>
          <w:rFonts w:ascii="Times New Roman" w:hAnsi="Times New Roman" w:cs="Times New Roman"/>
          <w:sz w:val="24"/>
          <w:szCs w:val="24"/>
          <w:lang w:val="en-US"/>
        </w:rPr>
        <w:t xml:space="preserve">in 2009. </w:t>
      </w:r>
      <w:r w:rsidR="00E4528B" w:rsidRPr="00333660">
        <w:rPr>
          <w:rFonts w:ascii="Times New Roman" w:hAnsi="Times New Roman" w:cs="Times New Roman"/>
          <w:sz w:val="24"/>
          <w:szCs w:val="24"/>
          <w:lang w:val="en-US"/>
        </w:rPr>
        <w:t>Before the arbitrator, he was asked to explain the circumsta</w:t>
      </w:r>
      <w:r w:rsidR="00D228D7" w:rsidRPr="00333660">
        <w:rPr>
          <w:rFonts w:ascii="Times New Roman" w:hAnsi="Times New Roman" w:cs="Times New Roman"/>
          <w:sz w:val="24"/>
          <w:szCs w:val="24"/>
          <w:lang w:val="en-US"/>
        </w:rPr>
        <w:t>nces surrounding his absence</w:t>
      </w:r>
      <w:r w:rsidR="00E4528B" w:rsidRPr="00333660">
        <w:rPr>
          <w:rFonts w:ascii="Times New Roman" w:hAnsi="Times New Roman" w:cs="Times New Roman"/>
          <w:sz w:val="24"/>
          <w:szCs w:val="24"/>
          <w:lang w:val="en-US"/>
        </w:rPr>
        <w:t xml:space="preserve"> from work during the period spanning </w:t>
      </w:r>
      <w:r w:rsidR="00B82A82">
        <w:rPr>
          <w:rFonts w:ascii="Times New Roman" w:hAnsi="Times New Roman" w:cs="Times New Roman"/>
          <w:sz w:val="24"/>
          <w:szCs w:val="24"/>
          <w:lang w:val="en-US"/>
        </w:rPr>
        <w:t xml:space="preserve">from </w:t>
      </w:r>
      <w:r w:rsidR="00E4528B" w:rsidRPr="00333660">
        <w:rPr>
          <w:rFonts w:ascii="Times New Roman" w:hAnsi="Times New Roman" w:cs="Times New Roman"/>
          <w:sz w:val="24"/>
          <w:szCs w:val="24"/>
          <w:lang w:val="en-US"/>
        </w:rPr>
        <w:t>27 October 2008 to</w:t>
      </w:r>
      <w:r w:rsidR="002F6291">
        <w:rPr>
          <w:rFonts w:ascii="Times New Roman" w:hAnsi="Times New Roman" w:cs="Times New Roman"/>
          <w:sz w:val="24"/>
          <w:szCs w:val="24"/>
          <w:lang w:val="en-US"/>
        </w:rPr>
        <w:t xml:space="preserve"> 20 May 2010.  </w:t>
      </w:r>
      <w:r w:rsidR="00E4528B" w:rsidRPr="00333660">
        <w:rPr>
          <w:rFonts w:ascii="Times New Roman" w:hAnsi="Times New Roman" w:cs="Times New Roman"/>
          <w:sz w:val="24"/>
          <w:szCs w:val="24"/>
          <w:lang w:val="en-US"/>
        </w:rPr>
        <w:t>This is what he had to say in his own words:</w:t>
      </w:r>
    </w:p>
    <w:p w14:paraId="75F82D0F" w14:textId="22009407" w:rsidR="00E4528B" w:rsidRPr="00333660" w:rsidRDefault="00E4528B" w:rsidP="002F6291">
      <w:pPr>
        <w:pStyle w:val="ListParagraph"/>
        <w:ind w:left="1134"/>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“Things were tough in 2008 and I was to look for alternative employment.</w:t>
      </w:r>
      <w:r w:rsidR="00D56AC2" w:rsidRPr="00333660">
        <w:rPr>
          <w:rFonts w:ascii="Times New Roman" w:hAnsi="Times New Roman" w:cs="Times New Roman"/>
          <w:sz w:val="24"/>
          <w:szCs w:val="24"/>
          <w:lang w:val="en-US"/>
        </w:rPr>
        <w:t xml:space="preserve"> </w:t>
      </w:r>
      <w:r w:rsidRPr="00333660">
        <w:rPr>
          <w:rFonts w:ascii="Times New Roman" w:hAnsi="Times New Roman" w:cs="Times New Roman"/>
          <w:sz w:val="24"/>
          <w:szCs w:val="24"/>
          <w:lang w:val="en-US"/>
        </w:rPr>
        <w:t>Therefore came the industr</w:t>
      </w:r>
      <w:r w:rsidR="00D56AC2" w:rsidRPr="00333660">
        <w:rPr>
          <w:rFonts w:ascii="Times New Roman" w:hAnsi="Times New Roman" w:cs="Times New Roman"/>
          <w:sz w:val="24"/>
          <w:szCs w:val="24"/>
          <w:lang w:val="en-US"/>
        </w:rPr>
        <w:t xml:space="preserve">ial action by nurses country wide. I was at home in Rusape and failed to raise the bus fare up to February 2009. I reported for duty at Council Offices and was informed by Mr Chandiwana EO Health that I was no longer their employee. I informed him about the amnesty offered to health workers and he referred me to the DNO at Chivhu Hospital. I had accrued 90 </w:t>
      </w:r>
      <w:r w:rsidR="002F6291" w:rsidRPr="00333660">
        <w:rPr>
          <w:rFonts w:ascii="Times New Roman" w:hAnsi="Times New Roman" w:cs="Times New Roman"/>
          <w:sz w:val="24"/>
          <w:szCs w:val="24"/>
          <w:lang w:val="en-US"/>
        </w:rPr>
        <w:t>days’ vacation</w:t>
      </w:r>
      <w:r w:rsidR="00D56AC2" w:rsidRPr="00333660">
        <w:rPr>
          <w:rFonts w:ascii="Times New Roman" w:hAnsi="Times New Roman" w:cs="Times New Roman"/>
          <w:sz w:val="24"/>
          <w:szCs w:val="24"/>
          <w:lang w:val="en-US"/>
        </w:rPr>
        <w:t xml:space="preserve"> leave days so I filled in forms and left them at the EO’s office. My salary had now been ceased so I approached the DNO at Sadza Hospital for the assessment hearing which was later changed to take place at Chivhu Hospital as advised by the DNO</w:t>
      </w:r>
      <w:r w:rsidR="000B2986" w:rsidRPr="00333660">
        <w:rPr>
          <w:rFonts w:ascii="Times New Roman" w:hAnsi="Times New Roman" w:cs="Times New Roman"/>
          <w:sz w:val="24"/>
          <w:szCs w:val="24"/>
          <w:lang w:val="en-US"/>
        </w:rPr>
        <w:t>”</w:t>
      </w:r>
      <w:r w:rsidR="00D56AC2" w:rsidRPr="00333660">
        <w:rPr>
          <w:rFonts w:ascii="Times New Roman" w:hAnsi="Times New Roman" w:cs="Times New Roman"/>
          <w:sz w:val="24"/>
          <w:szCs w:val="24"/>
          <w:lang w:val="en-US"/>
        </w:rPr>
        <w:t>.</w:t>
      </w:r>
    </w:p>
    <w:p w14:paraId="4E92618D" w14:textId="77777777" w:rsidR="00E4528B" w:rsidRPr="002F6291" w:rsidRDefault="00E4528B" w:rsidP="002F6291">
      <w:pPr>
        <w:tabs>
          <w:tab w:val="left" w:pos="1134"/>
        </w:tabs>
        <w:spacing w:line="480" w:lineRule="auto"/>
        <w:ind w:left="0"/>
        <w:jc w:val="both"/>
        <w:rPr>
          <w:rFonts w:ascii="Times New Roman" w:hAnsi="Times New Roman" w:cs="Times New Roman"/>
          <w:sz w:val="24"/>
          <w:szCs w:val="24"/>
          <w:lang w:val="en-US"/>
        </w:rPr>
      </w:pPr>
    </w:p>
    <w:p w14:paraId="4ABE0059" w14:textId="5D227388" w:rsidR="009716DB" w:rsidRDefault="00790198" w:rsidP="00AE06A5">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The long and short of his defence</w:t>
      </w:r>
      <w:r w:rsidR="000B2986" w:rsidRPr="00333660">
        <w:rPr>
          <w:rFonts w:ascii="Times New Roman" w:hAnsi="Times New Roman" w:cs="Times New Roman"/>
          <w:sz w:val="24"/>
          <w:szCs w:val="24"/>
          <w:lang w:val="en-US"/>
        </w:rPr>
        <w:t xml:space="preserve"> is that</w:t>
      </w:r>
      <w:r w:rsidR="009716DB" w:rsidRPr="00333660">
        <w:rPr>
          <w:rFonts w:ascii="Times New Roman" w:hAnsi="Times New Roman" w:cs="Times New Roman"/>
          <w:sz w:val="24"/>
          <w:szCs w:val="24"/>
          <w:lang w:val="en-US"/>
        </w:rPr>
        <w:t xml:space="preserve"> he absconded from going to work on account of incapacitation. It was his contention that</w:t>
      </w:r>
      <w:r w:rsidR="000B2986" w:rsidRPr="00333660">
        <w:rPr>
          <w:rFonts w:ascii="Times New Roman" w:hAnsi="Times New Roman" w:cs="Times New Roman"/>
          <w:sz w:val="24"/>
          <w:szCs w:val="24"/>
          <w:lang w:val="en-US"/>
        </w:rPr>
        <w:t>,</w:t>
      </w:r>
      <w:r w:rsidR="009716DB" w:rsidRPr="00333660">
        <w:rPr>
          <w:rFonts w:ascii="Times New Roman" w:hAnsi="Times New Roman" w:cs="Times New Roman"/>
          <w:sz w:val="24"/>
          <w:szCs w:val="24"/>
          <w:lang w:val="en-US"/>
        </w:rPr>
        <w:t xml:space="preserve"> because the appellant had caused the incapacitation he consider</w:t>
      </w:r>
      <w:r w:rsidR="00E254BC">
        <w:rPr>
          <w:rFonts w:ascii="Times New Roman" w:hAnsi="Times New Roman" w:cs="Times New Roman"/>
          <w:sz w:val="24"/>
          <w:szCs w:val="24"/>
          <w:lang w:val="en-US"/>
        </w:rPr>
        <w:t xml:space="preserve">ed himself to be still at work.  </w:t>
      </w:r>
      <w:r w:rsidR="009716DB" w:rsidRPr="00333660">
        <w:rPr>
          <w:rFonts w:ascii="Times New Roman" w:hAnsi="Times New Roman" w:cs="Times New Roman"/>
          <w:sz w:val="24"/>
          <w:szCs w:val="24"/>
          <w:lang w:val="en-US"/>
        </w:rPr>
        <w:t>He thus prayed for reinstatement without loss of salary and benefits.</w:t>
      </w:r>
    </w:p>
    <w:p w14:paraId="26444F56" w14:textId="77777777" w:rsidR="006565F7" w:rsidRDefault="006565F7" w:rsidP="006565F7">
      <w:pPr>
        <w:pStyle w:val="ListParagraph"/>
        <w:spacing w:line="480" w:lineRule="auto"/>
        <w:ind w:left="567"/>
        <w:jc w:val="both"/>
        <w:rPr>
          <w:rFonts w:ascii="Times New Roman" w:hAnsi="Times New Roman" w:cs="Times New Roman"/>
          <w:sz w:val="24"/>
          <w:szCs w:val="24"/>
          <w:lang w:val="en-US"/>
        </w:rPr>
      </w:pPr>
    </w:p>
    <w:p w14:paraId="660B24D4" w14:textId="77777777" w:rsidR="00AE06A5" w:rsidRDefault="00AE06A5" w:rsidP="006565F7">
      <w:pPr>
        <w:pStyle w:val="ListParagraph"/>
        <w:spacing w:line="480" w:lineRule="auto"/>
        <w:ind w:left="567"/>
        <w:jc w:val="both"/>
        <w:rPr>
          <w:rFonts w:ascii="Times New Roman" w:hAnsi="Times New Roman" w:cs="Times New Roman"/>
          <w:sz w:val="24"/>
          <w:szCs w:val="24"/>
          <w:lang w:val="en-US"/>
        </w:rPr>
      </w:pPr>
    </w:p>
    <w:p w14:paraId="76202BD2" w14:textId="34240CC8" w:rsidR="009716DB" w:rsidRPr="00AE06A5" w:rsidRDefault="006565F7" w:rsidP="00AE06A5">
      <w:pPr>
        <w:pStyle w:val="ListParagraph"/>
        <w:spacing w:line="480" w:lineRule="auto"/>
        <w:ind w:left="567" w:hanging="567"/>
        <w:jc w:val="both"/>
        <w:rPr>
          <w:rFonts w:ascii="Times New Roman" w:hAnsi="Times New Roman" w:cs="Times New Roman"/>
          <w:b/>
          <w:sz w:val="24"/>
          <w:szCs w:val="24"/>
          <w:u w:val="single"/>
          <w:lang w:val="en-US"/>
        </w:rPr>
      </w:pPr>
      <w:r w:rsidRPr="000E2BAA">
        <w:rPr>
          <w:rFonts w:ascii="Times New Roman" w:hAnsi="Times New Roman" w:cs="Times New Roman"/>
          <w:b/>
          <w:sz w:val="24"/>
          <w:szCs w:val="24"/>
          <w:u w:val="single"/>
          <w:lang w:val="en-US"/>
        </w:rPr>
        <w:lastRenderedPageBreak/>
        <w:t>THE APPELLANT’S CASE BEFORE THE ARBITRATOR</w:t>
      </w:r>
    </w:p>
    <w:p w14:paraId="4C02E029" w14:textId="0F14DD30" w:rsidR="00DC016D" w:rsidRPr="00333660" w:rsidRDefault="009716DB" w:rsidP="00AE06A5">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 xml:space="preserve">The appellant countered that government took over payment of </w:t>
      </w:r>
      <w:r w:rsidR="00E254BC">
        <w:rPr>
          <w:rFonts w:ascii="Times New Roman" w:hAnsi="Times New Roman" w:cs="Times New Roman"/>
          <w:sz w:val="24"/>
          <w:szCs w:val="24"/>
          <w:lang w:val="en-US"/>
        </w:rPr>
        <w:t xml:space="preserve">salaries of its nurses in 2007.  </w:t>
      </w:r>
      <w:r w:rsidRPr="00333660">
        <w:rPr>
          <w:rFonts w:ascii="Times New Roman" w:hAnsi="Times New Roman" w:cs="Times New Roman"/>
          <w:sz w:val="24"/>
          <w:szCs w:val="24"/>
          <w:lang w:val="en-US"/>
        </w:rPr>
        <w:t xml:space="preserve">In that year the Ministry of Health and Child Care provided a grant to assist in the payment of its nurses’ salaries so as to bring them at par with those employed by Government. In March 2009 the Ministry ceased </w:t>
      </w:r>
      <w:r w:rsidR="00D901B6">
        <w:rPr>
          <w:rFonts w:ascii="Times New Roman" w:hAnsi="Times New Roman" w:cs="Times New Roman"/>
          <w:sz w:val="24"/>
          <w:szCs w:val="24"/>
          <w:lang w:val="en-US"/>
        </w:rPr>
        <w:t>paying the respondent’s salary</w:t>
      </w:r>
      <w:r w:rsidRPr="00333660">
        <w:rPr>
          <w:rFonts w:ascii="Times New Roman" w:hAnsi="Times New Roman" w:cs="Times New Roman"/>
          <w:sz w:val="24"/>
          <w:szCs w:val="24"/>
          <w:lang w:val="en-US"/>
        </w:rPr>
        <w:t xml:space="preserve"> because he had a</w:t>
      </w:r>
      <w:r w:rsidR="00924764" w:rsidRPr="00333660">
        <w:rPr>
          <w:rFonts w:ascii="Times New Roman" w:hAnsi="Times New Roman" w:cs="Times New Roman"/>
          <w:sz w:val="24"/>
          <w:szCs w:val="24"/>
          <w:lang w:val="en-US"/>
        </w:rPr>
        <w:t>bsconded from duty. The appellant</w:t>
      </w:r>
      <w:r w:rsidR="000B2986" w:rsidRPr="00333660">
        <w:rPr>
          <w:rFonts w:ascii="Times New Roman" w:hAnsi="Times New Roman" w:cs="Times New Roman"/>
          <w:sz w:val="24"/>
          <w:szCs w:val="24"/>
          <w:lang w:val="en-US"/>
        </w:rPr>
        <w:t xml:space="preserve"> c</w:t>
      </w:r>
      <w:r w:rsidR="00A039E7">
        <w:rPr>
          <w:rFonts w:ascii="Times New Roman" w:hAnsi="Times New Roman" w:cs="Times New Roman"/>
          <w:sz w:val="24"/>
          <w:szCs w:val="24"/>
          <w:lang w:val="en-US"/>
        </w:rPr>
        <w:t>onsidered the Ministry to be the respondent’s</w:t>
      </w:r>
      <w:r w:rsidR="000B2986" w:rsidRPr="00333660">
        <w:rPr>
          <w:rFonts w:ascii="Times New Roman" w:hAnsi="Times New Roman" w:cs="Times New Roman"/>
          <w:sz w:val="24"/>
          <w:szCs w:val="24"/>
          <w:lang w:val="en-US"/>
        </w:rPr>
        <w:t xml:space="preserve"> employer because it had taken </w:t>
      </w:r>
      <w:r w:rsidR="00E254BC">
        <w:rPr>
          <w:rFonts w:ascii="Times New Roman" w:hAnsi="Times New Roman" w:cs="Times New Roman"/>
          <w:sz w:val="24"/>
          <w:szCs w:val="24"/>
          <w:lang w:val="en-US"/>
        </w:rPr>
        <w:t xml:space="preserve">over the payment of his salary.  </w:t>
      </w:r>
      <w:r w:rsidR="000B2986" w:rsidRPr="00333660">
        <w:rPr>
          <w:rFonts w:ascii="Times New Roman" w:hAnsi="Times New Roman" w:cs="Times New Roman"/>
          <w:sz w:val="24"/>
          <w:szCs w:val="24"/>
          <w:lang w:val="en-US"/>
        </w:rPr>
        <w:t xml:space="preserve">For that reason it referred the respondent to the Ministry </w:t>
      </w:r>
      <w:r w:rsidR="00AF0530" w:rsidRPr="00333660">
        <w:rPr>
          <w:rFonts w:ascii="Times New Roman" w:hAnsi="Times New Roman" w:cs="Times New Roman"/>
          <w:sz w:val="24"/>
          <w:szCs w:val="24"/>
          <w:lang w:val="en-US"/>
        </w:rPr>
        <w:t>which</w:t>
      </w:r>
      <w:r w:rsidRPr="00333660">
        <w:rPr>
          <w:rFonts w:ascii="Times New Roman" w:hAnsi="Times New Roman" w:cs="Times New Roman"/>
          <w:sz w:val="24"/>
          <w:szCs w:val="24"/>
          <w:lang w:val="en-US"/>
        </w:rPr>
        <w:t xml:space="preserve"> </w:t>
      </w:r>
      <w:r w:rsidR="00AF0530" w:rsidRPr="00333660">
        <w:rPr>
          <w:rFonts w:ascii="Times New Roman" w:hAnsi="Times New Roman" w:cs="Times New Roman"/>
          <w:sz w:val="24"/>
          <w:szCs w:val="24"/>
          <w:lang w:val="en-US"/>
        </w:rPr>
        <w:t>endeavoured to take disciplinary action against the respondent. It then</w:t>
      </w:r>
      <w:r w:rsidR="000B2986" w:rsidRPr="00333660">
        <w:rPr>
          <w:rFonts w:ascii="Times New Roman" w:hAnsi="Times New Roman" w:cs="Times New Roman"/>
          <w:sz w:val="24"/>
          <w:szCs w:val="24"/>
          <w:lang w:val="en-US"/>
        </w:rPr>
        <w:t xml:space="preserve"> constituted </w:t>
      </w:r>
      <w:r w:rsidR="00DC016D" w:rsidRPr="00333660">
        <w:rPr>
          <w:rFonts w:ascii="Times New Roman" w:hAnsi="Times New Roman" w:cs="Times New Roman"/>
          <w:sz w:val="24"/>
          <w:szCs w:val="24"/>
          <w:lang w:val="en-US"/>
        </w:rPr>
        <w:t>a suitability board</w:t>
      </w:r>
      <w:r w:rsidR="000B2986" w:rsidRPr="00333660">
        <w:rPr>
          <w:rFonts w:ascii="Times New Roman" w:hAnsi="Times New Roman" w:cs="Times New Roman"/>
          <w:sz w:val="24"/>
          <w:szCs w:val="24"/>
          <w:lang w:val="en-US"/>
        </w:rPr>
        <w:t xml:space="preserve"> to enquire into the respondent’s suitability to remain in employment and make appropriate recommendations.</w:t>
      </w:r>
    </w:p>
    <w:p w14:paraId="11696FFE" w14:textId="77777777" w:rsidR="000B2986" w:rsidRPr="00333660" w:rsidRDefault="000B2986" w:rsidP="00E254BC">
      <w:pPr>
        <w:pStyle w:val="ListParagraph"/>
        <w:rPr>
          <w:rFonts w:ascii="Times New Roman" w:hAnsi="Times New Roman" w:cs="Times New Roman"/>
          <w:sz w:val="24"/>
          <w:szCs w:val="24"/>
          <w:lang w:val="en-US"/>
        </w:rPr>
      </w:pPr>
    </w:p>
    <w:p w14:paraId="279F4497" w14:textId="11444AFE" w:rsidR="00C0403E" w:rsidRDefault="006C1DC2" w:rsidP="00AE06A5">
      <w:pPr>
        <w:pStyle w:val="ListParagraph"/>
        <w:numPr>
          <w:ilvl w:val="0"/>
          <w:numId w:val="1"/>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The respondent</w:t>
      </w:r>
      <w:r w:rsidR="00A42870" w:rsidRPr="00333660">
        <w:rPr>
          <w:rFonts w:ascii="Times New Roman" w:hAnsi="Times New Roman" w:cs="Times New Roman"/>
          <w:sz w:val="24"/>
          <w:szCs w:val="24"/>
          <w:lang w:val="en-US"/>
        </w:rPr>
        <w:t xml:space="preserve"> however, later went back to the appellant </w:t>
      </w:r>
      <w:r w:rsidR="00E254BC">
        <w:rPr>
          <w:rFonts w:ascii="Times New Roman" w:hAnsi="Times New Roman" w:cs="Times New Roman"/>
          <w:sz w:val="24"/>
          <w:szCs w:val="24"/>
          <w:lang w:val="en-US"/>
        </w:rPr>
        <w:t xml:space="preserve">claiming reinstatement.  </w:t>
      </w:r>
      <w:r w:rsidR="000B2986" w:rsidRPr="00333660">
        <w:rPr>
          <w:rFonts w:ascii="Times New Roman" w:hAnsi="Times New Roman" w:cs="Times New Roman"/>
          <w:sz w:val="24"/>
          <w:szCs w:val="24"/>
          <w:lang w:val="en-US"/>
        </w:rPr>
        <w:t xml:space="preserve">The appellant refused to </w:t>
      </w:r>
      <w:r w:rsidR="006B4207" w:rsidRPr="00333660">
        <w:rPr>
          <w:rFonts w:ascii="Times New Roman" w:hAnsi="Times New Roman" w:cs="Times New Roman"/>
          <w:sz w:val="24"/>
          <w:szCs w:val="24"/>
          <w:lang w:val="en-US"/>
        </w:rPr>
        <w:t xml:space="preserve">take him back after an absence without leave for a period spanning one and a half years.  </w:t>
      </w:r>
      <w:r w:rsidR="00A42870" w:rsidRPr="00333660">
        <w:rPr>
          <w:rFonts w:ascii="Times New Roman" w:hAnsi="Times New Roman" w:cs="Times New Roman"/>
          <w:sz w:val="24"/>
          <w:szCs w:val="24"/>
          <w:lang w:val="en-US"/>
        </w:rPr>
        <w:t>It further disowned him as its employee and referred him to the Ministry.</w:t>
      </w:r>
    </w:p>
    <w:p w14:paraId="6CE3CF06" w14:textId="77777777" w:rsidR="00E254BC" w:rsidRPr="00E254BC" w:rsidRDefault="00E254BC" w:rsidP="00E254BC">
      <w:pPr>
        <w:ind w:left="0"/>
        <w:jc w:val="both"/>
        <w:rPr>
          <w:rFonts w:ascii="Times New Roman" w:hAnsi="Times New Roman" w:cs="Times New Roman"/>
          <w:sz w:val="24"/>
          <w:szCs w:val="24"/>
          <w:lang w:val="en-US"/>
        </w:rPr>
      </w:pPr>
    </w:p>
    <w:p w14:paraId="6178BCFC" w14:textId="1D9A4547" w:rsidR="00C0403E" w:rsidRPr="00333660" w:rsidRDefault="00C0403E" w:rsidP="00AE06A5">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 xml:space="preserve">On those facts the appellant contended that it was no longer the </w:t>
      </w:r>
      <w:r w:rsidR="00072CCC" w:rsidRPr="00333660">
        <w:rPr>
          <w:rFonts w:ascii="Times New Roman" w:hAnsi="Times New Roman" w:cs="Times New Roman"/>
          <w:sz w:val="24"/>
          <w:szCs w:val="24"/>
          <w:lang w:val="en-US"/>
        </w:rPr>
        <w:t xml:space="preserve">respondent’s </w:t>
      </w:r>
      <w:r w:rsidRPr="00333660">
        <w:rPr>
          <w:rFonts w:ascii="Times New Roman" w:hAnsi="Times New Roman" w:cs="Times New Roman"/>
          <w:sz w:val="24"/>
          <w:szCs w:val="24"/>
          <w:lang w:val="en-US"/>
        </w:rPr>
        <w:t>emp</w:t>
      </w:r>
      <w:r w:rsidR="00072CCC" w:rsidRPr="00333660">
        <w:rPr>
          <w:rFonts w:ascii="Times New Roman" w:hAnsi="Times New Roman" w:cs="Times New Roman"/>
          <w:sz w:val="24"/>
          <w:szCs w:val="24"/>
          <w:lang w:val="en-US"/>
        </w:rPr>
        <w:t xml:space="preserve">loyer </w:t>
      </w:r>
      <w:r w:rsidRPr="00333660">
        <w:rPr>
          <w:rFonts w:ascii="Times New Roman" w:hAnsi="Times New Roman" w:cs="Times New Roman"/>
          <w:sz w:val="24"/>
          <w:szCs w:val="24"/>
          <w:lang w:val="en-US"/>
        </w:rPr>
        <w:t>because it was relieved of the obligation of paying the respondent’s salary.</w:t>
      </w:r>
      <w:r w:rsidR="00E254BC">
        <w:rPr>
          <w:rFonts w:ascii="Times New Roman" w:hAnsi="Times New Roman" w:cs="Times New Roman"/>
          <w:sz w:val="24"/>
          <w:szCs w:val="24"/>
          <w:lang w:val="en-US"/>
        </w:rPr>
        <w:t xml:space="preserve">  </w:t>
      </w:r>
      <w:r w:rsidR="00072CCC" w:rsidRPr="00333660">
        <w:rPr>
          <w:rFonts w:ascii="Times New Roman" w:hAnsi="Times New Roman" w:cs="Times New Roman"/>
          <w:sz w:val="24"/>
          <w:szCs w:val="24"/>
          <w:lang w:val="en-US"/>
        </w:rPr>
        <w:t>By taking over the payment of sal</w:t>
      </w:r>
      <w:r w:rsidR="00DB364B" w:rsidRPr="00333660">
        <w:rPr>
          <w:rFonts w:ascii="Times New Roman" w:hAnsi="Times New Roman" w:cs="Times New Roman"/>
          <w:sz w:val="24"/>
          <w:szCs w:val="24"/>
          <w:lang w:val="en-US"/>
        </w:rPr>
        <w:t>a</w:t>
      </w:r>
      <w:r w:rsidR="00072CCC" w:rsidRPr="00333660">
        <w:rPr>
          <w:rFonts w:ascii="Times New Roman" w:hAnsi="Times New Roman" w:cs="Times New Roman"/>
          <w:sz w:val="24"/>
          <w:szCs w:val="24"/>
          <w:lang w:val="en-US"/>
        </w:rPr>
        <w:t xml:space="preserve">ries for </w:t>
      </w:r>
      <w:r w:rsidR="008D1398" w:rsidRPr="00333660">
        <w:rPr>
          <w:rFonts w:ascii="Times New Roman" w:hAnsi="Times New Roman" w:cs="Times New Roman"/>
          <w:sz w:val="24"/>
          <w:szCs w:val="24"/>
          <w:lang w:val="en-US"/>
        </w:rPr>
        <w:t>its nurses The Ministry of H</w:t>
      </w:r>
      <w:r w:rsidR="00E254BC">
        <w:rPr>
          <w:rFonts w:ascii="Times New Roman" w:hAnsi="Times New Roman" w:cs="Times New Roman"/>
          <w:sz w:val="24"/>
          <w:szCs w:val="24"/>
          <w:lang w:val="en-US"/>
        </w:rPr>
        <w:t>ealth</w:t>
      </w:r>
      <w:r w:rsidR="00CC6291">
        <w:rPr>
          <w:rFonts w:ascii="Times New Roman" w:hAnsi="Times New Roman" w:cs="Times New Roman"/>
          <w:sz w:val="24"/>
          <w:szCs w:val="24"/>
          <w:lang w:val="en-US"/>
        </w:rPr>
        <w:t xml:space="preserve"> became their employer.</w:t>
      </w:r>
    </w:p>
    <w:p w14:paraId="1918ACA0" w14:textId="77777777" w:rsidR="00FE7771" w:rsidRPr="00333660" w:rsidRDefault="00FE7771" w:rsidP="00AE06A5">
      <w:pPr>
        <w:pStyle w:val="ListParagraph"/>
        <w:spacing w:line="480" w:lineRule="auto"/>
        <w:rPr>
          <w:rFonts w:ascii="Times New Roman" w:hAnsi="Times New Roman" w:cs="Times New Roman"/>
          <w:sz w:val="24"/>
          <w:szCs w:val="24"/>
          <w:lang w:val="en-US"/>
        </w:rPr>
      </w:pPr>
    </w:p>
    <w:p w14:paraId="0B259B06" w14:textId="651E735F" w:rsidR="00FE7771" w:rsidRPr="00E254BC" w:rsidRDefault="00E254BC" w:rsidP="00E254BC">
      <w:pPr>
        <w:pStyle w:val="ListParagraph"/>
        <w:spacing w:line="480" w:lineRule="auto"/>
        <w:ind w:left="1080" w:hanging="1080"/>
        <w:jc w:val="both"/>
        <w:rPr>
          <w:rFonts w:ascii="Times New Roman" w:hAnsi="Times New Roman" w:cs="Times New Roman"/>
          <w:b/>
          <w:sz w:val="24"/>
          <w:szCs w:val="24"/>
          <w:u w:val="single"/>
          <w:lang w:val="en-US"/>
        </w:rPr>
      </w:pPr>
      <w:r w:rsidRPr="00E254BC">
        <w:rPr>
          <w:rFonts w:ascii="Times New Roman" w:hAnsi="Times New Roman" w:cs="Times New Roman"/>
          <w:b/>
          <w:sz w:val="24"/>
          <w:szCs w:val="24"/>
          <w:u w:val="single"/>
          <w:lang w:val="en-US"/>
        </w:rPr>
        <w:t>THE ARBITRATOR’S AWARD</w:t>
      </w:r>
    </w:p>
    <w:p w14:paraId="6CF26FCE" w14:textId="2E764598" w:rsidR="00FE7771" w:rsidRPr="00333660" w:rsidRDefault="00F44553" w:rsidP="00AE06A5">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 xml:space="preserve">On the basis of the </w:t>
      </w:r>
      <w:r w:rsidR="00530D66">
        <w:rPr>
          <w:rFonts w:ascii="Times New Roman" w:hAnsi="Times New Roman" w:cs="Times New Roman"/>
          <w:sz w:val="24"/>
          <w:szCs w:val="24"/>
          <w:lang w:val="en-US"/>
        </w:rPr>
        <w:t xml:space="preserve">disputed and </w:t>
      </w:r>
      <w:r w:rsidRPr="00333660">
        <w:rPr>
          <w:rFonts w:ascii="Times New Roman" w:hAnsi="Times New Roman" w:cs="Times New Roman"/>
          <w:sz w:val="24"/>
          <w:szCs w:val="24"/>
          <w:lang w:val="en-US"/>
        </w:rPr>
        <w:t>undisputed facts, the arbitrator found that the act of providing a grant for the payment of salaries of the appellant’s employees did not convert them</w:t>
      </w:r>
      <w:r w:rsidR="00E254BC">
        <w:rPr>
          <w:rFonts w:ascii="Times New Roman" w:hAnsi="Times New Roman" w:cs="Times New Roman"/>
          <w:sz w:val="24"/>
          <w:szCs w:val="24"/>
          <w:lang w:val="en-US"/>
        </w:rPr>
        <w:t xml:space="preserve"> into</w:t>
      </w:r>
      <w:r w:rsidR="008E460C">
        <w:rPr>
          <w:rFonts w:ascii="Times New Roman" w:hAnsi="Times New Roman" w:cs="Times New Roman"/>
          <w:sz w:val="24"/>
          <w:szCs w:val="24"/>
          <w:lang w:val="en-US"/>
        </w:rPr>
        <w:t xml:space="preserve"> being</w:t>
      </w:r>
      <w:r w:rsidR="00E254BC">
        <w:rPr>
          <w:rFonts w:ascii="Times New Roman" w:hAnsi="Times New Roman" w:cs="Times New Roman"/>
          <w:sz w:val="24"/>
          <w:szCs w:val="24"/>
          <w:lang w:val="en-US"/>
        </w:rPr>
        <w:t xml:space="preserve"> the Ministry’s employees.  </w:t>
      </w:r>
      <w:r w:rsidRPr="00333660">
        <w:rPr>
          <w:rFonts w:ascii="Times New Roman" w:hAnsi="Times New Roman" w:cs="Times New Roman"/>
          <w:sz w:val="24"/>
          <w:szCs w:val="24"/>
          <w:lang w:val="en-US"/>
        </w:rPr>
        <w:t>They remained the appellant’s employees.</w:t>
      </w:r>
    </w:p>
    <w:p w14:paraId="129FA80A" w14:textId="77777777" w:rsidR="006B4207" w:rsidRPr="00333660" w:rsidRDefault="006B4207" w:rsidP="00666C15">
      <w:pPr>
        <w:pStyle w:val="ListParagraph"/>
        <w:ind w:left="1211"/>
        <w:jc w:val="both"/>
        <w:rPr>
          <w:rFonts w:ascii="Times New Roman" w:hAnsi="Times New Roman" w:cs="Times New Roman"/>
          <w:sz w:val="24"/>
          <w:szCs w:val="24"/>
          <w:lang w:val="en-US"/>
        </w:rPr>
      </w:pPr>
    </w:p>
    <w:p w14:paraId="4842FC21" w14:textId="744D4086" w:rsidR="006B4207" w:rsidRPr="00333660" w:rsidRDefault="006B4207" w:rsidP="00AE06A5">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 xml:space="preserve">He found that the respondent was employed by the appellant on a contract without limit of time </w:t>
      </w:r>
      <w:r w:rsidR="00B85EDE">
        <w:rPr>
          <w:rFonts w:ascii="Times New Roman" w:hAnsi="Times New Roman" w:cs="Times New Roman"/>
          <w:sz w:val="24"/>
          <w:szCs w:val="24"/>
          <w:lang w:val="en-US"/>
        </w:rPr>
        <w:t xml:space="preserve">since 2003.  </w:t>
      </w:r>
      <w:r w:rsidRPr="00333660">
        <w:rPr>
          <w:rFonts w:ascii="Times New Roman" w:hAnsi="Times New Roman" w:cs="Times New Roman"/>
          <w:sz w:val="24"/>
          <w:szCs w:val="24"/>
          <w:lang w:val="en-US"/>
        </w:rPr>
        <w:t xml:space="preserve">Having come to that conclusion he held that the respondent was charged </w:t>
      </w:r>
      <w:r w:rsidRPr="00333660">
        <w:rPr>
          <w:rFonts w:ascii="Times New Roman" w:hAnsi="Times New Roman" w:cs="Times New Roman"/>
          <w:sz w:val="24"/>
          <w:szCs w:val="24"/>
          <w:lang w:val="en-US"/>
        </w:rPr>
        <w:lastRenderedPageBreak/>
        <w:t xml:space="preserve">under the wrong code of conduct because the Ministry’s code of conduct was </w:t>
      </w:r>
      <w:r w:rsidR="004121C1">
        <w:rPr>
          <w:rFonts w:ascii="Times New Roman" w:hAnsi="Times New Roman" w:cs="Times New Roman"/>
          <w:sz w:val="24"/>
          <w:szCs w:val="24"/>
          <w:lang w:val="en-US"/>
        </w:rPr>
        <w:t xml:space="preserve">not applicable to </w:t>
      </w:r>
      <w:r w:rsidRPr="00333660">
        <w:rPr>
          <w:rFonts w:ascii="Times New Roman" w:hAnsi="Times New Roman" w:cs="Times New Roman"/>
          <w:sz w:val="24"/>
          <w:szCs w:val="24"/>
          <w:lang w:val="en-US"/>
        </w:rPr>
        <w:t>the respondent. That being the case</w:t>
      </w:r>
      <w:r w:rsidR="00E77721">
        <w:rPr>
          <w:rFonts w:ascii="Times New Roman" w:hAnsi="Times New Roman" w:cs="Times New Roman"/>
          <w:sz w:val="24"/>
          <w:szCs w:val="24"/>
          <w:lang w:val="en-US"/>
        </w:rPr>
        <w:t>,</w:t>
      </w:r>
      <w:r w:rsidRPr="00333660">
        <w:rPr>
          <w:rFonts w:ascii="Times New Roman" w:hAnsi="Times New Roman" w:cs="Times New Roman"/>
          <w:sz w:val="24"/>
          <w:szCs w:val="24"/>
          <w:lang w:val="en-US"/>
        </w:rPr>
        <w:t xml:space="preserve"> the respondent continued to be the appellant’s employee until lawfully dismissed.</w:t>
      </w:r>
    </w:p>
    <w:p w14:paraId="2485660A" w14:textId="77777777" w:rsidR="00EF70E3" w:rsidRPr="00333660" w:rsidRDefault="00EF70E3" w:rsidP="00ED3AD7">
      <w:pPr>
        <w:pStyle w:val="ListParagraph"/>
        <w:spacing w:line="480" w:lineRule="auto"/>
        <w:rPr>
          <w:rFonts w:ascii="Times New Roman" w:hAnsi="Times New Roman" w:cs="Times New Roman"/>
          <w:sz w:val="24"/>
          <w:szCs w:val="24"/>
          <w:lang w:val="en-US"/>
        </w:rPr>
      </w:pPr>
    </w:p>
    <w:p w14:paraId="3317DDEF" w14:textId="45A27E70" w:rsidR="00D542F1" w:rsidRPr="009F09F7" w:rsidRDefault="009F09F7" w:rsidP="009F09F7">
      <w:pPr>
        <w:pStyle w:val="ListParagraph"/>
        <w:spacing w:line="480" w:lineRule="auto"/>
        <w:ind w:left="1211" w:hanging="1211"/>
        <w:jc w:val="both"/>
        <w:rPr>
          <w:rFonts w:ascii="Times New Roman" w:hAnsi="Times New Roman" w:cs="Times New Roman"/>
          <w:b/>
          <w:sz w:val="24"/>
          <w:szCs w:val="24"/>
          <w:u w:val="single"/>
          <w:lang w:val="en-US"/>
        </w:rPr>
      </w:pPr>
      <w:r w:rsidRPr="009F09F7">
        <w:rPr>
          <w:rFonts w:ascii="Times New Roman" w:hAnsi="Times New Roman" w:cs="Times New Roman"/>
          <w:b/>
          <w:sz w:val="24"/>
          <w:szCs w:val="24"/>
          <w:u w:val="single"/>
          <w:lang w:val="en-US"/>
        </w:rPr>
        <w:t xml:space="preserve">THE COURT </w:t>
      </w:r>
      <w:r w:rsidRPr="008522B7">
        <w:rPr>
          <w:rFonts w:ascii="Times New Roman" w:hAnsi="Times New Roman" w:cs="Times New Roman"/>
          <w:b/>
          <w:i/>
          <w:sz w:val="24"/>
          <w:szCs w:val="24"/>
          <w:u w:val="single"/>
          <w:lang w:val="en-US"/>
        </w:rPr>
        <w:t>A QUO</w:t>
      </w:r>
      <w:r w:rsidRPr="009F09F7">
        <w:rPr>
          <w:rFonts w:ascii="Times New Roman" w:hAnsi="Times New Roman" w:cs="Times New Roman"/>
          <w:b/>
          <w:sz w:val="24"/>
          <w:szCs w:val="24"/>
          <w:u w:val="single"/>
          <w:lang w:val="en-US"/>
        </w:rPr>
        <w:t>’S JUDGMENT.</w:t>
      </w:r>
    </w:p>
    <w:p w14:paraId="5B3F42B4" w14:textId="35C5BFB3" w:rsidR="00EF70E3" w:rsidRPr="009F09F7" w:rsidRDefault="00D542F1" w:rsidP="00ED3AD7">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33660">
        <w:rPr>
          <w:rFonts w:ascii="Times New Roman" w:hAnsi="Times New Roman" w:cs="Times New Roman"/>
          <w:sz w:val="24"/>
          <w:szCs w:val="24"/>
        </w:rPr>
        <w:t xml:space="preserve">Dissatisfied with the arbitrator’s award, the appellant appealed to the Labour Court on </w:t>
      </w:r>
      <w:r w:rsidR="009F09F7">
        <w:rPr>
          <w:rFonts w:ascii="Times New Roman" w:hAnsi="Times New Roman" w:cs="Times New Roman"/>
          <w:sz w:val="24"/>
          <w:szCs w:val="24"/>
        </w:rPr>
        <w:t xml:space="preserve">                   6 September 2022.  </w:t>
      </w:r>
      <w:r w:rsidRPr="00333660">
        <w:rPr>
          <w:rFonts w:ascii="Times New Roman" w:hAnsi="Times New Roman" w:cs="Times New Roman"/>
          <w:sz w:val="24"/>
          <w:szCs w:val="24"/>
        </w:rPr>
        <w:t>It argued that the arbitrator erred in not finding that the respondent absconded from employment for a period in excess of a year and that by such conduct, the respondent repudiated its contract of employment and he ceased to be an employee of the appellan</w:t>
      </w:r>
      <w:r w:rsidR="00ED3AD7">
        <w:rPr>
          <w:rFonts w:ascii="Times New Roman" w:hAnsi="Times New Roman" w:cs="Times New Roman"/>
          <w:sz w:val="24"/>
          <w:szCs w:val="24"/>
        </w:rPr>
        <w:t xml:space="preserve">t.  </w:t>
      </w:r>
      <w:r w:rsidRPr="00333660">
        <w:rPr>
          <w:rFonts w:ascii="Times New Roman" w:hAnsi="Times New Roman" w:cs="Times New Roman"/>
          <w:sz w:val="24"/>
          <w:szCs w:val="24"/>
        </w:rPr>
        <w:t xml:space="preserve">It further argued that the arbitrator </w:t>
      </w:r>
      <w:r w:rsidR="00E77721" w:rsidRPr="00333660">
        <w:rPr>
          <w:rFonts w:ascii="Times New Roman" w:hAnsi="Times New Roman" w:cs="Times New Roman"/>
          <w:sz w:val="24"/>
          <w:szCs w:val="24"/>
        </w:rPr>
        <w:t xml:space="preserve">therefore </w:t>
      </w:r>
      <w:r w:rsidRPr="00333660">
        <w:rPr>
          <w:rFonts w:ascii="Times New Roman" w:hAnsi="Times New Roman" w:cs="Times New Roman"/>
          <w:sz w:val="24"/>
          <w:szCs w:val="24"/>
        </w:rPr>
        <w:t>erred in holding that the respondent had been unlawfully dismissed from employment.</w:t>
      </w:r>
    </w:p>
    <w:p w14:paraId="202FFBB8" w14:textId="77777777" w:rsidR="009F09F7" w:rsidRPr="009F09F7" w:rsidRDefault="009F09F7" w:rsidP="009F09F7">
      <w:pPr>
        <w:pStyle w:val="ListParagraph"/>
        <w:ind w:left="567"/>
        <w:jc w:val="both"/>
        <w:rPr>
          <w:rFonts w:ascii="Times New Roman" w:hAnsi="Times New Roman" w:cs="Times New Roman"/>
          <w:sz w:val="24"/>
          <w:szCs w:val="24"/>
          <w:lang w:val="en-US"/>
        </w:rPr>
      </w:pPr>
    </w:p>
    <w:p w14:paraId="7A2ADF3C" w14:textId="7D17DBFD" w:rsidR="004F27A4" w:rsidRPr="00333660" w:rsidRDefault="00EF70E3" w:rsidP="00ED3AD7">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33660">
        <w:rPr>
          <w:rFonts w:ascii="Times New Roman" w:hAnsi="Times New Roman" w:cs="Times New Roman"/>
          <w:sz w:val="24"/>
          <w:szCs w:val="24"/>
        </w:rPr>
        <w:t xml:space="preserve">In contrast, the respondent argued that the issue of repudiation was being raised for the first time on appeal as it was not raised </w:t>
      </w:r>
      <w:r w:rsidR="009F09F7">
        <w:rPr>
          <w:rFonts w:ascii="Times New Roman" w:hAnsi="Times New Roman" w:cs="Times New Roman"/>
          <w:sz w:val="24"/>
          <w:szCs w:val="24"/>
        </w:rPr>
        <w:t xml:space="preserve">during arbitration proceedings.  </w:t>
      </w:r>
      <w:r w:rsidRPr="00333660">
        <w:rPr>
          <w:rFonts w:ascii="Times New Roman" w:hAnsi="Times New Roman" w:cs="Times New Roman"/>
          <w:sz w:val="24"/>
          <w:szCs w:val="24"/>
        </w:rPr>
        <w:t xml:space="preserve">He argued that the respondent had been dismissed from work without a disciplinary hearing in terms of his contract of employment. </w:t>
      </w:r>
    </w:p>
    <w:p w14:paraId="26C2A8ED" w14:textId="77777777" w:rsidR="004F27A4" w:rsidRPr="00333660" w:rsidRDefault="004F27A4" w:rsidP="009F09F7">
      <w:pPr>
        <w:pStyle w:val="ListParagraph"/>
        <w:rPr>
          <w:rFonts w:ascii="Times New Roman" w:hAnsi="Times New Roman" w:cs="Times New Roman"/>
          <w:sz w:val="24"/>
          <w:szCs w:val="24"/>
        </w:rPr>
      </w:pPr>
    </w:p>
    <w:p w14:paraId="54B71624" w14:textId="4FB0B811" w:rsidR="00666C15" w:rsidRPr="00BF7F95" w:rsidRDefault="00EF70E3" w:rsidP="00BF7F95">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33660">
        <w:rPr>
          <w:rFonts w:ascii="Times New Roman" w:hAnsi="Times New Roman" w:cs="Times New Roman"/>
          <w:sz w:val="24"/>
          <w:szCs w:val="24"/>
        </w:rPr>
        <w:t>He further</w:t>
      </w:r>
      <w:r w:rsidR="004F27A4" w:rsidRPr="00333660">
        <w:rPr>
          <w:rFonts w:ascii="Times New Roman" w:hAnsi="Times New Roman" w:cs="Times New Roman"/>
          <w:sz w:val="24"/>
          <w:szCs w:val="24"/>
        </w:rPr>
        <w:t xml:space="preserve"> contended that the appellant had edited its minutes and omitted its Human Resources Assistant from the minutes to give the impression that the respondent was dismissed by the Ministry of Health and Child C</w:t>
      </w:r>
      <w:r w:rsidR="00BF7F95">
        <w:rPr>
          <w:rFonts w:ascii="Times New Roman" w:hAnsi="Times New Roman" w:cs="Times New Roman"/>
          <w:sz w:val="24"/>
          <w:szCs w:val="24"/>
        </w:rPr>
        <w:t xml:space="preserve">are. </w:t>
      </w:r>
      <w:r w:rsidR="004F27A4" w:rsidRPr="00333660">
        <w:rPr>
          <w:rFonts w:ascii="Times New Roman" w:hAnsi="Times New Roman" w:cs="Times New Roman"/>
          <w:sz w:val="24"/>
          <w:szCs w:val="24"/>
        </w:rPr>
        <w:t>The r</w:t>
      </w:r>
      <w:r w:rsidR="00563D9D" w:rsidRPr="00333660">
        <w:rPr>
          <w:rFonts w:ascii="Times New Roman" w:hAnsi="Times New Roman" w:cs="Times New Roman"/>
          <w:sz w:val="24"/>
          <w:szCs w:val="24"/>
        </w:rPr>
        <w:t xml:space="preserve">espondent submitted that he </w:t>
      </w:r>
      <w:r w:rsidR="004F27A4" w:rsidRPr="00333660">
        <w:rPr>
          <w:rFonts w:ascii="Times New Roman" w:hAnsi="Times New Roman" w:cs="Times New Roman"/>
          <w:sz w:val="24"/>
          <w:szCs w:val="24"/>
        </w:rPr>
        <w:t>reported the matter to the police and the appellant was convicted of fraud by the Marondera Magistrate Cou</w:t>
      </w:r>
      <w:r w:rsidR="004A2A18">
        <w:rPr>
          <w:rFonts w:ascii="Times New Roman" w:hAnsi="Times New Roman" w:cs="Times New Roman"/>
          <w:sz w:val="24"/>
          <w:szCs w:val="24"/>
        </w:rPr>
        <w:t xml:space="preserve">rt under CRB No. MRDP 954/19.21.  </w:t>
      </w:r>
      <w:r w:rsidR="004F27A4" w:rsidRPr="00333660">
        <w:rPr>
          <w:rFonts w:ascii="Times New Roman" w:hAnsi="Times New Roman" w:cs="Times New Roman"/>
          <w:sz w:val="24"/>
          <w:szCs w:val="24"/>
        </w:rPr>
        <w:t>He argued that he was an employee of the appellant at all material times and not the Ministry of Health and Child welfare.</w:t>
      </w:r>
      <w:r w:rsidR="00C27CC7">
        <w:rPr>
          <w:rFonts w:ascii="Times New Roman" w:hAnsi="Times New Roman" w:cs="Times New Roman"/>
          <w:sz w:val="24"/>
          <w:szCs w:val="24"/>
        </w:rPr>
        <w:t xml:space="preserve">  </w:t>
      </w:r>
      <w:r w:rsidR="00650FA9">
        <w:rPr>
          <w:rFonts w:ascii="Times New Roman" w:hAnsi="Times New Roman" w:cs="Times New Roman"/>
          <w:sz w:val="24"/>
          <w:szCs w:val="24"/>
        </w:rPr>
        <w:t xml:space="preserve"> </w:t>
      </w:r>
    </w:p>
    <w:p w14:paraId="499231CD" w14:textId="77777777" w:rsidR="00BF7F95" w:rsidRPr="00BF7F95" w:rsidRDefault="00BF7F95" w:rsidP="00BF7F95">
      <w:pPr>
        <w:ind w:left="0"/>
        <w:jc w:val="both"/>
        <w:rPr>
          <w:rFonts w:ascii="Times New Roman" w:hAnsi="Times New Roman" w:cs="Times New Roman"/>
          <w:sz w:val="24"/>
          <w:szCs w:val="24"/>
          <w:lang w:val="en-US"/>
        </w:rPr>
      </w:pPr>
    </w:p>
    <w:p w14:paraId="47B8D5C3" w14:textId="21A29709" w:rsidR="00832834" w:rsidRPr="00F965E8" w:rsidRDefault="004F27A4" w:rsidP="00F965E8">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33660">
        <w:rPr>
          <w:rFonts w:ascii="Times New Roman" w:hAnsi="Times New Roman" w:cs="Times New Roman"/>
          <w:sz w:val="24"/>
          <w:szCs w:val="24"/>
        </w:rPr>
        <w:t xml:space="preserve">Having considered the competing arguments, the court </w:t>
      </w:r>
      <w:r w:rsidRPr="00333660">
        <w:rPr>
          <w:rFonts w:ascii="Times New Roman" w:hAnsi="Times New Roman" w:cs="Times New Roman"/>
          <w:i/>
          <w:sz w:val="24"/>
          <w:szCs w:val="24"/>
        </w:rPr>
        <w:t>a quo</w:t>
      </w:r>
      <w:r w:rsidRPr="00333660">
        <w:rPr>
          <w:rFonts w:ascii="Times New Roman" w:hAnsi="Times New Roman" w:cs="Times New Roman"/>
          <w:sz w:val="24"/>
          <w:szCs w:val="24"/>
        </w:rPr>
        <w:t xml:space="preserve"> found that repudiation of </w:t>
      </w:r>
      <w:r w:rsidR="009C6FB7">
        <w:rPr>
          <w:rFonts w:ascii="Times New Roman" w:hAnsi="Times New Roman" w:cs="Times New Roman"/>
          <w:sz w:val="24"/>
          <w:szCs w:val="24"/>
        </w:rPr>
        <w:t xml:space="preserve">the </w:t>
      </w:r>
      <w:r w:rsidRPr="00333660">
        <w:rPr>
          <w:rFonts w:ascii="Times New Roman" w:hAnsi="Times New Roman" w:cs="Times New Roman"/>
          <w:sz w:val="24"/>
          <w:szCs w:val="24"/>
        </w:rPr>
        <w:t xml:space="preserve">contract of employment was never an issue before the arbitrator. The court </w:t>
      </w:r>
      <w:r w:rsidRPr="00333660">
        <w:rPr>
          <w:rFonts w:ascii="Times New Roman" w:hAnsi="Times New Roman" w:cs="Times New Roman"/>
          <w:i/>
          <w:sz w:val="24"/>
          <w:szCs w:val="24"/>
        </w:rPr>
        <w:t>a quo</w:t>
      </w:r>
      <w:r w:rsidRPr="00333660">
        <w:rPr>
          <w:rFonts w:ascii="Times New Roman" w:hAnsi="Times New Roman" w:cs="Times New Roman"/>
          <w:sz w:val="24"/>
          <w:szCs w:val="24"/>
        </w:rPr>
        <w:t xml:space="preserve"> accordingly held that the arbitrator could not be faulted for not ma</w:t>
      </w:r>
      <w:r w:rsidR="009C6FB7">
        <w:rPr>
          <w:rFonts w:ascii="Times New Roman" w:hAnsi="Times New Roman" w:cs="Times New Roman"/>
          <w:sz w:val="24"/>
          <w:szCs w:val="24"/>
        </w:rPr>
        <w:t xml:space="preserve">king a ruling on an issue </w:t>
      </w:r>
      <w:r w:rsidR="009C6FB7">
        <w:rPr>
          <w:rFonts w:ascii="Times New Roman" w:hAnsi="Times New Roman" w:cs="Times New Roman"/>
          <w:sz w:val="24"/>
          <w:szCs w:val="24"/>
        </w:rPr>
        <w:lastRenderedPageBreak/>
        <w:t xml:space="preserve">that </w:t>
      </w:r>
      <w:r w:rsidRPr="00333660">
        <w:rPr>
          <w:rFonts w:ascii="Times New Roman" w:hAnsi="Times New Roman" w:cs="Times New Roman"/>
          <w:sz w:val="24"/>
          <w:szCs w:val="24"/>
        </w:rPr>
        <w:t>was not before him.</w:t>
      </w:r>
      <w:r w:rsidR="00F965E8">
        <w:rPr>
          <w:rFonts w:ascii="Times New Roman" w:hAnsi="Times New Roman" w:cs="Times New Roman"/>
          <w:sz w:val="24"/>
          <w:szCs w:val="24"/>
        </w:rPr>
        <w:t xml:space="preserve">  </w:t>
      </w:r>
      <w:r w:rsidRPr="00F965E8">
        <w:rPr>
          <w:rFonts w:ascii="Times New Roman" w:hAnsi="Times New Roman" w:cs="Times New Roman"/>
          <w:sz w:val="24"/>
          <w:szCs w:val="24"/>
        </w:rPr>
        <w:t xml:space="preserve">Having said that, the court </w:t>
      </w:r>
      <w:r w:rsidRPr="00F965E8">
        <w:rPr>
          <w:rFonts w:ascii="Times New Roman" w:hAnsi="Times New Roman" w:cs="Times New Roman"/>
          <w:i/>
          <w:sz w:val="24"/>
          <w:szCs w:val="24"/>
        </w:rPr>
        <w:t>a quo</w:t>
      </w:r>
      <w:r w:rsidRPr="00F965E8">
        <w:rPr>
          <w:rFonts w:ascii="Times New Roman" w:hAnsi="Times New Roman" w:cs="Times New Roman"/>
          <w:sz w:val="24"/>
          <w:szCs w:val="24"/>
        </w:rPr>
        <w:t xml:space="preserve"> concurred with the arbitrator that the respondent was employed by the appellant at all material times. </w:t>
      </w:r>
      <w:r w:rsidR="004A2A18" w:rsidRPr="00F965E8">
        <w:rPr>
          <w:rFonts w:ascii="Times New Roman" w:hAnsi="Times New Roman" w:cs="Times New Roman"/>
          <w:sz w:val="24"/>
          <w:szCs w:val="24"/>
        </w:rPr>
        <w:t xml:space="preserve"> </w:t>
      </w:r>
      <w:r w:rsidRPr="00F965E8">
        <w:rPr>
          <w:rFonts w:ascii="Times New Roman" w:hAnsi="Times New Roman" w:cs="Times New Roman"/>
          <w:sz w:val="24"/>
          <w:szCs w:val="24"/>
        </w:rPr>
        <w:t xml:space="preserve">It found that the Ministry had denied that it had taken over rural councils’ workers as its own employees by merely providing a grant to assist in the payment of salaries. The court </w:t>
      </w:r>
      <w:r w:rsidRPr="00F965E8">
        <w:rPr>
          <w:rFonts w:ascii="Times New Roman" w:hAnsi="Times New Roman" w:cs="Times New Roman"/>
          <w:i/>
          <w:sz w:val="24"/>
          <w:szCs w:val="24"/>
        </w:rPr>
        <w:t>a quo</w:t>
      </w:r>
      <w:r w:rsidRPr="00F965E8">
        <w:rPr>
          <w:rFonts w:ascii="Times New Roman" w:hAnsi="Times New Roman" w:cs="Times New Roman"/>
          <w:sz w:val="24"/>
          <w:szCs w:val="24"/>
        </w:rPr>
        <w:t xml:space="preserve"> accordingly upheld the arbitrator’s finding that the respondent was never transferred to be the Ministry’s employee. He therefore remains the appellant’s employee until his contract of employment is lawfully terminated in terms of his contract of employment. The cou</w:t>
      </w:r>
      <w:r w:rsidR="00832834" w:rsidRPr="00F965E8">
        <w:rPr>
          <w:rFonts w:ascii="Times New Roman" w:hAnsi="Times New Roman" w:cs="Times New Roman"/>
          <w:sz w:val="24"/>
          <w:szCs w:val="24"/>
        </w:rPr>
        <w:t xml:space="preserve">rt </w:t>
      </w:r>
      <w:r w:rsidR="00392CA4" w:rsidRPr="00F965E8">
        <w:rPr>
          <w:rFonts w:ascii="Times New Roman" w:hAnsi="Times New Roman" w:cs="Times New Roman"/>
          <w:sz w:val="24"/>
          <w:szCs w:val="24"/>
        </w:rPr>
        <w:t xml:space="preserve">                   </w:t>
      </w:r>
      <w:r w:rsidR="00832834" w:rsidRPr="00F965E8">
        <w:rPr>
          <w:rFonts w:ascii="Times New Roman" w:hAnsi="Times New Roman" w:cs="Times New Roman"/>
          <w:i/>
          <w:sz w:val="24"/>
          <w:szCs w:val="24"/>
        </w:rPr>
        <w:t>a quo</w:t>
      </w:r>
      <w:r w:rsidR="00832834" w:rsidRPr="00F965E8">
        <w:rPr>
          <w:rFonts w:ascii="Times New Roman" w:hAnsi="Times New Roman" w:cs="Times New Roman"/>
          <w:sz w:val="24"/>
          <w:szCs w:val="24"/>
        </w:rPr>
        <w:t xml:space="preserve"> </w:t>
      </w:r>
      <w:r w:rsidR="000020C8" w:rsidRPr="00F965E8">
        <w:rPr>
          <w:rFonts w:ascii="Times New Roman" w:hAnsi="Times New Roman" w:cs="Times New Roman"/>
          <w:sz w:val="24"/>
          <w:szCs w:val="24"/>
        </w:rPr>
        <w:t xml:space="preserve">accordingly </w:t>
      </w:r>
      <w:r w:rsidR="00832834" w:rsidRPr="00F965E8">
        <w:rPr>
          <w:rFonts w:ascii="Times New Roman" w:hAnsi="Times New Roman" w:cs="Times New Roman"/>
          <w:sz w:val="24"/>
          <w:szCs w:val="24"/>
        </w:rPr>
        <w:t>dismissed the appeal.</w:t>
      </w:r>
      <w:r w:rsidR="00832834" w:rsidRPr="00F965E8">
        <w:rPr>
          <w:rFonts w:ascii="Times New Roman" w:hAnsi="Times New Roman" w:cs="Times New Roman"/>
          <w:b/>
          <w:sz w:val="24"/>
          <w:szCs w:val="24"/>
          <w:lang w:val="en-US"/>
        </w:rPr>
        <w:t xml:space="preserve"> </w:t>
      </w:r>
    </w:p>
    <w:p w14:paraId="66878262" w14:textId="77777777" w:rsidR="00832834" w:rsidRPr="00333660" w:rsidRDefault="00832834" w:rsidP="00F965E8">
      <w:pPr>
        <w:pStyle w:val="ListParagraph"/>
        <w:spacing w:line="480" w:lineRule="auto"/>
        <w:ind w:left="1211"/>
        <w:jc w:val="both"/>
        <w:rPr>
          <w:rFonts w:ascii="Times New Roman" w:hAnsi="Times New Roman" w:cs="Times New Roman"/>
          <w:b/>
          <w:sz w:val="24"/>
          <w:szCs w:val="24"/>
          <w:lang w:val="en-US"/>
        </w:rPr>
      </w:pPr>
    </w:p>
    <w:p w14:paraId="407FED3A" w14:textId="4140DC96" w:rsidR="00832834" w:rsidRPr="004A2A18" w:rsidRDefault="004A2A18" w:rsidP="004A2A18">
      <w:pPr>
        <w:pStyle w:val="ListParagraph"/>
        <w:spacing w:line="480" w:lineRule="auto"/>
        <w:ind w:left="1211" w:hanging="1211"/>
        <w:jc w:val="both"/>
        <w:rPr>
          <w:rFonts w:ascii="Times New Roman" w:hAnsi="Times New Roman" w:cs="Times New Roman"/>
          <w:b/>
          <w:sz w:val="24"/>
          <w:szCs w:val="24"/>
          <w:u w:val="single"/>
          <w:lang w:val="en-US"/>
        </w:rPr>
      </w:pPr>
      <w:r w:rsidRPr="004A2A18">
        <w:rPr>
          <w:rFonts w:ascii="Times New Roman" w:hAnsi="Times New Roman" w:cs="Times New Roman"/>
          <w:b/>
          <w:sz w:val="24"/>
          <w:szCs w:val="24"/>
          <w:u w:val="single"/>
          <w:lang w:val="en-US"/>
        </w:rPr>
        <w:t>GROUNDS OF APPEAL</w:t>
      </w:r>
    </w:p>
    <w:p w14:paraId="42DCD765" w14:textId="356606EA" w:rsidR="00832834" w:rsidRDefault="00832834" w:rsidP="00F965E8">
      <w:pPr>
        <w:pStyle w:val="ListParagraph"/>
        <w:numPr>
          <w:ilvl w:val="0"/>
          <w:numId w:val="1"/>
        </w:numPr>
        <w:ind w:left="426" w:hanging="426"/>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 xml:space="preserve">Aggrieved, </w:t>
      </w:r>
      <w:r w:rsidR="00392CA4">
        <w:rPr>
          <w:rFonts w:ascii="Times New Roman" w:hAnsi="Times New Roman" w:cs="Times New Roman"/>
          <w:sz w:val="24"/>
          <w:szCs w:val="24"/>
          <w:lang w:val="en-US"/>
        </w:rPr>
        <w:t>the appellant appealed to this C</w:t>
      </w:r>
      <w:r w:rsidRPr="00333660">
        <w:rPr>
          <w:rFonts w:ascii="Times New Roman" w:hAnsi="Times New Roman" w:cs="Times New Roman"/>
          <w:sz w:val="24"/>
          <w:szCs w:val="24"/>
          <w:lang w:val="en-US"/>
        </w:rPr>
        <w:t>ourt on the following 3 grounds of appeal:</w:t>
      </w:r>
    </w:p>
    <w:p w14:paraId="0F4AC49B" w14:textId="77777777" w:rsidR="004A2A18" w:rsidRPr="004A2A18" w:rsidRDefault="004A2A18" w:rsidP="006B453B">
      <w:pPr>
        <w:pStyle w:val="ListParagraph"/>
        <w:ind w:left="567"/>
        <w:jc w:val="both"/>
        <w:rPr>
          <w:rFonts w:ascii="Times New Roman" w:hAnsi="Times New Roman" w:cs="Times New Roman"/>
          <w:sz w:val="24"/>
          <w:szCs w:val="24"/>
          <w:lang w:val="en-US"/>
        </w:rPr>
      </w:pPr>
    </w:p>
    <w:p w14:paraId="4E9BF648" w14:textId="1387B530" w:rsidR="00630A58" w:rsidRPr="008522B7" w:rsidRDefault="00832834" w:rsidP="008522B7">
      <w:pPr>
        <w:pStyle w:val="ListParagraph"/>
        <w:numPr>
          <w:ilvl w:val="0"/>
          <w:numId w:val="7"/>
        </w:numPr>
        <w:spacing w:line="480" w:lineRule="auto"/>
        <w:ind w:left="1560" w:hanging="426"/>
        <w:jc w:val="both"/>
        <w:rPr>
          <w:rFonts w:ascii="Times New Roman" w:hAnsi="Times New Roman" w:cs="Times New Roman"/>
          <w:sz w:val="24"/>
          <w:szCs w:val="24"/>
          <w:lang w:val="en-US"/>
        </w:rPr>
      </w:pPr>
      <w:r w:rsidRPr="00333660">
        <w:rPr>
          <w:rFonts w:ascii="Times New Roman" w:hAnsi="Times New Roman" w:cs="Times New Roman"/>
          <w:sz w:val="24"/>
          <w:szCs w:val="24"/>
        </w:rPr>
        <w:t xml:space="preserve">The court </w:t>
      </w:r>
      <w:r w:rsidRPr="006B453B">
        <w:rPr>
          <w:rFonts w:ascii="Times New Roman" w:hAnsi="Times New Roman" w:cs="Times New Roman"/>
          <w:i/>
          <w:sz w:val="24"/>
          <w:szCs w:val="24"/>
        </w:rPr>
        <w:t>a quo</w:t>
      </w:r>
      <w:r w:rsidRPr="00333660">
        <w:rPr>
          <w:rFonts w:ascii="Times New Roman" w:hAnsi="Times New Roman" w:cs="Times New Roman"/>
          <w:sz w:val="24"/>
          <w:szCs w:val="24"/>
        </w:rPr>
        <w:t xml:space="preserve"> misdirected itself when it refused to consider the appellant‘s ground of appeal which was premised on the respondent‘s repudiation of the employment contract on the basis that the argument had not been raised in the Tribunal </w:t>
      </w:r>
      <w:r w:rsidRPr="008522B7">
        <w:rPr>
          <w:rFonts w:ascii="Times New Roman" w:hAnsi="Times New Roman" w:cs="Times New Roman"/>
          <w:i/>
          <w:sz w:val="24"/>
          <w:szCs w:val="24"/>
        </w:rPr>
        <w:t>a quo</w:t>
      </w:r>
      <w:r w:rsidRPr="00333660">
        <w:rPr>
          <w:rFonts w:ascii="Times New Roman" w:hAnsi="Times New Roman" w:cs="Times New Roman"/>
          <w:sz w:val="24"/>
          <w:szCs w:val="24"/>
        </w:rPr>
        <w:t xml:space="preserve"> yet the question of repudiation is a point of law which the appellant was entitled to raise at any stage</w:t>
      </w:r>
      <w:r w:rsidR="00A4292C" w:rsidRPr="00333660">
        <w:rPr>
          <w:rFonts w:ascii="Times New Roman" w:hAnsi="Times New Roman" w:cs="Times New Roman"/>
          <w:sz w:val="24"/>
          <w:szCs w:val="24"/>
        </w:rPr>
        <w:t>.</w:t>
      </w:r>
    </w:p>
    <w:p w14:paraId="003A109D" w14:textId="289F1BBE" w:rsidR="00630A58" w:rsidRPr="006B453B" w:rsidRDefault="00832834" w:rsidP="006B453B">
      <w:pPr>
        <w:pStyle w:val="ListParagraph"/>
        <w:numPr>
          <w:ilvl w:val="0"/>
          <w:numId w:val="7"/>
        </w:numPr>
        <w:spacing w:line="480" w:lineRule="auto"/>
        <w:ind w:left="1560" w:hanging="426"/>
        <w:jc w:val="both"/>
        <w:rPr>
          <w:rFonts w:ascii="Times New Roman" w:hAnsi="Times New Roman" w:cs="Times New Roman"/>
          <w:sz w:val="24"/>
          <w:szCs w:val="24"/>
          <w:lang w:val="en-US"/>
        </w:rPr>
      </w:pPr>
      <w:r w:rsidRPr="00333660">
        <w:rPr>
          <w:rFonts w:ascii="Times New Roman" w:hAnsi="Times New Roman" w:cs="Times New Roman"/>
          <w:sz w:val="24"/>
          <w:szCs w:val="24"/>
        </w:rPr>
        <w:t xml:space="preserve">The court </w:t>
      </w:r>
      <w:r w:rsidRPr="00333660">
        <w:rPr>
          <w:rFonts w:ascii="Times New Roman" w:hAnsi="Times New Roman" w:cs="Times New Roman"/>
          <w:i/>
          <w:sz w:val="24"/>
          <w:szCs w:val="24"/>
        </w:rPr>
        <w:t xml:space="preserve">a quo </w:t>
      </w:r>
      <w:r w:rsidRPr="00333660">
        <w:rPr>
          <w:rFonts w:ascii="Times New Roman" w:hAnsi="Times New Roman" w:cs="Times New Roman"/>
          <w:sz w:val="24"/>
          <w:szCs w:val="24"/>
        </w:rPr>
        <w:t>grossly erred, such error amounting to an error of law when it determined that the respondent was an employee of the appellant at the time</w:t>
      </w:r>
      <w:r w:rsidR="00630A58" w:rsidRPr="00333660">
        <w:rPr>
          <w:rFonts w:ascii="Times New Roman" w:hAnsi="Times New Roman" w:cs="Times New Roman"/>
          <w:sz w:val="24"/>
          <w:szCs w:val="24"/>
        </w:rPr>
        <w:t xml:space="preserve"> his contract was terminated. </w:t>
      </w:r>
      <w:r w:rsidRPr="00333660">
        <w:rPr>
          <w:rFonts w:ascii="Times New Roman" w:hAnsi="Times New Roman" w:cs="Times New Roman"/>
          <w:sz w:val="24"/>
          <w:szCs w:val="24"/>
        </w:rPr>
        <w:t xml:space="preserve"> </w:t>
      </w:r>
    </w:p>
    <w:p w14:paraId="4A1BC2BF" w14:textId="51574C6C" w:rsidR="00832834" w:rsidRPr="00333660" w:rsidRDefault="00832834" w:rsidP="006B453B">
      <w:pPr>
        <w:pStyle w:val="ListParagraph"/>
        <w:numPr>
          <w:ilvl w:val="0"/>
          <w:numId w:val="7"/>
        </w:numPr>
        <w:spacing w:line="480" w:lineRule="auto"/>
        <w:ind w:left="1560" w:hanging="426"/>
        <w:jc w:val="both"/>
        <w:rPr>
          <w:rFonts w:ascii="Times New Roman" w:hAnsi="Times New Roman" w:cs="Times New Roman"/>
          <w:sz w:val="24"/>
          <w:szCs w:val="24"/>
          <w:lang w:val="en-US"/>
        </w:rPr>
      </w:pPr>
      <w:r w:rsidRPr="00333660">
        <w:rPr>
          <w:rFonts w:ascii="Times New Roman" w:hAnsi="Times New Roman" w:cs="Times New Roman"/>
          <w:sz w:val="24"/>
          <w:szCs w:val="24"/>
        </w:rPr>
        <w:t xml:space="preserve">The court </w:t>
      </w:r>
      <w:r w:rsidRPr="00333660">
        <w:rPr>
          <w:rFonts w:ascii="Times New Roman" w:hAnsi="Times New Roman" w:cs="Times New Roman"/>
          <w:i/>
          <w:sz w:val="24"/>
          <w:szCs w:val="24"/>
        </w:rPr>
        <w:t>a quo</w:t>
      </w:r>
      <w:r w:rsidRPr="00333660">
        <w:rPr>
          <w:rFonts w:ascii="Times New Roman" w:hAnsi="Times New Roman" w:cs="Times New Roman"/>
          <w:sz w:val="24"/>
          <w:szCs w:val="24"/>
        </w:rPr>
        <w:t xml:space="preserve"> erred in law when it determined that the respondent had been dismissed from employment by the appellant yet he had repudiated his employment contract and his application to </w:t>
      </w:r>
      <w:r w:rsidR="00A4292C" w:rsidRPr="00333660">
        <w:rPr>
          <w:rFonts w:ascii="Times New Roman" w:hAnsi="Times New Roman" w:cs="Times New Roman"/>
          <w:sz w:val="24"/>
          <w:szCs w:val="24"/>
        </w:rPr>
        <w:t>re-join</w:t>
      </w:r>
      <w:r w:rsidRPr="00333660">
        <w:rPr>
          <w:rFonts w:ascii="Times New Roman" w:hAnsi="Times New Roman" w:cs="Times New Roman"/>
          <w:sz w:val="24"/>
          <w:szCs w:val="24"/>
        </w:rPr>
        <w:t xml:space="preserve"> the Ministry of Health refused.</w:t>
      </w:r>
    </w:p>
    <w:p w14:paraId="465FC7B9" w14:textId="77777777" w:rsidR="00E6330B" w:rsidRPr="00333660" w:rsidRDefault="00E6330B" w:rsidP="00296564">
      <w:pPr>
        <w:pStyle w:val="ListParagraph"/>
        <w:rPr>
          <w:rFonts w:ascii="Times New Roman" w:hAnsi="Times New Roman" w:cs="Times New Roman"/>
          <w:sz w:val="24"/>
          <w:szCs w:val="24"/>
          <w:lang w:val="en-US"/>
        </w:rPr>
      </w:pPr>
    </w:p>
    <w:p w14:paraId="53EE19F1" w14:textId="28B68E26" w:rsidR="00E6330B" w:rsidRPr="006B453B" w:rsidRDefault="006B453B" w:rsidP="006B453B">
      <w:pPr>
        <w:spacing w:line="480" w:lineRule="auto"/>
        <w:ind w:hanging="720"/>
        <w:jc w:val="both"/>
        <w:rPr>
          <w:rFonts w:ascii="Times New Roman" w:hAnsi="Times New Roman" w:cs="Times New Roman"/>
          <w:b/>
          <w:sz w:val="24"/>
          <w:szCs w:val="24"/>
          <w:u w:val="single"/>
          <w:lang w:val="en-US"/>
        </w:rPr>
      </w:pPr>
      <w:r w:rsidRPr="006B453B">
        <w:rPr>
          <w:rFonts w:ascii="Times New Roman" w:hAnsi="Times New Roman" w:cs="Times New Roman"/>
          <w:b/>
          <w:sz w:val="24"/>
          <w:szCs w:val="24"/>
          <w:u w:val="single"/>
          <w:lang w:val="en-US"/>
        </w:rPr>
        <w:t xml:space="preserve">RELIEF SOUGHT </w:t>
      </w:r>
    </w:p>
    <w:p w14:paraId="22E4AAC9" w14:textId="17F4BA0C" w:rsidR="00E6330B" w:rsidRPr="006B453B" w:rsidRDefault="00E6330B" w:rsidP="00F965E8">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On the basis of the above grounds of appeal the appellant sought the following relief:</w:t>
      </w:r>
    </w:p>
    <w:p w14:paraId="17856B91" w14:textId="2340F5D5" w:rsidR="00296564" w:rsidRDefault="00E6330B" w:rsidP="00296564">
      <w:pPr>
        <w:pStyle w:val="ListParagraph"/>
        <w:numPr>
          <w:ilvl w:val="0"/>
          <w:numId w:val="10"/>
        </w:numPr>
        <w:ind w:left="1560" w:hanging="426"/>
        <w:jc w:val="both"/>
        <w:rPr>
          <w:rFonts w:ascii="Times New Roman" w:hAnsi="Times New Roman" w:cs="Times New Roman"/>
          <w:sz w:val="24"/>
          <w:szCs w:val="24"/>
        </w:rPr>
      </w:pPr>
      <w:r w:rsidRPr="00333660">
        <w:rPr>
          <w:rFonts w:ascii="Times New Roman" w:hAnsi="Times New Roman" w:cs="Times New Roman"/>
          <w:sz w:val="24"/>
          <w:szCs w:val="24"/>
        </w:rPr>
        <w:lastRenderedPageBreak/>
        <w:t>The appeal is allowed with costs.</w:t>
      </w:r>
    </w:p>
    <w:p w14:paraId="35C30EC6" w14:textId="77777777" w:rsidR="00C27CC7" w:rsidRPr="00296564" w:rsidRDefault="00C27CC7" w:rsidP="00C27CC7">
      <w:pPr>
        <w:pStyle w:val="ListParagraph"/>
        <w:ind w:left="1560"/>
        <w:jc w:val="both"/>
        <w:rPr>
          <w:rFonts w:ascii="Times New Roman" w:hAnsi="Times New Roman" w:cs="Times New Roman"/>
          <w:sz w:val="24"/>
          <w:szCs w:val="24"/>
        </w:rPr>
      </w:pPr>
    </w:p>
    <w:p w14:paraId="53A93986" w14:textId="0A1235EE" w:rsidR="00296564" w:rsidRDefault="00E6330B" w:rsidP="00296564">
      <w:pPr>
        <w:pStyle w:val="ListParagraph"/>
        <w:numPr>
          <w:ilvl w:val="0"/>
          <w:numId w:val="10"/>
        </w:numPr>
        <w:ind w:left="1560" w:hanging="426"/>
        <w:jc w:val="both"/>
        <w:rPr>
          <w:rFonts w:ascii="Times New Roman" w:hAnsi="Times New Roman" w:cs="Times New Roman"/>
          <w:sz w:val="24"/>
          <w:szCs w:val="24"/>
        </w:rPr>
      </w:pPr>
      <w:r w:rsidRPr="00333660">
        <w:rPr>
          <w:rFonts w:ascii="Times New Roman" w:hAnsi="Times New Roman" w:cs="Times New Roman"/>
          <w:sz w:val="24"/>
          <w:szCs w:val="24"/>
        </w:rPr>
        <w:t>The determination of the Honourab</w:t>
      </w:r>
      <w:r w:rsidR="00CF0031" w:rsidRPr="00333660">
        <w:rPr>
          <w:rFonts w:ascii="Times New Roman" w:hAnsi="Times New Roman" w:cs="Times New Roman"/>
          <w:sz w:val="24"/>
          <w:szCs w:val="24"/>
        </w:rPr>
        <w:t>l</w:t>
      </w:r>
      <w:r w:rsidRPr="00333660">
        <w:rPr>
          <w:rFonts w:ascii="Times New Roman" w:hAnsi="Times New Roman" w:cs="Times New Roman"/>
          <w:sz w:val="24"/>
          <w:szCs w:val="24"/>
        </w:rPr>
        <w:t xml:space="preserve">e Arbitrator Musodza B dated 4 August 2022 be and is hereby set aside and substituted with the following: </w:t>
      </w:r>
    </w:p>
    <w:p w14:paraId="4D7C2179" w14:textId="77777777" w:rsidR="00C27CC7" w:rsidRPr="00C27CC7" w:rsidRDefault="00C27CC7" w:rsidP="00C27CC7">
      <w:pPr>
        <w:pStyle w:val="ListParagraph"/>
        <w:rPr>
          <w:rFonts w:ascii="Times New Roman" w:hAnsi="Times New Roman" w:cs="Times New Roman"/>
          <w:sz w:val="24"/>
          <w:szCs w:val="24"/>
        </w:rPr>
      </w:pPr>
    </w:p>
    <w:p w14:paraId="3978A07C" w14:textId="5172D863" w:rsidR="00E6330B" w:rsidRPr="00333660" w:rsidRDefault="00E6330B" w:rsidP="006B453B">
      <w:pPr>
        <w:pStyle w:val="ListParagraph"/>
        <w:ind w:left="2160" w:hanging="317"/>
        <w:jc w:val="both"/>
        <w:rPr>
          <w:rFonts w:ascii="Times New Roman" w:hAnsi="Times New Roman" w:cs="Times New Roman"/>
          <w:sz w:val="24"/>
          <w:szCs w:val="24"/>
        </w:rPr>
      </w:pPr>
      <w:r w:rsidRPr="00333660">
        <w:rPr>
          <w:rFonts w:ascii="Times New Roman" w:hAnsi="Times New Roman" w:cs="Times New Roman"/>
          <w:sz w:val="24"/>
          <w:szCs w:val="24"/>
        </w:rPr>
        <w:t>“The claimant’s cl</w:t>
      </w:r>
      <w:r w:rsidR="006B453B">
        <w:rPr>
          <w:rFonts w:ascii="Times New Roman" w:hAnsi="Times New Roman" w:cs="Times New Roman"/>
          <w:sz w:val="24"/>
          <w:szCs w:val="24"/>
        </w:rPr>
        <w:t>aim be and is hereby dismissed.”</w:t>
      </w:r>
    </w:p>
    <w:p w14:paraId="0067A98F" w14:textId="77777777" w:rsidR="00A4292C" w:rsidRPr="00333660" w:rsidRDefault="00A4292C" w:rsidP="00333660">
      <w:pPr>
        <w:pStyle w:val="ListParagraph"/>
        <w:spacing w:line="480" w:lineRule="auto"/>
        <w:rPr>
          <w:rFonts w:ascii="Times New Roman" w:hAnsi="Times New Roman" w:cs="Times New Roman"/>
          <w:sz w:val="24"/>
          <w:szCs w:val="24"/>
          <w:lang w:val="en-US"/>
        </w:rPr>
      </w:pPr>
    </w:p>
    <w:p w14:paraId="26DBE067" w14:textId="10F03903" w:rsidR="00A4292C" w:rsidRPr="006B453B" w:rsidRDefault="006B453B" w:rsidP="0089359E">
      <w:pPr>
        <w:pStyle w:val="ListParagraph"/>
        <w:tabs>
          <w:tab w:val="left" w:pos="567"/>
          <w:tab w:val="left" w:pos="993"/>
        </w:tabs>
        <w:spacing w:line="480" w:lineRule="auto"/>
        <w:ind w:left="2160" w:hanging="2160"/>
        <w:jc w:val="both"/>
        <w:rPr>
          <w:rFonts w:ascii="Times New Roman" w:hAnsi="Times New Roman" w:cs="Times New Roman"/>
          <w:b/>
          <w:sz w:val="24"/>
          <w:szCs w:val="24"/>
          <w:u w:val="single"/>
          <w:lang w:val="en-US"/>
        </w:rPr>
      </w:pPr>
      <w:r w:rsidRPr="006B453B">
        <w:rPr>
          <w:rFonts w:ascii="Times New Roman" w:hAnsi="Times New Roman" w:cs="Times New Roman"/>
          <w:b/>
          <w:sz w:val="24"/>
          <w:szCs w:val="24"/>
          <w:u w:val="single"/>
          <w:lang w:val="en-US"/>
        </w:rPr>
        <w:t>THE ISSUES FOR DETERMINATION</w:t>
      </w:r>
    </w:p>
    <w:p w14:paraId="399BFD20" w14:textId="3A980434" w:rsidR="00E6330B" w:rsidRPr="006B453B" w:rsidRDefault="00A4292C" w:rsidP="00F965E8">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The three grounds of appeal raise only two issues for determination</w:t>
      </w:r>
      <w:r w:rsidR="00E6330B" w:rsidRPr="00333660">
        <w:rPr>
          <w:rFonts w:ascii="Times New Roman" w:hAnsi="Times New Roman" w:cs="Times New Roman"/>
          <w:sz w:val="24"/>
          <w:szCs w:val="24"/>
          <w:lang w:val="en-US"/>
        </w:rPr>
        <w:t>:</w:t>
      </w:r>
    </w:p>
    <w:p w14:paraId="2D4BC94D" w14:textId="1C464876" w:rsidR="00CF0031" w:rsidRDefault="00E6330B" w:rsidP="006B453B">
      <w:pPr>
        <w:pStyle w:val="ListParagraph"/>
        <w:numPr>
          <w:ilvl w:val="0"/>
          <w:numId w:val="8"/>
        </w:numPr>
        <w:ind w:left="1560" w:hanging="426"/>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Whether repudiation of the respondent’s contract of employment was an issue before the arbitrator.</w:t>
      </w:r>
      <w:r w:rsidR="00CB3968">
        <w:rPr>
          <w:rFonts w:ascii="Times New Roman" w:hAnsi="Times New Roman" w:cs="Times New Roman"/>
          <w:sz w:val="24"/>
          <w:szCs w:val="24"/>
          <w:lang w:val="en-US"/>
        </w:rPr>
        <w:t xml:space="preserve"> If not whether the court </w:t>
      </w:r>
      <w:r w:rsidR="00CB3968" w:rsidRPr="00CB3968">
        <w:rPr>
          <w:rFonts w:ascii="Times New Roman" w:hAnsi="Times New Roman" w:cs="Times New Roman"/>
          <w:i/>
          <w:sz w:val="24"/>
          <w:szCs w:val="24"/>
          <w:lang w:val="en-US"/>
        </w:rPr>
        <w:t>a quo</w:t>
      </w:r>
      <w:r w:rsidR="00CB3968">
        <w:rPr>
          <w:rFonts w:ascii="Times New Roman" w:hAnsi="Times New Roman" w:cs="Times New Roman"/>
          <w:sz w:val="24"/>
          <w:szCs w:val="24"/>
          <w:lang w:val="en-US"/>
        </w:rPr>
        <w:t xml:space="preserve"> was correct in dismissing the application to raise the issue for the first time on appeal.</w:t>
      </w:r>
    </w:p>
    <w:p w14:paraId="098DAEE4" w14:textId="77777777" w:rsidR="00C27CC7" w:rsidRPr="006B453B" w:rsidRDefault="00C27CC7" w:rsidP="00C27CC7">
      <w:pPr>
        <w:pStyle w:val="ListParagraph"/>
        <w:ind w:left="1560"/>
        <w:jc w:val="both"/>
        <w:rPr>
          <w:rFonts w:ascii="Times New Roman" w:hAnsi="Times New Roman" w:cs="Times New Roman"/>
          <w:sz w:val="24"/>
          <w:szCs w:val="24"/>
          <w:lang w:val="en-US"/>
        </w:rPr>
      </w:pPr>
    </w:p>
    <w:p w14:paraId="7A2D0CAA" w14:textId="5C1F4E94" w:rsidR="00CF0031" w:rsidRPr="00333660" w:rsidRDefault="00CF0031" w:rsidP="006B453B">
      <w:pPr>
        <w:pStyle w:val="ListParagraph"/>
        <w:numPr>
          <w:ilvl w:val="0"/>
          <w:numId w:val="8"/>
        </w:numPr>
        <w:ind w:left="1560" w:hanging="426"/>
        <w:jc w:val="both"/>
        <w:rPr>
          <w:rFonts w:ascii="Times New Roman" w:hAnsi="Times New Roman" w:cs="Times New Roman"/>
          <w:sz w:val="24"/>
          <w:szCs w:val="24"/>
          <w:lang w:val="en-US"/>
        </w:rPr>
      </w:pPr>
      <w:r w:rsidRPr="00333660">
        <w:rPr>
          <w:rFonts w:ascii="Times New Roman" w:hAnsi="Times New Roman" w:cs="Times New Roman"/>
          <w:sz w:val="24"/>
          <w:szCs w:val="24"/>
          <w:lang w:val="en-US"/>
        </w:rPr>
        <w:t xml:space="preserve">Who was the respondent’s employer at the time of termination of his contract of </w:t>
      </w:r>
      <w:r w:rsidR="00C27CC7" w:rsidRPr="00333660">
        <w:rPr>
          <w:rFonts w:ascii="Times New Roman" w:hAnsi="Times New Roman" w:cs="Times New Roman"/>
          <w:sz w:val="24"/>
          <w:szCs w:val="24"/>
          <w:lang w:val="en-US"/>
        </w:rPr>
        <w:t>employment</w:t>
      </w:r>
      <w:r w:rsidR="00C27CC7">
        <w:rPr>
          <w:rFonts w:ascii="Times New Roman" w:hAnsi="Times New Roman" w:cs="Times New Roman"/>
          <w:sz w:val="24"/>
          <w:szCs w:val="24"/>
          <w:lang w:val="en-US"/>
        </w:rPr>
        <w:t>?</w:t>
      </w:r>
      <w:r w:rsidRPr="00333660">
        <w:rPr>
          <w:rFonts w:ascii="Times New Roman" w:hAnsi="Times New Roman" w:cs="Times New Roman"/>
          <w:sz w:val="24"/>
          <w:szCs w:val="24"/>
          <w:lang w:val="en-US"/>
        </w:rPr>
        <w:t xml:space="preserve"> </w:t>
      </w:r>
    </w:p>
    <w:p w14:paraId="0A30B5BE" w14:textId="77777777" w:rsidR="00CF0031" w:rsidRPr="00333660" w:rsidRDefault="00CF0031" w:rsidP="00333660">
      <w:pPr>
        <w:pStyle w:val="ListParagraph"/>
        <w:spacing w:line="480" w:lineRule="auto"/>
        <w:rPr>
          <w:rFonts w:ascii="Times New Roman" w:hAnsi="Times New Roman" w:cs="Times New Roman"/>
          <w:sz w:val="24"/>
          <w:szCs w:val="24"/>
          <w:lang w:val="en-US"/>
        </w:rPr>
      </w:pPr>
    </w:p>
    <w:p w14:paraId="2DF72C72" w14:textId="3D7BE35F" w:rsidR="00CF0031" w:rsidRDefault="00CF0031" w:rsidP="00C27CC7">
      <w:pPr>
        <w:ind w:left="0"/>
        <w:jc w:val="both"/>
        <w:rPr>
          <w:rFonts w:ascii="Times New Roman" w:hAnsi="Times New Roman" w:cs="Times New Roman"/>
          <w:b/>
          <w:sz w:val="24"/>
          <w:szCs w:val="24"/>
          <w:lang w:val="en-US"/>
        </w:rPr>
      </w:pPr>
      <w:r w:rsidRPr="00333660">
        <w:rPr>
          <w:rFonts w:ascii="Times New Roman" w:hAnsi="Times New Roman" w:cs="Times New Roman"/>
          <w:b/>
          <w:sz w:val="24"/>
          <w:szCs w:val="24"/>
          <w:lang w:val="en-US"/>
        </w:rPr>
        <w:t>Whether repudiation of the respondent’s contract of employment was an issue before the arbitrator.</w:t>
      </w:r>
      <w:r w:rsidR="002F6A39">
        <w:rPr>
          <w:rFonts w:ascii="Times New Roman" w:hAnsi="Times New Roman" w:cs="Times New Roman"/>
          <w:b/>
          <w:sz w:val="24"/>
          <w:szCs w:val="24"/>
          <w:lang w:val="en-US"/>
        </w:rPr>
        <w:t xml:space="preserve">  </w:t>
      </w:r>
      <w:r w:rsidR="000E4142">
        <w:rPr>
          <w:rFonts w:ascii="Times New Roman" w:hAnsi="Times New Roman" w:cs="Times New Roman"/>
          <w:b/>
          <w:sz w:val="24"/>
          <w:szCs w:val="24"/>
          <w:lang w:val="en-US"/>
        </w:rPr>
        <w:t xml:space="preserve">If so whether the court </w:t>
      </w:r>
      <w:r w:rsidR="000E4142" w:rsidRPr="00F965E8">
        <w:rPr>
          <w:rFonts w:ascii="Times New Roman" w:hAnsi="Times New Roman" w:cs="Times New Roman"/>
          <w:b/>
          <w:i/>
          <w:sz w:val="24"/>
          <w:szCs w:val="24"/>
          <w:lang w:val="en-US"/>
        </w:rPr>
        <w:t>a quo</w:t>
      </w:r>
      <w:r w:rsidR="000E4142">
        <w:rPr>
          <w:rFonts w:ascii="Times New Roman" w:hAnsi="Times New Roman" w:cs="Times New Roman"/>
          <w:b/>
          <w:sz w:val="24"/>
          <w:szCs w:val="24"/>
          <w:lang w:val="en-US"/>
        </w:rPr>
        <w:t xml:space="preserve"> was correct in dismissing the application to raise the issue for th</w:t>
      </w:r>
      <w:r w:rsidR="00E33F75">
        <w:rPr>
          <w:rFonts w:ascii="Times New Roman" w:hAnsi="Times New Roman" w:cs="Times New Roman"/>
          <w:b/>
          <w:sz w:val="24"/>
          <w:szCs w:val="24"/>
          <w:lang w:val="en-US"/>
        </w:rPr>
        <w:t>e first time on appeal.</w:t>
      </w:r>
    </w:p>
    <w:p w14:paraId="381662A0" w14:textId="77777777" w:rsidR="00C27CC7" w:rsidRPr="006B453B" w:rsidRDefault="00C27CC7" w:rsidP="00C27CC7">
      <w:pPr>
        <w:ind w:left="0"/>
        <w:jc w:val="both"/>
        <w:rPr>
          <w:rFonts w:ascii="Times New Roman" w:hAnsi="Times New Roman" w:cs="Times New Roman"/>
          <w:b/>
          <w:sz w:val="24"/>
          <w:szCs w:val="24"/>
          <w:lang w:val="en-US"/>
        </w:rPr>
      </w:pPr>
    </w:p>
    <w:p w14:paraId="517BDF23" w14:textId="2502EEF2" w:rsidR="00AF1409" w:rsidRPr="002F6A39" w:rsidRDefault="00CF0031" w:rsidP="00F965E8">
      <w:pPr>
        <w:pStyle w:val="ListParagraph"/>
        <w:numPr>
          <w:ilvl w:val="0"/>
          <w:numId w:val="1"/>
        </w:numPr>
        <w:spacing w:line="480" w:lineRule="auto"/>
        <w:ind w:left="426" w:hanging="426"/>
        <w:jc w:val="both"/>
        <w:rPr>
          <w:rFonts w:ascii="Times New Roman" w:hAnsi="Times New Roman" w:cs="Times New Roman"/>
          <w:b/>
          <w:sz w:val="24"/>
          <w:szCs w:val="24"/>
          <w:lang w:val="en-US"/>
        </w:rPr>
      </w:pPr>
      <w:r w:rsidRPr="00AF1409">
        <w:rPr>
          <w:rFonts w:ascii="Times New Roman" w:hAnsi="Times New Roman" w:cs="Times New Roman"/>
          <w:sz w:val="24"/>
          <w:szCs w:val="24"/>
          <w:lang w:val="en-US"/>
        </w:rPr>
        <w:t xml:space="preserve">Whether or not the question of repudiation of the </w:t>
      </w:r>
      <w:r w:rsidR="004F79EF">
        <w:rPr>
          <w:rFonts w:ascii="Times New Roman" w:hAnsi="Times New Roman" w:cs="Times New Roman"/>
          <w:sz w:val="24"/>
          <w:szCs w:val="24"/>
          <w:lang w:val="en-US"/>
        </w:rPr>
        <w:t xml:space="preserve">respondent’s </w:t>
      </w:r>
      <w:r w:rsidRPr="00AF1409">
        <w:rPr>
          <w:rFonts w:ascii="Times New Roman" w:hAnsi="Times New Roman" w:cs="Times New Roman"/>
          <w:sz w:val="24"/>
          <w:szCs w:val="24"/>
          <w:lang w:val="en-US"/>
        </w:rPr>
        <w:t>contract of employment was an issue before the arbitrator is a question of fa</w:t>
      </w:r>
      <w:r w:rsidR="000E4142" w:rsidRPr="00AF1409">
        <w:rPr>
          <w:rFonts w:ascii="Times New Roman" w:hAnsi="Times New Roman" w:cs="Times New Roman"/>
          <w:sz w:val="24"/>
          <w:szCs w:val="24"/>
          <w:lang w:val="en-US"/>
        </w:rPr>
        <w:t>ct. T</w:t>
      </w:r>
      <w:r w:rsidR="00835D16">
        <w:rPr>
          <w:rFonts w:ascii="Times New Roman" w:hAnsi="Times New Roman" w:cs="Times New Roman"/>
          <w:sz w:val="24"/>
          <w:szCs w:val="24"/>
          <w:lang w:val="en-US"/>
        </w:rPr>
        <w:t>he question as to whether</w:t>
      </w:r>
      <w:r w:rsidR="000E4142" w:rsidRPr="00AF1409">
        <w:rPr>
          <w:rFonts w:ascii="Times New Roman" w:hAnsi="Times New Roman" w:cs="Times New Roman"/>
          <w:sz w:val="24"/>
          <w:szCs w:val="24"/>
          <w:lang w:val="en-US"/>
        </w:rPr>
        <w:t xml:space="preserve"> the </w:t>
      </w:r>
      <w:r w:rsidR="00E33F75" w:rsidRPr="00AF1409">
        <w:rPr>
          <w:rFonts w:ascii="Times New Roman" w:hAnsi="Times New Roman" w:cs="Times New Roman"/>
          <w:sz w:val="24"/>
          <w:szCs w:val="24"/>
          <w:lang w:val="en-US"/>
        </w:rPr>
        <w:t>respondent’s admitted prolonged absence from duty for a period spanning one and a half years amounts to a repudiation of his contract of employment</w:t>
      </w:r>
      <w:r w:rsidR="00AF1409" w:rsidRPr="00AF1409">
        <w:rPr>
          <w:rFonts w:ascii="Times New Roman" w:hAnsi="Times New Roman" w:cs="Times New Roman"/>
          <w:sz w:val="24"/>
          <w:szCs w:val="24"/>
          <w:lang w:val="en-US"/>
        </w:rPr>
        <w:t>,</w:t>
      </w:r>
      <w:r w:rsidR="00E33F75" w:rsidRPr="00AF1409">
        <w:rPr>
          <w:rFonts w:ascii="Times New Roman" w:hAnsi="Times New Roman" w:cs="Times New Roman"/>
          <w:sz w:val="24"/>
          <w:szCs w:val="24"/>
          <w:lang w:val="en-US"/>
        </w:rPr>
        <w:t xml:space="preserve"> is a question of law.</w:t>
      </w:r>
    </w:p>
    <w:p w14:paraId="54CE93F2" w14:textId="77777777" w:rsidR="002F6A39" w:rsidRPr="00AF1409" w:rsidRDefault="002F6A39" w:rsidP="002F6A39">
      <w:pPr>
        <w:pStyle w:val="ListParagraph"/>
        <w:ind w:left="426"/>
        <w:jc w:val="both"/>
        <w:rPr>
          <w:rFonts w:ascii="Times New Roman" w:hAnsi="Times New Roman" w:cs="Times New Roman"/>
          <w:b/>
          <w:sz w:val="24"/>
          <w:szCs w:val="24"/>
          <w:lang w:val="en-US"/>
        </w:rPr>
      </w:pPr>
    </w:p>
    <w:p w14:paraId="3B06D93F" w14:textId="1271308E" w:rsidR="00AF1409" w:rsidRPr="00AF1409" w:rsidRDefault="00AF1409" w:rsidP="002F6A39">
      <w:pPr>
        <w:pStyle w:val="ListParagraph"/>
        <w:numPr>
          <w:ilvl w:val="0"/>
          <w:numId w:val="1"/>
        </w:numPr>
        <w:spacing w:line="480" w:lineRule="auto"/>
        <w:ind w:left="426" w:hanging="426"/>
        <w:jc w:val="both"/>
        <w:rPr>
          <w:rFonts w:ascii="Times New Roman" w:hAnsi="Times New Roman" w:cs="Times New Roman"/>
          <w:b/>
          <w:sz w:val="24"/>
          <w:szCs w:val="24"/>
          <w:lang w:val="en-US"/>
        </w:rPr>
      </w:pPr>
      <w:r>
        <w:rPr>
          <w:rFonts w:ascii="Times New Roman" w:hAnsi="Times New Roman" w:cs="Times New Roman"/>
          <w:sz w:val="24"/>
          <w:szCs w:val="24"/>
          <w:lang w:val="en-US"/>
        </w:rPr>
        <w:t>On the facts of this case, it is common cause that the respondent was absent from employment for a period of more than one and a half years. The burning question is</w:t>
      </w:r>
      <w:r w:rsidR="007E16F3">
        <w:rPr>
          <w:rFonts w:ascii="Times New Roman" w:hAnsi="Times New Roman" w:cs="Times New Roman"/>
          <w:sz w:val="24"/>
          <w:szCs w:val="24"/>
          <w:lang w:val="en-US"/>
        </w:rPr>
        <w:t>,</w:t>
      </w:r>
      <w:r>
        <w:rPr>
          <w:rFonts w:ascii="Times New Roman" w:hAnsi="Times New Roman" w:cs="Times New Roman"/>
          <w:sz w:val="24"/>
          <w:szCs w:val="24"/>
          <w:lang w:val="en-US"/>
        </w:rPr>
        <w:t xml:space="preserve"> whether that prolonged absence from duty amounts to repudiation of his contract of employment.</w:t>
      </w:r>
    </w:p>
    <w:p w14:paraId="0E9173A9" w14:textId="77777777" w:rsidR="00AF1409" w:rsidRPr="00AF1409" w:rsidRDefault="00AF1409" w:rsidP="002F6A39">
      <w:pPr>
        <w:pStyle w:val="ListParagraph"/>
        <w:ind w:left="0"/>
        <w:jc w:val="both"/>
        <w:rPr>
          <w:rFonts w:ascii="Times New Roman" w:hAnsi="Times New Roman" w:cs="Times New Roman"/>
          <w:b/>
          <w:sz w:val="24"/>
          <w:szCs w:val="24"/>
          <w:lang w:val="en-US"/>
        </w:rPr>
      </w:pPr>
    </w:p>
    <w:p w14:paraId="766A880E" w14:textId="72415EB1" w:rsidR="00E51FDB" w:rsidRPr="007E16F3" w:rsidRDefault="00E51FDB" w:rsidP="002F6A39">
      <w:pPr>
        <w:pStyle w:val="ListParagraph"/>
        <w:numPr>
          <w:ilvl w:val="0"/>
          <w:numId w:val="1"/>
        </w:numPr>
        <w:spacing w:line="480" w:lineRule="auto"/>
        <w:ind w:left="426" w:hanging="426"/>
        <w:jc w:val="both"/>
        <w:rPr>
          <w:rFonts w:ascii="Times New Roman" w:hAnsi="Times New Roman" w:cs="Times New Roman"/>
          <w:b/>
          <w:sz w:val="24"/>
          <w:szCs w:val="24"/>
          <w:lang w:val="en-US"/>
        </w:rPr>
      </w:pPr>
      <w:r w:rsidRPr="00AF1409">
        <w:rPr>
          <w:rFonts w:ascii="Times New Roman" w:hAnsi="Times New Roman" w:cs="Times New Roman"/>
          <w:sz w:val="24"/>
          <w:szCs w:val="24"/>
          <w:lang w:val="en-US"/>
        </w:rPr>
        <w:t xml:space="preserve">Before the court </w:t>
      </w:r>
      <w:r w:rsidRPr="00AF1409">
        <w:rPr>
          <w:rFonts w:ascii="Times New Roman" w:hAnsi="Times New Roman" w:cs="Times New Roman"/>
          <w:i/>
          <w:sz w:val="24"/>
          <w:szCs w:val="24"/>
          <w:lang w:val="en-US"/>
        </w:rPr>
        <w:t>a quo</w:t>
      </w:r>
      <w:r w:rsidRPr="00AF1409">
        <w:rPr>
          <w:rFonts w:ascii="Times New Roman" w:hAnsi="Times New Roman" w:cs="Times New Roman"/>
          <w:sz w:val="24"/>
          <w:szCs w:val="24"/>
          <w:lang w:val="en-US"/>
        </w:rPr>
        <w:t xml:space="preserve"> </w:t>
      </w:r>
      <w:r w:rsidR="003D2A54" w:rsidRPr="00AF1409">
        <w:rPr>
          <w:rFonts w:ascii="Times New Roman" w:hAnsi="Times New Roman" w:cs="Times New Roman"/>
          <w:sz w:val="24"/>
          <w:szCs w:val="24"/>
          <w:lang w:val="en-US"/>
        </w:rPr>
        <w:t>the appellant sought to introduce the issue of repudiation of the respo</w:t>
      </w:r>
      <w:r w:rsidR="007E16F3">
        <w:rPr>
          <w:rFonts w:ascii="Times New Roman" w:hAnsi="Times New Roman" w:cs="Times New Roman"/>
          <w:sz w:val="24"/>
          <w:szCs w:val="24"/>
          <w:lang w:val="en-US"/>
        </w:rPr>
        <w:t>ndent’s contract of employment.</w:t>
      </w:r>
      <w:r w:rsidR="002F6A39">
        <w:rPr>
          <w:rFonts w:ascii="Times New Roman" w:hAnsi="Times New Roman" w:cs="Times New Roman"/>
          <w:sz w:val="24"/>
          <w:szCs w:val="24"/>
          <w:lang w:val="en-US"/>
        </w:rPr>
        <w:t xml:space="preserve">  </w:t>
      </w:r>
      <w:r w:rsidR="003D2A54" w:rsidRPr="00AF1409">
        <w:rPr>
          <w:rFonts w:ascii="Times New Roman" w:hAnsi="Times New Roman" w:cs="Times New Roman"/>
          <w:sz w:val="24"/>
          <w:szCs w:val="24"/>
          <w:lang w:val="en-US"/>
        </w:rPr>
        <w:t xml:space="preserve">The court </w:t>
      </w:r>
      <w:r w:rsidR="003D2A54" w:rsidRPr="00AF1409">
        <w:rPr>
          <w:rFonts w:ascii="Times New Roman" w:hAnsi="Times New Roman" w:cs="Times New Roman"/>
          <w:i/>
          <w:sz w:val="24"/>
          <w:szCs w:val="24"/>
          <w:lang w:val="en-US"/>
        </w:rPr>
        <w:t>a quo</w:t>
      </w:r>
      <w:r w:rsidR="003D2A54" w:rsidRPr="00AF1409">
        <w:rPr>
          <w:rFonts w:ascii="Times New Roman" w:hAnsi="Times New Roman" w:cs="Times New Roman"/>
          <w:sz w:val="24"/>
          <w:szCs w:val="24"/>
          <w:lang w:val="en-US"/>
        </w:rPr>
        <w:t xml:space="preserve"> dismissed the</w:t>
      </w:r>
      <w:r w:rsidR="004F79EF">
        <w:rPr>
          <w:rFonts w:ascii="Times New Roman" w:hAnsi="Times New Roman" w:cs="Times New Roman"/>
          <w:sz w:val="24"/>
          <w:szCs w:val="24"/>
          <w:lang w:val="en-US"/>
        </w:rPr>
        <w:t xml:space="preserve"> issue on the basis that it </w:t>
      </w:r>
      <w:r w:rsidR="003D2A54" w:rsidRPr="00AF1409">
        <w:rPr>
          <w:rFonts w:ascii="Times New Roman" w:hAnsi="Times New Roman" w:cs="Times New Roman"/>
          <w:sz w:val="24"/>
          <w:szCs w:val="24"/>
          <w:lang w:val="en-US"/>
        </w:rPr>
        <w:t xml:space="preserve">had not been raised before the arbitrator. The issue which then arises is whether or </w:t>
      </w:r>
      <w:r w:rsidR="003D2A54" w:rsidRPr="00AF1409">
        <w:rPr>
          <w:rFonts w:ascii="Times New Roman" w:hAnsi="Times New Roman" w:cs="Times New Roman"/>
          <w:sz w:val="24"/>
          <w:szCs w:val="24"/>
          <w:lang w:val="en-US"/>
        </w:rPr>
        <w:lastRenderedPageBreak/>
        <w:t>not the court</w:t>
      </w:r>
      <w:r w:rsidR="007E16F3">
        <w:rPr>
          <w:rFonts w:ascii="Times New Roman" w:hAnsi="Times New Roman" w:cs="Times New Roman"/>
          <w:i/>
          <w:sz w:val="24"/>
          <w:szCs w:val="24"/>
          <w:lang w:val="en-US"/>
        </w:rPr>
        <w:t xml:space="preserve"> a quo</w:t>
      </w:r>
      <w:r w:rsidR="003D2A54" w:rsidRPr="00AF1409">
        <w:rPr>
          <w:rFonts w:ascii="Times New Roman" w:hAnsi="Times New Roman" w:cs="Times New Roman"/>
          <w:i/>
          <w:sz w:val="24"/>
          <w:szCs w:val="24"/>
          <w:lang w:val="en-US"/>
        </w:rPr>
        <w:t xml:space="preserve"> </w:t>
      </w:r>
      <w:r w:rsidR="003D2A54" w:rsidRPr="00AF1409">
        <w:rPr>
          <w:rFonts w:ascii="Times New Roman" w:hAnsi="Times New Roman" w:cs="Times New Roman"/>
          <w:sz w:val="24"/>
          <w:szCs w:val="24"/>
          <w:lang w:val="en-US"/>
        </w:rPr>
        <w:t xml:space="preserve">was correct in declining to entertain the new issue on the basis that it </w:t>
      </w:r>
      <w:r w:rsidR="007E16F3">
        <w:rPr>
          <w:rFonts w:ascii="Times New Roman" w:hAnsi="Times New Roman" w:cs="Times New Roman"/>
          <w:sz w:val="24"/>
          <w:szCs w:val="24"/>
          <w:lang w:val="en-US"/>
        </w:rPr>
        <w:t>had not been raised before the arbitrator.</w:t>
      </w:r>
    </w:p>
    <w:p w14:paraId="254020EA" w14:textId="77777777" w:rsidR="007E16F3" w:rsidRPr="007E16F3" w:rsidRDefault="007E16F3" w:rsidP="007E16F3">
      <w:pPr>
        <w:pStyle w:val="ListParagraph"/>
        <w:rPr>
          <w:rFonts w:ascii="Times New Roman" w:hAnsi="Times New Roman" w:cs="Times New Roman"/>
          <w:b/>
          <w:sz w:val="24"/>
          <w:szCs w:val="24"/>
          <w:lang w:val="en-US"/>
        </w:rPr>
      </w:pPr>
    </w:p>
    <w:p w14:paraId="23264911" w14:textId="66BE85F7" w:rsidR="007E16F3" w:rsidRPr="002F6A39" w:rsidRDefault="003D2A54" w:rsidP="002F6A39">
      <w:pPr>
        <w:pStyle w:val="ListParagraph"/>
        <w:numPr>
          <w:ilvl w:val="0"/>
          <w:numId w:val="1"/>
        </w:numPr>
        <w:spacing w:line="480" w:lineRule="auto"/>
        <w:ind w:left="426" w:hanging="426"/>
        <w:jc w:val="both"/>
        <w:rPr>
          <w:rFonts w:ascii="Times New Roman" w:hAnsi="Times New Roman" w:cs="Times New Roman"/>
          <w:b/>
          <w:sz w:val="24"/>
          <w:szCs w:val="24"/>
          <w:lang w:val="en-US"/>
        </w:rPr>
      </w:pPr>
      <w:r w:rsidRPr="007E16F3">
        <w:rPr>
          <w:rFonts w:ascii="Times New Roman" w:hAnsi="Times New Roman" w:cs="Times New Roman"/>
          <w:sz w:val="24"/>
          <w:szCs w:val="24"/>
          <w:lang w:val="en-US"/>
        </w:rPr>
        <w:t xml:space="preserve">It is a general principle of our law that an appellate court is loath to determine an issue which has not been raised and determined by the lower court. The Labour Court is however not an ordinary </w:t>
      </w:r>
      <w:r w:rsidR="00A859EE">
        <w:rPr>
          <w:rFonts w:ascii="Times New Roman" w:hAnsi="Times New Roman" w:cs="Times New Roman"/>
          <w:sz w:val="24"/>
          <w:szCs w:val="24"/>
          <w:lang w:val="en-US"/>
        </w:rPr>
        <w:t xml:space="preserve">appellate </w:t>
      </w:r>
      <w:r w:rsidRPr="007E16F3">
        <w:rPr>
          <w:rFonts w:ascii="Times New Roman" w:hAnsi="Times New Roman" w:cs="Times New Roman"/>
          <w:sz w:val="24"/>
          <w:szCs w:val="24"/>
          <w:lang w:val="en-US"/>
        </w:rPr>
        <w:t xml:space="preserve">court of law. It is a special court of equity imbued with </w:t>
      </w:r>
      <w:r w:rsidR="004E512F" w:rsidRPr="007E16F3">
        <w:rPr>
          <w:rFonts w:ascii="Times New Roman" w:hAnsi="Times New Roman" w:cs="Times New Roman"/>
          <w:sz w:val="24"/>
          <w:szCs w:val="24"/>
          <w:lang w:val="en-US"/>
        </w:rPr>
        <w:t>the power to do simple justice without bein</w:t>
      </w:r>
      <w:r w:rsidR="00751E27" w:rsidRPr="007E16F3">
        <w:rPr>
          <w:rFonts w:ascii="Times New Roman" w:hAnsi="Times New Roman" w:cs="Times New Roman"/>
          <w:sz w:val="24"/>
          <w:szCs w:val="24"/>
          <w:lang w:val="en-US"/>
        </w:rPr>
        <w:t>g</w:t>
      </w:r>
      <w:r w:rsidR="004E512F" w:rsidRPr="007E16F3">
        <w:rPr>
          <w:rFonts w:ascii="Times New Roman" w:hAnsi="Times New Roman" w:cs="Times New Roman"/>
          <w:sz w:val="24"/>
          <w:szCs w:val="24"/>
          <w:lang w:val="en-US"/>
        </w:rPr>
        <w:t xml:space="preserve"> entangled</w:t>
      </w:r>
      <w:r w:rsidR="00751E27" w:rsidRPr="007E16F3">
        <w:rPr>
          <w:rFonts w:ascii="Times New Roman" w:hAnsi="Times New Roman" w:cs="Times New Roman"/>
          <w:sz w:val="24"/>
          <w:szCs w:val="24"/>
          <w:lang w:val="en-US"/>
        </w:rPr>
        <w:t xml:space="preserve"> in</w:t>
      </w:r>
      <w:r w:rsidR="004E512F" w:rsidRPr="007E16F3">
        <w:rPr>
          <w:rFonts w:ascii="Times New Roman" w:hAnsi="Times New Roman" w:cs="Times New Roman"/>
          <w:sz w:val="24"/>
          <w:szCs w:val="24"/>
          <w:lang w:val="en-US"/>
        </w:rPr>
        <w:t xml:space="preserve"> legal intricacies and technicalities</w:t>
      </w:r>
      <w:r w:rsidR="00C0049C" w:rsidRPr="007E16F3">
        <w:rPr>
          <w:rFonts w:ascii="Times New Roman" w:hAnsi="Times New Roman" w:cs="Times New Roman"/>
          <w:sz w:val="24"/>
          <w:szCs w:val="24"/>
          <w:lang w:val="en-US"/>
        </w:rPr>
        <w:t xml:space="preserve">. </w:t>
      </w:r>
      <w:r w:rsidR="007E16F3">
        <w:rPr>
          <w:rFonts w:ascii="Times New Roman" w:hAnsi="Times New Roman" w:cs="Times New Roman"/>
          <w:sz w:val="24"/>
          <w:szCs w:val="24"/>
          <w:lang w:val="en-US"/>
        </w:rPr>
        <w:t xml:space="preserve">In the well-known case of </w:t>
      </w:r>
      <w:r w:rsidR="007E16F3" w:rsidRPr="007E16F3">
        <w:rPr>
          <w:rFonts w:ascii="Times New Roman" w:hAnsi="Times New Roman" w:cs="Times New Roman"/>
          <w:i/>
          <w:sz w:val="24"/>
          <w:szCs w:val="24"/>
          <w:lang w:val="en-US"/>
        </w:rPr>
        <w:t xml:space="preserve">Dalny Mine </w:t>
      </w:r>
      <w:r w:rsidR="007E16F3" w:rsidRPr="00912016">
        <w:rPr>
          <w:rFonts w:ascii="Times New Roman" w:hAnsi="Times New Roman" w:cs="Times New Roman"/>
          <w:sz w:val="24"/>
          <w:szCs w:val="24"/>
          <w:lang w:val="en-US"/>
        </w:rPr>
        <w:t>v</w:t>
      </w:r>
      <w:r w:rsidR="007E16F3" w:rsidRPr="007E16F3">
        <w:rPr>
          <w:rFonts w:ascii="Times New Roman" w:hAnsi="Times New Roman" w:cs="Times New Roman"/>
          <w:i/>
          <w:sz w:val="24"/>
          <w:szCs w:val="24"/>
          <w:lang w:val="en-US"/>
        </w:rPr>
        <w:t xml:space="preserve"> Banda</w:t>
      </w:r>
      <w:r w:rsidR="007E16F3">
        <w:rPr>
          <w:rFonts w:ascii="Times New Roman" w:hAnsi="Times New Roman" w:cs="Times New Roman"/>
          <w:sz w:val="24"/>
          <w:szCs w:val="24"/>
          <w:lang w:val="en-US"/>
        </w:rPr>
        <w:t xml:space="preserve"> 1999 (1) ZLR 220 (S) at p 221 The Court held that:</w:t>
      </w:r>
    </w:p>
    <w:p w14:paraId="38DAB8B7" w14:textId="2BBDC5F1" w:rsidR="00FA63CD" w:rsidRDefault="007E16F3" w:rsidP="002F6A39">
      <w:pPr>
        <w:pStyle w:val="ListParagraph"/>
        <w:spacing w:line="276" w:lineRule="auto"/>
        <w:ind w:left="1134"/>
        <w:jc w:val="both"/>
        <w:rPr>
          <w:rFonts w:ascii="Times New Roman" w:hAnsi="Times New Roman" w:cs="Times New Roman"/>
          <w:sz w:val="24"/>
          <w:szCs w:val="24"/>
          <w:lang w:val="en-US"/>
        </w:rPr>
      </w:pPr>
      <w:r w:rsidRPr="00E7018D">
        <w:rPr>
          <w:rFonts w:ascii="Times New Roman" w:hAnsi="Times New Roman" w:cs="Times New Roman"/>
          <w:sz w:val="24"/>
          <w:szCs w:val="24"/>
          <w:lang w:val="en-US"/>
        </w:rPr>
        <w:t>“</w:t>
      </w:r>
      <w:r w:rsidR="00FA63CD">
        <w:rPr>
          <w:rFonts w:ascii="Times New Roman" w:hAnsi="Times New Roman" w:cs="Times New Roman"/>
          <w:sz w:val="24"/>
          <w:szCs w:val="24"/>
          <w:lang w:val="en-US"/>
        </w:rPr>
        <w:t>As</w:t>
      </w:r>
      <w:r w:rsidR="00E7018D">
        <w:rPr>
          <w:rFonts w:ascii="Times New Roman" w:hAnsi="Times New Roman" w:cs="Times New Roman"/>
          <w:sz w:val="24"/>
          <w:szCs w:val="24"/>
          <w:lang w:val="en-US"/>
        </w:rPr>
        <w:t xml:space="preserve"> a general rule, it seems to me undesirable that labour matters should be decided on the basis of procedural irregularities. By this I do not mean that such irregularities should be ignored. I mean that the procedural irregularities should be put right. This can be done in one of two ways:</w:t>
      </w:r>
    </w:p>
    <w:p w14:paraId="2A5F7D4D" w14:textId="77777777" w:rsidR="002F6A39" w:rsidRPr="002F6A39" w:rsidRDefault="002F6A39" w:rsidP="002F6A39">
      <w:pPr>
        <w:pStyle w:val="ListParagraph"/>
        <w:ind w:left="1134"/>
        <w:jc w:val="both"/>
        <w:rPr>
          <w:rFonts w:ascii="Times New Roman" w:hAnsi="Times New Roman" w:cs="Times New Roman"/>
          <w:sz w:val="24"/>
          <w:szCs w:val="24"/>
          <w:lang w:val="en-US"/>
        </w:rPr>
      </w:pPr>
    </w:p>
    <w:p w14:paraId="49BF0A6B" w14:textId="6841F8EB" w:rsidR="00E7018D" w:rsidRDefault="00E7018D" w:rsidP="00FA63CD">
      <w:pPr>
        <w:pStyle w:val="ListParagraph"/>
        <w:numPr>
          <w:ilvl w:val="0"/>
          <w:numId w:val="1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remitting the matter for hearing </w:t>
      </w:r>
      <w:r w:rsidRPr="00832BC8">
        <w:rPr>
          <w:rFonts w:ascii="Times New Roman" w:hAnsi="Times New Roman" w:cs="Times New Roman"/>
          <w:i/>
          <w:sz w:val="24"/>
          <w:szCs w:val="24"/>
          <w:lang w:val="en-US"/>
        </w:rPr>
        <w:t>de novo</w:t>
      </w:r>
      <w:r>
        <w:rPr>
          <w:rFonts w:ascii="Times New Roman" w:hAnsi="Times New Roman" w:cs="Times New Roman"/>
          <w:sz w:val="24"/>
          <w:szCs w:val="24"/>
          <w:lang w:val="en-US"/>
        </w:rPr>
        <w:t xml:space="preserve"> and in a procedurally correct manner</w:t>
      </w:r>
      <w:r w:rsidR="00832BC8">
        <w:rPr>
          <w:rFonts w:ascii="Times New Roman" w:hAnsi="Times New Roman" w:cs="Times New Roman"/>
          <w:sz w:val="24"/>
          <w:szCs w:val="24"/>
          <w:lang w:val="en-US"/>
        </w:rPr>
        <w:t xml:space="preserve">: </w:t>
      </w:r>
    </w:p>
    <w:p w14:paraId="45F738DF" w14:textId="7B5E1F56" w:rsidR="00832BC8" w:rsidRPr="00E7018D" w:rsidRDefault="00832BC8" w:rsidP="00E7018D">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the tribunal hearing the evidence </w:t>
      </w:r>
      <w:r w:rsidRPr="00832BC8">
        <w:rPr>
          <w:rFonts w:ascii="Times New Roman" w:hAnsi="Times New Roman" w:cs="Times New Roman"/>
          <w:i/>
          <w:sz w:val="24"/>
          <w:szCs w:val="24"/>
          <w:lang w:val="en-US"/>
        </w:rPr>
        <w:t>de novo</w:t>
      </w:r>
      <w:r>
        <w:rPr>
          <w:rFonts w:ascii="Times New Roman" w:hAnsi="Times New Roman" w:cs="Times New Roman"/>
          <w:i/>
          <w:sz w:val="24"/>
          <w:szCs w:val="24"/>
          <w:lang w:val="en-US"/>
        </w:rPr>
        <w:t>”</w:t>
      </w:r>
    </w:p>
    <w:p w14:paraId="3DC34809" w14:textId="77777777" w:rsidR="007E16F3" w:rsidRPr="007E16F3" w:rsidRDefault="007E16F3" w:rsidP="007E16F3">
      <w:pPr>
        <w:pStyle w:val="ListParagraph"/>
        <w:rPr>
          <w:rFonts w:ascii="Times New Roman" w:hAnsi="Times New Roman" w:cs="Times New Roman"/>
          <w:sz w:val="24"/>
          <w:szCs w:val="24"/>
          <w:lang w:val="en-US"/>
        </w:rPr>
      </w:pPr>
    </w:p>
    <w:p w14:paraId="37D8512E" w14:textId="43804810" w:rsidR="003D2A54" w:rsidRPr="007E16F3" w:rsidRDefault="00C0049C" w:rsidP="002F6A39">
      <w:pPr>
        <w:pStyle w:val="ListParagraph"/>
        <w:numPr>
          <w:ilvl w:val="0"/>
          <w:numId w:val="1"/>
        </w:numPr>
        <w:spacing w:line="480" w:lineRule="auto"/>
        <w:ind w:left="426" w:hanging="426"/>
        <w:jc w:val="both"/>
        <w:rPr>
          <w:rFonts w:ascii="Times New Roman" w:hAnsi="Times New Roman" w:cs="Times New Roman"/>
          <w:b/>
          <w:sz w:val="24"/>
          <w:szCs w:val="24"/>
          <w:lang w:val="en-US"/>
        </w:rPr>
      </w:pPr>
      <w:r w:rsidRPr="007E16F3">
        <w:rPr>
          <w:rFonts w:ascii="Times New Roman" w:hAnsi="Times New Roman" w:cs="Times New Roman"/>
          <w:sz w:val="24"/>
          <w:szCs w:val="24"/>
          <w:lang w:val="en-US"/>
        </w:rPr>
        <w:t>To this en</w:t>
      </w:r>
      <w:r w:rsidR="00832BC8">
        <w:rPr>
          <w:rFonts w:ascii="Times New Roman" w:hAnsi="Times New Roman" w:cs="Times New Roman"/>
          <w:sz w:val="24"/>
          <w:szCs w:val="24"/>
          <w:lang w:val="en-US"/>
        </w:rPr>
        <w:t>d, the legislator has clothed the Labour court</w:t>
      </w:r>
      <w:r w:rsidRPr="007E16F3">
        <w:rPr>
          <w:rFonts w:ascii="Times New Roman" w:hAnsi="Times New Roman" w:cs="Times New Roman"/>
          <w:sz w:val="24"/>
          <w:szCs w:val="24"/>
          <w:lang w:val="en-US"/>
        </w:rPr>
        <w:t xml:space="preserve"> with the unusual discretionary power in the case of an appeal to conduct a full hearing</w:t>
      </w:r>
      <w:r w:rsidR="004E512F" w:rsidRPr="007E16F3">
        <w:rPr>
          <w:rFonts w:ascii="Times New Roman" w:hAnsi="Times New Roman" w:cs="Times New Roman"/>
          <w:sz w:val="24"/>
          <w:szCs w:val="24"/>
          <w:lang w:val="en-US"/>
        </w:rPr>
        <w:t xml:space="preserve"> </w:t>
      </w:r>
      <w:r w:rsidRPr="007E16F3">
        <w:rPr>
          <w:rFonts w:ascii="Times New Roman" w:hAnsi="Times New Roman" w:cs="Times New Roman"/>
          <w:sz w:val="24"/>
          <w:szCs w:val="24"/>
          <w:lang w:val="en-US"/>
        </w:rPr>
        <w:t xml:space="preserve">of the matter as if it was a court of first instance in order to do justice between the parties. This discretion may be exercised to avert fundamental injustice arising from </w:t>
      </w:r>
      <w:r w:rsidR="0015010D" w:rsidRPr="007E16F3">
        <w:rPr>
          <w:rFonts w:ascii="Times New Roman" w:hAnsi="Times New Roman" w:cs="Times New Roman"/>
          <w:sz w:val="24"/>
          <w:szCs w:val="24"/>
          <w:lang w:val="en-US"/>
        </w:rPr>
        <w:t>improper handling of matters by</w:t>
      </w:r>
      <w:r w:rsidR="00832BC8">
        <w:rPr>
          <w:rFonts w:ascii="Times New Roman" w:hAnsi="Times New Roman" w:cs="Times New Roman"/>
          <w:sz w:val="24"/>
          <w:szCs w:val="24"/>
          <w:lang w:val="en-US"/>
        </w:rPr>
        <w:t xml:space="preserve"> often</w:t>
      </w:r>
      <w:r w:rsidR="0015010D" w:rsidRPr="007E16F3">
        <w:rPr>
          <w:rFonts w:ascii="Times New Roman" w:hAnsi="Times New Roman" w:cs="Times New Roman"/>
          <w:sz w:val="24"/>
          <w:szCs w:val="24"/>
          <w:lang w:val="en-US"/>
        </w:rPr>
        <w:t xml:space="preserve"> untrained personnel in </w:t>
      </w:r>
      <w:r w:rsidR="00373F8B">
        <w:rPr>
          <w:rFonts w:ascii="Times New Roman" w:hAnsi="Times New Roman" w:cs="Times New Roman"/>
          <w:sz w:val="24"/>
          <w:szCs w:val="24"/>
          <w:lang w:val="en-US"/>
        </w:rPr>
        <w:t xml:space="preserve">the lower courts and tribunals.  </w:t>
      </w:r>
      <w:r w:rsidR="0015010D" w:rsidRPr="007E16F3">
        <w:rPr>
          <w:rFonts w:ascii="Times New Roman" w:hAnsi="Times New Roman" w:cs="Times New Roman"/>
          <w:sz w:val="24"/>
          <w:szCs w:val="24"/>
          <w:lang w:val="en-US"/>
        </w:rPr>
        <w:t>Section 89 (2)</w:t>
      </w:r>
      <w:r w:rsidR="00F80852">
        <w:rPr>
          <w:rFonts w:ascii="Times New Roman" w:hAnsi="Times New Roman" w:cs="Times New Roman"/>
          <w:sz w:val="24"/>
          <w:szCs w:val="24"/>
          <w:lang w:val="en-US"/>
        </w:rPr>
        <w:t xml:space="preserve"> </w:t>
      </w:r>
      <w:r w:rsidR="0015010D" w:rsidRPr="007E16F3">
        <w:rPr>
          <w:rFonts w:ascii="Times New Roman" w:hAnsi="Times New Roman" w:cs="Times New Roman"/>
          <w:sz w:val="24"/>
          <w:szCs w:val="24"/>
          <w:lang w:val="en-US"/>
        </w:rPr>
        <w:t>(a) of the Labour Act [</w:t>
      </w:r>
      <w:r w:rsidR="0015010D" w:rsidRPr="002F6A39">
        <w:rPr>
          <w:rFonts w:ascii="Times New Roman" w:hAnsi="Times New Roman" w:cs="Times New Roman"/>
          <w:i/>
          <w:sz w:val="24"/>
          <w:szCs w:val="24"/>
          <w:lang w:val="en-US"/>
        </w:rPr>
        <w:t>Chapter 28:01</w:t>
      </w:r>
      <w:r w:rsidR="002F6A39">
        <w:rPr>
          <w:rFonts w:ascii="Times New Roman" w:hAnsi="Times New Roman" w:cs="Times New Roman"/>
          <w:sz w:val="24"/>
          <w:szCs w:val="24"/>
          <w:lang w:val="en-US"/>
        </w:rPr>
        <w:t>] provides as follows-:</w:t>
      </w:r>
    </w:p>
    <w:p w14:paraId="48F91839" w14:textId="230FE87F" w:rsidR="0015010D" w:rsidRDefault="0015010D" w:rsidP="002F6A39">
      <w:pPr>
        <w:pStyle w:val="ListParagraph"/>
        <w:spacing w:line="480" w:lineRule="auto"/>
        <w:ind w:firstLine="41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In the exercise of its functions, the Labour Court may – </w:t>
      </w:r>
    </w:p>
    <w:p w14:paraId="77260CFD" w14:textId="368FFFEC" w:rsidR="0015010D" w:rsidRDefault="0015010D" w:rsidP="002F6A39">
      <w:pPr>
        <w:pStyle w:val="ListParagraph"/>
        <w:numPr>
          <w:ilvl w:val="0"/>
          <w:numId w:val="20"/>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case of an appeal  -</w:t>
      </w:r>
    </w:p>
    <w:p w14:paraId="048F32D9" w14:textId="4A64BC60" w:rsidR="0015010D" w:rsidRDefault="002F6A39" w:rsidP="00373F8B">
      <w:pPr>
        <w:pStyle w:val="ListParagraph"/>
        <w:numPr>
          <w:ilvl w:val="0"/>
          <w:numId w:val="15"/>
        </w:numPr>
        <w:tabs>
          <w:tab w:val="left" w:pos="2610"/>
        </w:tabs>
        <w:spacing w:line="276" w:lineRule="auto"/>
        <w:ind w:left="1560" w:firstLine="69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5010D">
        <w:rPr>
          <w:rFonts w:ascii="Times New Roman" w:hAnsi="Times New Roman" w:cs="Times New Roman"/>
          <w:sz w:val="24"/>
          <w:szCs w:val="24"/>
          <w:lang w:val="en-US"/>
        </w:rPr>
        <w:t xml:space="preserve">Conduct a hearing into the matter or decide it on the record or </w:t>
      </w:r>
    </w:p>
    <w:p w14:paraId="155C0E79" w14:textId="77777777" w:rsidR="008201A7" w:rsidRDefault="008201A7" w:rsidP="008201A7">
      <w:pPr>
        <w:pStyle w:val="ListParagraph"/>
        <w:ind w:left="1843"/>
        <w:jc w:val="both"/>
        <w:rPr>
          <w:rFonts w:ascii="Times New Roman" w:hAnsi="Times New Roman" w:cs="Times New Roman"/>
          <w:sz w:val="24"/>
          <w:szCs w:val="24"/>
          <w:lang w:val="en-US"/>
        </w:rPr>
      </w:pPr>
    </w:p>
    <w:p w14:paraId="56570073" w14:textId="6416F462" w:rsidR="00094BA1" w:rsidRDefault="0015010D" w:rsidP="00373F8B">
      <w:pPr>
        <w:pStyle w:val="ListParagraph"/>
        <w:numPr>
          <w:ilvl w:val="0"/>
          <w:numId w:val="15"/>
        </w:numPr>
        <w:tabs>
          <w:tab w:val="left" w:pos="2700"/>
        </w:tabs>
        <w:spacing w:line="276" w:lineRule="auto"/>
        <w:ind w:left="270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Confirm, vary, reverse or set aside the decision order or action that </w:t>
      </w:r>
      <w:r w:rsidR="008259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w:t>
      </w:r>
      <w:r w:rsidR="002F6A39">
        <w:rPr>
          <w:rFonts w:ascii="Times New Roman" w:hAnsi="Times New Roman" w:cs="Times New Roman"/>
          <w:sz w:val="24"/>
          <w:szCs w:val="24"/>
          <w:lang w:val="en-US"/>
        </w:rPr>
        <w:t xml:space="preserve"> </w:t>
      </w:r>
      <w:r w:rsidRPr="0082598E">
        <w:rPr>
          <w:rFonts w:ascii="Times New Roman" w:hAnsi="Times New Roman" w:cs="Times New Roman"/>
          <w:sz w:val="24"/>
          <w:szCs w:val="24"/>
          <w:lang w:val="en-US"/>
        </w:rPr>
        <w:t>appealed against, or substi</w:t>
      </w:r>
      <w:r w:rsidR="00094BA1" w:rsidRPr="0082598E">
        <w:rPr>
          <w:rFonts w:ascii="Times New Roman" w:hAnsi="Times New Roman" w:cs="Times New Roman"/>
          <w:sz w:val="24"/>
          <w:szCs w:val="24"/>
          <w:lang w:val="en-US"/>
        </w:rPr>
        <w:t>tute its own decision or order;</w:t>
      </w:r>
    </w:p>
    <w:p w14:paraId="6EDA3E83" w14:textId="77777777" w:rsidR="00765DE2" w:rsidRPr="00765DE2" w:rsidRDefault="00765DE2" w:rsidP="00765DE2">
      <w:pPr>
        <w:pStyle w:val="ListParagraph"/>
        <w:rPr>
          <w:rFonts w:ascii="Times New Roman" w:hAnsi="Times New Roman" w:cs="Times New Roman"/>
          <w:sz w:val="24"/>
          <w:szCs w:val="24"/>
          <w:lang w:val="en-US"/>
        </w:rPr>
      </w:pPr>
    </w:p>
    <w:p w14:paraId="11DA44B0" w14:textId="46DFF6DB" w:rsidR="00765DE2" w:rsidRPr="00211151" w:rsidRDefault="00765DE2" w:rsidP="00211151">
      <w:pPr>
        <w:pStyle w:val="ListParagraph"/>
        <w:numPr>
          <w:ilvl w:val="0"/>
          <w:numId w:val="15"/>
        </w:numPr>
        <w:tabs>
          <w:tab w:val="left" w:pos="2700"/>
        </w:tabs>
        <w:spacing w:line="276" w:lineRule="auto"/>
        <w:ind w:left="2700" w:hanging="450"/>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433CE2EC" w14:textId="63752912" w:rsidR="00765DE2" w:rsidRPr="0082598E" w:rsidRDefault="00765DE2" w:rsidP="00373F8B">
      <w:pPr>
        <w:pStyle w:val="ListParagraph"/>
        <w:numPr>
          <w:ilvl w:val="0"/>
          <w:numId w:val="15"/>
        </w:numPr>
        <w:tabs>
          <w:tab w:val="left" w:pos="2700"/>
        </w:tabs>
        <w:spacing w:line="276" w:lineRule="auto"/>
        <w:ind w:left="2700" w:hanging="45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
    <w:p w14:paraId="64BE4D49" w14:textId="190E0461" w:rsidR="007A4239" w:rsidRPr="00095E61" w:rsidRDefault="0015010D" w:rsidP="00211151">
      <w:pPr>
        <w:pStyle w:val="ListParagraph"/>
        <w:spacing w:line="276"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F4FD9F9" w14:textId="7816F3CD" w:rsidR="00F80852" w:rsidRPr="00765DE2" w:rsidRDefault="00094BA1" w:rsidP="00765DE2">
      <w:pPr>
        <w:pStyle w:val="ListParagraph"/>
        <w:numPr>
          <w:ilvl w:val="0"/>
          <w:numId w:val="20"/>
        </w:numPr>
        <w:spacing w:line="276" w:lineRule="auto"/>
        <w:jc w:val="both"/>
        <w:rPr>
          <w:rFonts w:ascii="Times New Roman" w:hAnsi="Times New Roman" w:cs="Times New Roman"/>
          <w:sz w:val="24"/>
          <w:szCs w:val="24"/>
          <w:lang w:val="en-US"/>
        </w:rPr>
      </w:pPr>
      <w:r w:rsidRPr="00765DE2">
        <w:rPr>
          <w:rFonts w:ascii="Times New Roman" w:hAnsi="Times New Roman" w:cs="Times New Roman"/>
          <w:sz w:val="24"/>
          <w:szCs w:val="24"/>
          <w:lang w:val="en-US"/>
        </w:rPr>
        <w:t>In the case of an application made in terms</w:t>
      </w:r>
      <w:r w:rsidR="002F6A39" w:rsidRPr="00765DE2">
        <w:rPr>
          <w:rFonts w:ascii="Times New Roman" w:hAnsi="Times New Roman" w:cs="Times New Roman"/>
          <w:sz w:val="24"/>
          <w:szCs w:val="24"/>
          <w:lang w:val="en-US"/>
        </w:rPr>
        <w:t xml:space="preserve"> of subpara (i) of subs</w:t>
      </w:r>
      <w:r w:rsidRPr="00765DE2">
        <w:rPr>
          <w:rFonts w:ascii="Times New Roman" w:hAnsi="Times New Roman" w:cs="Times New Roman"/>
          <w:sz w:val="24"/>
          <w:szCs w:val="24"/>
          <w:lang w:val="en-US"/>
        </w:rPr>
        <w:t xml:space="preserve"> (7) of section ninety-three, remit it to the same or different labour officer with instructions directing that officer to attempt to resolve it in accordance with such guidelines as it may specify.</w:t>
      </w:r>
    </w:p>
    <w:p w14:paraId="4DF7E772" w14:textId="77777777" w:rsidR="00094BA1" w:rsidRPr="002F6A39" w:rsidRDefault="00094BA1" w:rsidP="00DF748F">
      <w:pPr>
        <w:ind w:left="0"/>
        <w:jc w:val="both"/>
        <w:rPr>
          <w:rFonts w:ascii="Times New Roman" w:hAnsi="Times New Roman" w:cs="Times New Roman"/>
          <w:sz w:val="24"/>
          <w:szCs w:val="24"/>
          <w:lang w:val="en-US"/>
        </w:rPr>
      </w:pPr>
    </w:p>
    <w:p w14:paraId="57586D2C" w14:textId="5A071194" w:rsidR="007800D0" w:rsidRPr="00765DE2" w:rsidRDefault="00094BA1" w:rsidP="00211151">
      <w:pPr>
        <w:pStyle w:val="ListParagraph"/>
        <w:numPr>
          <w:ilvl w:val="0"/>
          <w:numId w:val="1"/>
        </w:numPr>
        <w:spacing w:line="480" w:lineRule="auto"/>
        <w:jc w:val="both"/>
        <w:rPr>
          <w:rFonts w:ascii="Times New Roman" w:hAnsi="Times New Roman" w:cs="Times New Roman"/>
          <w:sz w:val="24"/>
          <w:szCs w:val="24"/>
          <w:lang w:val="en-US"/>
        </w:rPr>
      </w:pPr>
      <w:r w:rsidRPr="00765DE2">
        <w:rPr>
          <w:rFonts w:ascii="Times New Roman" w:hAnsi="Times New Roman" w:cs="Times New Roman"/>
          <w:sz w:val="24"/>
          <w:szCs w:val="24"/>
          <w:lang w:val="en-US"/>
        </w:rPr>
        <w:t>It is apparent from the Act that the</w:t>
      </w:r>
      <w:r w:rsidR="00EC54E4" w:rsidRPr="00765DE2">
        <w:rPr>
          <w:rFonts w:ascii="Times New Roman" w:hAnsi="Times New Roman" w:cs="Times New Roman"/>
          <w:sz w:val="24"/>
          <w:szCs w:val="24"/>
          <w:lang w:val="en-US"/>
        </w:rPr>
        <w:t xml:space="preserve"> court </w:t>
      </w:r>
      <w:r w:rsidR="00EC54E4" w:rsidRPr="00765DE2">
        <w:rPr>
          <w:rFonts w:ascii="Times New Roman" w:hAnsi="Times New Roman" w:cs="Times New Roman"/>
          <w:i/>
          <w:sz w:val="24"/>
          <w:szCs w:val="24"/>
          <w:lang w:val="en-US"/>
        </w:rPr>
        <w:t>a quo’s</w:t>
      </w:r>
      <w:r w:rsidRPr="00765DE2">
        <w:rPr>
          <w:rFonts w:ascii="Times New Roman" w:hAnsi="Times New Roman" w:cs="Times New Roman"/>
          <w:sz w:val="24"/>
          <w:szCs w:val="24"/>
          <w:lang w:val="en-US"/>
        </w:rPr>
        <w:t xml:space="preserve"> power to remit is res</w:t>
      </w:r>
      <w:r w:rsidR="007800D0" w:rsidRPr="00765DE2">
        <w:rPr>
          <w:rFonts w:ascii="Times New Roman" w:hAnsi="Times New Roman" w:cs="Times New Roman"/>
          <w:sz w:val="24"/>
          <w:szCs w:val="24"/>
          <w:lang w:val="en-US"/>
        </w:rPr>
        <w:t>tricted to labour officers only</w:t>
      </w:r>
      <w:r w:rsidR="00D406F8" w:rsidRPr="00765DE2">
        <w:rPr>
          <w:rFonts w:ascii="Times New Roman" w:hAnsi="Times New Roman" w:cs="Times New Roman"/>
          <w:sz w:val="24"/>
          <w:szCs w:val="24"/>
          <w:lang w:val="en-US"/>
        </w:rPr>
        <w:t xml:space="preserve"> as specified under s 89 (</w:t>
      </w:r>
      <w:r w:rsidR="002D3E5D" w:rsidRPr="00765DE2">
        <w:rPr>
          <w:rFonts w:ascii="Times New Roman" w:hAnsi="Times New Roman" w:cs="Times New Roman"/>
          <w:sz w:val="24"/>
          <w:szCs w:val="24"/>
          <w:lang w:val="en-US"/>
        </w:rPr>
        <w:t>2) (b)</w:t>
      </w:r>
      <w:r w:rsidR="007800D0" w:rsidRPr="00765DE2">
        <w:rPr>
          <w:rFonts w:ascii="Times New Roman" w:hAnsi="Times New Roman" w:cs="Times New Roman"/>
          <w:sz w:val="24"/>
          <w:szCs w:val="24"/>
          <w:lang w:val="en-US"/>
        </w:rPr>
        <w:t>. There is no power to remit to an arbitrator. This is because once an arbitrator has discharged his or her mandate, by rendering an award, they lose their mandate and cease to be arbitrators in the case.</w:t>
      </w:r>
      <w:r w:rsidR="00EC54E4" w:rsidRPr="00765DE2">
        <w:rPr>
          <w:rFonts w:ascii="Times New Roman" w:hAnsi="Times New Roman" w:cs="Times New Roman"/>
          <w:sz w:val="24"/>
          <w:szCs w:val="24"/>
          <w:lang w:val="en-US"/>
        </w:rPr>
        <w:t xml:space="preserve"> In that case there would be no one to remit the matter to.</w:t>
      </w:r>
    </w:p>
    <w:p w14:paraId="5DDE9B2B" w14:textId="77777777" w:rsidR="009827A0" w:rsidRPr="002F6A39" w:rsidRDefault="009827A0" w:rsidP="00211151">
      <w:pPr>
        <w:pStyle w:val="ListParagraph"/>
        <w:ind w:left="1560"/>
        <w:jc w:val="both"/>
        <w:rPr>
          <w:rFonts w:ascii="Times New Roman" w:hAnsi="Times New Roman" w:cs="Times New Roman"/>
          <w:sz w:val="24"/>
          <w:szCs w:val="24"/>
          <w:lang w:val="en-US"/>
        </w:rPr>
      </w:pPr>
    </w:p>
    <w:p w14:paraId="36252365" w14:textId="700FCEF3" w:rsidR="00266DFE" w:rsidRDefault="00107F26" w:rsidP="00211151">
      <w:pPr>
        <w:pStyle w:val="ListParagraph"/>
        <w:numPr>
          <w:ilvl w:val="0"/>
          <w:numId w:val="1"/>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The discretion to hear</w:t>
      </w:r>
      <w:r w:rsidR="00266DFE">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matter afresh ought to be used sparingly in order to safeguard the ends </w:t>
      </w:r>
      <w:r w:rsidR="00F80852">
        <w:rPr>
          <w:rFonts w:ascii="Times New Roman" w:hAnsi="Times New Roman" w:cs="Times New Roman"/>
          <w:sz w:val="24"/>
          <w:szCs w:val="24"/>
          <w:lang w:val="en-US"/>
        </w:rPr>
        <w:t>of justice.</w:t>
      </w:r>
      <w:r w:rsidR="007800D0">
        <w:rPr>
          <w:rFonts w:ascii="Times New Roman" w:hAnsi="Times New Roman" w:cs="Times New Roman"/>
          <w:sz w:val="24"/>
          <w:szCs w:val="24"/>
          <w:lang w:val="en-US"/>
        </w:rPr>
        <w:t xml:space="preserve"> That discretion should only be exercised in circumstances where doing otherwise wo</w:t>
      </w:r>
      <w:r w:rsidR="008274CD">
        <w:rPr>
          <w:rFonts w:ascii="Times New Roman" w:hAnsi="Times New Roman" w:cs="Times New Roman"/>
          <w:sz w:val="24"/>
          <w:szCs w:val="24"/>
          <w:lang w:val="en-US"/>
        </w:rPr>
        <w:t>uld amount to grave</w:t>
      </w:r>
      <w:r w:rsidR="007800D0">
        <w:rPr>
          <w:rFonts w:ascii="Times New Roman" w:hAnsi="Times New Roman" w:cs="Times New Roman"/>
          <w:sz w:val="24"/>
          <w:szCs w:val="24"/>
          <w:lang w:val="en-US"/>
        </w:rPr>
        <w:t xml:space="preserve"> injustice </w:t>
      </w:r>
      <w:r w:rsidR="008274CD">
        <w:rPr>
          <w:rFonts w:ascii="Times New Roman" w:hAnsi="Times New Roman" w:cs="Times New Roman"/>
          <w:sz w:val="24"/>
          <w:szCs w:val="24"/>
          <w:lang w:val="en-US"/>
        </w:rPr>
        <w:t xml:space="preserve">or prejudice </w:t>
      </w:r>
      <w:r w:rsidR="007800D0">
        <w:rPr>
          <w:rFonts w:ascii="Times New Roman" w:hAnsi="Times New Roman" w:cs="Times New Roman"/>
          <w:sz w:val="24"/>
          <w:szCs w:val="24"/>
          <w:lang w:val="en-US"/>
        </w:rPr>
        <w:t>on the other party.</w:t>
      </w:r>
    </w:p>
    <w:p w14:paraId="2D1A1D31" w14:textId="77777777" w:rsidR="009827A0" w:rsidRPr="00DF748F" w:rsidRDefault="009827A0" w:rsidP="00211151">
      <w:pPr>
        <w:pStyle w:val="ListParagraph"/>
        <w:ind w:left="1560"/>
        <w:jc w:val="both"/>
        <w:rPr>
          <w:rFonts w:ascii="Times New Roman" w:hAnsi="Times New Roman" w:cs="Times New Roman"/>
          <w:sz w:val="24"/>
          <w:szCs w:val="24"/>
          <w:lang w:val="en-US"/>
        </w:rPr>
      </w:pPr>
    </w:p>
    <w:p w14:paraId="06E1539E" w14:textId="170F6713" w:rsidR="009827A0" w:rsidRPr="00211151" w:rsidRDefault="00266DFE" w:rsidP="00211151">
      <w:pPr>
        <w:pStyle w:val="ListParagraph"/>
        <w:numPr>
          <w:ilvl w:val="0"/>
          <w:numId w:val="1"/>
        </w:numPr>
        <w:tabs>
          <w:tab w:val="left" w:pos="426"/>
        </w:tabs>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Our law generally allows a point of law to be raised at any stage of the proceedings</w:t>
      </w:r>
      <w:r w:rsidR="008F68A9">
        <w:rPr>
          <w:rFonts w:ascii="Times New Roman" w:hAnsi="Times New Roman" w:cs="Times New Roman"/>
          <w:sz w:val="24"/>
          <w:szCs w:val="24"/>
          <w:lang w:val="en-US"/>
        </w:rPr>
        <w:t xml:space="preserve"> unless doing so will visit the other party with serious injustice or prejudice.</w:t>
      </w:r>
      <w:r w:rsidR="003879EF">
        <w:rPr>
          <w:rFonts w:ascii="Times New Roman" w:hAnsi="Times New Roman" w:cs="Times New Roman"/>
          <w:sz w:val="24"/>
          <w:szCs w:val="24"/>
          <w:lang w:val="en-US"/>
        </w:rPr>
        <w:t xml:space="preserve"> In </w:t>
      </w:r>
      <w:r w:rsidR="003879EF" w:rsidRPr="008F68A9">
        <w:rPr>
          <w:rFonts w:ascii="Times New Roman" w:hAnsi="Times New Roman" w:cs="Times New Roman"/>
          <w:i/>
          <w:sz w:val="24"/>
          <w:szCs w:val="24"/>
          <w:lang w:val="en-US"/>
        </w:rPr>
        <w:t xml:space="preserve">Muchakata </w:t>
      </w:r>
      <w:r w:rsidR="003879EF" w:rsidRPr="002F6A39">
        <w:rPr>
          <w:rFonts w:ascii="Times New Roman" w:hAnsi="Times New Roman" w:cs="Times New Roman"/>
          <w:sz w:val="24"/>
          <w:szCs w:val="24"/>
          <w:lang w:val="en-US"/>
        </w:rPr>
        <w:t xml:space="preserve">v </w:t>
      </w:r>
      <w:r w:rsidR="003879EF" w:rsidRPr="008F68A9">
        <w:rPr>
          <w:rFonts w:ascii="Times New Roman" w:hAnsi="Times New Roman" w:cs="Times New Roman"/>
          <w:i/>
          <w:sz w:val="24"/>
          <w:szCs w:val="24"/>
          <w:lang w:val="en-US"/>
        </w:rPr>
        <w:t>Netherburn Mine</w:t>
      </w:r>
      <w:r w:rsidR="003879EF">
        <w:rPr>
          <w:rFonts w:ascii="Times New Roman" w:hAnsi="Times New Roman" w:cs="Times New Roman"/>
          <w:sz w:val="24"/>
          <w:szCs w:val="24"/>
          <w:lang w:val="en-US"/>
        </w:rPr>
        <w:t xml:space="preserve"> 1996 (</w:t>
      </w:r>
      <w:r w:rsidR="0071457E">
        <w:rPr>
          <w:rFonts w:ascii="Times New Roman" w:hAnsi="Times New Roman" w:cs="Times New Roman"/>
          <w:sz w:val="24"/>
          <w:szCs w:val="24"/>
          <w:lang w:val="en-US"/>
        </w:rPr>
        <w:t>1</w:t>
      </w:r>
      <w:r w:rsidR="003879EF">
        <w:rPr>
          <w:rFonts w:ascii="Times New Roman" w:hAnsi="Times New Roman" w:cs="Times New Roman"/>
          <w:sz w:val="24"/>
          <w:szCs w:val="24"/>
          <w:lang w:val="en-US"/>
        </w:rPr>
        <w:t>) ZLR 153 (S), this Court held that</w:t>
      </w:r>
      <w:r w:rsidR="00023C64">
        <w:rPr>
          <w:rFonts w:ascii="Times New Roman" w:hAnsi="Times New Roman" w:cs="Times New Roman"/>
          <w:sz w:val="24"/>
          <w:szCs w:val="24"/>
          <w:lang w:val="en-US"/>
        </w:rPr>
        <w:t xml:space="preserve">: </w:t>
      </w:r>
    </w:p>
    <w:p w14:paraId="00AF1FDE" w14:textId="5A7A18F6" w:rsidR="003D2A54" w:rsidRPr="002F6A39" w:rsidRDefault="00023C64" w:rsidP="00211151">
      <w:pPr>
        <w:pStyle w:val="ListParagraph"/>
        <w:ind w:left="1134"/>
        <w:jc w:val="both"/>
        <w:rPr>
          <w:rFonts w:ascii="Times New Roman" w:hAnsi="Times New Roman" w:cs="Times New Roman"/>
          <w:sz w:val="24"/>
          <w:szCs w:val="24"/>
          <w:lang w:val="en-US"/>
        </w:rPr>
      </w:pPr>
      <w:r>
        <w:rPr>
          <w:rFonts w:ascii="Times New Roman" w:hAnsi="Times New Roman" w:cs="Times New Roman"/>
          <w:sz w:val="24"/>
          <w:szCs w:val="24"/>
          <w:lang w:val="en-US"/>
        </w:rPr>
        <w:t>“It was proper to raise a point of law, which went to the root</w:t>
      </w:r>
      <w:r w:rsidR="00593112">
        <w:rPr>
          <w:rFonts w:ascii="Times New Roman" w:hAnsi="Times New Roman" w:cs="Times New Roman"/>
          <w:sz w:val="24"/>
          <w:szCs w:val="24"/>
          <w:lang w:val="en-US"/>
        </w:rPr>
        <w:t xml:space="preserve"> of the matter, at any time, even for the first time on appeal. If its consideration involved no unfairness to the party against whom it was directed.”</w:t>
      </w:r>
    </w:p>
    <w:p w14:paraId="11B544CB" w14:textId="72941D12" w:rsidR="00052081" w:rsidRPr="00333660" w:rsidRDefault="00266DFE" w:rsidP="00211151">
      <w:pPr>
        <w:pStyle w:val="ListParagraph"/>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76CE4366" w14:textId="119099B8" w:rsidR="00560A54" w:rsidRDefault="00593112" w:rsidP="00211151">
      <w:pPr>
        <w:pStyle w:val="ListParagraph"/>
        <w:numPr>
          <w:ilvl w:val="0"/>
          <w:numId w:val="1"/>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case the respondent admitted being absent from employment for a prolonged period spanning one and a half years. The inordinate absence from work without leave raises eyebrows. His defence was that he was incapacitated from going to work because of the paucity of his salary. During the period of his absence from work he </w:t>
      </w:r>
      <w:r w:rsidR="00894BA9">
        <w:rPr>
          <w:rFonts w:ascii="Times New Roman" w:hAnsi="Times New Roman" w:cs="Times New Roman"/>
          <w:sz w:val="24"/>
          <w:szCs w:val="24"/>
          <w:lang w:val="en-US"/>
        </w:rPr>
        <w:t>endeavored</w:t>
      </w:r>
      <w:r>
        <w:rPr>
          <w:rFonts w:ascii="Times New Roman" w:hAnsi="Times New Roman" w:cs="Times New Roman"/>
          <w:sz w:val="24"/>
          <w:szCs w:val="24"/>
          <w:lang w:val="en-US"/>
        </w:rPr>
        <w:t xml:space="preserve"> to find alternative employment without success. It is only then that he decided to go back to his employment with the appellant. The legal question to be answered is whether the circumstances under which the respondent absconded</w:t>
      </w:r>
      <w:r w:rsidR="00905408">
        <w:rPr>
          <w:rFonts w:ascii="Times New Roman" w:hAnsi="Times New Roman" w:cs="Times New Roman"/>
          <w:sz w:val="24"/>
          <w:szCs w:val="24"/>
          <w:lang w:val="en-US"/>
        </w:rPr>
        <w:t xml:space="preserve"> himself</w:t>
      </w:r>
      <w:r>
        <w:rPr>
          <w:rFonts w:ascii="Times New Roman" w:hAnsi="Times New Roman" w:cs="Times New Roman"/>
          <w:sz w:val="24"/>
          <w:szCs w:val="24"/>
          <w:lang w:val="en-US"/>
        </w:rPr>
        <w:t xml:space="preserve"> from work amount</w:t>
      </w:r>
      <w:r w:rsidR="00A85B9C">
        <w:rPr>
          <w:rFonts w:ascii="Times New Roman" w:hAnsi="Times New Roman" w:cs="Times New Roman"/>
          <w:sz w:val="24"/>
          <w:szCs w:val="24"/>
          <w:lang w:val="en-US"/>
        </w:rPr>
        <w:t xml:space="preserve"> to </w:t>
      </w:r>
      <w:r w:rsidR="00A85B9C">
        <w:rPr>
          <w:rFonts w:ascii="Times New Roman" w:hAnsi="Times New Roman" w:cs="Times New Roman"/>
          <w:sz w:val="24"/>
          <w:szCs w:val="24"/>
          <w:lang w:val="en-US"/>
        </w:rPr>
        <w:lastRenderedPageBreak/>
        <w:t xml:space="preserve">repudiation of his contract of employment. Whether or not the respondent was incapacitated from going to work by reason of the paucity of his remuneration is a question of fact which may be resolved by way </w:t>
      </w:r>
      <w:r w:rsidR="00D95A55">
        <w:rPr>
          <w:rFonts w:ascii="Times New Roman" w:hAnsi="Times New Roman" w:cs="Times New Roman"/>
          <w:sz w:val="24"/>
          <w:szCs w:val="24"/>
          <w:lang w:val="en-US"/>
        </w:rPr>
        <w:t xml:space="preserve">of </w:t>
      </w:r>
      <w:r w:rsidR="00A85B9C">
        <w:rPr>
          <w:rFonts w:ascii="Times New Roman" w:hAnsi="Times New Roman" w:cs="Times New Roman"/>
          <w:sz w:val="24"/>
          <w:szCs w:val="24"/>
          <w:lang w:val="en-US"/>
        </w:rPr>
        <w:t>a hearing.</w:t>
      </w:r>
    </w:p>
    <w:p w14:paraId="33DA02AF" w14:textId="77777777" w:rsidR="00560A54" w:rsidRPr="00560A54" w:rsidRDefault="00560A54" w:rsidP="00211151">
      <w:pPr>
        <w:pStyle w:val="ListParagraph"/>
        <w:ind w:left="567"/>
        <w:jc w:val="both"/>
        <w:rPr>
          <w:rFonts w:ascii="Times New Roman" w:hAnsi="Times New Roman" w:cs="Times New Roman"/>
          <w:sz w:val="24"/>
          <w:szCs w:val="24"/>
          <w:lang w:val="en-US"/>
        </w:rPr>
      </w:pPr>
    </w:p>
    <w:p w14:paraId="017B8241" w14:textId="24636F08" w:rsidR="00A85B9C" w:rsidRDefault="00A85B9C" w:rsidP="00211151">
      <w:pPr>
        <w:pStyle w:val="ListParagraph"/>
        <w:numPr>
          <w:ilvl w:val="0"/>
          <w:numId w:val="1"/>
        </w:numPr>
        <w:tabs>
          <w:tab w:val="left" w:pos="1418"/>
        </w:tabs>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CA04B5">
        <w:rPr>
          <w:rFonts w:ascii="Times New Roman" w:hAnsi="Times New Roman" w:cs="Times New Roman"/>
          <w:sz w:val="24"/>
          <w:szCs w:val="24"/>
          <w:lang w:val="en-US"/>
        </w:rPr>
        <w:t xml:space="preserve"> legal</w:t>
      </w:r>
      <w:r>
        <w:rPr>
          <w:rFonts w:ascii="Times New Roman" w:hAnsi="Times New Roman" w:cs="Times New Roman"/>
          <w:sz w:val="24"/>
          <w:szCs w:val="24"/>
          <w:lang w:val="en-US"/>
        </w:rPr>
        <w:t xml:space="preserve"> issues</w:t>
      </w:r>
      <w:r w:rsidR="00CA04B5">
        <w:rPr>
          <w:rFonts w:ascii="Times New Roman" w:hAnsi="Times New Roman" w:cs="Times New Roman"/>
          <w:sz w:val="24"/>
          <w:szCs w:val="24"/>
          <w:lang w:val="en-US"/>
        </w:rPr>
        <w:t xml:space="preserve"> the appellant intend</w:t>
      </w:r>
      <w:r w:rsidR="00D95A55">
        <w:rPr>
          <w:rFonts w:ascii="Times New Roman" w:hAnsi="Times New Roman" w:cs="Times New Roman"/>
          <w:sz w:val="24"/>
          <w:szCs w:val="24"/>
          <w:lang w:val="en-US"/>
        </w:rPr>
        <w:t>s</w:t>
      </w:r>
      <w:r w:rsidR="00CA04B5">
        <w:rPr>
          <w:rFonts w:ascii="Times New Roman" w:hAnsi="Times New Roman" w:cs="Times New Roman"/>
          <w:sz w:val="24"/>
          <w:szCs w:val="24"/>
          <w:lang w:val="en-US"/>
        </w:rPr>
        <w:t xml:space="preserve"> to raise </w:t>
      </w:r>
      <w:r w:rsidR="00D95A55">
        <w:rPr>
          <w:rFonts w:ascii="Times New Roman" w:hAnsi="Times New Roman" w:cs="Times New Roman"/>
          <w:sz w:val="24"/>
          <w:szCs w:val="24"/>
          <w:lang w:val="en-US"/>
        </w:rPr>
        <w:t>a</w:t>
      </w:r>
      <w:r w:rsidR="00CA04B5">
        <w:rPr>
          <w:rFonts w:ascii="Times New Roman" w:hAnsi="Times New Roman" w:cs="Times New Roman"/>
          <w:sz w:val="24"/>
          <w:szCs w:val="24"/>
          <w:lang w:val="en-US"/>
        </w:rPr>
        <w:t xml:space="preserve">re of paramount importance </w:t>
      </w:r>
      <w:r w:rsidR="005E65A0">
        <w:rPr>
          <w:rFonts w:ascii="Times New Roman" w:hAnsi="Times New Roman" w:cs="Times New Roman"/>
          <w:sz w:val="24"/>
          <w:szCs w:val="24"/>
          <w:lang w:val="en-US"/>
        </w:rPr>
        <w:t>form</w:t>
      </w:r>
      <w:r w:rsidR="00D95A55">
        <w:rPr>
          <w:rFonts w:ascii="Times New Roman" w:hAnsi="Times New Roman" w:cs="Times New Roman"/>
          <w:sz w:val="24"/>
          <w:szCs w:val="24"/>
          <w:lang w:val="en-US"/>
        </w:rPr>
        <w:t xml:space="preserve">ing the </w:t>
      </w:r>
      <w:r w:rsidR="005E65A0">
        <w:rPr>
          <w:rFonts w:ascii="Times New Roman" w:hAnsi="Times New Roman" w:cs="Times New Roman"/>
          <w:sz w:val="24"/>
          <w:szCs w:val="24"/>
          <w:lang w:val="en-US"/>
        </w:rPr>
        <w:t>gravamen</w:t>
      </w:r>
      <w:r w:rsidR="00CA04B5">
        <w:rPr>
          <w:rFonts w:ascii="Times New Roman" w:hAnsi="Times New Roman" w:cs="Times New Roman"/>
          <w:sz w:val="24"/>
          <w:szCs w:val="24"/>
          <w:lang w:val="en-US"/>
        </w:rPr>
        <w:t xml:space="preserve"> of the parties’ contra</w:t>
      </w:r>
      <w:r w:rsidR="00B21D76">
        <w:rPr>
          <w:rFonts w:ascii="Times New Roman" w:hAnsi="Times New Roman" w:cs="Times New Roman"/>
          <w:sz w:val="24"/>
          <w:szCs w:val="24"/>
          <w:lang w:val="en-US"/>
        </w:rPr>
        <w:t>ctual dispute</w:t>
      </w:r>
      <w:r w:rsidR="00CA04B5">
        <w:rPr>
          <w:rFonts w:ascii="Times New Roman" w:hAnsi="Times New Roman" w:cs="Times New Roman"/>
          <w:sz w:val="24"/>
          <w:szCs w:val="24"/>
          <w:lang w:val="en-US"/>
        </w:rPr>
        <w:t>. Repudiation of one’s contract of employment is a unilateral act akin to resignation. It needs no action on the part of the employer</w:t>
      </w:r>
      <w:r w:rsidR="005E65A0">
        <w:rPr>
          <w:rFonts w:ascii="Times New Roman" w:hAnsi="Times New Roman" w:cs="Times New Roman"/>
          <w:sz w:val="24"/>
          <w:szCs w:val="24"/>
          <w:lang w:val="en-US"/>
        </w:rPr>
        <w:t xml:space="preserve"> to validate it</w:t>
      </w:r>
      <w:r w:rsidR="00CA04B5">
        <w:rPr>
          <w:rFonts w:ascii="Times New Roman" w:hAnsi="Times New Roman" w:cs="Times New Roman"/>
          <w:sz w:val="24"/>
          <w:szCs w:val="24"/>
          <w:lang w:val="en-US"/>
        </w:rPr>
        <w:t xml:space="preserve">. The question as to whether the respondent repudiated his contract of employment also raises jurisdictional issues as to whether </w:t>
      </w:r>
      <w:r w:rsidR="00FA63CD">
        <w:rPr>
          <w:rFonts w:ascii="Times New Roman" w:hAnsi="Times New Roman" w:cs="Times New Roman"/>
          <w:sz w:val="24"/>
          <w:szCs w:val="24"/>
          <w:lang w:val="en-US"/>
        </w:rPr>
        <w:t xml:space="preserve">industrial </w:t>
      </w:r>
      <w:r w:rsidR="00CA04B5">
        <w:rPr>
          <w:rFonts w:ascii="Times New Roman" w:hAnsi="Times New Roman" w:cs="Times New Roman"/>
          <w:sz w:val="24"/>
          <w:szCs w:val="24"/>
          <w:lang w:val="en-US"/>
        </w:rPr>
        <w:t xml:space="preserve">courts and tribunals have jurisdiction over a litigant who has repudiated </w:t>
      </w:r>
      <w:r w:rsidR="00FA63CD">
        <w:rPr>
          <w:rFonts w:ascii="Times New Roman" w:hAnsi="Times New Roman" w:cs="Times New Roman"/>
          <w:sz w:val="24"/>
          <w:szCs w:val="24"/>
          <w:lang w:val="en-US"/>
        </w:rPr>
        <w:t xml:space="preserve">their </w:t>
      </w:r>
      <w:r w:rsidR="00CA04B5">
        <w:rPr>
          <w:rFonts w:ascii="Times New Roman" w:hAnsi="Times New Roman" w:cs="Times New Roman"/>
          <w:sz w:val="24"/>
          <w:szCs w:val="24"/>
          <w:lang w:val="en-US"/>
        </w:rPr>
        <w:t>contract of employment and ceased to be an employee</w:t>
      </w:r>
      <w:r w:rsidR="00FA63CD">
        <w:rPr>
          <w:rFonts w:ascii="Times New Roman" w:hAnsi="Times New Roman" w:cs="Times New Roman"/>
          <w:sz w:val="24"/>
          <w:szCs w:val="24"/>
          <w:lang w:val="en-US"/>
        </w:rPr>
        <w:t xml:space="preserve"> by operation of law</w:t>
      </w:r>
      <w:r w:rsidR="00CA04B5">
        <w:rPr>
          <w:rFonts w:ascii="Times New Roman" w:hAnsi="Times New Roman" w:cs="Times New Roman"/>
          <w:sz w:val="24"/>
          <w:szCs w:val="24"/>
          <w:lang w:val="en-US"/>
        </w:rPr>
        <w:t xml:space="preserve">. </w:t>
      </w:r>
      <w:r w:rsidR="00B21D76">
        <w:rPr>
          <w:rFonts w:ascii="Times New Roman" w:hAnsi="Times New Roman" w:cs="Times New Roman"/>
          <w:sz w:val="24"/>
          <w:szCs w:val="24"/>
          <w:lang w:val="en-US"/>
        </w:rPr>
        <w:t xml:space="preserve"> That issue arises from the fact that s 3 of the Labour Act restricts the application of the Act</w:t>
      </w:r>
      <w:r w:rsidR="00FA63CD">
        <w:rPr>
          <w:rFonts w:ascii="Times New Roman" w:hAnsi="Times New Roman" w:cs="Times New Roman"/>
          <w:sz w:val="24"/>
          <w:szCs w:val="24"/>
          <w:lang w:val="en-US"/>
        </w:rPr>
        <w:t xml:space="preserve"> to</w:t>
      </w:r>
      <w:r w:rsidR="00B21D76">
        <w:rPr>
          <w:rFonts w:ascii="Times New Roman" w:hAnsi="Times New Roman" w:cs="Times New Roman"/>
          <w:sz w:val="24"/>
          <w:szCs w:val="24"/>
          <w:lang w:val="en-US"/>
        </w:rPr>
        <w:t xml:space="preserve"> specified employees</w:t>
      </w:r>
      <w:r w:rsidR="00FA63CD">
        <w:rPr>
          <w:rFonts w:ascii="Times New Roman" w:hAnsi="Times New Roman" w:cs="Times New Roman"/>
          <w:sz w:val="24"/>
          <w:szCs w:val="24"/>
          <w:lang w:val="en-US"/>
        </w:rPr>
        <w:t xml:space="preserve"> thereby excluding former employees </w:t>
      </w:r>
      <w:r w:rsidR="00D92C18">
        <w:rPr>
          <w:rFonts w:ascii="Times New Roman" w:hAnsi="Times New Roman" w:cs="Times New Roman"/>
          <w:sz w:val="24"/>
          <w:szCs w:val="24"/>
          <w:lang w:val="en-US"/>
        </w:rPr>
        <w:t>from</w:t>
      </w:r>
      <w:r w:rsidR="00440D61">
        <w:rPr>
          <w:rFonts w:ascii="Times New Roman" w:hAnsi="Times New Roman" w:cs="Times New Roman"/>
          <w:sz w:val="24"/>
          <w:szCs w:val="24"/>
          <w:lang w:val="en-US"/>
        </w:rPr>
        <w:t xml:space="preserve"> the jurisdiction of the court </w:t>
      </w:r>
      <w:r w:rsidR="00440D61" w:rsidRPr="00440D61">
        <w:rPr>
          <w:rFonts w:ascii="Times New Roman" w:hAnsi="Times New Roman" w:cs="Times New Roman"/>
          <w:i/>
          <w:sz w:val="24"/>
          <w:szCs w:val="24"/>
          <w:lang w:val="en-US"/>
        </w:rPr>
        <w:t>a quo</w:t>
      </w:r>
      <w:r w:rsidR="00525FAA">
        <w:rPr>
          <w:rFonts w:ascii="Times New Roman" w:hAnsi="Times New Roman" w:cs="Times New Roman"/>
          <w:sz w:val="24"/>
          <w:szCs w:val="24"/>
          <w:lang w:val="en-US"/>
        </w:rPr>
        <w:t xml:space="preserve"> pertaining to</w:t>
      </w:r>
      <w:r w:rsidR="00FA63CD">
        <w:rPr>
          <w:rFonts w:ascii="Times New Roman" w:hAnsi="Times New Roman" w:cs="Times New Roman"/>
          <w:sz w:val="24"/>
          <w:szCs w:val="24"/>
          <w:lang w:val="en-US"/>
        </w:rPr>
        <w:t xml:space="preserve"> disputes arising a</w:t>
      </w:r>
      <w:r w:rsidR="00560A54">
        <w:rPr>
          <w:rFonts w:ascii="Times New Roman" w:hAnsi="Times New Roman" w:cs="Times New Roman"/>
          <w:sz w:val="24"/>
          <w:szCs w:val="24"/>
          <w:lang w:val="en-US"/>
        </w:rPr>
        <w:t>fter termination of employment.</w:t>
      </w:r>
    </w:p>
    <w:p w14:paraId="079AF8D4" w14:textId="77777777" w:rsidR="00560A54" w:rsidRPr="00560A54" w:rsidRDefault="00560A54" w:rsidP="00211151">
      <w:pPr>
        <w:ind w:left="0"/>
        <w:jc w:val="both"/>
        <w:rPr>
          <w:rFonts w:ascii="Times New Roman" w:hAnsi="Times New Roman" w:cs="Times New Roman"/>
          <w:sz w:val="24"/>
          <w:szCs w:val="24"/>
          <w:lang w:val="en-US"/>
        </w:rPr>
      </w:pPr>
    </w:p>
    <w:p w14:paraId="65DCB56B" w14:textId="7D767CB6" w:rsidR="00F53960" w:rsidRDefault="00A85B9C" w:rsidP="00211151">
      <w:pPr>
        <w:pStyle w:val="ListParagraph"/>
        <w:numPr>
          <w:ilvl w:val="0"/>
          <w:numId w:val="1"/>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1E15CE">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therefore </w:t>
      </w:r>
      <w:r w:rsidR="00593112">
        <w:rPr>
          <w:rFonts w:ascii="Times New Roman" w:hAnsi="Times New Roman" w:cs="Times New Roman"/>
          <w:sz w:val="24"/>
          <w:szCs w:val="24"/>
          <w:lang w:val="en-US"/>
        </w:rPr>
        <w:t xml:space="preserve"> </w:t>
      </w:r>
      <w:r>
        <w:rPr>
          <w:rFonts w:ascii="Times New Roman" w:hAnsi="Times New Roman" w:cs="Times New Roman"/>
          <w:sz w:val="24"/>
          <w:szCs w:val="24"/>
          <w:lang w:val="en-US"/>
        </w:rPr>
        <w:t>misdirected itself and strayed into error when it shied away from invoking the provi</w:t>
      </w:r>
      <w:r w:rsidR="007A5660">
        <w:rPr>
          <w:rFonts w:ascii="Times New Roman" w:hAnsi="Times New Roman" w:cs="Times New Roman"/>
          <w:sz w:val="24"/>
          <w:szCs w:val="24"/>
          <w:lang w:val="en-US"/>
        </w:rPr>
        <w:t>sions of</w:t>
      </w:r>
      <w:r w:rsidR="00593112" w:rsidRPr="007A5660">
        <w:rPr>
          <w:rFonts w:ascii="Times New Roman" w:hAnsi="Times New Roman" w:cs="Times New Roman"/>
          <w:sz w:val="24"/>
          <w:szCs w:val="24"/>
          <w:lang w:val="en-US"/>
        </w:rPr>
        <w:t xml:space="preserve"> </w:t>
      </w:r>
      <w:r w:rsidR="007A5660">
        <w:rPr>
          <w:rFonts w:ascii="Times New Roman" w:hAnsi="Times New Roman" w:cs="Times New Roman"/>
          <w:sz w:val="24"/>
          <w:szCs w:val="24"/>
          <w:lang w:val="en-US"/>
        </w:rPr>
        <w:t>s 89 (2)</w:t>
      </w:r>
      <w:r w:rsidR="00563D2D">
        <w:rPr>
          <w:rFonts w:ascii="Times New Roman" w:hAnsi="Times New Roman" w:cs="Times New Roman"/>
          <w:sz w:val="24"/>
          <w:szCs w:val="24"/>
          <w:lang w:val="en-US"/>
        </w:rPr>
        <w:t xml:space="preserve"> </w:t>
      </w:r>
      <w:r w:rsidR="00E96E40">
        <w:rPr>
          <w:rFonts w:ascii="Times New Roman" w:hAnsi="Times New Roman" w:cs="Times New Roman"/>
          <w:sz w:val="24"/>
          <w:szCs w:val="24"/>
          <w:lang w:val="en-US"/>
        </w:rPr>
        <w:t xml:space="preserve">(a) (i) </w:t>
      </w:r>
      <w:r w:rsidR="00F71C35">
        <w:rPr>
          <w:rFonts w:ascii="Times New Roman" w:hAnsi="Times New Roman" w:cs="Times New Roman"/>
          <w:sz w:val="24"/>
          <w:szCs w:val="24"/>
          <w:lang w:val="en-US"/>
        </w:rPr>
        <w:t>to determine the burning issue</w:t>
      </w:r>
      <w:r w:rsidR="00563D2D">
        <w:rPr>
          <w:rFonts w:ascii="Times New Roman" w:hAnsi="Times New Roman" w:cs="Times New Roman"/>
          <w:sz w:val="24"/>
          <w:szCs w:val="24"/>
          <w:lang w:val="en-US"/>
        </w:rPr>
        <w:t xml:space="preserve"> of repudiation raised by the appellant </w:t>
      </w:r>
      <w:r w:rsidR="00F53960">
        <w:rPr>
          <w:rFonts w:ascii="Times New Roman" w:hAnsi="Times New Roman" w:cs="Times New Roman"/>
          <w:sz w:val="24"/>
          <w:szCs w:val="24"/>
          <w:lang w:val="en-US"/>
        </w:rPr>
        <w:t>albeit belatedly.</w:t>
      </w:r>
      <w:r w:rsidR="001E15CE">
        <w:rPr>
          <w:rFonts w:ascii="Times New Roman" w:hAnsi="Times New Roman" w:cs="Times New Roman"/>
          <w:sz w:val="24"/>
          <w:szCs w:val="24"/>
          <w:lang w:val="en-US"/>
        </w:rPr>
        <w:t xml:space="preserve"> This was a proper case where the court </w:t>
      </w:r>
      <w:r w:rsidR="001E15CE" w:rsidRPr="00F71C35">
        <w:rPr>
          <w:rFonts w:ascii="Times New Roman" w:hAnsi="Times New Roman" w:cs="Times New Roman"/>
          <w:i/>
          <w:sz w:val="24"/>
          <w:szCs w:val="24"/>
          <w:lang w:val="en-US"/>
        </w:rPr>
        <w:t>a quo</w:t>
      </w:r>
      <w:r w:rsidR="001E15CE">
        <w:rPr>
          <w:rFonts w:ascii="Times New Roman" w:hAnsi="Times New Roman" w:cs="Times New Roman"/>
          <w:sz w:val="24"/>
          <w:szCs w:val="24"/>
          <w:lang w:val="en-US"/>
        </w:rPr>
        <w:t xml:space="preserve"> was duty bound to hear </w:t>
      </w:r>
      <w:r w:rsidR="002F70FA">
        <w:rPr>
          <w:rFonts w:ascii="Times New Roman" w:hAnsi="Times New Roman" w:cs="Times New Roman"/>
          <w:sz w:val="24"/>
          <w:szCs w:val="24"/>
          <w:lang w:val="en-US"/>
        </w:rPr>
        <w:t xml:space="preserve">the </w:t>
      </w:r>
      <w:r w:rsidR="001E15CE">
        <w:rPr>
          <w:rFonts w:ascii="Times New Roman" w:hAnsi="Times New Roman" w:cs="Times New Roman"/>
          <w:sz w:val="24"/>
          <w:szCs w:val="24"/>
          <w:lang w:val="en-US"/>
        </w:rPr>
        <w:t>matter afresh as if it was the court of first instance in order to do justice between the parties. This was especially so</w:t>
      </w:r>
      <w:r w:rsidR="002F70FA">
        <w:rPr>
          <w:rFonts w:ascii="Times New Roman" w:hAnsi="Times New Roman" w:cs="Times New Roman"/>
          <w:sz w:val="24"/>
          <w:szCs w:val="24"/>
          <w:lang w:val="en-US"/>
        </w:rPr>
        <w:t xml:space="preserve"> because the arbitrator had </w:t>
      </w:r>
      <w:r w:rsidR="001E15CE">
        <w:rPr>
          <w:rFonts w:ascii="Times New Roman" w:hAnsi="Times New Roman" w:cs="Times New Roman"/>
          <w:sz w:val="24"/>
          <w:szCs w:val="24"/>
          <w:lang w:val="en-US"/>
        </w:rPr>
        <w:t>completed his manda</w:t>
      </w:r>
      <w:r w:rsidR="00563D2D">
        <w:rPr>
          <w:rFonts w:ascii="Times New Roman" w:hAnsi="Times New Roman" w:cs="Times New Roman"/>
          <w:sz w:val="24"/>
          <w:szCs w:val="24"/>
          <w:lang w:val="en-US"/>
        </w:rPr>
        <w:t>te and moved out of the picture. That act had the effect of stripping him of his mandate to hear and determine the dispute</w:t>
      </w:r>
      <w:r w:rsidR="008325C5">
        <w:rPr>
          <w:rFonts w:ascii="Times New Roman" w:hAnsi="Times New Roman" w:cs="Times New Roman"/>
          <w:sz w:val="24"/>
          <w:szCs w:val="24"/>
          <w:lang w:val="en-US"/>
        </w:rPr>
        <w:t xml:space="preserve"> again without a fresh mandate</w:t>
      </w:r>
      <w:r w:rsidR="00563D2D">
        <w:rPr>
          <w:rFonts w:ascii="Times New Roman" w:hAnsi="Times New Roman" w:cs="Times New Roman"/>
          <w:sz w:val="24"/>
          <w:szCs w:val="24"/>
          <w:lang w:val="en-US"/>
        </w:rPr>
        <w:t>. There was therefore no one to remit the matter to</w:t>
      </w:r>
      <w:r w:rsidR="008325C5">
        <w:rPr>
          <w:rFonts w:ascii="Times New Roman" w:hAnsi="Times New Roman" w:cs="Times New Roman"/>
          <w:sz w:val="24"/>
          <w:szCs w:val="24"/>
          <w:lang w:val="en-US"/>
        </w:rPr>
        <w:t>,</w:t>
      </w:r>
      <w:r w:rsidR="00563D2D">
        <w:rPr>
          <w:rFonts w:ascii="Times New Roman" w:hAnsi="Times New Roman" w:cs="Times New Roman"/>
          <w:sz w:val="24"/>
          <w:szCs w:val="24"/>
          <w:lang w:val="en-US"/>
        </w:rPr>
        <w:t xml:space="preserve"> leaving the court to resolve the dispute afresh to iron out the </w:t>
      </w:r>
      <w:r w:rsidR="00A03469">
        <w:rPr>
          <w:rFonts w:ascii="Times New Roman" w:hAnsi="Times New Roman" w:cs="Times New Roman"/>
          <w:sz w:val="24"/>
          <w:szCs w:val="24"/>
          <w:lang w:val="en-US"/>
        </w:rPr>
        <w:t>complaints of irregulaties</w:t>
      </w:r>
      <w:r w:rsidR="008325C5">
        <w:rPr>
          <w:rFonts w:ascii="Times New Roman" w:hAnsi="Times New Roman" w:cs="Times New Roman"/>
          <w:sz w:val="24"/>
          <w:szCs w:val="24"/>
          <w:lang w:val="en-US"/>
        </w:rPr>
        <w:t xml:space="preserve"> and omission</w:t>
      </w:r>
      <w:r w:rsidR="00A03469">
        <w:rPr>
          <w:rFonts w:ascii="Times New Roman" w:hAnsi="Times New Roman" w:cs="Times New Roman"/>
          <w:sz w:val="24"/>
          <w:szCs w:val="24"/>
          <w:lang w:val="en-US"/>
        </w:rPr>
        <w:t xml:space="preserve"> made against </w:t>
      </w:r>
      <w:r w:rsidR="00563D2D">
        <w:rPr>
          <w:rFonts w:ascii="Times New Roman" w:hAnsi="Times New Roman" w:cs="Times New Roman"/>
          <w:sz w:val="24"/>
          <w:szCs w:val="24"/>
          <w:lang w:val="en-US"/>
        </w:rPr>
        <w:t xml:space="preserve">the arbitrator’s award. </w:t>
      </w:r>
    </w:p>
    <w:p w14:paraId="12780DC2" w14:textId="77777777" w:rsidR="009827A0" w:rsidRPr="009827A0" w:rsidRDefault="009827A0" w:rsidP="00211151">
      <w:pPr>
        <w:pStyle w:val="ListParagraph"/>
        <w:spacing w:line="480" w:lineRule="auto"/>
        <w:rPr>
          <w:rFonts w:ascii="Times New Roman" w:hAnsi="Times New Roman" w:cs="Times New Roman"/>
          <w:sz w:val="24"/>
          <w:szCs w:val="24"/>
          <w:lang w:val="en-US"/>
        </w:rPr>
      </w:pPr>
    </w:p>
    <w:p w14:paraId="0BDE21B1" w14:textId="0BCB38EC" w:rsidR="00211151" w:rsidRPr="00211151" w:rsidRDefault="00F53960" w:rsidP="00211151">
      <w:pPr>
        <w:pStyle w:val="ListParagraph"/>
        <w:numPr>
          <w:ilvl w:val="0"/>
          <w:numId w:val="1"/>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Having come to the conclusion that the court </w:t>
      </w:r>
      <w:r w:rsidRPr="007A4239">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misdirected itself in not hearing the matter afresh in order to do justice as prescribed by law,</w:t>
      </w:r>
      <w:r w:rsidR="00B72D73">
        <w:rPr>
          <w:rFonts w:ascii="Times New Roman" w:hAnsi="Times New Roman" w:cs="Times New Roman"/>
          <w:sz w:val="24"/>
          <w:szCs w:val="24"/>
          <w:lang w:val="en-US"/>
        </w:rPr>
        <w:t xml:space="preserve"> it is necessary to invoke the c</w:t>
      </w:r>
      <w:r>
        <w:rPr>
          <w:rFonts w:ascii="Times New Roman" w:hAnsi="Times New Roman" w:cs="Times New Roman"/>
          <w:sz w:val="24"/>
          <w:szCs w:val="24"/>
          <w:lang w:val="en-US"/>
        </w:rPr>
        <w:t xml:space="preserve">ourt’s review powers under s 25 of the Supreme Court Act and remit the matter for a hearing </w:t>
      </w:r>
      <w:r w:rsidR="00B8578E">
        <w:rPr>
          <w:rFonts w:ascii="Times New Roman" w:hAnsi="Times New Roman" w:cs="Times New Roman"/>
          <w:sz w:val="24"/>
          <w:szCs w:val="24"/>
          <w:lang w:val="en-US"/>
        </w:rPr>
        <w:t xml:space="preserve">              </w:t>
      </w:r>
      <w:r w:rsidRPr="00F53960">
        <w:rPr>
          <w:rFonts w:ascii="Times New Roman" w:hAnsi="Times New Roman" w:cs="Times New Roman"/>
          <w:i/>
          <w:sz w:val="24"/>
          <w:szCs w:val="24"/>
          <w:lang w:val="en-US"/>
        </w:rPr>
        <w:t>de novo</w:t>
      </w:r>
      <w:r w:rsidR="00CE34B3">
        <w:rPr>
          <w:rFonts w:ascii="Times New Roman" w:hAnsi="Times New Roman" w:cs="Times New Roman"/>
          <w:sz w:val="24"/>
          <w:szCs w:val="24"/>
          <w:lang w:val="en-US"/>
        </w:rPr>
        <w:t xml:space="preserve"> by the court </w:t>
      </w:r>
      <w:r w:rsidR="00CE34B3" w:rsidRPr="00B4652A">
        <w:rPr>
          <w:rFonts w:ascii="Times New Roman" w:hAnsi="Times New Roman" w:cs="Times New Roman"/>
          <w:i/>
          <w:sz w:val="24"/>
          <w:szCs w:val="24"/>
          <w:lang w:val="en-US"/>
        </w:rPr>
        <w:t>a quo</w:t>
      </w:r>
      <w:r>
        <w:rPr>
          <w:rFonts w:ascii="Times New Roman" w:hAnsi="Times New Roman" w:cs="Times New Roman"/>
          <w:sz w:val="24"/>
          <w:szCs w:val="24"/>
          <w:lang w:val="en-US"/>
        </w:rPr>
        <w:t>.</w:t>
      </w:r>
    </w:p>
    <w:p w14:paraId="6760E92C" w14:textId="77777777" w:rsidR="00211151" w:rsidRPr="00211151" w:rsidRDefault="00211151" w:rsidP="00211151">
      <w:pPr>
        <w:pStyle w:val="ListParagraph"/>
        <w:ind w:left="426"/>
        <w:jc w:val="both"/>
        <w:rPr>
          <w:rFonts w:ascii="Times New Roman" w:hAnsi="Times New Roman" w:cs="Times New Roman"/>
          <w:sz w:val="24"/>
          <w:szCs w:val="24"/>
          <w:lang w:val="en-US"/>
        </w:rPr>
      </w:pPr>
    </w:p>
    <w:p w14:paraId="7A121FE6" w14:textId="3C14400B" w:rsidR="00F53960" w:rsidRDefault="00EE6DAE" w:rsidP="00211151">
      <w:pPr>
        <w:pStyle w:val="ListParagraph"/>
        <w:numPr>
          <w:ilvl w:val="0"/>
          <w:numId w:val="1"/>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There is noth</w:t>
      </w:r>
      <w:r w:rsidR="008E43DC">
        <w:rPr>
          <w:rFonts w:ascii="Times New Roman" w:hAnsi="Times New Roman" w:cs="Times New Roman"/>
          <w:sz w:val="24"/>
          <w:szCs w:val="24"/>
          <w:lang w:val="en-US"/>
        </w:rPr>
        <w:t>ing to persuade the court from departing from the norm that costs follow the result.</w:t>
      </w:r>
    </w:p>
    <w:p w14:paraId="0E234FF0" w14:textId="77777777" w:rsidR="009827A0" w:rsidRPr="009827A0" w:rsidRDefault="009827A0" w:rsidP="009827A0">
      <w:pPr>
        <w:pStyle w:val="ListParagraph"/>
        <w:rPr>
          <w:rFonts w:ascii="Times New Roman" w:hAnsi="Times New Roman" w:cs="Times New Roman"/>
          <w:sz w:val="24"/>
          <w:szCs w:val="24"/>
          <w:lang w:val="en-US"/>
        </w:rPr>
      </w:pPr>
    </w:p>
    <w:p w14:paraId="2419FCA4" w14:textId="17D4FB86" w:rsidR="00F53960" w:rsidRPr="00B72D73" w:rsidRDefault="00F53960" w:rsidP="00211151">
      <w:pPr>
        <w:pStyle w:val="ListParagraph"/>
        <w:numPr>
          <w:ilvl w:val="0"/>
          <w:numId w:val="1"/>
        </w:num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It is accordingly ordered that:</w:t>
      </w:r>
    </w:p>
    <w:p w14:paraId="6660A154" w14:textId="7BAB8785" w:rsidR="00F53960" w:rsidRDefault="00211151" w:rsidP="00211151">
      <w:pPr>
        <w:pStyle w:val="ListParagraph"/>
        <w:numPr>
          <w:ilvl w:val="0"/>
          <w:numId w:val="17"/>
        </w:numPr>
        <w:tabs>
          <w:tab w:val="left" w:pos="2340"/>
        </w:tabs>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10355">
        <w:rPr>
          <w:rFonts w:ascii="Times New Roman" w:hAnsi="Times New Roman" w:cs="Times New Roman"/>
          <w:sz w:val="24"/>
          <w:szCs w:val="24"/>
          <w:lang w:val="en-US"/>
        </w:rPr>
        <w:t>The appeal succeeds with costs.</w:t>
      </w:r>
    </w:p>
    <w:p w14:paraId="595FA873" w14:textId="401BD4E2" w:rsidR="00310355" w:rsidRDefault="00946AAC" w:rsidP="00211151">
      <w:pPr>
        <w:pStyle w:val="ListParagraph"/>
        <w:numPr>
          <w:ilvl w:val="0"/>
          <w:numId w:val="17"/>
        </w:numPr>
        <w:spacing w:line="276" w:lineRule="auto"/>
        <w:ind w:left="1276" w:hanging="425"/>
        <w:jc w:val="both"/>
        <w:rPr>
          <w:rFonts w:ascii="Times New Roman" w:hAnsi="Times New Roman" w:cs="Times New Roman"/>
          <w:sz w:val="24"/>
          <w:szCs w:val="24"/>
          <w:lang w:val="en-US"/>
        </w:rPr>
      </w:pPr>
      <w:r>
        <w:rPr>
          <w:rFonts w:ascii="Times New Roman" w:hAnsi="Times New Roman" w:cs="Times New Roman"/>
          <w:sz w:val="24"/>
          <w:szCs w:val="24"/>
          <w:lang w:val="en-US"/>
        </w:rPr>
        <w:t>The j</w:t>
      </w:r>
      <w:r w:rsidR="00310355">
        <w:rPr>
          <w:rFonts w:ascii="Times New Roman" w:hAnsi="Times New Roman" w:cs="Times New Roman"/>
          <w:sz w:val="24"/>
          <w:szCs w:val="24"/>
          <w:lang w:val="en-US"/>
        </w:rPr>
        <w:t>udgment</w:t>
      </w:r>
      <w:r>
        <w:rPr>
          <w:rFonts w:ascii="Times New Roman" w:hAnsi="Times New Roman" w:cs="Times New Roman"/>
          <w:sz w:val="24"/>
          <w:szCs w:val="24"/>
          <w:lang w:val="en-US"/>
        </w:rPr>
        <w:t xml:space="preserve"> in case</w:t>
      </w:r>
      <w:r w:rsidR="00310355">
        <w:rPr>
          <w:rFonts w:ascii="Times New Roman" w:hAnsi="Times New Roman" w:cs="Times New Roman"/>
          <w:sz w:val="24"/>
          <w:szCs w:val="24"/>
          <w:lang w:val="en-US"/>
        </w:rPr>
        <w:t xml:space="preserve"> </w:t>
      </w:r>
      <w:r>
        <w:rPr>
          <w:rFonts w:ascii="Times New Roman" w:hAnsi="Times New Roman" w:cs="Times New Roman"/>
          <w:sz w:val="24"/>
          <w:szCs w:val="24"/>
          <w:lang w:val="en-US"/>
        </w:rPr>
        <w:t>number LC/H/616/23 and the entire proceedings in case number LC/811</w:t>
      </w:r>
      <w:r w:rsidR="00D91B9F">
        <w:rPr>
          <w:rFonts w:ascii="Times New Roman" w:hAnsi="Times New Roman" w:cs="Times New Roman"/>
          <w:sz w:val="24"/>
          <w:szCs w:val="24"/>
          <w:lang w:val="en-US"/>
        </w:rPr>
        <w:t>/22</w:t>
      </w:r>
      <w:r>
        <w:rPr>
          <w:rFonts w:ascii="Times New Roman" w:hAnsi="Times New Roman" w:cs="Times New Roman"/>
          <w:sz w:val="24"/>
          <w:szCs w:val="24"/>
          <w:lang w:val="en-US"/>
        </w:rPr>
        <w:t xml:space="preserve"> </w:t>
      </w:r>
      <w:r w:rsidR="00310355">
        <w:rPr>
          <w:rFonts w:ascii="Times New Roman" w:hAnsi="Times New Roman" w:cs="Times New Roman"/>
          <w:sz w:val="24"/>
          <w:szCs w:val="24"/>
          <w:lang w:val="en-US"/>
        </w:rPr>
        <w:t xml:space="preserve">of </w:t>
      </w:r>
      <w:r>
        <w:rPr>
          <w:rFonts w:ascii="Times New Roman" w:hAnsi="Times New Roman" w:cs="Times New Roman"/>
          <w:sz w:val="24"/>
          <w:szCs w:val="24"/>
          <w:lang w:val="en-US"/>
        </w:rPr>
        <w:t>the Labour C</w:t>
      </w:r>
      <w:r w:rsidR="00310355">
        <w:rPr>
          <w:rFonts w:ascii="Times New Roman" w:hAnsi="Times New Roman" w:cs="Times New Roman"/>
          <w:sz w:val="24"/>
          <w:szCs w:val="24"/>
          <w:lang w:val="en-US"/>
        </w:rPr>
        <w:t>ourt be and is hereby set asi</w:t>
      </w:r>
      <w:r w:rsidR="00D91B9F">
        <w:rPr>
          <w:rFonts w:ascii="Times New Roman" w:hAnsi="Times New Roman" w:cs="Times New Roman"/>
          <w:sz w:val="24"/>
          <w:szCs w:val="24"/>
          <w:lang w:val="en-US"/>
        </w:rPr>
        <w:t>de.</w:t>
      </w:r>
      <w:r w:rsidR="00310355">
        <w:rPr>
          <w:rFonts w:ascii="Times New Roman" w:hAnsi="Times New Roman" w:cs="Times New Roman"/>
          <w:sz w:val="24"/>
          <w:szCs w:val="24"/>
          <w:lang w:val="en-US"/>
        </w:rPr>
        <w:t>.</w:t>
      </w:r>
    </w:p>
    <w:p w14:paraId="6D99607E" w14:textId="77777777" w:rsidR="00946AAC" w:rsidRDefault="00946AAC" w:rsidP="002E01A6">
      <w:pPr>
        <w:pStyle w:val="ListParagraph"/>
        <w:ind w:left="1440"/>
        <w:jc w:val="both"/>
        <w:rPr>
          <w:rFonts w:ascii="Times New Roman" w:hAnsi="Times New Roman" w:cs="Times New Roman"/>
          <w:sz w:val="24"/>
          <w:szCs w:val="24"/>
          <w:lang w:val="en-US"/>
        </w:rPr>
      </w:pPr>
    </w:p>
    <w:p w14:paraId="69B2F87A" w14:textId="6A46254A" w:rsidR="00310355" w:rsidRDefault="00B72D73" w:rsidP="00211151">
      <w:pPr>
        <w:pStyle w:val="ListParagraph"/>
        <w:numPr>
          <w:ilvl w:val="0"/>
          <w:numId w:val="17"/>
        </w:numPr>
        <w:spacing w:line="276" w:lineRule="auto"/>
        <w:ind w:left="1276" w:hanging="425"/>
        <w:jc w:val="both"/>
        <w:rPr>
          <w:rFonts w:ascii="Times New Roman" w:hAnsi="Times New Roman" w:cs="Times New Roman"/>
          <w:sz w:val="24"/>
          <w:szCs w:val="24"/>
          <w:lang w:val="en-US"/>
        </w:rPr>
      </w:pPr>
      <w:r>
        <w:rPr>
          <w:rFonts w:ascii="Times New Roman" w:hAnsi="Times New Roman" w:cs="Times New Roman"/>
          <w:sz w:val="24"/>
          <w:szCs w:val="24"/>
          <w:lang w:val="en-US"/>
        </w:rPr>
        <w:t>In terms of s</w:t>
      </w:r>
      <w:r w:rsidR="00443F6E">
        <w:rPr>
          <w:rFonts w:ascii="Times New Roman" w:hAnsi="Times New Roman" w:cs="Times New Roman"/>
          <w:sz w:val="24"/>
          <w:szCs w:val="24"/>
          <w:lang w:val="en-US"/>
        </w:rPr>
        <w:t xml:space="preserve"> 25 of the Supreme Court Act [</w:t>
      </w:r>
      <w:r w:rsidR="00443F6E" w:rsidRPr="00443F6E">
        <w:rPr>
          <w:rFonts w:ascii="Times New Roman" w:hAnsi="Times New Roman" w:cs="Times New Roman"/>
          <w:i/>
          <w:sz w:val="24"/>
          <w:szCs w:val="24"/>
          <w:lang w:val="en-US"/>
        </w:rPr>
        <w:t>C</w:t>
      </w:r>
      <w:r w:rsidR="00310355" w:rsidRPr="00443F6E">
        <w:rPr>
          <w:rFonts w:ascii="Times New Roman" w:hAnsi="Times New Roman" w:cs="Times New Roman"/>
          <w:i/>
          <w:sz w:val="24"/>
          <w:szCs w:val="24"/>
          <w:lang w:val="en-US"/>
        </w:rPr>
        <w:t>hapter 7:13</w:t>
      </w:r>
      <w:r w:rsidR="00310355">
        <w:rPr>
          <w:rFonts w:ascii="Times New Roman" w:hAnsi="Times New Roman" w:cs="Times New Roman"/>
          <w:sz w:val="24"/>
          <w:szCs w:val="24"/>
          <w:lang w:val="en-US"/>
        </w:rPr>
        <w:t>] it is ordered that the matter in case number</w:t>
      </w:r>
      <w:r w:rsidR="00DE12BD">
        <w:rPr>
          <w:rFonts w:ascii="Times New Roman" w:hAnsi="Times New Roman" w:cs="Times New Roman"/>
          <w:sz w:val="24"/>
          <w:szCs w:val="24"/>
          <w:lang w:val="en-US"/>
        </w:rPr>
        <w:t xml:space="preserve"> LC/H/ 811/2</w:t>
      </w:r>
      <w:r w:rsidR="00946AAC">
        <w:rPr>
          <w:rFonts w:ascii="Times New Roman" w:hAnsi="Times New Roman" w:cs="Times New Roman"/>
          <w:sz w:val="24"/>
          <w:szCs w:val="24"/>
          <w:lang w:val="en-US"/>
        </w:rPr>
        <w:t>2</w:t>
      </w:r>
      <w:r w:rsidR="00DE12BD">
        <w:rPr>
          <w:rFonts w:ascii="Times New Roman" w:hAnsi="Times New Roman" w:cs="Times New Roman"/>
          <w:sz w:val="24"/>
          <w:szCs w:val="24"/>
          <w:lang w:val="en-US"/>
        </w:rPr>
        <w:t xml:space="preserve"> of the Labour Court</w:t>
      </w:r>
      <w:r w:rsidR="00310355">
        <w:rPr>
          <w:rFonts w:ascii="Times New Roman" w:hAnsi="Times New Roman" w:cs="Times New Roman"/>
          <w:sz w:val="24"/>
          <w:szCs w:val="24"/>
          <w:lang w:val="en-US"/>
        </w:rPr>
        <w:t xml:space="preserve"> be and is hereby remitted to the court </w:t>
      </w:r>
      <w:r w:rsidR="00310355" w:rsidRPr="00310355">
        <w:rPr>
          <w:rFonts w:ascii="Times New Roman" w:hAnsi="Times New Roman" w:cs="Times New Roman"/>
          <w:i/>
          <w:sz w:val="24"/>
          <w:szCs w:val="24"/>
          <w:lang w:val="en-US"/>
        </w:rPr>
        <w:t xml:space="preserve">a quo </w:t>
      </w:r>
      <w:r w:rsidR="00310355">
        <w:rPr>
          <w:rFonts w:ascii="Times New Roman" w:hAnsi="Times New Roman" w:cs="Times New Roman"/>
          <w:sz w:val="24"/>
          <w:szCs w:val="24"/>
          <w:lang w:val="en-US"/>
        </w:rPr>
        <w:t xml:space="preserve">for a hearing </w:t>
      </w:r>
      <w:r w:rsidR="00310355" w:rsidRPr="00310355">
        <w:rPr>
          <w:rFonts w:ascii="Times New Roman" w:hAnsi="Times New Roman" w:cs="Times New Roman"/>
          <w:i/>
          <w:sz w:val="24"/>
          <w:szCs w:val="24"/>
          <w:lang w:val="en-US"/>
        </w:rPr>
        <w:t>de novo</w:t>
      </w:r>
      <w:r w:rsidR="00D91B9F">
        <w:rPr>
          <w:rFonts w:ascii="Times New Roman" w:hAnsi="Times New Roman" w:cs="Times New Roman"/>
          <w:sz w:val="24"/>
          <w:szCs w:val="24"/>
          <w:lang w:val="en-US"/>
        </w:rPr>
        <w:t xml:space="preserve"> in terms of s </w:t>
      </w:r>
      <w:r w:rsidR="003A6A3D">
        <w:rPr>
          <w:rFonts w:ascii="Times New Roman" w:hAnsi="Times New Roman" w:cs="Times New Roman"/>
          <w:sz w:val="24"/>
          <w:szCs w:val="24"/>
          <w:lang w:val="en-US"/>
        </w:rPr>
        <w:t>89</w:t>
      </w:r>
      <w:r w:rsidR="00D91B9F">
        <w:rPr>
          <w:rFonts w:ascii="Times New Roman" w:hAnsi="Times New Roman" w:cs="Times New Roman"/>
          <w:sz w:val="24"/>
          <w:szCs w:val="24"/>
          <w:lang w:val="en-US"/>
        </w:rPr>
        <w:t xml:space="preserve"> (2)</w:t>
      </w:r>
      <w:r w:rsidR="0046034F">
        <w:rPr>
          <w:rFonts w:ascii="Times New Roman" w:hAnsi="Times New Roman" w:cs="Times New Roman"/>
          <w:sz w:val="24"/>
          <w:szCs w:val="24"/>
          <w:lang w:val="en-US"/>
        </w:rPr>
        <w:t xml:space="preserve"> (a) (i)</w:t>
      </w:r>
      <w:r w:rsidR="00D91B9F">
        <w:rPr>
          <w:rFonts w:ascii="Times New Roman" w:hAnsi="Times New Roman" w:cs="Times New Roman"/>
          <w:sz w:val="24"/>
          <w:szCs w:val="24"/>
          <w:lang w:val="en-US"/>
        </w:rPr>
        <w:t xml:space="preserve"> of the Labour Act [</w:t>
      </w:r>
      <w:r w:rsidR="00D91B9F" w:rsidRPr="00B72D73">
        <w:rPr>
          <w:rFonts w:ascii="Times New Roman" w:hAnsi="Times New Roman" w:cs="Times New Roman"/>
          <w:i/>
          <w:sz w:val="24"/>
          <w:szCs w:val="24"/>
          <w:lang w:val="en-US"/>
        </w:rPr>
        <w:t>Chapter 28</w:t>
      </w:r>
      <w:r w:rsidR="003A6A3D" w:rsidRPr="00B72D73">
        <w:rPr>
          <w:rFonts w:ascii="Times New Roman" w:hAnsi="Times New Roman" w:cs="Times New Roman"/>
          <w:i/>
          <w:sz w:val="24"/>
          <w:szCs w:val="24"/>
          <w:lang w:val="en-US"/>
        </w:rPr>
        <w:t>:01</w:t>
      </w:r>
      <w:r w:rsidR="003A6A3D">
        <w:rPr>
          <w:rFonts w:ascii="Times New Roman" w:hAnsi="Times New Roman" w:cs="Times New Roman"/>
          <w:sz w:val="24"/>
          <w:szCs w:val="24"/>
          <w:lang w:val="en-US"/>
        </w:rPr>
        <w:t>]</w:t>
      </w:r>
      <w:r w:rsidR="00310355">
        <w:rPr>
          <w:rFonts w:ascii="Times New Roman" w:hAnsi="Times New Roman" w:cs="Times New Roman"/>
          <w:sz w:val="24"/>
          <w:szCs w:val="24"/>
          <w:lang w:val="en-US"/>
        </w:rPr>
        <w:t xml:space="preserve"> taking into account the issue </w:t>
      </w:r>
      <w:r w:rsidR="00DE12BD">
        <w:rPr>
          <w:rFonts w:ascii="Times New Roman" w:hAnsi="Times New Roman" w:cs="Times New Roman"/>
          <w:sz w:val="24"/>
          <w:szCs w:val="24"/>
          <w:lang w:val="en-US"/>
        </w:rPr>
        <w:t xml:space="preserve">of </w:t>
      </w:r>
      <w:r w:rsidR="00310355">
        <w:rPr>
          <w:rFonts w:ascii="Times New Roman" w:hAnsi="Times New Roman" w:cs="Times New Roman"/>
          <w:sz w:val="24"/>
          <w:szCs w:val="24"/>
          <w:lang w:val="en-US"/>
        </w:rPr>
        <w:t xml:space="preserve">repudiation of the respondent’s </w:t>
      </w:r>
      <w:r w:rsidR="00AB71EB">
        <w:rPr>
          <w:rFonts w:ascii="Times New Roman" w:hAnsi="Times New Roman" w:cs="Times New Roman"/>
          <w:sz w:val="24"/>
          <w:szCs w:val="24"/>
          <w:lang w:val="en-US"/>
        </w:rPr>
        <w:t>contract of employment.</w:t>
      </w:r>
    </w:p>
    <w:p w14:paraId="149CE7F6" w14:textId="54D5F9A8" w:rsidR="00BE6526" w:rsidRDefault="00BE6526" w:rsidP="00DF748F">
      <w:pPr>
        <w:spacing w:line="480" w:lineRule="auto"/>
        <w:ind w:left="0"/>
        <w:rPr>
          <w:rFonts w:ascii="Times New Roman" w:hAnsi="Times New Roman" w:cs="Times New Roman"/>
          <w:sz w:val="24"/>
          <w:szCs w:val="24"/>
          <w:lang w:val="en-US"/>
        </w:rPr>
      </w:pPr>
    </w:p>
    <w:p w14:paraId="1D93D482" w14:textId="77777777" w:rsidR="00DF748F" w:rsidRPr="00DF748F" w:rsidRDefault="00DF748F" w:rsidP="00DF748F">
      <w:pPr>
        <w:spacing w:line="480" w:lineRule="auto"/>
        <w:ind w:left="0"/>
        <w:rPr>
          <w:rFonts w:ascii="Times New Roman" w:hAnsi="Times New Roman" w:cs="Times New Roman"/>
          <w:sz w:val="24"/>
          <w:szCs w:val="24"/>
          <w:lang w:val="en-US"/>
        </w:rPr>
      </w:pPr>
    </w:p>
    <w:p w14:paraId="23F3F44B" w14:textId="77777777" w:rsidR="00296564" w:rsidRDefault="00296564" w:rsidP="00211151">
      <w:pPr>
        <w:ind w:left="0"/>
        <w:jc w:val="both"/>
        <w:rPr>
          <w:rFonts w:ascii="Times New Roman" w:hAnsi="Times New Roman" w:cs="Times New Roman"/>
          <w:i/>
          <w:sz w:val="24"/>
          <w:szCs w:val="24"/>
          <w:lang w:val="en-US"/>
        </w:rPr>
      </w:pPr>
    </w:p>
    <w:p w14:paraId="2810DA79" w14:textId="4D44A5F1" w:rsidR="00A8486D" w:rsidRPr="00A8486D" w:rsidRDefault="002E01A6" w:rsidP="00B81E0D">
      <w:pPr>
        <w:spacing w:line="480" w:lineRule="auto"/>
        <w:ind w:firstLine="720"/>
        <w:jc w:val="both"/>
        <w:rPr>
          <w:rFonts w:ascii="Times New Roman" w:hAnsi="Times New Roman" w:cs="Times New Roman"/>
          <w:sz w:val="24"/>
          <w:szCs w:val="24"/>
          <w:lang w:val="en-US"/>
        </w:rPr>
      </w:pPr>
      <w:r>
        <w:rPr>
          <w:rFonts w:ascii="Times New Roman" w:hAnsi="Times New Roman" w:cs="Times New Roman"/>
          <w:b/>
          <w:sz w:val="24"/>
          <w:szCs w:val="24"/>
          <w:lang w:val="en-US"/>
        </w:rPr>
        <w:t>CHIWESHE JA</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A8486D" w:rsidRPr="00A8486D">
        <w:rPr>
          <w:rFonts w:ascii="Times New Roman" w:hAnsi="Times New Roman" w:cs="Times New Roman"/>
          <w:sz w:val="24"/>
          <w:szCs w:val="24"/>
          <w:lang w:val="en-US"/>
        </w:rPr>
        <w:t>:</w:t>
      </w:r>
      <w:r w:rsidR="00A8486D" w:rsidRPr="00A8486D">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8486D" w:rsidRPr="00A8486D">
        <w:rPr>
          <w:rFonts w:ascii="Times New Roman" w:hAnsi="Times New Roman" w:cs="Times New Roman"/>
          <w:sz w:val="24"/>
          <w:szCs w:val="24"/>
          <w:lang w:val="en-US"/>
        </w:rPr>
        <w:t>I agree</w:t>
      </w:r>
    </w:p>
    <w:p w14:paraId="170A68C1" w14:textId="77777777" w:rsidR="00A8486D" w:rsidRDefault="00A8486D" w:rsidP="00333660">
      <w:pPr>
        <w:spacing w:line="480" w:lineRule="auto"/>
        <w:jc w:val="both"/>
        <w:rPr>
          <w:rFonts w:ascii="Times New Roman" w:hAnsi="Times New Roman" w:cs="Times New Roman"/>
          <w:sz w:val="24"/>
          <w:szCs w:val="24"/>
          <w:lang w:val="en-US"/>
        </w:rPr>
      </w:pPr>
    </w:p>
    <w:p w14:paraId="0A489549" w14:textId="77777777" w:rsidR="00DF748F" w:rsidRPr="00A8486D" w:rsidRDefault="00DF748F" w:rsidP="00333660">
      <w:pPr>
        <w:spacing w:line="480" w:lineRule="auto"/>
        <w:jc w:val="both"/>
        <w:rPr>
          <w:rFonts w:ascii="Times New Roman" w:hAnsi="Times New Roman" w:cs="Times New Roman"/>
          <w:sz w:val="24"/>
          <w:szCs w:val="24"/>
          <w:lang w:val="en-US"/>
        </w:rPr>
      </w:pPr>
    </w:p>
    <w:p w14:paraId="60EF9804" w14:textId="2043BBC4" w:rsidR="00296564" w:rsidRPr="00A8486D" w:rsidRDefault="00461D20" w:rsidP="00B81E0D">
      <w:pPr>
        <w:spacing w:line="480" w:lineRule="auto"/>
        <w:ind w:firstLine="720"/>
        <w:jc w:val="both"/>
        <w:rPr>
          <w:rFonts w:ascii="Times New Roman" w:hAnsi="Times New Roman" w:cs="Times New Roman"/>
          <w:i/>
          <w:sz w:val="24"/>
          <w:szCs w:val="24"/>
          <w:lang w:val="en-US"/>
        </w:rPr>
      </w:pPr>
      <w:r>
        <w:rPr>
          <w:rFonts w:ascii="Times New Roman" w:hAnsi="Times New Roman" w:cs="Times New Roman"/>
          <w:b/>
          <w:sz w:val="24"/>
          <w:szCs w:val="24"/>
          <w:lang w:val="en-US"/>
        </w:rPr>
        <w:t>MUSAKWA</w:t>
      </w:r>
      <w:r w:rsidR="00A8486D" w:rsidRPr="00A8486D">
        <w:rPr>
          <w:rFonts w:ascii="Times New Roman" w:hAnsi="Times New Roman" w:cs="Times New Roman"/>
          <w:b/>
          <w:sz w:val="24"/>
          <w:szCs w:val="24"/>
          <w:lang w:val="en-US"/>
        </w:rPr>
        <w:t xml:space="preserve"> JA</w:t>
      </w:r>
      <w:r w:rsidR="002E01A6">
        <w:rPr>
          <w:rFonts w:ascii="Times New Roman" w:hAnsi="Times New Roman" w:cs="Times New Roman"/>
          <w:sz w:val="24"/>
          <w:szCs w:val="24"/>
          <w:lang w:val="en-US"/>
        </w:rPr>
        <w:tab/>
      </w:r>
      <w:r w:rsidR="002E01A6">
        <w:rPr>
          <w:rFonts w:ascii="Times New Roman" w:hAnsi="Times New Roman" w:cs="Times New Roman"/>
          <w:sz w:val="24"/>
          <w:szCs w:val="24"/>
          <w:lang w:val="en-US"/>
        </w:rPr>
        <w:tab/>
      </w:r>
      <w:r w:rsidR="00A8486D" w:rsidRPr="00A8486D">
        <w:rPr>
          <w:rFonts w:ascii="Times New Roman" w:hAnsi="Times New Roman" w:cs="Times New Roman"/>
          <w:sz w:val="24"/>
          <w:szCs w:val="24"/>
          <w:lang w:val="en-US"/>
        </w:rPr>
        <w:t>:</w:t>
      </w:r>
      <w:r w:rsidR="00A8486D" w:rsidRPr="00A8486D">
        <w:rPr>
          <w:rFonts w:ascii="Times New Roman" w:hAnsi="Times New Roman" w:cs="Times New Roman"/>
          <w:sz w:val="24"/>
          <w:szCs w:val="24"/>
          <w:lang w:val="en-US"/>
        </w:rPr>
        <w:tab/>
        <w:t>I agree</w:t>
      </w:r>
    </w:p>
    <w:p w14:paraId="62A7C930" w14:textId="77777777" w:rsidR="00296564" w:rsidRDefault="00296564" w:rsidP="00333660">
      <w:pPr>
        <w:spacing w:line="480" w:lineRule="auto"/>
        <w:jc w:val="both"/>
        <w:rPr>
          <w:rFonts w:ascii="Times New Roman" w:hAnsi="Times New Roman" w:cs="Times New Roman"/>
          <w:i/>
          <w:sz w:val="24"/>
          <w:szCs w:val="24"/>
          <w:lang w:val="en-US"/>
        </w:rPr>
      </w:pPr>
    </w:p>
    <w:p w14:paraId="38A47423" w14:textId="77777777" w:rsidR="00296564" w:rsidRDefault="00296564" w:rsidP="00DF748F">
      <w:pPr>
        <w:spacing w:line="480" w:lineRule="auto"/>
        <w:ind w:left="0"/>
        <w:jc w:val="both"/>
        <w:rPr>
          <w:rFonts w:ascii="Times New Roman" w:hAnsi="Times New Roman" w:cs="Times New Roman"/>
          <w:i/>
          <w:sz w:val="24"/>
          <w:szCs w:val="24"/>
          <w:lang w:val="en-US"/>
        </w:rPr>
      </w:pPr>
    </w:p>
    <w:p w14:paraId="0EB120B0" w14:textId="77777777" w:rsidR="006D5E5E" w:rsidRDefault="006D5E5E" w:rsidP="00DF748F">
      <w:pPr>
        <w:spacing w:line="480" w:lineRule="auto"/>
        <w:ind w:left="0"/>
        <w:jc w:val="both"/>
        <w:rPr>
          <w:rFonts w:ascii="Times New Roman" w:hAnsi="Times New Roman" w:cs="Times New Roman"/>
          <w:i/>
          <w:sz w:val="24"/>
          <w:szCs w:val="24"/>
          <w:lang w:val="en-US"/>
        </w:rPr>
      </w:pPr>
    </w:p>
    <w:p w14:paraId="314CCA80" w14:textId="3C3FA733" w:rsidR="00BE6526" w:rsidRPr="00333660" w:rsidRDefault="00BE6526" w:rsidP="00A8486D">
      <w:pPr>
        <w:spacing w:line="480" w:lineRule="auto"/>
        <w:ind w:left="0"/>
        <w:jc w:val="both"/>
        <w:rPr>
          <w:rFonts w:ascii="Times New Roman" w:hAnsi="Times New Roman" w:cs="Times New Roman"/>
          <w:i/>
          <w:sz w:val="24"/>
          <w:szCs w:val="24"/>
          <w:lang w:val="en-US"/>
        </w:rPr>
      </w:pPr>
      <w:r w:rsidRPr="00333660">
        <w:rPr>
          <w:rFonts w:ascii="Times New Roman" w:hAnsi="Times New Roman" w:cs="Times New Roman"/>
          <w:i/>
          <w:sz w:val="24"/>
          <w:szCs w:val="24"/>
          <w:lang w:val="en-US"/>
        </w:rPr>
        <w:t xml:space="preserve">Gill, Godlonton &amp; Gerrans, </w:t>
      </w:r>
      <w:r w:rsidR="00A8486D">
        <w:rPr>
          <w:rFonts w:ascii="Times New Roman" w:hAnsi="Times New Roman" w:cs="Times New Roman"/>
          <w:sz w:val="24"/>
          <w:szCs w:val="24"/>
          <w:lang w:val="en-US"/>
        </w:rPr>
        <w:t>appellant’</w:t>
      </w:r>
      <w:r w:rsidR="00794CB3">
        <w:rPr>
          <w:rFonts w:ascii="Times New Roman" w:hAnsi="Times New Roman" w:cs="Times New Roman"/>
          <w:sz w:val="24"/>
          <w:szCs w:val="24"/>
          <w:lang w:val="en-US"/>
        </w:rPr>
        <w:t>s</w:t>
      </w:r>
      <w:r w:rsidR="00A8486D">
        <w:rPr>
          <w:rFonts w:ascii="Times New Roman" w:hAnsi="Times New Roman" w:cs="Times New Roman"/>
          <w:sz w:val="24"/>
          <w:szCs w:val="24"/>
          <w:lang w:val="en-US"/>
        </w:rPr>
        <w:t xml:space="preserve"> legal p</w:t>
      </w:r>
      <w:r w:rsidRPr="00A8486D">
        <w:rPr>
          <w:rFonts w:ascii="Times New Roman" w:hAnsi="Times New Roman" w:cs="Times New Roman"/>
          <w:sz w:val="24"/>
          <w:szCs w:val="24"/>
          <w:lang w:val="en-US"/>
        </w:rPr>
        <w:t>ractitioners</w:t>
      </w:r>
    </w:p>
    <w:p w14:paraId="4BE3919E" w14:textId="2D66BA27" w:rsidR="00832834" w:rsidRPr="00A8486D" w:rsidRDefault="00BE6526" w:rsidP="00A8486D">
      <w:pPr>
        <w:spacing w:line="480" w:lineRule="auto"/>
        <w:ind w:left="0"/>
        <w:jc w:val="both"/>
        <w:rPr>
          <w:rFonts w:ascii="Times New Roman" w:hAnsi="Times New Roman" w:cs="Times New Roman"/>
          <w:sz w:val="24"/>
          <w:szCs w:val="24"/>
          <w:lang w:val="en-US"/>
        </w:rPr>
      </w:pPr>
      <w:r w:rsidRPr="00333660">
        <w:rPr>
          <w:rFonts w:ascii="Times New Roman" w:hAnsi="Times New Roman" w:cs="Times New Roman"/>
          <w:i/>
          <w:sz w:val="24"/>
          <w:szCs w:val="24"/>
          <w:lang w:val="en-US"/>
        </w:rPr>
        <w:t xml:space="preserve">Tondlanga &amp; Associates, </w:t>
      </w:r>
      <w:r w:rsidR="00A8486D" w:rsidRPr="00A8486D">
        <w:rPr>
          <w:rFonts w:ascii="Times New Roman" w:hAnsi="Times New Roman" w:cs="Times New Roman"/>
          <w:sz w:val="24"/>
          <w:szCs w:val="24"/>
          <w:lang w:val="en-US"/>
        </w:rPr>
        <w:t>respondent’s legal practitioner</w:t>
      </w:r>
      <w:r w:rsidR="006E7F23">
        <w:rPr>
          <w:rFonts w:ascii="Times New Roman" w:hAnsi="Times New Roman" w:cs="Times New Roman"/>
          <w:sz w:val="24"/>
          <w:szCs w:val="24"/>
          <w:lang w:val="en-US"/>
        </w:rPr>
        <w:t>s</w:t>
      </w:r>
    </w:p>
    <w:sectPr w:rsidR="00832834" w:rsidRPr="00A8486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430AA" w14:textId="77777777" w:rsidR="00E1135C" w:rsidRDefault="00E1135C" w:rsidP="00333660">
      <w:r>
        <w:separator/>
      </w:r>
    </w:p>
  </w:endnote>
  <w:endnote w:type="continuationSeparator" w:id="0">
    <w:p w14:paraId="5B42B02D" w14:textId="77777777" w:rsidR="00E1135C" w:rsidRDefault="00E1135C" w:rsidP="0033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3E811" w14:textId="77777777" w:rsidR="00E1135C" w:rsidRDefault="00E1135C" w:rsidP="00333660">
      <w:r>
        <w:separator/>
      </w:r>
    </w:p>
  </w:footnote>
  <w:footnote w:type="continuationSeparator" w:id="0">
    <w:p w14:paraId="183441C6" w14:textId="77777777" w:rsidR="00E1135C" w:rsidRDefault="00E1135C" w:rsidP="00333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DF5A" w14:textId="42AA8BDF" w:rsidR="00F53960" w:rsidRDefault="00F53960">
    <w:pPr>
      <w:pStyle w:val="Header"/>
    </w:pPr>
    <w:r>
      <w:rPr>
        <w:noProof/>
        <w:lang w:eastAsia="en-ZW"/>
      </w:rPr>
      <mc:AlternateContent>
        <mc:Choice Requires="wps">
          <w:drawing>
            <wp:anchor distT="0" distB="0" distL="114300" distR="114300" simplePos="0" relativeHeight="251660288" behindDoc="0" locked="0" layoutInCell="0" allowOverlap="1" wp14:anchorId="23C4BB89" wp14:editId="4D5B4239">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D2393" w14:textId="1F18D96A" w:rsidR="00F53960" w:rsidRPr="00333660" w:rsidRDefault="003F2C7D">
                          <w:pPr>
                            <w:jc w:val="right"/>
                            <w:rPr>
                              <w:rFonts w:ascii="Times New Roman" w:hAnsi="Times New Roman" w:cs="Times New Roman"/>
                              <w:b/>
                              <w:noProof/>
                              <w:sz w:val="24"/>
                              <w:szCs w:val="24"/>
                            </w:rPr>
                          </w:pPr>
                          <w:r>
                            <w:rPr>
                              <w:rFonts w:ascii="Times New Roman" w:hAnsi="Times New Roman" w:cs="Times New Roman"/>
                              <w:b/>
                              <w:noProof/>
                              <w:sz w:val="24"/>
                              <w:szCs w:val="24"/>
                            </w:rPr>
                            <w:t>Judgment No.SC 49</w:t>
                          </w:r>
                          <w:r w:rsidR="00F53960" w:rsidRPr="00333660">
                            <w:rPr>
                              <w:rFonts w:ascii="Times New Roman" w:hAnsi="Times New Roman" w:cs="Times New Roman"/>
                              <w:b/>
                              <w:noProof/>
                              <w:sz w:val="24"/>
                              <w:szCs w:val="24"/>
                            </w:rPr>
                            <w:t>/25</w:t>
                          </w:r>
                        </w:p>
                        <w:p w14:paraId="48FF1149" w14:textId="55B1D81A" w:rsidR="00F53960" w:rsidRPr="00333660" w:rsidRDefault="00F53960">
                          <w:pPr>
                            <w:jc w:val="right"/>
                            <w:rPr>
                              <w:rFonts w:ascii="Times New Roman" w:hAnsi="Times New Roman" w:cs="Times New Roman"/>
                              <w:b/>
                              <w:noProof/>
                              <w:sz w:val="24"/>
                              <w:szCs w:val="24"/>
                            </w:rPr>
                          </w:pPr>
                          <w:r w:rsidRPr="00333660">
                            <w:rPr>
                              <w:rFonts w:ascii="Times New Roman" w:hAnsi="Times New Roman" w:cs="Times New Roman"/>
                              <w:b/>
                              <w:noProof/>
                              <w:sz w:val="24"/>
                              <w:szCs w:val="24"/>
                            </w:rPr>
                            <w:t xml:space="preserve">Civil Appeal  No. SC 199/24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3C4BB89"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3FD2393" w14:textId="1F18D96A" w:rsidR="00F53960" w:rsidRPr="00333660" w:rsidRDefault="003F2C7D">
                    <w:pPr>
                      <w:jc w:val="right"/>
                      <w:rPr>
                        <w:rFonts w:ascii="Times New Roman" w:hAnsi="Times New Roman" w:cs="Times New Roman"/>
                        <w:b/>
                        <w:noProof/>
                        <w:sz w:val="24"/>
                        <w:szCs w:val="24"/>
                      </w:rPr>
                    </w:pPr>
                    <w:r>
                      <w:rPr>
                        <w:rFonts w:ascii="Times New Roman" w:hAnsi="Times New Roman" w:cs="Times New Roman"/>
                        <w:b/>
                        <w:noProof/>
                        <w:sz w:val="24"/>
                        <w:szCs w:val="24"/>
                      </w:rPr>
                      <w:t>Judgment No.SC 49</w:t>
                    </w:r>
                    <w:r w:rsidR="00F53960" w:rsidRPr="00333660">
                      <w:rPr>
                        <w:rFonts w:ascii="Times New Roman" w:hAnsi="Times New Roman" w:cs="Times New Roman"/>
                        <w:b/>
                        <w:noProof/>
                        <w:sz w:val="24"/>
                        <w:szCs w:val="24"/>
                      </w:rPr>
                      <w:t>/25</w:t>
                    </w:r>
                  </w:p>
                  <w:p w14:paraId="48FF1149" w14:textId="55B1D81A" w:rsidR="00F53960" w:rsidRPr="00333660" w:rsidRDefault="00F53960">
                    <w:pPr>
                      <w:jc w:val="right"/>
                      <w:rPr>
                        <w:rFonts w:ascii="Times New Roman" w:hAnsi="Times New Roman" w:cs="Times New Roman"/>
                        <w:b/>
                        <w:noProof/>
                        <w:sz w:val="24"/>
                        <w:szCs w:val="24"/>
                      </w:rPr>
                    </w:pPr>
                    <w:r w:rsidRPr="00333660">
                      <w:rPr>
                        <w:rFonts w:ascii="Times New Roman" w:hAnsi="Times New Roman" w:cs="Times New Roman"/>
                        <w:b/>
                        <w:noProof/>
                        <w:sz w:val="24"/>
                        <w:szCs w:val="24"/>
                      </w:rPr>
                      <w:t xml:space="preserve">Civil Appeal  No. SC 199/24 </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41085B2D" wp14:editId="789E985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6632CD3" w14:textId="77777777" w:rsidR="00F53960" w:rsidRDefault="00F53960">
                          <w:pPr>
                            <w:rPr>
                              <w:color w:val="FFFFFF" w:themeColor="background1"/>
                            </w:rPr>
                          </w:pPr>
                          <w:r>
                            <w:fldChar w:fldCharType="begin"/>
                          </w:r>
                          <w:r>
                            <w:instrText xml:space="preserve"> PAGE   \* MERGEFORMAT </w:instrText>
                          </w:r>
                          <w:r>
                            <w:fldChar w:fldCharType="separate"/>
                          </w:r>
                          <w:r w:rsidR="001254C5" w:rsidRPr="001254C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1085B2D"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6632CD3" w14:textId="77777777" w:rsidR="00F53960" w:rsidRDefault="00F53960">
                    <w:pPr>
                      <w:rPr>
                        <w:color w:val="FFFFFF" w:themeColor="background1"/>
                      </w:rPr>
                    </w:pPr>
                    <w:r>
                      <w:fldChar w:fldCharType="begin"/>
                    </w:r>
                    <w:r>
                      <w:instrText xml:space="preserve"> PAGE   \* MERGEFORMAT </w:instrText>
                    </w:r>
                    <w:r>
                      <w:fldChar w:fldCharType="separate"/>
                    </w:r>
                    <w:r w:rsidR="001254C5" w:rsidRPr="001254C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0164"/>
    <w:multiLevelType w:val="hybridMultilevel"/>
    <w:tmpl w:val="DBD651B4"/>
    <w:lvl w:ilvl="0" w:tplc="FF2A92CA">
      <w:start w:val="1"/>
      <w:numFmt w:val="lowerLetter"/>
      <w:lvlText w:val="%1)"/>
      <w:lvlJc w:val="left"/>
      <w:pPr>
        <w:ind w:left="2520" w:hanging="360"/>
      </w:pPr>
      <w:rPr>
        <w:rFonts w:hint="default"/>
        <w:b w:val="0"/>
        <w:u w:val="none"/>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nsid w:val="04B9573A"/>
    <w:multiLevelType w:val="hybridMultilevel"/>
    <w:tmpl w:val="CA1C3D72"/>
    <w:lvl w:ilvl="0" w:tplc="5320567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214C0979"/>
    <w:multiLevelType w:val="hybridMultilevel"/>
    <w:tmpl w:val="83689CE6"/>
    <w:lvl w:ilvl="0" w:tplc="FBBA91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3E95F77"/>
    <w:multiLevelType w:val="hybridMultilevel"/>
    <w:tmpl w:val="05D285DE"/>
    <w:lvl w:ilvl="0" w:tplc="1032BDAC">
      <w:numFmt w:val="bullet"/>
      <w:lvlText w:val=""/>
      <w:lvlJc w:val="left"/>
      <w:pPr>
        <w:ind w:left="1800" w:hanging="360"/>
      </w:pPr>
      <w:rPr>
        <w:rFonts w:ascii="Symbol" w:eastAsiaTheme="minorHAnsi" w:hAnsi="Symbol" w:cstheme="minorBidi"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4">
    <w:nsid w:val="26D74137"/>
    <w:multiLevelType w:val="hybridMultilevel"/>
    <w:tmpl w:val="B0ECC0EE"/>
    <w:lvl w:ilvl="0" w:tplc="8988C67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347A6705"/>
    <w:multiLevelType w:val="hybridMultilevel"/>
    <w:tmpl w:val="1210414E"/>
    <w:lvl w:ilvl="0" w:tplc="FB8CC3F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347F1D92"/>
    <w:multiLevelType w:val="hybridMultilevel"/>
    <w:tmpl w:val="83689CE6"/>
    <w:lvl w:ilvl="0" w:tplc="FBBA9116">
      <w:start w:val="1"/>
      <w:numFmt w:val="decimal"/>
      <w:lvlText w:val="%1."/>
      <w:lvlJc w:val="left"/>
      <w:pPr>
        <w:ind w:left="1069"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9743CE6"/>
    <w:multiLevelType w:val="hybridMultilevel"/>
    <w:tmpl w:val="DE4A79E0"/>
    <w:lvl w:ilvl="0" w:tplc="17BE3D30">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BE37777"/>
    <w:multiLevelType w:val="hybridMultilevel"/>
    <w:tmpl w:val="7586F5A4"/>
    <w:lvl w:ilvl="0" w:tplc="1C820E5C">
      <w:start w:val="1"/>
      <w:numFmt w:val="decimal"/>
      <w:lvlText w:val="%1."/>
      <w:lvlJc w:val="left"/>
      <w:pPr>
        <w:ind w:left="360" w:hanging="360"/>
      </w:pPr>
      <w:rPr>
        <w:rFonts w:hint="default"/>
        <w:b w:val="0"/>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C774798"/>
    <w:multiLevelType w:val="hybridMultilevel"/>
    <w:tmpl w:val="6AD6250A"/>
    <w:lvl w:ilvl="0" w:tplc="9EB64918">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0">
    <w:nsid w:val="4C79092C"/>
    <w:multiLevelType w:val="hybridMultilevel"/>
    <w:tmpl w:val="14882766"/>
    <w:lvl w:ilvl="0" w:tplc="A31E25E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4D590820"/>
    <w:multiLevelType w:val="hybridMultilevel"/>
    <w:tmpl w:val="27AC59B2"/>
    <w:lvl w:ilvl="0" w:tplc="C23C1BD6">
      <w:start w:val="1"/>
      <w:numFmt w:val="lowerLetter"/>
      <w:lvlText w:val="(%1)"/>
      <w:lvlJc w:val="left"/>
      <w:pPr>
        <w:ind w:left="1920" w:hanging="360"/>
      </w:pPr>
      <w:rPr>
        <w:rFonts w:hint="default"/>
      </w:rPr>
    </w:lvl>
    <w:lvl w:ilvl="1" w:tplc="30090019" w:tentative="1">
      <w:start w:val="1"/>
      <w:numFmt w:val="lowerLetter"/>
      <w:lvlText w:val="%2."/>
      <w:lvlJc w:val="left"/>
      <w:pPr>
        <w:ind w:left="2640" w:hanging="360"/>
      </w:pPr>
    </w:lvl>
    <w:lvl w:ilvl="2" w:tplc="3009001B" w:tentative="1">
      <w:start w:val="1"/>
      <w:numFmt w:val="lowerRoman"/>
      <w:lvlText w:val="%3."/>
      <w:lvlJc w:val="right"/>
      <w:pPr>
        <w:ind w:left="3360" w:hanging="180"/>
      </w:pPr>
    </w:lvl>
    <w:lvl w:ilvl="3" w:tplc="3009000F" w:tentative="1">
      <w:start w:val="1"/>
      <w:numFmt w:val="decimal"/>
      <w:lvlText w:val="%4."/>
      <w:lvlJc w:val="left"/>
      <w:pPr>
        <w:ind w:left="4080" w:hanging="360"/>
      </w:pPr>
    </w:lvl>
    <w:lvl w:ilvl="4" w:tplc="30090019" w:tentative="1">
      <w:start w:val="1"/>
      <w:numFmt w:val="lowerLetter"/>
      <w:lvlText w:val="%5."/>
      <w:lvlJc w:val="left"/>
      <w:pPr>
        <w:ind w:left="4800" w:hanging="360"/>
      </w:pPr>
    </w:lvl>
    <w:lvl w:ilvl="5" w:tplc="3009001B" w:tentative="1">
      <w:start w:val="1"/>
      <w:numFmt w:val="lowerRoman"/>
      <w:lvlText w:val="%6."/>
      <w:lvlJc w:val="right"/>
      <w:pPr>
        <w:ind w:left="5520" w:hanging="180"/>
      </w:pPr>
    </w:lvl>
    <w:lvl w:ilvl="6" w:tplc="3009000F" w:tentative="1">
      <w:start w:val="1"/>
      <w:numFmt w:val="decimal"/>
      <w:lvlText w:val="%7."/>
      <w:lvlJc w:val="left"/>
      <w:pPr>
        <w:ind w:left="6240" w:hanging="360"/>
      </w:pPr>
    </w:lvl>
    <w:lvl w:ilvl="7" w:tplc="30090019" w:tentative="1">
      <w:start w:val="1"/>
      <w:numFmt w:val="lowerLetter"/>
      <w:lvlText w:val="%8."/>
      <w:lvlJc w:val="left"/>
      <w:pPr>
        <w:ind w:left="6960" w:hanging="360"/>
      </w:pPr>
    </w:lvl>
    <w:lvl w:ilvl="8" w:tplc="3009001B" w:tentative="1">
      <w:start w:val="1"/>
      <w:numFmt w:val="lowerRoman"/>
      <w:lvlText w:val="%9."/>
      <w:lvlJc w:val="right"/>
      <w:pPr>
        <w:ind w:left="7680" w:hanging="180"/>
      </w:pPr>
    </w:lvl>
  </w:abstractNum>
  <w:abstractNum w:abstractNumId="12">
    <w:nsid w:val="4D590D48"/>
    <w:multiLevelType w:val="hybridMultilevel"/>
    <w:tmpl w:val="93FA4A0E"/>
    <w:lvl w:ilvl="0" w:tplc="8758BE06">
      <w:start w:val="1"/>
      <w:numFmt w:val="lowerLetter"/>
      <w:lvlText w:val="(%1)"/>
      <w:lvlJc w:val="left"/>
      <w:pPr>
        <w:ind w:left="3480" w:hanging="360"/>
      </w:pPr>
      <w:rPr>
        <w:rFonts w:hint="default"/>
        <w:b w:val="0"/>
      </w:rPr>
    </w:lvl>
    <w:lvl w:ilvl="1" w:tplc="30090019" w:tentative="1">
      <w:start w:val="1"/>
      <w:numFmt w:val="lowerLetter"/>
      <w:lvlText w:val="%2."/>
      <w:lvlJc w:val="left"/>
      <w:pPr>
        <w:ind w:left="4200" w:hanging="360"/>
      </w:pPr>
    </w:lvl>
    <w:lvl w:ilvl="2" w:tplc="3009001B" w:tentative="1">
      <w:start w:val="1"/>
      <w:numFmt w:val="lowerRoman"/>
      <w:lvlText w:val="%3."/>
      <w:lvlJc w:val="right"/>
      <w:pPr>
        <w:ind w:left="4920" w:hanging="180"/>
      </w:pPr>
    </w:lvl>
    <w:lvl w:ilvl="3" w:tplc="3009000F" w:tentative="1">
      <w:start w:val="1"/>
      <w:numFmt w:val="decimal"/>
      <w:lvlText w:val="%4."/>
      <w:lvlJc w:val="left"/>
      <w:pPr>
        <w:ind w:left="5640" w:hanging="360"/>
      </w:pPr>
    </w:lvl>
    <w:lvl w:ilvl="4" w:tplc="30090019" w:tentative="1">
      <w:start w:val="1"/>
      <w:numFmt w:val="lowerLetter"/>
      <w:lvlText w:val="%5."/>
      <w:lvlJc w:val="left"/>
      <w:pPr>
        <w:ind w:left="6360" w:hanging="360"/>
      </w:pPr>
    </w:lvl>
    <w:lvl w:ilvl="5" w:tplc="3009001B" w:tentative="1">
      <w:start w:val="1"/>
      <w:numFmt w:val="lowerRoman"/>
      <w:lvlText w:val="%6."/>
      <w:lvlJc w:val="right"/>
      <w:pPr>
        <w:ind w:left="7080" w:hanging="180"/>
      </w:pPr>
    </w:lvl>
    <w:lvl w:ilvl="6" w:tplc="3009000F" w:tentative="1">
      <w:start w:val="1"/>
      <w:numFmt w:val="decimal"/>
      <w:lvlText w:val="%7."/>
      <w:lvlJc w:val="left"/>
      <w:pPr>
        <w:ind w:left="7800" w:hanging="360"/>
      </w:pPr>
    </w:lvl>
    <w:lvl w:ilvl="7" w:tplc="30090019" w:tentative="1">
      <w:start w:val="1"/>
      <w:numFmt w:val="lowerLetter"/>
      <w:lvlText w:val="%8."/>
      <w:lvlJc w:val="left"/>
      <w:pPr>
        <w:ind w:left="8520" w:hanging="360"/>
      </w:pPr>
    </w:lvl>
    <w:lvl w:ilvl="8" w:tplc="3009001B" w:tentative="1">
      <w:start w:val="1"/>
      <w:numFmt w:val="lowerRoman"/>
      <w:lvlText w:val="%9."/>
      <w:lvlJc w:val="right"/>
      <w:pPr>
        <w:ind w:left="9240" w:hanging="180"/>
      </w:pPr>
    </w:lvl>
  </w:abstractNum>
  <w:abstractNum w:abstractNumId="13">
    <w:nsid w:val="52CB754D"/>
    <w:multiLevelType w:val="hybridMultilevel"/>
    <w:tmpl w:val="4920B1CC"/>
    <w:lvl w:ilvl="0" w:tplc="559484F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nsid w:val="538E3B1B"/>
    <w:multiLevelType w:val="hybridMultilevel"/>
    <w:tmpl w:val="3702B1C2"/>
    <w:lvl w:ilvl="0" w:tplc="6120735E">
      <w:start w:val="1"/>
      <w:numFmt w:val="lowerRoman"/>
      <w:lvlText w:val="(%1)"/>
      <w:lvlJc w:val="left"/>
      <w:pPr>
        <w:ind w:left="1571"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601B3348"/>
    <w:multiLevelType w:val="hybridMultilevel"/>
    <w:tmpl w:val="83689CE6"/>
    <w:lvl w:ilvl="0" w:tplc="FBBA9116">
      <w:start w:val="1"/>
      <w:numFmt w:val="decimal"/>
      <w:lvlText w:val="%1."/>
      <w:lvlJc w:val="left"/>
      <w:pPr>
        <w:ind w:left="1211"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65F2445F"/>
    <w:multiLevelType w:val="hybridMultilevel"/>
    <w:tmpl w:val="83689CE6"/>
    <w:lvl w:ilvl="0" w:tplc="FBBA91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6CDE5E7B"/>
    <w:multiLevelType w:val="hybridMultilevel"/>
    <w:tmpl w:val="BFD4BACA"/>
    <w:lvl w:ilvl="0" w:tplc="9A147FA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nsid w:val="72352E3D"/>
    <w:multiLevelType w:val="hybridMultilevel"/>
    <w:tmpl w:val="0EA2E196"/>
    <w:lvl w:ilvl="0" w:tplc="C486FA7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nsid w:val="7AA426F7"/>
    <w:multiLevelType w:val="hybridMultilevel"/>
    <w:tmpl w:val="FA4CC1E6"/>
    <w:lvl w:ilvl="0" w:tplc="34D2BC2A">
      <w:start w:val="1"/>
      <w:numFmt w:val="lowerLetter"/>
      <w:lvlText w:val="(%1)"/>
      <w:lvlJc w:val="left"/>
      <w:pPr>
        <w:ind w:left="3060" w:hanging="360"/>
      </w:pPr>
      <w:rPr>
        <w:rFonts w:hint="default"/>
        <w:b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8"/>
  </w:num>
  <w:num w:numId="2">
    <w:abstractNumId w:val="3"/>
  </w:num>
  <w:num w:numId="3">
    <w:abstractNumId w:val="16"/>
  </w:num>
  <w:num w:numId="4">
    <w:abstractNumId w:val="2"/>
  </w:num>
  <w:num w:numId="5">
    <w:abstractNumId w:val="6"/>
  </w:num>
  <w:num w:numId="6">
    <w:abstractNumId w:val="15"/>
  </w:num>
  <w:num w:numId="7">
    <w:abstractNumId w:val="18"/>
  </w:num>
  <w:num w:numId="8">
    <w:abstractNumId w:val="4"/>
  </w:num>
  <w:num w:numId="9">
    <w:abstractNumId w:val="10"/>
  </w:num>
  <w:num w:numId="10">
    <w:abstractNumId w:val="13"/>
  </w:num>
  <w:num w:numId="11">
    <w:abstractNumId w:val="0"/>
  </w:num>
  <w:num w:numId="12">
    <w:abstractNumId w:val="12"/>
  </w:num>
  <w:num w:numId="13">
    <w:abstractNumId w:val="19"/>
  </w:num>
  <w:num w:numId="14">
    <w:abstractNumId w:val="7"/>
  </w:num>
  <w:num w:numId="15">
    <w:abstractNumId w:val="5"/>
  </w:num>
  <w:num w:numId="16">
    <w:abstractNumId w:val="1"/>
  </w:num>
  <w:num w:numId="17">
    <w:abstractNumId w:val="14"/>
  </w:num>
  <w:num w:numId="18">
    <w:abstractNumId w:val="17"/>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69"/>
    <w:rsid w:val="000020C8"/>
    <w:rsid w:val="00003103"/>
    <w:rsid w:val="00023C64"/>
    <w:rsid w:val="00026582"/>
    <w:rsid w:val="00026795"/>
    <w:rsid w:val="00052081"/>
    <w:rsid w:val="00056CBA"/>
    <w:rsid w:val="00072206"/>
    <w:rsid w:val="00072CCC"/>
    <w:rsid w:val="000734A9"/>
    <w:rsid w:val="00094BA1"/>
    <w:rsid w:val="00095D25"/>
    <w:rsid w:val="00095E61"/>
    <w:rsid w:val="000962FB"/>
    <w:rsid w:val="000B2986"/>
    <w:rsid w:val="000D0CBA"/>
    <w:rsid w:val="000E2BAA"/>
    <w:rsid w:val="000E4142"/>
    <w:rsid w:val="00107F26"/>
    <w:rsid w:val="00111864"/>
    <w:rsid w:val="00121B09"/>
    <w:rsid w:val="001254C5"/>
    <w:rsid w:val="0015010D"/>
    <w:rsid w:val="00155BC1"/>
    <w:rsid w:val="00155C98"/>
    <w:rsid w:val="001836B3"/>
    <w:rsid w:val="001929B6"/>
    <w:rsid w:val="00194525"/>
    <w:rsid w:val="00195677"/>
    <w:rsid w:val="00197F48"/>
    <w:rsid w:val="001C652D"/>
    <w:rsid w:val="001E15CE"/>
    <w:rsid w:val="001E1C70"/>
    <w:rsid w:val="00207F51"/>
    <w:rsid w:val="00211151"/>
    <w:rsid w:val="00225D9C"/>
    <w:rsid w:val="002360A1"/>
    <w:rsid w:val="00261039"/>
    <w:rsid w:val="00266DFE"/>
    <w:rsid w:val="00293F1E"/>
    <w:rsid w:val="00294585"/>
    <w:rsid w:val="00296564"/>
    <w:rsid w:val="002D3E5D"/>
    <w:rsid w:val="002E01A6"/>
    <w:rsid w:val="002E0D86"/>
    <w:rsid w:val="002E636E"/>
    <w:rsid w:val="002F6291"/>
    <w:rsid w:val="002F6A39"/>
    <w:rsid w:val="002F70FA"/>
    <w:rsid w:val="00310355"/>
    <w:rsid w:val="00317F8F"/>
    <w:rsid w:val="00333660"/>
    <w:rsid w:val="0034185C"/>
    <w:rsid w:val="00362FA7"/>
    <w:rsid w:val="00371966"/>
    <w:rsid w:val="00373F65"/>
    <w:rsid w:val="00373F8B"/>
    <w:rsid w:val="00383BB6"/>
    <w:rsid w:val="003879EF"/>
    <w:rsid w:val="00392CA4"/>
    <w:rsid w:val="003965B5"/>
    <w:rsid w:val="003A6A3D"/>
    <w:rsid w:val="003D2A54"/>
    <w:rsid w:val="003E0993"/>
    <w:rsid w:val="003F2C7D"/>
    <w:rsid w:val="004027F9"/>
    <w:rsid w:val="004121C1"/>
    <w:rsid w:val="00440D61"/>
    <w:rsid w:val="00443F6E"/>
    <w:rsid w:val="00456297"/>
    <w:rsid w:val="0046034F"/>
    <w:rsid w:val="00461D20"/>
    <w:rsid w:val="004866DF"/>
    <w:rsid w:val="004A2A18"/>
    <w:rsid w:val="004D191C"/>
    <w:rsid w:val="004E3EC8"/>
    <w:rsid w:val="004E512F"/>
    <w:rsid w:val="004F27A4"/>
    <w:rsid w:val="004F5D5B"/>
    <w:rsid w:val="004F79EF"/>
    <w:rsid w:val="00525FAA"/>
    <w:rsid w:val="00530D66"/>
    <w:rsid w:val="00560A54"/>
    <w:rsid w:val="00563D2D"/>
    <w:rsid w:val="00563D9D"/>
    <w:rsid w:val="005766B5"/>
    <w:rsid w:val="00593112"/>
    <w:rsid w:val="0059510B"/>
    <w:rsid w:val="005A426E"/>
    <w:rsid w:val="005D068D"/>
    <w:rsid w:val="005D256B"/>
    <w:rsid w:val="005D4478"/>
    <w:rsid w:val="005E156D"/>
    <w:rsid w:val="005E65A0"/>
    <w:rsid w:val="005F574C"/>
    <w:rsid w:val="00604F9A"/>
    <w:rsid w:val="006078F8"/>
    <w:rsid w:val="00610195"/>
    <w:rsid w:val="00611441"/>
    <w:rsid w:val="00630A58"/>
    <w:rsid w:val="00650FA9"/>
    <w:rsid w:val="006565F7"/>
    <w:rsid w:val="00656C4D"/>
    <w:rsid w:val="006608DD"/>
    <w:rsid w:val="00666C15"/>
    <w:rsid w:val="00674A8D"/>
    <w:rsid w:val="00681040"/>
    <w:rsid w:val="006878FC"/>
    <w:rsid w:val="0069623B"/>
    <w:rsid w:val="006A1BE6"/>
    <w:rsid w:val="006B4207"/>
    <w:rsid w:val="006B453B"/>
    <w:rsid w:val="006C1DC2"/>
    <w:rsid w:val="006D5E5E"/>
    <w:rsid w:val="006E7F23"/>
    <w:rsid w:val="00701C66"/>
    <w:rsid w:val="00705DC0"/>
    <w:rsid w:val="0071457E"/>
    <w:rsid w:val="007235EB"/>
    <w:rsid w:val="007360CB"/>
    <w:rsid w:val="00751E27"/>
    <w:rsid w:val="00765DE2"/>
    <w:rsid w:val="007800D0"/>
    <w:rsid w:val="00790198"/>
    <w:rsid w:val="00794CB3"/>
    <w:rsid w:val="007955B9"/>
    <w:rsid w:val="007A1E6B"/>
    <w:rsid w:val="007A4239"/>
    <w:rsid w:val="007A4642"/>
    <w:rsid w:val="007A5660"/>
    <w:rsid w:val="007A7D0A"/>
    <w:rsid w:val="007C226D"/>
    <w:rsid w:val="007C5C08"/>
    <w:rsid w:val="007C6632"/>
    <w:rsid w:val="007E16F3"/>
    <w:rsid w:val="007E55B5"/>
    <w:rsid w:val="007E6C46"/>
    <w:rsid w:val="00804D28"/>
    <w:rsid w:val="008201A7"/>
    <w:rsid w:val="0082598E"/>
    <w:rsid w:val="008274CD"/>
    <w:rsid w:val="008325C5"/>
    <w:rsid w:val="00832834"/>
    <w:rsid w:val="00832BC8"/>
    <w:rsid w:val="00835D16"/>
    <w:rsid w:val="00841BD0"/>
    <w:rsid w:val="00846454"/>
    <w:rsid w:val="008522B7"/>
    <w:rsid w:val="00854164"/>
    <w:rsid w:val="00857F3B"/>
    <w:rsid w:val="00860054"/>
    <w:rsid w:val="0089359E"/>
    <w:rsid w:val="00894BA9"/>
    <w:rsid w:val="008C010D"/>
    <w:rsid w:val="008D1398"/>
    <w:rsid w:val="008E43DC"/>
    <w:rsid w:val="008E460C"/>
    <w:rsid w:val="008F5438"/>
    <w:rsid w:val="008F5C98"/>
    <w:rsid w:val="008F68A9"/>
    <w:rsid w:val="00901164"/>
    <w:rsid w:val="00905408"/>
    <w:rsid w:val="00912016"/>
    <w:rsid w:val="00924764"/>
    <w:rsid w:val="00935DB7"/>
    <w:rsid w:val="00946AAC"/>
    <w:rsid w:val="00950A6E"/>
    <w:rsid w:val="0095729A"/>
    <w:rsid w:val="009716DB"/>
    <w:rsid w:val="009751E8"/>
    <w:rsid w:val="009827A0"/>
    <w:rsid w:val="009A4905"/>
    <w:rsid w:val="009C6FB7"/>
    <w:rsid w:val="009D240F"/>
    <w:rsid w:val="009D53FA"/>
    <w:rsid w:val="009E44EF"/>
    <w:rsid w:val="009F09F7"/>
    <w:rsid w:val="00A03469"/>
    <w:rsid w:val="00A039E7"/>
    <w:rsid w:val="00A1059C"/>
    <w:rsid w:val="00A42870"/>
    <w:rsid w:val="00A4292C"/>
    <w:rsid w:val="00A45594"/>
    <w:rsid w:val="00A51199"/>
    <w:rsid w:val="00A52FED"/>
    <w:rsid w:val="00A767DC"/>
    <w:rsid w:val="00A774C5"/>
    <w:rsid w:val="00A8486D"/>
    <w:rsid w:val="00A859EE"/>
    <w:rsid w:val="00A85B9C"/>
    <w:rsid w:val="00AB71EB"/>
    <w:rsid w:val="00AC3712"/>
    <w:rsid w:val="00AD4A37"/>
    <w:rsid w:val="00AE06A5"/>
    <w:rsid w:val="00AF0530"/>
    <w:rsid w:val="00AF0BA3"/>
    <w:rsid w:val="00AF1409"/>
    <w:rsid w:val="00B21D76"/>
    <w:rsid w:val="00B4652A"/>
    <w:rsid w:val="00B56D08"/>
    <w:rsid w:val="00B6463C"/>
    <w:rsid w:val="00B72D73"/>
    <w:rsid w:val="00B81E0D"/>
    <w:rsid w:val="00B82A82"/>
    <w:rsid w:val="00B843CF"/>
    <w:rsid w:val="00B8578E"/>
    <w:rsid w:val="00B85EDE"/>
    <w:rsid w:val="00B875AE"/>
    <w:rsid w:val="00BA61BD"/>
    <w:rsid w:val="00BB65B8"/>
    <w:rsid w:val="00BE6526"/>
    <w:rsid w:val="00BE7325"/>
    <w:rsid w:val="00BE7B5D"/>
    <w:rsid w:val="00BF0594"/>
    <w:rsid w:val="00BF0D96"/>
    <w:rsid w:val="00BF2104"/>
    <w:rsid w:val="00BF7F95"/>
    <w:rsid w:val="00C0049C"/>
    <w:rsid w:val="00C01A49"/>
    <w:rsid w:val="00C0403E"/>
    <w:rsid w:val="00C209DD"/>
    <w:rsid w:val="00C233F5"/>
    <w:rsid w:val="00C27CC7"/>
    <w:rsid w:val="00C542FE"/>
    <w:rsid w:val="00C54F6A"/>
    <w:rsid w:val="00C904D3"/>
    <w:rsid w:val="00C94B08"/>
    <w:rsid w:val="00C97B2E"/>
    <w:rsid w:val="00CA04B5"/>
    <w:rsid w:val="00CB3968"/>
    <w:rsid w:val="00CC2FBD"/>
    <w:rsid w:val="00CC6291"/>
    <w:rsid w:val="00CE34B3"/>
    <w:rsid w:val="00CF0031"/>
    <w:rsid w:val="00CF3165"/>
    <w:rsid w:val="00CF78D0"/>
    <w:rsid w:val="00D0071A"/>
    <w:rsid w:val="00D03F6C"/>
    <w:rsid w:val="00D228D7"/>
    <w:rsid w:val="00D37301"/>
    <w:rsid w:val="00D406F8"/>
    <w:rsid w:val="00D542F1"/>
    <w:rsid w:val="00D56AC2"/>
    <w:rsid w:val="00D72D55"/>
    <w:rsid w:val="00D901B6"/>
    <w:rsid w:val="00D91B9F"/>
    <w:rsid w:val="00D92C18"/>
    <w:rsid w:val="00D95A55"/>
    <w:rsid w:val="00DA334D"/>
    <w:rsid w:val="00DA4BCB"/>
    <w:rsid w:val="00DA600F"/>
    <w:rsid w:val="00DB364B"/>
    <w:rsid w:val="00DC016D"/>
    <w:rsid w:val="00DE12BD"/>
    <w:rsid w:val="00DF456C"/>
    <w:rsid w:val="00DF748F"/>
    <w:rsid w:val="00E04809"/>
    <w:rsid w:val="00E1135C"/>
    <w:rsid w:val="00E20DF5"/>
    <w:rsid w:val="00E254BC"/>
    <w:rsid w:val="00E33BDF"/>
    <w:rsid w:val="00E33F75"/>
    <w:rsid w:val="00E4528B"/>
    <w:rsid w:val="00E51FDB"/>
    <w:rsid w:val="00E6330B"/>
    <w:rsid w:val="00E7018D"/>
    <w:rsid w:val="00E7461C"/>
    <w:rsid w:val="00E77721"/>
    <w:rsid w:val="00E81A36"/>
    <w:rsid w:val="00E933CF"/>
    <w:rsid w:val="00E95121"/>
    <w:rsid w:val="00E96E40"/>
    <w:rsid w:val="00E96FC7"/>
    <w:rsid w:val="00EB4D66"/>
    <w:rsid w:val="00EC2EED"/>
    <w:rsid w:val="00EC54E4"/>
    <w:rsid w:val="00ED3AD7"/>
    <w:rsid w:val="00EE6DAE"/>
    <w:rsid w:val="00EF2380"/>
    <w:rsid w:val="00EF6AFB"/>
    <w:rsid w:val="00EF70E3"/>
    <w:rsid w:val="00F2408B"/>
    <w:rsid w:val="00F34611"/>
    <w:rsid w:val="00F40F76"/>
    <w:rsid w:val="00F44553"/>
    <w:rsid w:val="00F47F2C"/>
    <w:rsid w:val="00F50D6F"/>
    <w:rsid w:val="00F53960"/>
    <w:rsid w:val="00F62169"/>
    <w:rsid w:val="00F71C35"/>
    <w:rsid w:val="00F80852"/>
    <w:rsid w:val="00F965E8"/>
    <w:rsid w:val="00FA1033"/>
    <w:rsid w:val="00FA63CD"/>
    <w:rsid w:val="00FC56E2"/>
    <w:rsid w:val="00FD75E9"/>
    <w:rsid w:val="00FD7663"/>
    <w:rsid w:val="00FE56FA"/>
    <w:rsid w:val="00FE7771"/>
    <w:rsid w:val="00FF73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261A5"/>
  <w15:chartTrackingRefBased/>
  <w15:docId w15:val="{E6D67B00-2185-41C9-A5FF-AD2E1CE3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line="720"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3CF"/>
    <w:pPr>
      <w:contextualSpacing/>
    </w:pPr>
  </w:style>
  <w:style w:type="paragraph" w:styleId="Header">
    <w:name w:val="header"/>
    <w:basedOn w:val="Normal"/>
    <w:link w:val="HeaderChar"/>
    <w:uiPriority w:val="99"/>
    <w:unhideWhenUsed/>
    <w:rsid w:val="00333660"/>
    <w:pPr>
      <w:tabs>
        <w:tab w:val="center" w:pos="4513"/>
        <w:tab w:val="right" w:pos="9026"/>
      </w:tabs>
    </w:pPr>
  </w:style>
  <w:style w:type="character" w:customStyle="1" w:styleId="HeaderChar">
    <w:name w:val="Header Char"/>
    <w:basedOn w:val="DefaultParagraphFont"/>
    <w:link w:val="Header"/>
    <w:uiPriority w:val="99"/>
    <w:rsid w:val="00333660"/>
  </w:style>
  <w:style w:type="paragraph" w:styleId="Footer">
    <w:name w:val="footer"/>
    <w:basedOn w:val="Normal"/>
    <w:link w:val="FooterChar"/>
    <w:uiPriority w:val="99"/>
    <w:unhideWhenUsed/>
    <w:rsid w:val="00333660"/>
    <w:pPr>
      <w:tabs>
        <w:tab w:val="center" w:pos="4513"/>
        <w:tab w:val="right" w:pos="9026"/>
      </w:tabs>
    </w:pPr>
  </w:style>
  <w:style w:type="character" w:customStyle="1" w:styleId="FooterChar">
    <w:name w:val="Footer Char"/>
    <w:basedOn w:val="DefaultParagraphFont"/>
    <w:link w:val="Footer"/>
    <w:uiPriority w:val="99"/>
    <w:rsid w:val="00333660"/>
  </w:style>
  <w:style w:type="paragraph" w:styleId="BalloonText">
    <w:name w:val="Balloon Text"/>
    <w:basedOn w:val="Normal"/>
    <w:link w:val="BalloonTextChar"/>
    <w:uiPriority w:val="99"/>
    <w:semiHidden/>
    <w:unhideWhenUsed/>
    <w:rsid w:val="000962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2FB"/>
    <w:rPr>
      <w:rFonts w:ascii="Segoe UI" w:hAnsi="Segoe UI" w:cs="Segoe UI"/>
      <w:sz w:val="18"/>
      <w:szCs w:val="18"/>
    </w:rPr>
  </w:style>
  <w:style w:type="character" w:styleId="CommentReference">
    <w:name w:val="annotation reference"/>
    <w:basedOn w:val="DefaultParagraphFont"/>
    <w:uiPriority w:val="99"/>
    <w:semiHidden/>
    <w:unhideWhenUsed/>
    <w:rsid w:val="000962FB"/>
    <w:rPr>
      <w:sz w:val="16"/>
      <w:szCs w:val="16"/>
    </w:rPr>
  </w:style>
  <w:style w:type="paragraph" w:styleId="CommentText">
    <w:name w:val="annotation text"/>
    <w:basedOn w:val="Normal"/>
    <w:link w:val="CommentTextChar"/>
    <w:uiPriority w:val="99"/>
    <w:semiHidden/>
    <w:unhideWhenUsed/>
    <w:rsid w:val="000962FB"/>
    <w:rPr>
      <w:sz w:val="20"/>
      <w:szCs w:val="20"/>
    </w:rPr>
  </w:style>
  <w:style w:type="character" w:customStyle="1" w:styleId="CommentTextChar">
    <w:name w:val="Comment Text Char"/>
    <w:basedOn w:val="DefaultParagraphFont"/>
    <w:link w:val="CommentText"/>
    <w:uiPriority w:val="99"/>
    <w:semiHidden/>
    <w:rsid w:val="000962FB"/>
    <w:rPr>
      <w:sz w:val="20"/>
      <w:szCs w:val="20"/>
    </w:rPr>
  </w:style>
  <w:style w:type="paragraph" w:styleId="CommentSubject">
    <w:name w:val="annotation subject"/>
    <w:basedOn w:val="CommentText"/>
    <w:next w:val="CommentText"/>
    <w:link w:val="CommentSubjectChar"/>
    <w:uiPriority w:val="99"/>
    <w:semiHidden/>
    <w:unhideWhenUsed/>
    <w:rsid w:val="000962FB"/>
    <w:rPr>
      <w:b/>
      <w:bCs/>
    </w:rPr>
  </w:style>
  <w:style w:type="character" w:customStyle="1" w:styleId="CommentSubjectChar">
    <w:name w:val="Comment Subject Char"/>
    <w:basedOn w:val="CommentTextChar"/>
    <w:link w:val="CommentSubject"/>
    <w:uiPriority w:val="99"/>
    <w:semiHidden/>
    <w:rsid w:val="00096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1DE45-6A0F-42D3-82B3-E1145DB29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2832</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Millicent</cp:lastModifiedBy>
  <cp:revision>2</cp:revision>
  <cp:lastPrinted>2025-05-12T11:17:00Z</cp:lastPrinted>
  <dcterms:created xsi:type="dcterms:W3CDTF">2025-06-27T18:18:00Z</dcterms:created>
  <dcterms:modified xsi:type="dcterms:W3CDTF">2025-06-27T18:18:00Z</dcterms:modified>
</cp:coreProperties>
</file>