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DD"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CHIKOMBA RURAL DISTRICT COUNCIL</w:t>
      </w:r>
    </w:p>
    <w:p w:rsidR="00E03A7F" w:rsidRDefault="00E03A7F" w:rsidP="00795E3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KENNETH MUNDOPA</w:t>
      </w:r>
    </w:p>
    <w:p w:rsidR="00E03A7F" w:rsidRDefault="00E03A7F" w:rsidP="00795E3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DEPUTY SHERIFF CHIVHU</w:t>
      </w:r>
    </w:p>
    <w:p w:rsidR="00E03A7F" w:rsidRDefault="00E03A7F" w:rsidP="00795E39">
      <w:pPr>
        <w:spacing w:after="0" w:line="240" w:lineRule="auto"/>
        <w:jc w:val="both"/>
        <w:rPr>
          <w:rFonts w:ascii="Times New Roman" w:hAnsi="Times New Roman" w:cs="Times New Roman"/>
          <w:sz w:val="24"/>
          <w:szCs w:val="24"/>
        </w:rPr>
      </w:pPr>
    </w:p>
    <w:p w:rsidR="00E03A7F" w:rsidRDefault="00E03A7F" w:rsidP="00795E39">
      <w:pPr>
        <w:spacing w:after="0" w:line="240" w:lineRule="auto"/>
        <w:jc w:val="both"/>
        <w:rPr>
          <w:rFonts w:ascii="Times New Roman" w:hAnsi="Times New Roman" w:cs="Times New Roman"/>
          <w:sz w:val="24"/>
          <w:szCs w:val="24"/>
        </w:rPr>
      </w:pPr>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w:t>
      </w:r>
      <w:r w:rsidR="00632936">
        <w:rPr>
          <w:rFonts w:ascii="Times New Roman" w:hAnsi="Times New Roman" w:cs="Times New Roman"/>
          <w:sz w:val="24"/>
          <w:szCs w:val="24"/>
        </w:rPr>
        <w:t>B</w:t>
      </w:r>
      <w:bookmarkStart w:id="0" w:name="_GoBack"/>
      <w:bookmarkEnd w:id="0"/>
      <w:r>
        <w:rPr>
          <w:rFonts w:ascii="Times New Roman" w:hAnsi="Times New Roman" w:cs="Times New Roman"/>
          <w:sz w:val="24"/>
          <w:szCs w:val="24"/>
        </w:rPr>
        <w:t>WE</w:t>
      </w:r>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27 January, 2012</w:t>
      </w:r>
    </w:p>
    <w:p w:rsidR="00E03A7F" w:rsidRDefault="00E03A7F" w:rsidP="00795E39">
      <w:pPr>
        <w:spacing w:after="0" w:line="240" w:lineRule="auto"/>
        <w:jc w:val="both"/>
        <w:rPr>
          <w:rFonts w:ascii="Times New Roman" w:hAnsi="Times New Roman" w:cs="Times New Roman"/>
          <w:sz w:val="24"/>
          <w:szCs w:val="24"/>
        </w:rPr>
      </w:pPr>
    </w:p>
    <w:p w:rsidR="00E03A7F" w:rsidRDefault="00E03A7F" w:rsidP="00795E39">
      <w:pPr>
        <w:spacing w:after="0" w:line="240" w:lineRule="auto"/>
        <w:jc w:val="both"/>
        <w:rPr>
          <w:rFonts w:ascii="Times New Roman" w:hAnsi="Times New Roman" w:cs="Times New Roman"/>
          <w:sz w:val="24"/>
          <w:szCs w:val="24"/>
        </w:rPr>
      </w:pPr>
    </w:p>
    <w:p w:rsidR="00E03A7F" w:rsidRPr="00795E39" w:rsidRDefault="00E03A7F" w:rsidP="00795E39">
      <w:pPr>
        <w:spacing w:after="0" w:line="240" w:lineRule="auto"/>
        <w:jc w:val="both"/>
        <w:rPr>
          <w:rFonts w:ascii="Times New Roman" w:hAnsi="Times New Roman" w:cs="Times New Roman"/>
          <w:b/>
          <w:sz w:val="24"/>
          <w:szCs w:val="24"/>
        </w:rPr>
      </w:pPr>
      <w:r w:rsidRPr="00795E39">
        <w:rPr>
          <w:rFonts w:ascii="Times New Roman" w:hAnsi="Times New Roman" w:cs="Times New Roman"/>
          <w:b/>
          <w:sz w:val="24"/>
          <w:szCs w:val="24"/>
        </w:rPr>
        <w:t>Urgent Chamber Application</w:t>
      </w:r>
    </w:p>
    <w:p w:rsidR="00E03A7F" w:rsidRDefault="00E03A7F" w:rsidP="00795E39">
      <w:pPr>
        <w:spacing w:after="0" w:line="240" w:lineRule="auto"/>
        <w:jc w:val="both"/>
        <w:rPr>
          <w:rFonts w:ascii="Times New Roman" w:hAnsi="Times New Roman" w:cs="Times New Roman"/>
          <w:sz w:val="24"/>
          <w:szCs w:val="24"/>
        </w:rPr>
      </w:pPr>
    </w:p>
    <w:p w:rsidR="00E03A7F" w:rsidRDefault="00E03A7F" w:rsidP="00795E39">
      <w:pPr>
        <w:spacing w:after="0" w:line="240" w:lineRule="auto"/>
        <w:jc w:val="both"/>
        <w:rPr>
          <w:rFonts w:ascii="Times New Roman" w:hAnsi="Times New Roman" w:cs="Times New Roman"/>
          <w:sz w:val="24"/>
          <w:szCs w:val="24"/>
        </w:rPr>
      </w:pPr>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DC </w:t>
      </w:r>
      <w:proofErr w:type="spellStart"/>
      <w:r>
        <w:rPr>
          <w:rFonts w:ascii="Times New Roman" w:hAnsi="Times New Roman" w:cs="Times New Roman"/>
          <w:i/>
          <w:sz w:val="24"/>
          <w:szCs w:val="24"/>
        </w:rPr>
        <w:t>Kufaruwenga</w:t>
      </w:r>
      <w:proofErr w:type="spellEnd"/>
      <w:r>
        <w:rPr>
          <w:rFonts w:ascii="Times New Roman" w:hAnsi="Times New Roman" w:cs="Times New Roman"/>
          <w:sz w:val="24"/>
          <w:szCs w:val="24"/>
        </w:rPr>
        <w:t>, for the applicant</w:t>
      </w:r>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Hungwe</w:t>
      </w:r>
      <w:proofErr w:type="spellEnd"/>
      <w:r>
        <w:rPr>
          <w:rFonts w:ascii="Times New Roman" w:hAnsi="Times New Roman" w:cs="Times New Roman"/>
          <w:sz w:val="24"/>
          <w:szCs w:val="24"/>
        </w:rPr>
        <w:t>, for the first respondent</w:t>
      </w:r>
    </w:p>
    <w:p w:rsidR="00E03A7F" w:rsidRDefault="00E03A7F" w:rsidP="00795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rsidR="00E03A7F" w:rsidRDefault="00E03A7F" w:rsidP="00795E39">
      <w:pPr>
        <w:spacing w:after="0" w:line="240" w:lineRule="auto"/>
        <w:jc w:val="both"/>
        <w:rPr>
          <w:rFonts w:ascii="Times New Roman" w:hAnsi="Times New Roman" w:cs="Times New Roman"/>
          <w:sz w:val="24"/>
          <w:szCs w:val="24"/>
        </w:rPr>
      </w:pPr>
    </w:p>
    <w:p w:rsidR="00E03A7F" w:rsidRDefault="00E03A7F" w:rsidP="00795E39">
      <w:pPr>
        <w:spacing w:after="0" w:line="240" w:lineRule="auto"/>
        <w:ind w:left="720"/>
        <w:jc w:val="both"/>
        <w:rPr>
          <w:rFonts w:ascii="Times New Roman" w:hAnsi="Times New Roman" w:cs="Times New Roman"/>
          <w:sz w:val="24"/>
          <w:szCs w:val="24"/>
        </w:rPr>
      </w:pPr>
    </w:p>
    <w:p w:rsidR="00E03A7F" w:rsidRDefault="00E03A7F"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When the parties appeared before me in chambers on 27 January, 2012, I directed their legal practitioners to file heads of argument before I could make a determination on the matter. This they have done</w:t>
      </w:r>
      <w:r w:rsidR="009D6C6E">
        <w:rPr>
          <w:rFonts w:ascii="Times New Roman" w:hAnsi="Times New Roman" w:cs="Times New Roman"/>
          <w:sz w:val="24"/>
          <w:szCs w:val="24"/>
        </w:rPr>
        <w:t>. I had discerned that the resolution of the real dispute between the parties hinged on a point of law.</w:t>
      </w:r>
    </w:p>
    <w:p w:rsidR="009D6C6E" w:rsidRDefault="009D6C6E"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between the parties has its genesis in matters of employment. The first respondent, a state certified nurse was working at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 xml:space="preserve"> General Hospital. There is a secondary dispute – not germane to the resolution of real dispute before me – of who the first respondent’s employer was between the applicant and the Ministry of Health and Child Welfare (Ministry of Health).</w:t>
      </w:r>
    </w:p>
    <w:p w:rsidR="009D6C6E" w:rsidRDefault="009D6C6E"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went </w:t>
      </w:r>
      <w:proofErr w:type="spellStart"/>
      <w:r>
        <w:rPr>
          <w:rFonts w:ascii="Times New Roman" w:hAnsi="Times New Roman" w:cs="Times New Roman"/>
          <w:sz w:val="24"/>
          <w:szCs w:val="24"/>
        </w:rPr>
        <w:t>awol</w:t>
      </w:r>
      <w:proofErr w:type="spellEnd"/>
      <w:r w:rsidR="00C51738">
        <w:rPr>
          <w:rFonts w:ascii="Times New Roman" w:hAnsi="Times New Roman" w:cs="Times New Roman"/>
          <w:sz w:val="24"/>
          <w:szCs w:val="24"/>
        </w:rPr>
        <w:t>/away</w:t>
      </w:r>
      <w:r>
        <w:rPr>
          <w:rFonts w:ascii="Times New Roman" w:hAnsi="Times New Roman" w:cs="Times New Roman"/>
          <w:sz w:val="24"/>
          <w:szCs w:val="24"/>
        </w:rPr>
        <w:t xml:space="preserve"> from</w:t>
      </w:r>
      <w:r w:rsidR="00C51738">
        <w:rPr>
          <w:rFonts w:ascii="Times New Roman" w:hAnsi="Times New Roman" w:cs="Times New Roman"/>
          <w:sz w:val="24"/>
          <w:szCs w:val="24"/>
        </w:rPr>
        <w:t xml:space="preserve"> 27 October, 2008 to 11 March, 2010. The Ministry of Health constituted a board to investigate the matter which board recommended that the first respondent be charged with misconduct for absence from duty without good cause and be discharged from service. Thereafter the Ministry of Health charged the first respondent with the misconduct under the Health Services Regulations, 2006.</w:t>
      </w:r>
    </w:p>
    <w:p w:rsidR="00C51738" w:rsidRDefault="00C51738"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misconduct charges were pending, the first respondent instituted his own proceedings against the applicant under s 93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(the Labour Act) alleging that the applicant, by preventing the first respondent from working, perpetrated an unfair labour practice. The labour officer referred the matter for compulsory arbitration in </w:t>
      </w:r>
      <w:r>
        <w:rPr>
          <w:rFonts w:ascii="Times New Roman" w:hAnsi="Times New Roman" w:cs="Times New Roman"/>
          <w:sz w:val="24"/>
          <w:szCs w:val="24"/>
        </w:rPr>
        <w:lastRenderedPageBreak/>
        <w:t>terms of s 98 of the Labour Act. The arbitrator proceeded to make an award adverse to the applicant in the applicant’s</w:t>
      </w:r>
      <w:r w:rsidR="00316C18">
        <w:rPr>
          <w:rFonts w:ascii="Times New Roman" w:hAnsi="Times New Roman" w:cs="Times New Roman"/>
          <w:sz w:val="24"/>
          <w:szCs w:val="24"/>
        </w:rPr>
        <w:t xml:space="preserve"> absence.</w:t>
      </w:r>
    </w:p>
    <w:p w:rsidR="00316C18" w:rsidRDefault="00316C18"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lodged an appeal against the arbitral award to the Labour Court. During the pendency of the appeal the first respondent registered the arbitral award in the High Court and took out a writ of execution against the applicant’s property which the second respondent is in the process of executing. This galvanised the applicant into filing the urgent chamber application seeking a provisional order whose interim relief reads as follows:</w:t>
      </w:r>
    </w:p>
    <w:p w:rsidR="00316C18" w:rsidRDefault="00316C18" w:rsidP="00795E3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“Pending the finalisation of the matter, the applicant is granted the following interim relief;</w:t>
      </w:r>
    </w:p>
    <w:p w:rsidR="00316C18" w:rsidRDefault="00316C18" w:rsidP="00795E39">
      <w:pPr>
        <w:spacing w:after="0" w:line="240" w:lineRule="auto"/>
        <w:ind w:left="720"/>
        <w:jc w:val="both"/>
        <w:rPr>
          <w:rFonts w:ascii="Times New Roman" w:hAnsi="Times New Roman" w:cs="Times New Roman"/>
          <w:sz w:val="24"/>
          <w:szCs w:val="24"/>
        </w:rPr>
      </w:pPr>
    </w:p>
    <w:p w:rsidR="00316C18" w:rsidRDefault="00316C18" w:rsidP="00795E39">
      <w:pPr>
        <w:spacing w:after="0" w:line="360" w:lineRule="auto"/>
        <w:ind w:left="720"/>
        <w:jc w:val="center"/>
        <w:rPr>
          <w:rFonts w:ascii="Times New Roman" w:hAnsi="Times New Roman" w:cs="Times New Roman"/>
          <w:sz w:val="24"/>
          <w:szCs w:val="24"/>
        </w:rPr>
      </w:pPr>
      <w:r>
        <w:rPr>
          <w:rFonts w:ascii="Times New Roman" w:hAnsi="Times New Roman" w:cs="Times New Roman"/>
          <w:sz w:val="24"/>
          <w:szCs w:val="24"/>
        </w:rPr>
        <w:t>1.</w:t>
      </w:r>
    </w:p>
    <w:p w:rsidR="00316C18" w:rsidRDefault="00316C18" w:rsidP="00795E3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the first and second respondents are ordered to forthwith stop executing on the Arbitral Award No. 15/10 of the Honourable H </w:t>
      </w:r>
      <w:proofErr w:type="spellStart"/>
      <w:r>
        <w:rPr>
          <w:rFonts w:ascii="Times New Roman" w:hAnsi="Times New Roman" w:cs="Times New Roman"/>
          <w:sz w:val="24"/>
          <w:szCs w:val="24"/>
        </w:rPr>
        <w:t>Muchinako</w:t>
      </w:r>
      <w:proofErr w:type="spellEnd"/>
      <w:r>
        <w:rPr>
          <w:rFonts w:ascii="Times New Roman" w:hAnsi="Times New Roman" w:cs="Times New Roman"/>
          <w:sz w:val="24"/>
          <w:szCs w:val="24"/>
        </w:rPr>
        <w:t xml:space="preserve"> which was made on 2 June 2011 and registered with this Honourable Court on 13 December 2011 under Case No. </w:t>
      </w:r>
      <w:proofErr w:type="gramStart"/>
      <w:r>
        <w:rPr>
          <w:rFonts w:ascii="Times New Roman" w:hAnsi="Times New Roman" w:cs="Times New Roman"/>
          <w:sz w:val="24"/>
          <w:szCs w:val="24"/>
        </w:rPr>
        <w:t>HC 8852/11.</w:t>
      </w:r>
      <w:proofErr w:type="gramEnd"/>
    </w:p>
    <w:p w:rsidR="00316C18" w:rsidRDefault="00316C18" w:rsidP="00795E39">
      <w:pPr>
        <w:spacing w:after="0" w:line="360" w:lineRule="auto"/>
        <w:ind w:left="720"/>
        <w:jc w:val="center"/>
        <w:rPr>
          <w:rFonts w:ascii="Times New Roman" w:hAnsi="Times New Roman" w:cs="Times New Roman"/>
          <w:sz w:val="24"/>
          <w:szCs w:val="24"/>
        </w:rPr>
      </w:pPr>
      <w:r>
        <w:rPr>
          <w:rFonts w:ascii="Times New Roman" w:hAnsi="Times New Roman" w:cs="Times New Roman"/>
          <w:sz w:val="24"/>
          <w:szCs w:val="24"/>
        </w:rPr>
        <w:t>2.</w:t>
      </w:r>
    </w:p>
    <w:p w:rsidR="00316C18" w:rsidRDefault="00316C18" w:rsidP="00795E3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event of the second respondent having removed the attached goods for sale in execution, the second respondent is directed to forthwith restore, replace and or deliver the attached goods back to the applicant’s premises.”</w:t>
      </w:r>
    </w:p>
    <w:p w:rsidR="00316C18" w:rsidRDefault="00316C18" w:rsidP="00795E39">
      <w:pPr>
        <w:spacing w:after="0" w:line="240" w:lineRule="auto"/>
        <w:jc w:val="both"/>
        <w:rPr>
          <w:rFonts w:ascii="Times New Roman" w:hAnsi="Times New Roman" w:cs="Times New Roman"/>
          <w:sz w:val="24"/>
          <w:szCs w:val="24"/>
        </w:rPr>
      </w:pPr>
    </w:p>
    <w:p w:rsidR="00316C18" w:rsidRDefault="00316C18"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ground that the second respondent has attached the following property belonging to the applicant:</w:t>
      </w:r>
    </w:p>
    <w:p w:rsidR="00316C18" w:rsidRDefault="00316C18" w:rsidP="00795E39">
      <w:pPr>
        <w:spacing w:after="0" w:line="360" w:lineRule="auto"/>
        <w:ind w:firstLine="720"/>
        <w:jc w:val="both"/>
        <w:rPr>
          <w:rFonts w:ascii="Times New Roman" w:hAnsi="Times New Roman" w:cs="Times New Roman"/>
          <w:sz w:val="24"/>
          <w:szCs w:val="24"/>
        </w:rPr>
      </w:pPr>
    </w:p>
    <w:p w:rsidR="00316C18" w:rsidRDefault="00316C18" w:rsidP="00795E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Massey Fergusson Tractors</w:t>
      </w:r>
    </w:p>
    <w:p w:rsidR="00316C18" w:rsidRDefault="00316C18" w:rsidP="00795E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four wheel trailers</w:t>
      </w:r>
    </w:p>
    <w:p w:rsidR="00316C18" w:rsidRDefault="00316C18" w:rsidP="00795E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11 computer sets</w:t>
      </w:r>
    </w:p>
    <w:p w:rsidR="00316C18" w:rsidRDefault="00316C18" w:rsidP="00795E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 office desks</w:t>
      </w:r>
    </w:p>
    <w:p w:rsidR="00316C18" w:rsidRDefault="00316C18" w:rsidP="00795E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x metal filing cabinets</w:t>
      </w:r>
    </w:p>
    <w:p w:rsidR="00316C18" w:rsidRDefault="00316C18" w:rsidP="00795E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CK 10 UD Truck</w:t>
      </w:r>
    </w:p>
    <w:p w:rsidR="00316C18" w:rsidRDefault="00316C18" w:rsidP="00795E39">
      <w:pPr>
        <w:spacing w:after="0" w:line="360" w:lineRule="auto"/>
        <w:jc w:val="both"/>
        <w:rPr>
          <w:rFonts w:ascii="Times New Roman" w:hAnsi="Times New Roman" w:cs="Times New Roman"/>
          <w:sz w:val="24"/>
          <w:szCs w:val="24"/>
        </w:rPr>
      </w:pPr>
    </w:p>
    <w:p w:rsidR="00316C18" w:rsidRDefault="00316C18" w:rsidP="00795E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nub of the legal argument founding the application is couched in these words:</w:t>
      </w:r>
    </w:p>
    <w:p w:rsidR="00B2171B" w:rsidRDefault="00B2171B" w:rsidP="00795E39">
      <w:pPr>
        <w:spacing w:after="0" w:line="240" w:lineRule="auto"/>
        <w:ind w:left="360"/>
        <w:jc w:val="both"/>
        <w:rPr>
          <w:rFonts w:ascii="Times New Roman" w:hAnsi="Times New Roman" w:cs="Times New Roman"/>
          <w:sz w:val="24"/>
          <w:szCs w:val="24"/>
        </w:rPr>
      </w:pPr>
    </w:p>
    <w:p w:rsidR="00B2171B" w:rsidRDefault="00B2171B" w:rsidP="00795E3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has now been settled by this </w:t>
      </w:r>
      <w:proofErr w:type="spellStart"/>
      <w:r>
        <w:rPr>
          <w:rFonts w:ascii="Times New Roman" w:hAnsi="Times New Roman" w:cs="Times New Roman"/>
          <w:sz w:val="24"/>
          <w:szCs w:val="24"/>
        </w:rPr>
        <w:t>Ho</w:t>
      </w:r>
      <w:r w:rsidR="00CD47C6">
        <w:rPr>
          <w:rFonts w:ascii="Times New Roman" w:hAnsi="Times New Roman" w:cs="Times New Roman"/>
          <w:sz w:val="24"/>
          <w:szCs w:val="24"/>
        </w:rPr>
        <w:t>b</w:t>
      </w:r>
      <w:r>
        <w:rPr>
          <w:rFonts w:ascii="Times New Roman" w:hAnsi="Times New Roman" w:cs="Times New Roman"/>
          <w:sz w:val="24"/>
          <w:szCs w:val="24"/>
        </w:rPr>
        <w:t>ourable</w:t>
      </w:r>
      <w:proofErr w:type="spellEnd"/>
      <w:r>
        <w:rPr>
          <w:rFonts w:ascii="Times New Roman" w:hAnsi="Times New Roman" w:cs="Times New Roman"/>
          <w:sz w:val="24"/>
          <w:szCs w:val="24"/>
        </w:rPr>
        <w:t xml:space="preserve"> (sic) Court in the case of </w:t>
      </w:r>
      <w:proofErr w:type="spellStart"/>
      <w:r>
        <w:rPr>
          <w:rFonts w:ascii="Times New Roman" w:hAnsi="Times New Roman" w:cs="Times New Roman"/>
          <w:i/>
          <w:sz w:val="24"/>
          <w:szCs w:val="24"/>
        </w:rPr>
        <w:t>Sibangilizwe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Dhlodhlo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Deputy Sheriff </w:t>
      </w:r>
      <w:proofErr w:type="spellStart"/>
      <w:r>
        <w:rPr>
          <w:rFonts w:ascii="Times New Roman" w:hAnsi="Times New Roman" w:cs="Times New Roman"/>
          <w:i/>
          <w:sz w:val="24"/>
          <w:szCs w:val="24"/>
        </w:rPr>
        <w:t>Marondera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76/2011 that an arbitral award is </w:t>
      </w:r>
      <w:r>
        <w:rPr>
          <w:rFonts w:ascii="Times New Roman" w:hAnsi="Times New Roman" w:cs="Times New Roman"/>
          <w:sz w:val="24"/>
          <w:szCs w:val="24"/>
        </w:rPr>
        <w:lastRenderedPageBreak/>
        <w:t>incapable of enforcement, once an appeal has been noted against it. Consequently, the execution which the second respondent has embarked on, acting on the instructions of the first respondent, is forbidden by law.”</w:t>
      </w:r>
    </w:p>
    <w:p w:rsidR="00B2171B" w:rsidRDefault="00B2171B" w:rsidP="00795E39">
      <w:pPr>
        <w:spacing w:after="0" w:line="360" w:lineRule="auto"/>
        <w:jc w:val="both"/>
        <w:rPr>
          <w:rFonts w:ascii="Times New Roman" w:hAnsi="Times New Roman" w:cs="Times New Roman"/>
          <w:sz w:val="24"/>
          <w:szCs w:val="24"/>
        </w:rPr>
      </w:pPr>
    </w:p>
    <w:p w:rsidR="00CD47C6" w:rsidRDefault="00936AA5" w:rsidP="00CD47C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Following</w:t>
      </w:r>
      <w:r w:rsidR="00B2171B">
        <w:rPr>
          <w:rFonts w:ascii="Times New Roman" w:hAnsi="Times New Roman" w:cs="Times New Roman"/>
          <w:sz w:val="24"/>
          <w:szCs w:val="24"/>
        </w:rPr>
        <w:t xml:space="preserve"> </w:t>
      </w:r>
      <w:r w:rsidR="00CD47C6">
        <w:rPr>
          <w:rFonts w:ascii="Times New Roman" w:hAnsi="Times New Roman" w:cs="Times New Roman"/>
          <w:sz w:val="24"/>
          <w:szCs w:val="24"/>
        </w:rPr>
        <w:t xml:space="preserve">my </w:t>
      </w:r>
      <w:r w:rsidR="00B2171B">
        <w:rPr>
          <w:rFonts w:ascii="Times New Roman" w:hAnsi="Times New Roman" w:cs="Times New Roman"/>
          <w:sz w:val="24"/>
          <w:szCs w:val="24"/>
        </w:rPr>
        <w:t>directive that parties file heads of argument, they were in agreement in their respective heads</w:t>
      </w:r>
      <w:r>
        <w:rPr>
          <w:rFonts w:ascii="Times New Roman" w:hAnsi="Times New Roman" w:cs="Times New Roman"/>
          <w:sz w:val="24"/>
          <w:szCs w:val="24"/>
        </w:rPr>
        <w:t xml:space="preserve"> of </w:t>
      </w:r>
      <w:r w:rsidR="00CD47C6">
        <w:rPr>
          <w:rFonts w:ascii="Times New Roman" w:hAnsi="Times New Roman" w:cs="Times New Roman"/>
          <w:sz w:val="24"/>
          <w:szCs w:val="24"/>
        </w:rPr>
        <w:t>argument</w:t>
      </w:r>
      <w:r w:rsidR="00CD47C6" w:rsidRPr="00CD47C6">
        <w:rPr>
          <w:rFonts w:ascii="Times New Roman" w:hAnsi="Times New Roman" w:cs="Times New Roman"/>
          <w:sz w:val="24"/>
          <w:szCs w:val="24"/>
        </w:rPr>
        <w:t xml:space="preserve"> </w:t>
      </w:r>
      <w:r w:rsidR="00CD47C6">
        <w:rPr>
          <w:rFonts w:ascii="Times New Roman" w:hAnsi="Times New Roman" w:cs="Times New Roman"/>
          <w:sz w:val="24"/>
          <w:szCs w:val="24"/>
        </w:rPr>
        <w:t>that four issues fell for determination. The</w:t>
      </w:r>
      <w:r w:rsidR="00F92069">
        <w:rPr>
          <w:rFonts w:ascii="Times New Roman" w:hAnsi="Times New Roman" w:cs="Times New Roman"/>
          <w:sz w:val="24"/>
          <w:szCs w:val="24"/>
        </w:rPr>
        <w:t>y</w:t>
      </w:r>
      <w:r w:rsidR="00CD47C6">
        <w:rPr>
          <w:rFonts w:ascii="Times New Roman" w:hAnsi="Times New Roman" w:cs="Times New Roman"/>
          <w:sz w:val="24"/>
          <w:szCs w:val="24"/>
        </w:rPr>
        <w:t xml:space="preserve"> are:</w:t>
      </w:r>
    </w:p>
    <w:p w:rsidR="00CD47C6" w:rsidRDefault="00CD47C6" w:rsidP="00CD47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 matter urgent;</w:t>
      </w:r>
    </w:p>
    <w:p w:rsidR="00CD47C6" w:rsidRDefault="00CD47C6" w:rsidP="00CD47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 applicant first respondent’s employer;</w:t>
      </w:r>
    </w:p>
    <w:p w:rsidR="00CD47C6" w:rsidRDefault="00CD47C6" w:rsidP="00CD47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 applicant’s appeal against the arbitral award properly before the Labour Court; and</w:t>
      </w:r>
    </w:p>
    <w:p w:rsidR="00CD47C6" w:rsidRDefault="00CD47C6" w:rsidP="00CD47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Can execution of an arbitral award proceed when an appeal has been noted against it?</w:t>
      </w:r>
    </w:p>
    <w:p w:rsidR="00936AA5" w:rsidRDefault="00936AA5" w:rsidP="00795E39">
      <w:pPr>
        <w:spacing w:after="0" w:line="240" w:lineRule="auto"/>
        <w:ind w:firstLine="360"/>
        <w:jc w:val="both"/>
        <w:rPr>
          <w:rFonts w:ascii="Times New Roman" w:hAnsi="Times New Roman" w:cs="Times New Roman"/>
          <w:sz w:val="24"/>
          <w:szCs w:val="24"/>
        </w:rPr>
      </w:pPr>
    </w:p>
    <w:p w:rsidR="00990112" w:rsidRDefault="00990112"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were poles apart in respect of each of the issues. I shall proceed to deal with the issues </w:t>
      </w:r>
      <w:r>
        <w:rPr>
          <w:rFonts w:ascii="Times New Roman" w:hAnsi="Times New Roman" w:cs="Times New Roman"/>
          <w:i/>
          <w:sz w:val="24"/>
          <w:szCs w:val="24"/>
        </w:rPr>
        <w:t>seriatim</w:t>
      </w:r>
      <w:r>
        <w:rPr>
          <w:rFonts w:ascii="Times New Roman" w:hAnsi="Times New Roman" w:cs="Times New Roman"/>
          <w:sz w:val="24"/>
          <w:szCs w:val="24"/>
        </w:rPr>
        <w:t>.</w:t>
      </w:r>
    </w:p>
    <w:p w:rsidR="00990112" w:rsidRDefault="00990112" w:rsidP="00DA43BC">
      <w:pPr>
        <w:spacing w:after="0" w:line="240" w:lineRule="auto"/>
        <w:jc w:val="both"/>
        <w:rPr>
          <w:rFonts w:ascii="Times New Roman" w:hAnsi="Times New Roman" w:cs="Times New Roman"/>
          <w:sz w:val="24"/>
          <w:szCs w:val="24"/>
        </w:rPr>
      </w:pPr>
    </w:p>
    <w:p w:rsidR="00990112" w:rsidRPr="000572C7" w:rsidRDefault="00990112" w:rsidP="00795E39">
      <w:pPr>
        <w:pStyle w:val="ListParagraph"/>
        <w:numPr>
          <w:ilvl w:val="0"/>
          <w:numId w:val="3"/>
        </w:numPr>
        <w:spacing w:after="0" w:line="360" w:lineRule="auto"/>
        <w:jc w:val="both"/>
        <w:rPr>
          <w:rFonts w:ascii="Times New Roman" w:hAnsi="Times New Roman" w:cs="Times New Roman"/>
          <w:b/>
          <w:sz w:val="24"/>
          <w:szCs w:val="24"/>
        </w:rPr>
      </w:pPr>
      <w:r w:rsidRPr="000572C7">
        <w:rPr>
          <w:rFonts w:ascii="Times New Roman" w:hAnsi="Times New Roman" w:cs="Times New Roman"/>
          <w:b/>
          <w:sz w:val="24"/>
          <w:szCs w:val="24"/>
        </w:rPr>
        <w:t>Whether the matter is urgent</w:t>
      </w:r>
    </w:p>
    <w:p w:rsidR="00990112" w:rsidRDefault="00990112" w:rsidP="00DA43BC">
      <w:pPr>
        <w:spacing w:after="0" w:line="240" w:lineRule="auto"/>
        <w:jc w:val="both"/>
        <w:rPr>
          <w:rFonts w:ascii="Times New Roman" w:hAnsi="Times New Roman" w:cs="Times New Roman"/>
          <w:sz w:val="24"/>
          <w:szCs w:val="24"/>
        </w:rPr>
      </w:pPr>
    </w:p>
    <w:p w:rsidR="00CD47C6" w:rsidRDefault="00990112"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respondent’s contention is that the matter is not urgent because having noted its appeal in June, 2011, the applicant should have gone a step further and applied for a stay of execution in the Labour Court in terms of s 92 E (3). It did not do so</w:t>
      </w:r>
      <w:r w:rsidR="000572C7">
        <w:rPr>
          <w:rFonts w:ascii="Times New Roman" w:hAnsi="Times New Roman" w:cs="Times New Roman"/>
          <w:sz w:val="24"/>
          <w:szCs w:val="24"/>
        </w:rPr>
        <w:t>. Also, having been served with notice of the chamber application for the registration of the arbitral award, the applicant, instead of approaching this court on an urgent basis, simply wrote a letter to the registrar exposing its wrong interpretation</w:t>
      </w:r>
      <w:r w:rsidR="00CD47C6">
        <w:rPr>
          <w:rFonts w:ascii="Times New Roman" w:hAnsi="Times New Roman" w:cs="Times New Roman"/>
          <w:sz w:val="24"/>
          <w:szCs w:val="24"/>
        </w:rPr>
        <w:t xml:space="preserve"> of the law saying:</w:t>
      </w:r>
    </w:p>
    <w:p w:rsidR="00DA43BC" w:rsidRDefault="00DA43BC" w:rsidP="00DA43BC">
      <w:pPr>
        <w:spacing w:after="0" w:line="240" w:lineRule="auto"/>
        <w:ind w:firstLine="720"/>
        <w:jc w:val="both"/>
        <w:rPr>
          <w:rFonts w:ascii="Times New Roman" w:hAnsi="Times New Roman" w:cs="Times New Roman"/>
          <w:sz w:val="24"/>
          <w:szCs w:val="24"/>
        </w:rPr>
      </w:pPr>
    </w:p>
    <w:p w:rsidR="00CD47C6" w:rsidRDefault="00CD47C6" w:rsidP="00CD47C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feel that that it is </w:t>
      </w:r>
      <w:proofErr w:type="spellStart"/>
      <w:r>
        <w:rPr>
          <w:rFonts w:ascii="Times New Roman" w:hAnsi="Times New Roman" w:cs="Times New Roman"/>
          <w:sz w:val="24"/>
          <w:szCs w:val="24"/>
        </w:rPr>
        <w:t>unprocedural</w:t>
      </w:r>
      <w:proofErr w:type="spellEnd"/>
      <w:r>
        <w:rPr>
          <w:rFonts w:ascii="Times New Roman" w:hAnsi="Times New Roman" w:cs="Times New Roman"/>
          <w:sz w:val="24"/>
          <w:szCs w:val="24"/>
        </w:rPr>
        <w:t xml:space="preserve"> and unlawful to register an award that has been appealed against.”</w:t>
      </w:r>
    </w:p>
    <w:p w:rsidR="00CD47C6" w:rsidRDefault="00CD47C6" w:rsidP="00CD47C6">
      <w:pPr>
        <w:spacing w:after="0" w:line="240" w:lineRule="auto"/>
        <w:jc w:val="both"/>
        <w:rPr>
          <w:rFonts w:ascii="Times New Roman" w:hAnsi="Times New Roman" w:cs="Times New Roman"/>
          <w:sz w:val="24"/>
          <w:szCs w:val="24"/>
        </w:rPr>
      </w:pPr>
    </w:p>
    <w:p w:rsidR="00CD47C6" w:rsidRDefault="00CD47C6" w:rsidP="00CD4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urgency is self-created because the applicant only acted following attachment of its goods on 17 January, 2012.</w:t>
      </w:r>
    </w:p>
    <w:p w:rsidR="00CD47C6" w:rsidRDefault="00CD47C6" w:rsidP="00CD4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think that I should be detained by the ancillary counter arguments like the applicant believed that the noting of the appeal suspended operation of the arbitral award or that on the authority of </w:t>
      </w:r>
      <w:r>
        <w:rPr>
          <w:rFonts w:ascii="Times New Roman" w:hAnsi="Times New Roman" w:cs="Times New Roman"/>
          <w:i/>
          <w:sz w:val="24"/>
          <w:szCs w:val="24"/>
        </w:rPr>
        <w:t xml:space="preserve">Benson </w:t>
      </w:r>
      <w:proofErr w:type="spellStart"/>
      <w:r>
        <w:rPr>
          <w:rFonts w:ascii="Times New Roman" w:hAnsi="Times New Roman" w:cs="Times New Roman"/>
          <w:i/>
          <w:sz w:val="24"/>
          <w:szCs w:val="24"/>
        </w:rPr>
        <w:t>Samudzimu</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Dairiboard</w:t>
      </w:r>
      <w:proofErr w:type="spellEnd"/>
      <w:r>
        <w:rPr>
          <w:rFonts w:ascii="Times New Roman" w:hAnsi="Times New Roman" w:cs="Times New Roman"/>
          <w:i/>
          <w:sz w:val="24"/>
          <w:szCs w:val="24"/>
        </w:rPr>
        <w:t xml:space="preserve"> Holdings Limited</w:t>
      </w:r>
      <w:r>
        <w:rPr>
          <w:rFonts w:ascii="Times New Roman" w:hAnsi="Times New Roman" w:cs="Times New Roman"/>
          <w:sz w:val="24"/>
          <w:szCs w:val="24"/>
        </w:rPr>
        <w:t xml:space="preserve"> HH 204/10 it would have been an exercise in futility for the applicant to oppose the registration of the arbitral award or that the applicant believed that it was not the first respondent’s employer.</w:t>
      </w:r>
    </w:p>
    <w:p w:rsidR="00CD47C6" w:rsidRDefault="00CD47C6" w:rsidP="00CD4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real issue is that the need to act arose when the applicant’s property was attached on 17 January, 2012. The often cited case of </w:t>
      </w:r>
      <w:proofErr w:type="spellStart"/>
      <w:r>
        <w:rPr>
          <w:rFonts w:ascii="Times New Roman" w:hAnsi="Times New Roman" w:cs="Times New Roman"/>
          <w:i/>
          <w:sz w:val="24"/>
          <w:szCs w:val="24"/>
        </w:rPr>
        <w:t>Kuvarega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Registrar General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1998 (1) ZLR 188 (HC) is instructive. At p 193, CHATIKOBO J said:</w:t>
      </w:r>
    </w:p>
    <w:p w:rsidR="00CD47C6" w:rsidRDefault="00CD47C6" w:rsidP="00CD47C6">
      <w:pPr>
        <w:spacing w:after="0" w:line="240" w:lineRule="auto"/>
        <w:ind w:left="720"/>
        <w:jc w:val="both"/>
        <w:rPr>
          <w:rFonts w:ascii="Times New Roman" w:hAnsi="Times New Roman" w:cs="Times New Roman"/>
          <w:sz w:val="24"/>
          <w:szCs w:val="24"/>
        </w:rPr>
      </w:pPr>
    </w:p>
    <w:p w:rsidR="00CD47C6" w:rsidRDefault="00CD47C6" w:rsidP="00CD47C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constitutes urgency is not only the imminent arrival of the day of reckoning; a matter is urgent, if at the time the need to act arises, the matter cannot wait.”</w:t>
      </w:r>
    </w:p>
    <w:p w:rsidR="00CD47C6" w:rsidRDefault="00CD47C6" w:rsidP="00CD47C6">
      <w:pPr>
        <w:spacing w:after="0" w:line="240" w:lineRule="auto"/>
        <w:jc w:val="both"/>
        <w:rPr>
          <w:rFonts w:ascii="Times New Roman" w:hAnsi="Times New Roman" w:cs="Times New Roman"/>
          <w:sz w:val="24"/>
          <w:szCs w:val="24"/>
        </w:rPr>
      </w:pPr>
    </w:p>
    <w:p w:rsidR="00990112" w:rsidRDefault="00CD47C6" w:rsidP="00DA43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w:t>
      </w:r>
      <w:r w:rsidR="000572C7">
        <w:rPr>
          <w:rFonts w:ascii="Times New Roman" w:hAnsi="Times New Roman" w:cs="Times New Roman"/>
          <w:sz w:val="24"/>
          <w:szCs w:val="24"/>
        </w:rPr>
        <w:t xml:space="preserve">the attachment, the applicant filed the urgent chamber application on 24 January, 2012. </w:t>
      </w:r>
      <w:proofErr w:type="gramStart"/>
      <w:r w:rsidR="000572C7">
        <w:rPr>
          <w:rFonts w:ascii="Times New Roman" w:hAnsi="Times New Roman" w:cs="Times New Roman"/>
          <w:sz w:val="24"/>
          <w:szCs w:val="24"/>
        </w:rPr>
        <w:t>Prior to that the applicant was not legally represented so it had to instruct counsel to lodge this application.</w:t>
      </w:r>
      <w:proofErr w:type="gramEnd"/>
      <w:r w:rsidR="000572C7">
        <w:rPr>
          <w:rFonts w:ascii="Times New Roman" w:hAnsi="Times New Roman" w:cs="Times New Roman"/>
          <w:sz w:val="24"/>
          <w:szCs w:val="24"/>
        </w:rPr>
        <w:t xml:space="preserve"> </w:t>
      </w:r>
      <w:r w:rsidR="00A67485">
        <w:rPr>
          <w:rFonts w:ascii="Times New Roman" w:hAnsi="Times New Roman" w:cs="Times New Roman"/>
          <w:sz w:val="24"/>
          <w:szCs w:val="24"/>
        </w:rPr>
        <w:t>It cannot be said that the delay of seven days was inexcusable or inordinate. I do not think that it would have been proper for the applicant to have approached this court on an urgent basis at the stage when the application for the registration of the award had been served upon it as contended for by the first respondent. That would have been pre-mature. Accordingly the matter is held to be urgent.</w:t>
      </w:r>
    </w:p>
    <w:p w:rsidR="008B2EDA" w:rsidRDefault="008B2EDA" w:rsidP="00795E39">
      <w:pPr>
        <w:spacing w:after="0" w:line="240" w:lineRule="auto"/>
        <w:ind w:firstLine="720"/>
        <w:jc w:val="both"/>
        <w:rPr>
          <w:rFonts w:ascii="Times New Roman" w:hAnsi="Times New Roman" w:cs="Times New Roman"/>
          <w:sz w:val="24"/>
          <w:szCs w:val="24"/>
        </w:rPr>
      </w:pPr>
    </w:p>
    <w:p w:rsidR="00A67485" w:rsidRDefault="00A67485" w:rsidP="00795E39">
      <w:pPr>
        <w:pStyle w:val="ListParagraph"/>
        <w:numPr>
          <w:ilvl w:val="0"/>
          <w:numId w:val="3"/>
        </w:numPr>
        <w:spacing w:after="0" w:line="360" w:lineRule="auto"/>
        <w:jc w:val="both"/>
        <w:rPr>
          <w:rFonts w:ascii="Times New Roman" w:hAnsi="Times New Roman" w:cs="Times New Roman"/>
          <w:b/>
          <w:sz w:val="24"/>
          <w:szCs w:val="24"/>
        </w:rPr>
      </w:pPr>
      <w:r w:rsidRPr="008B2EDA">
        <w:rPr>
          <w:rFonts w:ascii="Times New Roman" w:hAnsi="Times New Roman" w:cs="Times New Roman"/>
          <w:b/>
          <w:sz w:val="24"/>
          <w:szCs w:val="24"/>
        </w:rPr>
        <w:t>Whether the applicant is the first respondent’s employer</w:t>
      </w:r>
    </w:p>
    <w:p w:rsidR="00C77848" w:rsidRPr="00C77848" w:rsidRDefault="00C77848" w:rsidP="00C77848">
      <w:pPr>
        <w:spacing w:after="0" w:line="240" w:lineRule="auto"/>
        <w:ind w:left="360"/>
        <w:jc w:val="both"/>
        <w:rPr>
          <w:rFonts w:ascii="Times New Roman" w:hAnsi="Times New Roman" w:cs="Times New Roman"/>
          <w:b/>
          <w:sz w:val="24"/>
          <w:szCs w:val="24"/>
        </w:rPr>
      </w:pPr>
    </w:p>
    <w:p w:rsidR="00936AA5" w:rsidRDefault="00A67485" w:rsidP="00795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constrained not to delve into the merits and demerits of the argument presented in respect of this issue on the ground that I do not wish to pre-empt what the Labour Court is going to decide in the appeal pending before it for this is one of the grounds of that appeal. Suffice to state at this juncture that in the event that it is found that the applicant is not the first respondent’s employer but the Ministry of Health/Public Service Commission then</w:t>
      </w:r>
      <w:r w:rsidR="00A16F6D">
        <w:rPr>
          <w:rFonts w:ascii="Times New Roman" w:hAnsi="Times New Roman" w:cs="Times New Roman"/>
          <w:sz w:val="24"/>
          <w:szCs w:val="24"/>
        </w:rPr>
        <w:t xml:space="preserve"> it</w:t>
      </w:r>
      <w:r>
        <w:rPr>
          <w:rFonts w:ascii="Times New Roman" w:hAnsi="Times New Roman" w:cs="Times New Roman"/>
          <w:sz w:val="24"/>
          <w:szCs w:val="24"/>
        </w:rPr>
        <w:t xml:space="preserve"> would inevitably follow that by invoking the Labour Act instead of the Health Services Regulations SI 117/06 the warrant of execution which the first respondent is wielding against the applicant was borne out of a flawed process and should therefore not be carried to fruition. This then constrains me to be inclined to grant the provisional order to avoid possible irreparable harm being occas</w:t>
      </w:r>
      <w:r w:rsidR="008B2EDA">
        <w:rPr>
          <w:rFonts w:ascii="Times New Roman" w:hAnsi="Times New Roman" w:cs="Times New Roman"/>
          <w:sz w:val="24"/>
          <w:szCs w:val="24"/>
        </w:rPr>
        <w:t>ioned to the applicant. Even the balance of convenience favours that route.</w:t>
      </w:r>
    </w:p>
    <w:p w:rsidR="008B2EDA" w:rsidRDefault="008B2EDA" w:rsidP="00795E39">
      <w:pPr>
        <w:spacing w:after="0" w:line="240" w:lineRule="auto"/>
        <w:jc w:val="both"/>
        <w:rPr>
          <w:rFonts w:ascii="Times New Roman" w:hAnsi="Times New Roman" w:cs="Times New Roman"/>
          <w:sz w:val="24"/>
          <w:szCs w:val="24"/>
        </w:rPr>
      </w:pPr>
    </w:p>
    <w:p w:rsidR="008B2EDA" w:rsidRDefault="008B2EDA" w:rsidP="00795E39">
      <w:pPr>
        <w:pStyle w:val="ListParagraph"/>
        <w:numPr>
          <w:ilvl w:val="0"/>
          <w:numId w:val="3"/>
        </w:numPr>
        <w:spacing w:after="0" w:line="240" w:lineRule="auto"/>
        <w:jc w:val="both"/>
        <w:rPr>
          <w:rFonts w:ascii="Times New Roman" w:hAnsi="Times New Roman" w:cs="Times New Roman"/>
          <w:b/>
          <w:sz w:val="24"/>
          <w:szCs w:val="24"/>
        </w:rPr>
      </w:pPr>
      <w:r w:rsidRPr="008B2EDA">
        <w:rPr>
          <w:rFonts w:ascii="Times New Roman" w:hAnsi="Times New Roman" w:cs="Times New Roman"/>
          <w:b/>
          <w:sz w:val="24"/>
          <w:szCs w:val="24"/>
        </w:rPr>
        <w:t>Whether applicant’s appeal against the arbitral award is properly before the Labour Court</w:t>
      </w:r>
    </w:p>
    <w:p w:rsidR="008B2EDA" w:rsidRDefault="008B2EDA" w:rsidP="00795E39">
      <w:pPr>
        <w:spacing w:after="0" w:line="240" w:lineRule="auto"/>
        <w:jc w:val="both"/>
        <w:rPr>
          <w:rFonts w:ascii="Times New Roman" w:hAnsi="Times New Roman" w:cs="Times New Roman"/>
          <w:sz w:val="24"/>
          <w:szCs w:val="24"/>
        </w:rPr>
      </w:pPr>
    </w:p>
    <w:p w:rsidR="008B2EDA" w:rsidRDefault="008B2EDA" w:rsidP="00795E3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Again I am of the considered view that this issue will feature prominently in the appeal before the Labour Court so this court should not be seen to be prejudging the issue. It is best to leave it for the determination of the Labour Court.</w:t>
      </w:r>
    </w:p>
    <w:p w:rsidR="008B2EDA" w:rsidRDefault="008B2EDA" w:rsidP="00795E39">
      <w:pPr>
        <w:spacing w:after="0" w:line="240" w:lineRule="auto"/>
        <w:ind w:firstLine="360"/>
        <w:jc w:val="both"/>
        <w:rPr>
          <w:rFonts w:ascii="Times New Roman" w:hAnsi="Times New Roman" w:cs="Times New Roman"/>
          <w:sz w:val="24"/>
          <w:szCs w:val="24"/>
        </w:rPr>
      </w:pPr>
    </w:p>
    <w:p w:rsidR="008B2EDA" w:rsidRDefault="008B2EDA" w:rsidP="00795E39">
      <w:pPr>
        <w:pStyle w:val="ListParagraph"/>
        <w:numPr>
          <w:ilvl w:val="0"/>
          <w:numId w:val="3"/>
        </w:numPr>
        <w:spacing w:after="0" w:line="240" w:lineRule="auto"/>
        <w:jc w:val="both"/>
        <w:rPr>
          <w:rFonts w:ascii="Times New Roman" w:hAnsi="Times New Roman" w:cs="Times New Roman"/>
          <w:sz w:val="24"/>
          <w:szCs w:val="24"/>
        </w:rPr>
      </w:pPr>
      <w:r w:rsidRPr="008B2EDA">
        <w:rPr>
          <w:rFonts w:ascii="Times New Roman" w:hAnsi="Times New Roman" w:cs="Times New Roman"/>
          <w:b/>
          <w:sz w:val="24"/>
          <w:szCs w:val="24"/>
        </w:rPr>
        <w:lastRenderedPageBreak/>
        <w:t>Whether execution of an arbitral award can proceed when an appeal has been noted against</w:t>
      </w:r>
      <w:r>
        <w:rPr>
          <w:rFonts w:ascii="Times New Roman" w:hAnsi="Times New Roman" w:cs="Times New Roman"/>
          <w:sz w:val="24"/>
          <w:szCs w:val="24"/>
        </w:rPr>
        <w:t xml:space="preserve"> it</w:t>
      </w:r>
    </w:p>
    <w:p w:rsidR="008B2EDA" w:rsidRDefault="008B2EDA" w:rsidP="00795E39">
      <w:pPr>
        <w:spacing w:after="0" w:line="240" w:lineRule="auto"/>
        <w:jc w:val="both"/>
        <w:rPr>
          <w:rFonts w:ascii="Times New Roman" w:hAnsi="Times New Roman" w:cs="Times New Roman"/>
          <w:sz w:val="24"/>
          <w:szCs w:val="24"/>
        </w:rPr>
      </w:pPr>
    </w:p>
    <w:p w:rsidR="008B2EDA" w:rsidRDefault="008B2EDA" w:rsidP="00795E3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is the nub of the dispute between the parties. </w:t>
      </w:r>
      <w:r w:rsidR="00795E39">
        <w:rPr>
          <w:rFonts w:ascii="Times New Roman" w:hAnsi="Times New Roman" w:cs="Times New Roman"/>
          <w:sz w:val="24"/>
          <w:szCs w:val="24"/>
        </w:rPr>
        <w:t xml:space="preserve">In a wide-ranging but detailed judgment GOWORA J (as she then was) in the </w:t>
      </w:r>
      <w:proofErr w:type="spellStart"/>
      <w:r w:rsidR="00795E39">
        <w:rPr>
          <w:rFonts w:ascii="Times New Roman" w:hAnsi="Times New Roman" w:cs="Times New Roman"/>
          <w:i/>
          <w:sz w:val="24"/>
          <w:szCs w:val="24"/>
        </w:rPr>
        <w:t>Sibangilize</w:t>
      </w:r>
      <w:proofErr w:type="spellEnd"/>
      <w:r w:rsidR="00795E39">
        <w:rPr>
          <w:rFonts w:ascii="Times New Roman" w:hAnsi="Times New Roman" w:cs="Times New Roman"/>
          <w:i/>
          <w:sz w:val="24"/>
          <w:szCs w:val="24"/>
        </w:rPr>
        <w:t xml:space="preserve"> </w:t>
      </w:r>
      <w:proofErr w:type="spellStart"/>
      <w:r w:rsidR="00795E39">
        <w:rPr>
          <w:rFonts w:ascii="Times New Roman" w:hAnsi="Times New Roman" w:cs="Times New Roman"/>
          <w:i/>
          <w:sz w:val="24"/>
          <w:szCs w:val="24"/>
        </w:rPr>
        <w:t>Dhlodhlo</w:t>
      </w:r>
      <w:proofErr w:type="spellEnd"/>
      <w:r w:rsidR="00795E39">
        <w:rPr>
          <w:rFonts w:ascii="Times New Roman" w:hAnsi="Times New Roman" w:cs="Times New Roman"/>
          <w:sz w:val="24"/>
          <w:szCs w:val="24"/>
        </w:rPr>
        <w:t xml:space="preserve"> case </w:t>
      </w:r>
      <w:r w:rsidR="00795E39">
        <w:rPr>
          <w:rFonts w:ascii="Times New Roman" w:hAnsi="Times New Roman" w:cs="Times New Roman"/>
          <w:i/>
          <w:sz w:val="24"/>
          <w:szCs w:val="24"/>
        </w:rPr>
        <w:t>supra</w:t>
      </w:r>
      <w:r w:rsidR="00795E39">
        <w:rPr>
          <w:rFonts w:ascii="Times New Roman" w:hAnsi="Times New Roman" w:cs="Times New Roman"/>
          <w:sz w:val="24"/>
          <w:szCs w:val="24"/>
        </w:rPr>
        <w:t xml:space="preserve">, held, correctly in my view, that once an arbitral award has been appealed against, it is not capable of being executed. </w:t>
      </w:r>
      <w:r>
        <w:rPr>
          <w:rFonts w:ascii="Times New Roman" w:hAnsi="Times New Roman" w:cs="Times New Roman"/>
          <w:sz w:val="24"/>
          <w:szCs w:val="24"/>
        </w:rPr>
        <w:t xml:space="preserve">The way the learned judge articulated the difference in meaning and effect between the provisions encompassed in s 92 D and 92 E of the Labour Act on the one hand and those in s 98 (10) on the other and the authorities cited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10 and 11 of the cyclostyled judgment buttressing the presumption that in interpretation of statutes, Parliament does not intend to alter the common law unless it expresses its intention with </w:t>
      </w:r>
      <w:r w:rsidR="00795E39">
        <w:rPr>
          <w:rFonts w:ascii="Times New Roman" w:hAnsi="Times New Roman" w:cs="Times New Roman"/>
          <w:sz w:val="24"/>
          <w:szCs w:val="24"/>
        </w:rPr>
        <w:t>irresistible</w:t>
      </w:r>
      <w:r>
        <w:rPr>
          <w:rFonts w:ascii="Times New Roman" w:hAnsi="Times New Roman" w:cs="Times New Roman"/>
          <w:sz w:val="24"/>
          <w:szCs w:val="24"/>
        </w:rPr>
        <w:t xml:space="preserve"> clarity, sounds both attractive and a correct exposition of the law as it currently stands on the subject. I respectfully subscribe to it.</w:t>
      </w:r>
    </w:p>
    <w:p w:rsidR="00795E39" w:rsidRDefault="00795E39" w:rsidP="00795E3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event, it matters not that the appeal against the arbitral award currently pending before the Labour Court is properly before it or not. What matters at this juncture is simply that the arbitral award has been appealed against and since s 98 (1) of the Labour Act, in contradistinction to s 92 E does not provide for the suspension of an arbitral award the moment it is appealed against, the common </w:t>
      </w:r>
      <w:r w:rsidR="00B43149">
        <w:rPr>
          <w:rFonts w:ascii="Times New Roman" w:hAnsi="Times New Roman" w:cs="Times New Roman"/>
          <w:sz w:val="24"/>
          <w:szCs w:val="24"/>
        </w:rPr>
        <w:t xml:space="preserve">law </w:t>
      </w:r>
      <w:r>
        <w:rPr>
          <w:rFonts w:ascii="Times New Roman" w:hAnsi="Times New Roman" w:cs="Times New Roman"/>
          <w:sz w:val="24"/>
          <w:szCs w:val="24"/>
        </w:rPr>
        <w:t>principle of suspending the operation of a judgment appealed against comes into play.</w:t>
      </w:r>
    </w:p>
    <w:p w:rsidR="00795E39" w:rsidRDefault="00795E39" w:rsidP="00795E3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result, I find no difficulty in granting the urgent chamber application in terms of the draft order annexed thereto. </w:t>
      </w:r>
    </w:p>
    <w:p w:rsidR="00795E39" w:rsidRDefault="00795E39" w:rsidP="00795E39">
      <w:pPr>
        <w:spacing w:after="0" w:line="360" w:lineRule="auto"/>
        <w:jc w:val="both"/>
        <w:rPr>
          <w:rFonts w:ascii="Times New Roman" w:hAnsi="Times New Roman" w:cs="Times New Roman"/>
          <w:sz w:val="24"/>
          <w:szCs w:val="24"/>
        </w:rPr>
      </w:pPr>
    </w:p>
    <w:p w:rsidR="00795E39" w:rsidRDefault="00795E39" w:rsidP="00795E39">
      <w:pPr>
        <w:spacing w:after="0" w:line="360" w:lineRule="auto"/>
        <w:jc w:val="both"/>
        <w:rPr>
          <w:rFonts w:ascii="Times New Roman" w:hAnsi="Times New Roman" w:cs="Times New Roman"/>
          <w:sz w:val="24"/>
          <w:szCs w:val="24"/>
        </w:rPr>
      </w:pPr>
    </w:p>
    <w:p w:rsidR="00795E39" w:rsidRDefault="00795E39" w:rsidP="00795E39">
      <w:pPr>
        <w:spacing w:after="0" w:line="360" w:lineRule="auto"/>
        <w:jc w:val="both"/>
        <w:rPr>
          <w:rFonts w:ascii="Times New Roman" w:hAnsi="Times New Roman" w:cs="Times New Roman"/>
          <w:sz w:val="24"/>
          <w:szCs w:val="24"/>
        </w:rPr>
      </w:pPr>
    </w:p>
    <w:p w:rsidR="00795E39" w:rsidRDefault="00795E39" w:rsidP="00795E3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Dzimba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Jaravaza</w:t>
      </w:r>
      <w:proofErr w:type="spellEnd"/>
      <w:r>
        <w:rPr>
          <w:rFonts w:ascii="Times New Roman" w:hAnsi="Times New Roman" w:cs="Times New Roman"/>
          <w:i/>
          <w:sz w:val="24"/>
          <w:szCs w:val="24"/>
        </w:rPr>
        <w:t xml:space="preserve"> </w:t>
      </w:r>
      <w:r w:rsidR="00B43149">
        <w:rPr>
          <w:rFonts w:ascii="Times New Roman" w:hAnsi="Times New Roman" w:cs="Times New Roman"/>
          <w:i/>
          <w:sz w:val="24"/>
          <w:szCs w:val="24"/>
        </w:rPr>
        <w:t>&amp;</w:t>
      </w:r>
      <w:r>
        <w:rPr>
          <w:rFonts w:ascii="Times New Roman" w:hAnsi="Times New Roman" w:cs="Times New Roman"/>
          <w:i/>
          <w:sz w:val="24"/>
          <w:szCs w:val="24"/>
        </w:rPr>
        <w:t xml:space="preserve"> Associates</w:t>
      </w:r>
      <w:r>
        <w:rPr>
          <w:rFonts w:ascii="Times New Roman" w:hAnsi="Times New Roman" w:cs="Times New Roman"/>
          <w:sz w:val="24"/>
          <w:szCs w:val="24"/>
        </w:rPr>
        <w:t>, applicant’s legal practitioners</w:t>
      </w:r>
    </w:p>
    <w:p w:rsidR="00795E39" w:rsidRPr="00795E39" w:rsidRDefault="00795E39" w:rsidP="00795E3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Hungwe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1</w:t>
      </w:r>
      <w:r w:rsidRPr="00795E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8B2EDA" w:rsidRDefault="008B2EDA" w:rsidP="00795E39">
      <w:pPr>
        <w:spacing w:after="0" w:line="360" w:lineRule="auto"/>
        <w:ind w:firstLine="720"/>
        <w:jc w:val="both"/>
        <w:rPr>
          <w:rFonts w:ascii="Times New Roman" w:hAnsi="Times New Roman" w:cs="Times New Roman"/>
          <w:sz w:val="24"/>
          <w:szCs w:val="24"/>
        </w:rPr>
      </w:pPr>
    </w:p>
    <w:p w:rsidR="008B2EDA" w:rsidRPr="00B2171B" w:rsidRDefault="008B2EDA" w:rsidP="00795E39">
      <w:pPr>
        <w:spacing w:after="0" w:line="360" w:lineRule="auto"/>
        <w:ind w:left="360"/>
        <w:jc w:val="both"/>
        <w:rPr>
          <w:rFonts w:ascii="Times New Roman" w:hAnsi="Times New Roman" w:cs="Times New Roman"/>
          <w:sz w:val="24"/>
          <w:szCs w:val="24"/>
        </w:rPr>
      </w:pPr>
    </w:p>
    <w:p w:rsidR="00316C18" w:rsidRPr="00C51738" w:rsidRDefault="00316C18" w:rsidP="00795E39">
      <w:pPr>
        <w:spacing w:after="0" w:line="360" w:lineRule="auto"/>
        <w:ind w:left="720"/>
        <w:jc w:val="both"/>
        <w:rPr>
          <w:rFonts w:ascii="Times New Roman" w:hAnsi="Times New Roman" w:cs="Times New Roman"/>
          <w:sz w:val="24"/>
          <w:szCs w:val="24"/>
        </w:rPr>
      </w:pPr>
    </w:p>
    <w:sectPr w:rsidR="00316C18" w:rsidRPr="00C5173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AD" w:rsidRDefault="00CE71AD" w:rsidP="00795E39">
      <w:pPr>
        <w:spacing w:after="0" w:line="240" w:lineRule="auto"/>
      </w:pPr>
      <w:r>
        <w:separator/>
      </w:r>
    </w:p>
  </w:endnote>
  <w:endnote w:type="continuationSeparator" w:id="0">
    <w:p w:rsidR="00CE71AD" w:rsidRDefault="00CE71AD" w:rsidP="0079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AD" w:rsidRDefault="00CE71AD" w:rsidP="00795E39">
      <w:pPr>
        <w:spacing w:after="0" w:line="240" w:lineRule="auto"/>
      </w:pPr>
      <w:r>
        <w:separator/>
      </w:r>
    </w:p>
  </w:footnote>
  <w:footnote w:type="continuationSeparator" w:id="0">
    <w:p w:rsidR="00CE71AD" w:rsidRDefault="00CE71AD" w:rsidP="00795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847438"/>
      <w:docPartObj>
        <w:docPartGallery w:val="Page Numbers (Top of Page)"/>
        <w:docPartUnique/>
      </w:docPartObj>
    </w:sdtPr>
    <w:sdtEndPr>
      <w:rPr>
        <w:noProof/>
      </w:rPr>
    </w:sdtEndPr>
    <w:sdtContent>
      <w:p w:rsidR="00795E39" w:rsidRDefault="00795E39">
        <w:pPr>
          <w:pStyle w:val="Header"/>
          <w:jc w:val="right"/>
          <w:rPr>
            <w:noProof/>
          </w:rPr>
        </w:pPr>
        <w:r>
          <w:fldChar w:fldCharType="begin"/>
        </w:r>
        <w:r>
          <w:instrText xml:space="preserve"> PAGE   \* MERGEFORMAT </w:instrText>
        </w:r>
        <w:r>
          <w:fldChar w:fldCharType="separate"/>
        </w:r>
        <w:r w:rsidR="00632936">
          <w:rPr>
            <w:noProof/>
          </w:rPr>
          <w:t>1</w:t>
        </w:r>
        <w:r>
          <w:rPr>
            <w:noProof/>
          </w:rPr>
          <w:fldChar w:fldCharType="end"/>
        </w:r>
      </w:p>
      <w:p w:rsidR="00795E39" w:rsidRDefault="00795E39">
        <w:pPr>
          <w:pStyle w:val="Header"/>
          <w:jc w:val="right"/>
          <w:rPr>
            <w:noProof/>
          </w:rPr>
        </w:pPr>
        <w:r>
          <w:rPr>
            <w:noProof/>
          </w:rPr>
          <w:t>HH 73-2012</w:t>
        </w:r>
      </w:p>
      <w:p w:rsidR="00795E39" w:rsidRDefault="00795E39">
        <w:pPr>
          <w:pStyle w:val="Header"/>
          <w:jc w:val="right"/>
        </w:pPr>
        <w:r>
          <w:t>HC 824/12</w:t>
        </w:r>
      </w:p>
    </w:sdtContent>
  </w:sdt>
  <w:p w:rsidR="00795E39" w:rsidRDefault="00795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59B7"/>
    <w:multiLevelType w:val="hybridMultilevel"/>
    <w:tmpl w:val="CF50CB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975506"/>
    <w:multiLevelType w:val="hybridMultilevel"/>
    <w:tmpl w:val="E47E4A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F82C10"/>
    <w:multiLevelType w:val="hybridMultilevel"/>
    <w:tmpl w:val="15466506"/>
    <w:lvl w:ilvl="0" w:tplc="0E00996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A7F"/>
    <w:rsid w:val="000069B0"/>
    <w:rsid w:val="000572C7"/>
    <w:rsid w:val="0023636D"/>
    <w:rsid w:val="00316C18"/>
    <w:rsid w:val="004652DD"/>
    <w:rsid w:val="00632936"/>
    <w:rsid w:val="00795E39"/>
    <w:rsid w:val="00797373"/>
    <w:rsid w:val="008B2EDA"/>
    <w:rsid w:val="00936AA5"/>
    <w:rsid w:val="00990112"/>
    <w:rsid w:val="009A240A"/>
    <w:rsid w:val="009D6C6E"/>
    <w:rsid w:val="00A16F6D"/>
    <w:rsid w:val="00A67485"/>
    <w:rsid w:val="00B2171B"/>
    <w:rsid w:val="00B43149"/>
    <w:rsid w:val="00B44FD3"/>
    <w:rsid w:val="00C51738"/>
    <w:rsid w:val="00C74E2A"/>
    <w:rsid w:val="00C77848"/>
    <w:rsid w:val="00CD47C6"/>
    <w:rsid w:val="00CE71AD"/>
    <w:rsid w:val="00DA43BC"/>
    <w:rsid w:val="00E03A7F"/>
    <w:rsid w:val="00F920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C18"/>
    <w:pPr>
      <w:ind w:left="720"/>
      <w:contextualSpacing/>
    </w:pPr>
  </w:style>
  <w:style w:type="paragraph" w:styleId="Header">
    <w:name w:val="header"/>
    <w:basedOn w:val="Normal"/>
    <w:link w:val="HeaderChar"/>
    <w:uiPriority w:val="99"/>
    <w:unhideWhenUsed/>
    <w:rsid w:val="00795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39"/>
  </w:style>
  <w:style w:type="paragraph" w:styleId="Footer">
    <w:name w:val="footer"/>
    <w:basedOn w:val="Normal"/>
    <w:link w:val="FooterChar"/>
    <w:uiPriority w:val="99"/>
    <w:unhideWhenUsed/>
    <w:rsid w:val="00795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39"/>
  </w:style>
  <w:style w:type="paragraph" w:styleId="BalloonText">
    <w:name w:val="Balloon Text"/>
    <w:basedOn w:val="Normal"/>
    <w:link w:val="BalloonTextChar"/>
    <w:uiPriority w:val="99"/>
    <w:semiHidden/>
    <w:unhideWhenUsed/>
    <w:rsid w:val="00632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C18"/>
    <w:pPr>
      <w:ind w:left="720"/>
      <w:contextualSpacing/>
    </w:pPr>
  </w:style>
  <w:style w:type="paragraph" w:styleId="Header">
    <w:name w:val="header"/>
    <w:basedOn w:val="Normal"/>
    <w:link w:val="HeaderChar"/>
    <w:uiPriority w:val="99"/>
    <w:unhideWhenUsed/>
    <w:rsid w:val="00795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39"/>
  </w:style>
  <w:style w:type="paragraph" w:styleId="Footer">
    <w:name w:val="footer"/>
    <w:basedOn w:val="Normal"/>
    <w:link w:val="FooterChar"/>
    <w:uiPriority w:val="99"/>
    <w:unhideWhenUsed/>
    <w:rsid w:val="00795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39"/>
  </w:style>
  <w:style w:type="paragraph" w:styleId="BalloonText">
    <w:name w:val="Balloon Text"/>
    <w:basedOn w:val="Normal"/>
    <w:link w:val="BalloonTextChar"/>
    <w:uiPriority w:val="99"/>
    <w:semiHidden/>
    <w:unhideWhenUsed/>
    <w:rsid w:val="00632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2013-02-15T09:36:00Z</cp:lastPrinted>
  <dcterms:created xsi:type="dcterms:W3CDTF">2012-04-04T12:41:00Z</dcterms:created>
  <dcterms:modified xsi:type="dcterms:W3CDTF">2013-02-15T09:37:00Z</dcterms:modified>
</cp:coreProperties>
</file>