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06" w:rsidRDefault="00C64806" w:rsidP="00C64806">
      <w:pPr>
        <w:spacing w:after="0" w:line="240" w:lineRule="auto"/>
        <w:jc w:val="both"/>
        <w:rPr>
          <w:rFonts w:ascii="Times New Roman" w:hAnsi="Times New Roman" w:cs="Times New Roman"/>
          <w:sz w:val="24"/>
          <w:szCs w:val="24"/>
        </w:rPr>
      </w:pPr>
    </w:p>
    <w:p w:rsidR="00507FDA" w:rsidRDefault="00507FDA"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CHIDO MATEWA</w:t>
      </w:r>
    </w:p>
    <w:p w:rsidR="00C64806" w:rsidRDefault="00507FDA" w:rsidP="00C64806">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C64806">
        <w:rPr>
          <w:rFonts w:ascii="Times New Roman" w:hAnsi="Times New Roman" w:cs="Times New Roman"/>
          <w:sz w:val="24"/>
          <w:szCs w:val="24"/>
        </w:rPr>
        <w:t>ersus</w:t>
      </w:r>
      <w:proofErr w:type="gramEnd"/>
    </w:p>
    <w:p w:rsidR="00C64806" w:rsidRDefault="00507FDA"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ZIMBABWE ELECTRICITY TRANSMISSION AND </w:t>
      </w:r>
    </w:p>
    <w:p w:rsidR="00507FDA" w:rsidRDefault="00D83999"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DISTRIBUTION COMPANY (Z</w:t>
      </w:r>
      <w:r w:rsidR="00507FDA">
        <w:rPr>
          <w:rFonts w:ascii="Times New Roman" w:hAnsi="Times New Roman" w:cs="Times New Roman"/>
          <w:sz w:val="24"/>
          <w:szCs w:val="24"/>
        </w:rPr>
        <w:t>E</w:t>
      </w:r>
      <w:r>
        <w:rPr>
          <w:rFonts w:ascii="Times New Roman" w:hAnsi="Times New Roman" w:cs="Times New Roman"/>
          <w:sz w:val="24"/>
          <w:szCs w:val="24"/>
        </w:rPr>
        <w:t>T</w:t>
      </w:r>
      <w:r w:rsidR="00507FDA">
        <w:rPr>
          <w:rFonts w:ascii="Times New Roman" w:hAnsi="Times New Roman" w:cs="Times New Roman"/>
          <w:sz w:val="24"/>
          <w:szCs w:val="24"/>
        </w:rPr>
        <w:t>DC)</w:t>
      </w:r>
    </w:p>
    <w:p w:rsidR="00C64806" w:rsidRDefault="00C64806" w:rsidP="00C64806">
      <w:pPr>
        <w:spacing w:after="0" w:line="240" w:lineRule="auto"/>
        <w:jc w:val="both"/>
        <w:rPr>
          <w:rFonts w:ascii="Times New Roman" w:hAnsi="Times New Roman" w:cs="Times New Roman"/>
          <w:sz w:val="24"/>
          <w:szCs w:val="24"/>
        </w:rPr>
      </w:pPr>
    </w:p>
    <w:p w:rsidR="00C64806" w:rsidRDefault="00C64806"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64806" w:rsidRDefault="00C64806"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C64806" w:rsidRDefault="00507FDA"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10 September </w:t>
      </w:r>
      <w:r w:rsidR="00C64806">
        <w:rPr>
          <w:rFonts w:ascii="Times New Roman" w:hAnsi="Times New Roman" w:cs="Times New Roman"/>
          <w:sz w:val="24"/>
          <w:szCs w:val="24"/>
        </w:rPr>
        <w:t>2013</w:t>
      </w:r>
      <w:r>
        <w:rPr>
          <w:rFonts w:ascii="Times New Roman" w:hAnsi="Times New Roman" w:cs="Times New Roman"/>
          <w:sz w:val="24"/>
          <w:szCs w:val="24"/>
        </w:rPr>
        <w:t>&amp; 25 September 2013</w:t>
      </w:r>
    </w:p>
    <w:p w:rsidR="00C64806" w:rsidRDefault="00C64806" w:rsidP="00C64806">
      <w:pPr>
        <w:spacing w:after="0" w:line="240" w:lineRule="auto"/>
        <w:jc w:val="both"/>
        <w:rPr>
          <w:rFonts w:ascii="Times New Roman" w:hAnsi="Times New Roman" w:cs="Times New Roman"/>
          <w:sz w:val="24"/>
          <w:szCs w:val="24"/>
        </w:rPr>
      </w:pPr>
    </w:p>
    <w:p w:rsidR="00C64806" w:rsidRDefault="00C64806" w:rsidP="00C64806">
      <w:pPr>
        <w:spacing w:after="0" w:line="240" w:lineRule="auto"/>
        <w:jc w:val="both"/>
        <w:rPr>
          <w:rFonts w:ascii="Times New Roman" w:hAnsi="Times New Roman" w:cs="Times New Roman"/>
          <w:sz w:val="24"/>
          <w:szCs w:val="24"/>
        </w:rPr>
      </w:pPr>
    </w:p>
    <w:p w:rsidR="00C64806" w:rsidRDefault="00A445E7" w:rsidP="00C6480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C64806">
        <w:rPr>
          <w:rFonts w:ascii="Times New Roman" w:hAnsi="Times New Roman" w:cs="Times New Roman"/>
          <w:i/>
          <w:sz w:val="24"/>
          <w:szCs w:val="24"/>
        </w:rPr>
        <w:t xml:space="preserve">. </w:t>
      </w:r>
      <w:proofErr w:type="spellStart"/>
      <w:r w:rsidR="00C64806">
        <w:rPr>
          <w:rFonts w:ascii="Times New Roman" w:hAnsi="Times New Roman" w:cs="Times New Roman"/>
          <w:i/>
          <w:sz w:val="24"/>
          <w:szCs w:val="24"/>
        </w:rPr>
        <w:t>M</w:t>
      </w:r>
      <w:r>
        <w:rPr>
          <w:rFonts w:ascii="Times New Roman" w:hAnsi="Times New Roman" w:cs="Times New Roman"/>
          <w:i/>
          <w:sz w:val="24"/>
          <w:szCs w:val="24"/>
        </w:rPr>
        <w:t>cgown</w:t>
      </w:r>
      <w:proofErr w:type="spellEnd"/>
      <w:r w:rsidR="00C64806">
        <w:rPr>
          <w:rFonts w:ascii="Times New Roman" w:hAnsi="Times New Roman" w:cs="Times New Roman"/>
          <w:i/>
          <w:sz w:val="24"/>
          <w:szCs w:val="24"/>
        </w:rPr>
        <w:t>,</w:t>
      </w:r>
      <w:r>
        <w:rPr>
          <w:rFonts w:ascii="Times New Roman" w:hAnsi="Times New Roman" w:cs="Times New Roman"/>
          <w:sz w:val="24"/>
          <w:szCs w:val="24"/>
        </w:rPr>
        <w:t xml:space="preserve"> for the p</w:t>
      </w:r>
      <w:r w:rsidR="00D83999">
        <w:rPr>
          <w:rFonts w:ascii="Times New Roman" w:hAnsi="Times New Roman" w:cs="Times New Roman"/>
          <w:sz w:val="24"/>
          <w:szCs w:val="24"/>
        </w:rPr>
        <w:t>la</w:t>
      </w:r>
      <w:bookmarkStart w:id="0" w:name="_GoBack"/>
      <w:bookmarkEnd w:id="0"/>
      <w:r>
        <w:rPr>
          <w:rFonts w:ascii="Times New Roman" w:hAnsi="Times New Roman" w:cs="Times New Roman"/>
          <w:sz w:val="24"/>
          <w:szCs w:val="24"/>
        </w:rPr>
        <w:t>intiff</w:t>
      </w:r>
    </w:p>
    <w:p w:rsidR="00C64806" w:rsidRDefault="00A445E7" w:rsidP="00C648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00CE4090">
        <w:rPr>
          <w:rFonts w:ascii="Times New Roman" w:hAnsi="Times New Roman" w:cs="Times New Roman"/>
          <w:i/>
          <w:sz w:val="24"/>
          <w:szCs w:val="24"/>
        </w:rPr>
        <w:t xml:space="preserve">R.P. </w:t>
      </w:r>
      <w:proofErr w:type="spellStart"/>
      <w:r w:rsidR="00CE4090">
        <w:rPr>
          <w:rFonts w:ascii="Times New Roman" w:hAnsi="Times New Roman" w:cs="Times New Roman"/>
          <w:i/>
          <w:sz w:val="24"/>
          <w:szCs w:val="24"/>
        </w:rPr>
        <w:t>Shuv</w:t>
      </w:r>
      <w:r w:rsidRPr="00A445E7">
        <w:rPr>
          <w:rFonts w:ascii="Times New Roman" w:hAnsi="Times New Roman" w:cs="Times New Roman"/>
          <w:i/>
          <w:sz w:val="24"/>
          <w:szCs w:val="24"/>
        </w:rPr>
        <w:t>a</w:t>
      </w:r>
      <w:proofErr w:type="spellEnd"/>
      <w:r>
        <w:rPr>
          <w:rFonts w:ascii="Times New Roman" w:hAnsi="Times New Roman" w:cs="Times New Roman"/>
          <w:sz w:val="24"/>
          <w:szCs w:val="24"/>
        </w:rPr>
        <w:t>, for the defendant</w:t>
      </w:r>
    </w:p>
    <w:p w:rsidR="00C64806" w:rsidRDefault="00C64806" w:rsidP="00C64806">
      <w:pPr>
        <w:spacing w:after="0" w:line="240" w:lineRule="auto"/>
        <w:jc w:val="both"/>
        <w:rPr>
          <w:rFonts w:ascii="Times New Roman" w:hAnsi="Times New Roman" w:cs="Times New Roman"/>
          <w:sz w:val="24"/>
          <w:szCs w:val="24"/>
        </w:rPr>
      </w:pPr>
    </w:p>
    <w:p w:rsidR="00C64806" w:rsidRDefault="00C64806" w:rsidP="00C64806">
      <w:pPr>
        <w:spacing w:after="0" w:line="240" w:lineRule="auto"/>
        <w:jc w:val="both"/>
        <w:rPr>
          <w:rFonts w:ascii="Times New Roman" w:hAnsi="Times New Roman" w:cs="Times New Roman"/>
          <w:sz w:val="24"/>
          <w:szCs w:val="24"/>
        </w:rPr>
      </w:pPr>
    </w:p>
    <w:p w:rsidR="00C64806" w:rsidRDefault="00A445E7" w:rsidP="00C6480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Exception</w:t>
      </w:r>
    </w:p>
    <w:p w:rsidR="00C64806" w:rsidRDefault="00C64806" w:rsidP="00C64806">
      <w:pPr>
        <w:spacing w:after="0" w:line="240" w:lineRule="auto"/>
        <w:jc w:val="both"/>
        <w:rPr>
          <w:rFonts w:ascii="Times New Roman" w:hAnsi="Times New Roman" w:cs="Times New Roman"/>
          <w:sz w:val="24"/>
          <w:szCs w:val="24"/>
        </w:rPr>
      </w:pPr>
    </w:p>
    <w:p w:rsidR="00E77005" w:rsidRDefault="00B70BB6" w:rsidP="00A44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MATHONSI J:  The </w:t>
      </w:r>
      <w:r w:rsidR="00CE4090">
        <w:rPr>
          <w:rFonts w:ascii="Times New Roman" w:hAnsi="Times New Roman" w:cs="Times New Roman"/>
          <w:sz w:val="24"/>
          <w:szCs w:val="24"/>
        </w:rPr>
        <w:t>defendant,</w:t>
      </w:r>
      <w:r>
        <w:rPr>
          <w:rFonts w:ascii="Times New Roman" w:hAnsi="Times New Roman" w:cs="Times New Roman"/>
          <w:sz w:val="24"/>
          <w:szCs w:val="24"/>
        </w:rPr>
        <w:t xml:space="preserve"> who is the excipient in this m</w:t>
      </w:r>
      <w:r w:rsidR="00C942A2">
        <w:rPr>
          <w:rFonts w:ascii="Times New Roman" w:hAnsi="Times New Roman" w:cs="Times New Roman"/>
          <w:sz w:val="24"/>
          <w:szCs w:val="24"/>
        </w:rPr>
        <w:t xml:space="preserve">atter, is </w:t>
      </w:r>
      <w:proofErr w:type="gramStart"/>
      <w:r w:rsidR="00C942A2">
        <w:rPr>
          <w:rFonts w:ascii="Times New Roman" w:hAnsi="Times New Roman" w:cs="Times New Roman"/>
          <w:sz w:val="24"/>
          <w:szCs w:val="24"/>
        </w:rPr>
        <w:t>an incorporation</w:t>
      </w:r>
      <w:proofErr w:type="gramEnd"/>
      <w:r w:rsidR="00C942A2">
        <w:rPr>
          <w:rFonts w:ascii="Times New Roman" w:hAnsi="Times New Roman" w:cs="Times New Roman"/>
          <w:sz w:val="24"/>
          <w:szCs w:val="24"/>
        </w:rPr>
        <w:t>, char</w:t>
      </w:r>
      <w:r>
        <w:rPr>
          <w:rFonts w:ascii="Times New Roman" w:hAnsi="Times New Roman" w:cs="Times New Roman"/>
          <w:sz w:val="24"/>
          <w:szCs w:val="24"/>
        </w:rPr>
        <w:t>ged with the transmission and distribution o</w:t>
      </w:r>
      <w:r w:rsidR="006349E9">
        <w:rPr>
          <w:rFonts w:ascii="Times New Roman" w:hAnsi="Times New Roman" w:cs="Times New Roman"/>
          <w:sz w:val="24"/>
          <w:szCs w:val="24"/>
        </w:rPr>
        <w:t>f electricity in this country it</w:t>
      </w:r>
      <w:r>
        <w:rPr>
          <w:rFonts w:ascii="Times New Roman" w:hAnsi="Times New Roman" w:cs="Times New Roman"/>
          <w:sz w:val="24"/>
          <w:szCs w:val="24"/>
        </w:rPr>
        <w:t xml:space="preserve"> being a subsidiary of ZESA Holdings Limited.  The plaintiff is a commercial farmer performing her trade at subdivision</w:t>
      </w:r>
      <w:r w:rsidR="00C942A2">
        <w:rPr>
          <w:rFonts w:ascii="Times New Roman" w:hAnsi="Times New Roman" w:cs="Times New Roman"/>
          <w:sz w:val="24"/>
          <w:szCs w:val="24"/>
        </w:rPr>
        <w:t xml:space="preserve"> 1</w:t>
      </w:r>
      <w:r>
        <w:rPr>
          <w:rFonts w:ascii="Times New Roman" w:hAnsi="Times New Roman" w:cs="Times New Roman"/>
          <w:sz w:val="24"/>
          <w:szCs w:val="24"/>
        </w:rPr>
        <w:t xml:space="preserve"> of </w:t>
      </w:r>
      <w:proofErr w:type="spellStart"/>
      <w:r>
        <w:rPr>
          <w:rFonts w:ascii="Times New Roman" w:hAnsi="Times New Roman" w:cs="Times New Roman"/>
          <w:sz w:val="24"/>
          <w:szCs w:val="24"/>
        </w:rPr>
        <w:t>Dagbreek</w:t>
      </w:r>
      <w:proofErr w:type="spellEnd"/>
      <w:r>
        <w:rPr>
          <w:rFonts w:ascii="Times New Roman" w:hAnsi="Times New Roman" w:cs="Times New Roman"/>
          <w:sz w:val="24"/>
          <w:szCs w:val="24"/>
        </w:rPr>
        <w:t xml:space="preserve"> farm in </w:t>
      </w:r>
      <w:proofErr w:type="spellStart"/>
      <w:r>
        <w:rPr>
          <w:rFonts w:ascii="Times New Roman" w:hAnsi="Times New Roman" w:cs="Times New Roman"/>
          <w:sz w:val="24"/>
          <w:szCs w:val="24"/>
        </w:rPr>
        <w:t>Nyazura</w:t>
      </w:r>
      <w:proofErr w:type="spellEnd"/>
      <w:r>
        <w:rPr>
          <w:rFonts w:ascii="Times New Roman" w:hAnsi="Times New Roman" w:cs="Times New Roman"/>
          <w:sz w:val="24"/>
          <w:szCs w:val="24"/>
        </w:rPr>
        <w:t>, where she is engaged in the growing of tobacco and sugar beans.</w:t>
      </w:r>
    </w:p>
    <w:p w:rsidR="00B70BB6" w:rsidRDefault="00B70BB6" w:rsidP="00A44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sued out a summon</w:t>
      </w:r>
      <w:r w:rsidR="00C942A2">
        <w:rPr>
          <w:rFonts w:ascii="Times New Roman" w:hAnsi="Times New Roman" w:cs="Times New Roman"/>
          <w:sz w:val="24"/>
          <w:szCs w:val="24"/>
        </w:rPr>
        <w:t>s</w:t>
      </w:r>
      <w:r>
        <w:rPr>
          <w:rFonts w:ascii="Times New Roman" w:hAnsi="Times New Roman" w:cs="Times New Roman"/>
          <w:sz w:val="24"/>
          <w:szCs w:val="24"/>
        </w:rPr>
        <w:t xml:space="preserve"> out of this court against the defendant for payment of US$ 500 000-00 for loss of 30 hectares of tobacco crop and 20 hectares of sugar beans crop as well as US $200 000-00 being damages for consequential loss together with interest thereon and costs of suit.</w:t>
      </w:r>
    </w:p>
    <w:p w:rsidR="00B70BB6" w:rsidRDefault="00B70BB6" w:rsidP="00A44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declaration, the</w:t>
      </w:r>
      <w:r w:rsidR="00C942A2">
        <w:rPr>
          <w:rFonts w:ascii="Times New Roman" w:hAnsi="Times New Roman" w:cs="Times New Roman"/>
          <w:sz w:val="24"/>
          <w:szCs w:val="24"/>
        </w:rPr>
        <w:t xml:space="preserve"> plaintiff averred that about</w:t>
      </w:r>
      <w:r>
        <w:rPr>
          <w:rFonts w:ascii="Times New Roman" w:hAnsi="Times New Roman" w:cs="Times New Roman"/>
          <w:sz w:val="24"/>
          <w:szCs w:val="24"/>
        </w:rPr>
        <w:t xml:space="preserve"> October 2009</w:t>
      </w:r>
      <w:r w:rsidR="00494D10">
        <w:rPr>
          <w:rFonts w:ascii="Times New Roman" w:hAnsi="Times New Roman" w:cs="Times New Roman"/>
          <w:sz w:val="24"/>
          <w:szCs w:val="24"/>
        </w:rPr>
        <w:t xml:space="preserve"> the defendant wrongfully and</w:t>
      </w:r>
      <w:r w:rsidR="00E53F91">
        <w:rPr>
          <w:rFonts w:ascii="Times New Roman" w:hAnsi="Times New Roman" w:cs="Times New Roman"/>
          <w:sz w:val="24"/>
          <w:szCs w:val="24"/>
        </w:rPr>
        <w:t xml:space="preserve"> unlawfully confiscated electrical equipment at her farm in the form of meter boxes, cables, MCBs and other electrical gadgets.  She averred further that in January 2010 and following an investigation into the circumstances of the removal of the electrical equipment, the defendant undertook to reinstate electricity at the plaintiff’s farm upon a realisation that the plaintiff required it to irrigate her 30 hectares of tobacco and 20 hectares of sugar beans.</w:t>
      </w:r>
      <w:r w:rsidR="0017688D">
        <w:rPr>
          <w:rFonts w:ascii="Times New Roman" w:hAnsi="Times New Roman" w:cs="Times New Roman"/>
          <w:sz w:val="24"/>
          <w:szCs w:val="24"/>
        </w:rPr>
        <w:t xml:space="preserve">  The plaintiff averred t</w:t>
      </w:r>
      <w:r w:rsidR="00656BD1">
        <w:rPr>
          <w:rFonts w:ascii="Times New Roman" w:hAnsi="Times New Roman" w:cs="Times New Roman"/>
          <w:sz w:val="24"/>
          <w:szCs w:val="24"/>
        </w:rPr>
        <w:t xml:space="preserve">hat the defendant advised her </w:t>
      </w:r>
      <w:r w:rsidR="00317990">
        <w:rPr>
          <w:rFonts w:ascii="Times New Roman" w:hAnsi="Times New Roman" w:cs="Times New Roman"/>
          <w:sz w:val="24"/>
          <w:szCs w:val="24"/>
        </w:rPr>
        <w:t>to continue with her</w:t>
      </w:r>
      <w:r w:rsidR="0017688D">
        <w:rPr>
          <w:rFonts w:ascii="Times New Roman" w:hAnsi="Times New Roman" w:cs="Times New Roman"/>
          <w:sz w:val="24"/>
          <w:szCs w:val="24"/>
        </w:rPr>
        <w:t xml:space="preserve"> activities as an instant installation of power was being undertaken.  However the defendant disre</w:t>
      </w:r>
      <w:r w:rsidR="00317990">
        <w:rPr>
          <w:rFonts w:ascii="Times New Roman" w:hAnsi="Times New Roman" w:cs="Times New Roman"/>
          <w:sz w:val="24"/>
          <w:szCs w:val="24"/>
        </w:rPr>
        <w:t>garded its obligation to install</w:t>
      </w:r>
      <w:r w:rsidR="0017688D">
        <w:rPr>
          <w:rFonts w:ascii="Times New Roman" w:hAnsi="Times New Roman" w:cs="Times New Roman"/>
          <w:sz w:val="24"/>
          <w:szCs w:val="24"/>
        </w:rPr>
        <w:t xml:space="preserve"> electricity which was wrongful as a result of which her tobacco and sugar beans crops wilted due to moisture stress resulting in loss.  In </w:t>
      </w:r>
      <w:proofErr w:type="spellStart"/>
      <w:r w:rsidR="0017688D">
        <w:rPr>
          <w:rFonts w:ascii="Times New Roman" w:hAnsi="Times New Roman" w:cs="Times New Roman"/>
          <w:sz w:val="24"/>
          <w:szCs w:val="24"/>
        </w:rPr>
        <w:t>para</w:t>
      </w:r>
      <w:proofErr w:type="spellEnd"/>
      <w:r w:rsidR="0017688D">
        <w:rPr>
          <w:rFonts w:ascii="Times New Roman" w:hAnsi="Times New Roman" w:cs="Times New Roman"/>
          <w:sz w:val="24"/>
          <w:szCs w:val="24"/>
        </w:rPr>
        <w:t xml:space="preserve"> 9 of the declaration the plaintiff specifically averred that: </w:t>
      </w:r>
    </w:p>
    <w:p w:rsidR="004C6E0E" w:rsidRDefault="004C6E0E" w:rsidP="00A445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C6E0E" w:rsidRDefault="004C6E0E" w:rsidP="00CE40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“9. Defendant’s conduct was wrongful and unlawful and resulted in serious loss to the plaintiff.”</w:t>
      </w:r>
    </w:p>
    <w:p w:rsidR="0045477F" w:rsidRDefault="0045477F" w:rsidP="0045477F">
      <w:pPr>
        <w:spacing w:after="0" w:line="360" w:lineRule="auto"/>
        <w:ind w:left="720"/>
        <w:jc w:val="both"/>
        <w:rPr>
          <w:rFonts w:ascii="Times New Roman" w:hAnsi="Times New Roman" w:cs="Times New Roman"/>
          <w:sz w:val="24"/>
          <w:szCs w:val="24"/>
        </w:rPr>
      </w:pPr>
    </w:p>
    <w:p w:rsidR="0045477F" w:rsidRDefault="0045477F" w:rsidP="00317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She therefore craved for compensation a foresaid.</w:t>
      </w:r>
    </w:p>
    <w:p w:rsidR="0045477F" w:rsidRDefault="0045477F" w:rsidP="00317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excepted to the plaintiff’s summons a follows:</w:t>
      </w:r>
    </w:p>
    <w:p w:rsidR="0045477F" w:rsidRDefault="0045477F" w:rsidP="0045477F">
      <w:pPr>
        <w:spacing w:after="0" w:line="360" w:lineRule="auto"/>
        <w:ind w:left="720"/>
        <w:jc w:val="both"/>
        <w:rPr>
          <w:rFonts w:ascii="Times New Roman" w:hAnsi="Times New Roman" w:cs="Times New Roman"/>
          <w:sz w:val="24"/>
          <w:szCs w:val="24"/>
        </w:rPr>
      </w:pPr>
    </w:p>
    <w:p w:rsidR="0045477F" w:rsidRDefault="00317990" w:rsidP="00CE40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d</w:t>
      </w:r>
      <w:r w:rsidR="006E7BAC">
        <w:rPr>
          <w:rFonts w:ascii="Times New Roman" w:hAnsi="Times New Roman" w:cs="Times New Roman"/>
          <w:sz w:val="24"/>
          <w:szCs w:val="24"/>
        </w:rPr>
        <w:t>efendant enters an ex</w:t>
      </w:r>
      <w:r w:rsidR="0045477F">
        <w:rPr>
          <w:rFonts w:ascii="Times New Roman" w:hAnsi="Times New Roman" w:cs="Times New Roman"/>
          <w:sz w:val="24"/>
          <w:szCs w:val="24"/>
        </w:rPr>
        <w:t>ception to the plaintiff’s summons based on the f</w:t>
      </w:r>
      <w:r w:rsidR="006E7BAC">
        <w:rPr>
          <w:rFonts w:ascii="Times New Roman" w:hAnsi="Times New Roman" w:cs="Times New Roman"/>
          <w:sz w:val="24"/>
          <w:szCs w:val="24"/>
        </w:rPr>
        <w:t>o</w:t>
      </w:r>
      <w:r w:rsidR="0045477F">
        <w:rPr>
          <w:rFonts w:ascii="Times New Roman" w:hAnsi="Times New Roman" w:cs="Times New Roman"/>
          <w:sz w:val="24"/>
          <w:szCs w:val="24"/>
        </w:rPr>
        <w:t>llowing grounds:</w:t>
      </w:r>
    </w:p>
    <w:p w:rsidR="0045477F" w:rsidRDefault="0045477F" w:rsidP="00CE409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The summons and declaration ser</w:t>
      </w:r>
      <w:r w:rsidR="006E7BAC">
        <w:rPr>
          <w:rFonts w:ascii="Times New Roman" w:hAnsi="Times New Roman" w:cs="Times New Roman"/>
          <w:sz w:val="24"/>
          <w:szCs w:val="24"/>
        </w:rPr>
        <w:t>ved on it does</w:t>
      </w:r>
      <w:r w:rsidR="00317990">
        <w:rPr>
          <w:rFonts w:ascii="Times New Roman" w:hAnsi="Times New Roman" w:cs="Times New Roman"/>
          <w:sz w:val="24"/>
          <w:szCs w:val="24"/>
        </w:rPr>
        <w:t xml:space="preserve"> (sic)</w:t>
      </w:r>
      <w:r w:rsidR="006E7BAC">
        <w:rPr>
          <w:rFonts w:ascii="Times New Roman" w:hAnsi="Times New Roman" w:cs="Times New Roman"/>
          <w:sz w:val="24"/>
          <w:szCs w:val="24"/>
        </w:rPr>
        <w:t xml:space="preserve"> not state a true</w:t>
      </w:r>
      <w:r>
        <w:rPr>
          <w:rFonts w:ascii="Times New Roman" w:hAnsi="Times New Roman" w:cs="Times New Roman"/>
          <w:sz w:val="24"/>
          <w:szCs w:val="24"/>
        </w:rPr>
        <w:t xml:space="preserve"> and </w:t>
      </w:r>
      <w:r w:rsidR="006E7BAC">
        <w:rPr>
          <w:rFonts w:ascii="Times New Roman" w:hAnsi="Times New Roman" w:cs="Times New Roman"/>
          <w:sz w:val="24"/>
          <w:szCs w:val="24"/>
        </w:rPr>
        <w:t xml:space="preserve">concise statement of the nature, extent and grounds of the cause of action more specifically in that it omits an essential element of the cause of action.  The summons does not specify whether the claim arises from a contractual obligation or </w:t>
      </w:r>
      <w:proofErr w:type="spellStart"/>
      <w:r w:rsidR="006E7BAC">
        <w:rPr>
          <w:rFonts w:ascii="Times New Roman" w:hAnsi="Times New Roman" w:cs="Times New Roman"/>
          <w:sz w:val="24"/>
          <w:szCs w:val="24"/>
        </w:rPr>
        <w:t>delictual</w:t>
      </w:r>
      <w:proofErr w:type="spellEnd"/>
      <w:r w:rsidR="006E7BAC">
        <w:rPr>
          <w:rFonts w:ascii="Times New Roman" w:hAnsi="Times New Roman" w:cs="Times New Roman"/>
          <w:sz w:val="24"/>
          <w:szCs w:val="24"/>
        </w:rPr>
        <w:t xml:space="preserve"> or any other basis on the part of (the) defendant.</w:t>
      </w:r>
    </w:p>
    <w:p w:rsidR="006E7BAC" w:rsidRDefault="006E7BAC" w:rsidP="00CE4090">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defendant therefore prays for a dismissal of the plaintiff’s claim on the basis that the summons does not disclose a cause of action.”</w:t>
      </w:r>
    </w:p>
    <w:p w:rsidR="006E7BAC" w:rsidRDefault="006E7BAC" w:rsidP="006E7BAC">
      <w:pPr>
        <w:spacing w:after="0" w:line="360" w:lineRule="auto"/>
        <w:ind w:left="720"/>
        <w:jc w:val="both"/>
        <w:rPr>
          <w:rFonts w:ascii="Times New Roman" w:hAnsi="Times New Roman" w:cs="Times New Roman"/>
          <w:sz w:val="24"/>
          <w:szCs w:val="24"/>
        </w:rPr>
      </w:pPr>
    </w:p>
    <w:p w:rsidR="006E7BAC" w:rsidRDefault="006E7BAC" w:rsidP="006E7B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D5074D">
        <w:rPr>
          <w:rFonts w:ascii="Times New Roman" w:hAnsi="Times New Roman" w:cs="Times New Roman"/>
          <w:i/>
          <w:sz w:val="24"/>
          <w:szCs w:val="24"/>
        </w:rPr>
        <w:t>Shuva</w:t>
      </w:r>
      <w:proofErr w:type="spellEnd"/>
      <w:r>
        <w:rPr>
          <w:rFonts w:ascii="Times New Roman" w:hAnsi="Times New Roman" w:cs="Times New Roman"/>
          <w:sz w:val="24"/>
          <w:szCs w:val="24"/>
        </w:rPr>
        <w:t xml:space="preserve"> for the defendant submitted that the plaintiff’s summons does not disclose a cause of action as it does not specify whether the claim arises from a contractual obligation or a </w:t>
      </w:r>
      <w:proofErr w:type="spellStart"/>
      <w:r>
        <w:rPr>
          <w:rFonts w:ascii="Times New Roman" w:hAnsi="Times New Roman" w:cs="Times New Roman"/>
          <w:sz w:val="24"/>
          <w:szCs w:val="24"/>
        </w:rPr>
        <w:t>delictual</w:t>
      </w:r>
      <w:proofErr w:type="spellEnd"/>
      <w:r>
        <w:rPr>
          <w:rFonts w:ascii="Times New Roman" w:hAnsi="Times New Roman" w:cs="Times New Roman"/>
          <w:sz w:val="24"/>
          <w:szCs w:val="24"/>
        </w:rPr>
        <w:t xml:space="preserve"> one.  The averm</w:t>
      </w:r>
      <w:r w:rsidR="00E95EB5">
        <w:rPr>
          <w:rFonts w:ascii="Times New Roman" w:hAnsi="Times New Roman" w:cs="Times New Roman"/>
          <w:sz w:val="24"/>
          <w:szCs w:val="24"/>
        </w:rPr>
        <w:t xml:space="preserve">ent that the defendant’s </w:t>
      </w:r>
      <w:r w:rsidR="00C555C4">
        <w:rPr>
          <w:rFonts w:ascii="Times New Roman" w:hAnsi="Times New Roman" w:cs="Times New Roman"/>
          <w:sz w:val="24"/>
          <w:szCs w:val="24"/>
        </w:rPr>
        <w:t>actions were</w:t>
      </w:r>
      <w:r>
        <w:rPr>
          <w:rFonts w:ascii="Times New Roman" w:hAnsi="Times New Roman" w:cs="Times New Roman"/>
          <w:sz w:val="24"/>
          <w:szCs w:val="24"/>
        </w:rPr>
        <w:t xml:space="preserve"> wrongful a</w:t>
      </w:r>
      <w:r w:rsidR="00317990">
        <w:rPr>
          <w:rFonts w:ascii="Times New Roman" w:hAnsi="Times New Roman" w:cs="Times New Roman"/>
          <w:sz w:val="24"/>
          <w:szCs w:val="24"/>
        </w:rPr>
        <w:t>nd unlawful was not enough to found</w:t>
      </w:r>
      <w:r>
        <w:rPr>
          <w:rFonts w:ascii="Times New Roman" w:hAnsi="Times New Roman" w:cs="Times New Roman"/>
          <w:sz w:val="24"/>
          <w:szCs w:val="24"/>
        </w:rPr>
        <w:t xml:space="preserve"> a cause of action.  In her view in order to succeed in a suit for patrimon</w:t>
      </w:r>
      <w:r w:rsidR="00317990">
        <w:rPr>
          <w:rFonts w:ascii="Times New Roman" w:hAnsi="Times New Roman" w:cs="Times New Roman"/>
          <w:sz w:val="24"/>
          <w:szCs w:val="24"/>
        </w:rPr>
        <w:t xml:space="preserve">ial loss under the </w:t>
      </w:r>
      <w:proofErr w:type="spellStart"/>
      <w:r w:rsidR="00317990">
        <w:rPr>
          <w:rFonts w:ascii="Times New Roman" w:hAnsi="Times New Roman" w:cs="Times New Roman"/>
          <w:sz w:val="24"/>
          <w:szCs w:val="24"/>
        </w:rPr>
        <w:t>acquil</w:t>
      </w:r>
      <w:r w:rsidR="00807FFB">
        <w:rPr>
          <w:rFonts w:ascii="Times New Roman" w:hAnsi="Times New Roman" w:cs="Times New Roman"/>
          <w:sz w:val="24"/>
          <w:szCs w:val="24"/>
        </w:rPr>
        <w:t>i</w:t>
      </w:r>
      <w:r w:rsidR="00317990">
        <w:rPr>
          <w:rFonts w:ascii="Times New Roman" w:hAnsi="Times New Roman" w:cs="Times New Roman"/>
          <w:sz w:val="24"/>
          <w:szCs w:val="24"/>
        </w:rPr>
        <w:t>an</w:t>
      </w:r>
      <w:proofErr w:type="spellEnd"/>
      <w:r>
        <w:rPr>
          <w:rFonts w:ascii="Times New Roman" w:hAnsi="Times New Roman" w:cs="Times New Roman"/>
          <w:sz w:val="24"/>
          <w:szCs w:val="24"/>
        </w:rPr>
        <w:t xml:space="preserve"> action “the party must plead and prove” that the defendant </w:t>
      </w:r>
      <w:r w:rsidR="00807FFB">
        <w:rPr>
          <w:rFonts w:ascii="Times New Roman" w:hAnsi="Times New Roman" w:cs="Times New Roman"/>
          <w:sz w:val="24"/>
          <w:szCs w:val="24"/>
        </w:rPr>
        <w:t>c</w:t>
      </w:r>
      <w:r>
        <w:rPr>
          <w:rFonts w:ascii="Times New Roman" w:hAnsi="Times New Roman" w:cs="Times New Roman"/>
          <w:sz w:val="24"/>
          <w:szCs w:val="24"/>
        </w:rPr>
        <w:t>om</w:t>
      </w:r>
      <w:r w:rsidR="006349E9">
        <w:rPr>
          <w:rFonts w:ascii="Times New Roman" w:hAnsi="Times New Roman" w:cs="Times New Roman"/>
          <w:sz w:val="24"/>
          <w:szCs w:val="24"/>
        </w:rPr>
        <w:t>m</w:t>
      </w:r>
      <w:r>
        <w:rPr>
          <w:rFonts w:ascii="Times New Roman" w:hAnsi="Times New Roman" w:cs="Times New Roman"/>
          <w:sz w:val="24"/>
          <w:szCs w:val="24"/>
        </w:rPr>
        <w:t>itted a wrongful act which resulted in actual loss.</w:t>
      </w:r>
    </w:p>
    <w:p w:rsidR="007A64B7" w:rsidRDefault="00D5074D" w:rsidP="006E7B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Therein </w:t>
      </w:r>
      <w:proofErr w:type="gramStart"/>
      <w:r>
        <w:rPr>
          <w:rFonts w:ascii="Times New Roman" w:hAnsi="Times New Roman" w:cs="Times New Roman"/>
          <w:sz w:val="24"/>
          <w:szCs w:val="24"/>
        </w:rPr>
        <w:t>lies</w:t>
      </w:r>
      <w:proofErr w:type="gramEnd"/>
      <w:r>
        <w:rPr>
          <w:rFonts w:ascii="Times New Roman" w:hAnsi="Times New Roman" w:cs="Times New Roman"/>
          <w:sz w:val="24"/>
          <w:szCs w:val="24"/>
        </w:rPr>
        <w:t xml:space="preserve"> the defendant’s problem.  </w:t>
      </w:r>
      <w:proofErr w:type="gramStart"/>
      <w:r>
        <w:rPr>
          <w:rFonts w:ascii="Times New Roman" w:hAnsi="Times New Roman" w:cs="Times New Roman"/>
          <w:sz w:val="24"/>
          <w:szCs w:val="24"/>
        </w:rPr>
        <w:t xml:space="preserve">The </w:t>
      </w:r>
      <w:r w:rsidR="00E95EB5">
        <w:rPr>
          <w:rFonts w:ascii="Times New Roman" w:hAnsi="Times New Roman" w:cs="Times New Roman"/>
          <w:sz w:val="24"/>
          <w:szCs w:val="24"/>
        </w:rPr>
        <w:t>determination</w:t>
      </w:r>
      <w:r>
        <w:rPr>
          <w:rFonts w:ascii="Times New Roman" w:hAnsi="Times New Roman" w:cs="Times New Roman"/>
          <w:sz w:val="24"/>
          <w:szCs w:val="24"/>
        </w:rPr>
        <w:t xml:space="preserve"> of whether a claim is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or not cannot be </w:t>
      </w:r>
      <w:proofErr w:type="spellStart"/>
      <w:r>
        <w:rPr>
          <w:rFonts w:ascii="Times New Roman" w:hAnsi="Times New Roman" w:cs="Times New Roman"/>
          <w:sz w:val="24"/>
          <w:szCs w:val="24"/>
        </w:rPr>
        <w:t>permissed</w:t>
      </w:r>
      <w:proofErr w:type="spellEnd"/>
      <w:r>
        <w:rPr>
          <w:rFonts w:ascii="Times New Roman" w:hAnsi="Times New Roman" w:cs="Times New Roman"/>
          <w:sz w:val="24"/>
          <w:szCs w:val="24"/>
        </w:rPr>
        <w:t xml:space="preserve"> on proof of an averment</w:t>
      </w:r>
      <w:r w:rsidR="00BB7579">
        <w:rPr>
          <w:rFonts w:ascii="Times New Roman" w:hAnsi="Times New Roman" w:cs="Times New Roman"/>
          <w:sz w:val="24"/>
          <w:szCs w:val="24"/>
        </w:rPr>
        <w:t>.</w:t>
      </w:r>
      <w:proofErr w:type="gramEnd"/>
      <w:r w:rsidR="00BB7579">
        <w:rPr>
          <w:rFonts w:ascii="Times New Roman" w:hAnsi="Times New Roman" w:cs="Times New Roman"/>
          <w:sz w:val="24"/>
          <w:szCs w:val="24"/>
        </w:rPr>
        <w:t xml:space="preserve">  Proof relates to evidence which is the province of trial and not an exception</w:t>
      </w:r>
      <w:r w:rsidR="007A64B7">
        <w:rPr>
          <w:rFonts w:ascii="Times New Roman" w:hAnsi="Times New Roman" w:cs="Times New Roman"/>
          <w:sz w:val="24"/>
          <w:szCs w:val="24"/>
        </w:rPr>
        <w:t xml:space="preserve">.  </w:t>
      </w:r>
    </w:p>
    <w:p w:rsidR="00D5074D" w:rsidRDefault="007A64B7" w:rsidP="006E7B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essence of any claim is located in the pleadings whose function is to inform the parties of the points of issue between</w:t>
      </w:r>
      <w:r w:rsidR="00807FFB">
        <w:rPr>
          <w:rFonts w:ascii="Times New Roman" w:hAnsi="Times New Roman" w:cs="Times New Roman"/>
          <w:sz w:val="24"/>
          <w:szCs w:val="24"/>
        </w:rPr>
        <w:t xml:space="preserve"> them</w:t>
      </w:r>
      <w:r>
        <w:rPr>
          <w:rFonts w:ascii="Times New Roman" w:hAnsi="Times New Roman" w:cs="Times New Roman"/>
          <w:sz w:val="24"/>
          <w:szCs w:val="24"/>
        </w:rPr>
        <w:t xml:space="preserve"> to enable them to  know in advance what case they have to meet</w:t>
      </w:r>
      <w:r w:rsidR="00807FFB">
        <w:rPr>
          <w:rFonts w:ascii="Times New Roman" w:hAnsi="Times New Roman" w:cs="Times New Roman"/>
          <w:sz w:val="24"/>
          <w:szCs w:val="24"/>
        </w:rPr>
        <w:t>,</w:t>
      </w:r>
      <w:r>
        <w:rPr>
          <w:rFonts w:ascii="Times New Roman" w:hAnsi="Times New Roman" w:cs="Times New Roman"/>
          <w:sz w:val="24"/>
          <w:szCs w:val="24"/>
        </w:rPr>
        <w:t xml:space="preserve"> to assist the court define the limits of the action and to place the issues on record.  See Beck’s </w:t>
      </w:r>
      <w:r w:rsidRPr="00395832">
        <w:rPr>
          <w:rFonts w:ascii="Times New Roman" w:hAnsi="Times New Roman" w:cs="Times New Roman"/>
          <w:i/>
          <w:sz w:val="24"/>
          <w:szCs w:val="24"/>
        </w:rPr>
        <w:t>Theory and Principles of Civil Actions</w:t>
      </w:r>
      <w:r>
        <w:rPr>
          <w:rFonts w:ascii="Times New Roman" w:hAnsi="Times New Roman" w:cs="Times New Roman"/>
          <w:sz w:val="24"/>
          <w:szCs w:val="24"/>
        </w:rPr>
        <w:t>, 5</w:t>
      </w:r>
      <w:r w:rsidRPr="007A64B7">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at p32.  To that extent pleadings are required to be drawn in summary form, must be brief and concise and must state only relevant facts and not evidence. </w:t>
      </w:r>
    </w:p>
    <w:p w:rsidR="007A64B7" w:rsidRDefault="007A64B7" w:rsidP="006E7B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seminal judgement of </w:t>
      </w:r>
      <w:r w:rsidR="007A224C">
        <w:rPr>
          <w:rFonts w:ascii="Times New Roman" w:hAnsi="Times New Roman" w:cs="Times New Roman"/>
          <w:sz w:val="24"/>
          <w:szCs w:val="24"/>
        </w:rPr>
        <w:t>DAVIS</w:t>
      </w:r>
      <w:r>
        <w:rPr>
          <w:rFonts w:ascii="Times New Roman" w:hAnsi="Times New Roman" w:cs="Times New Roman"/>
          <w:sz w:val="24"/>
          <w:szCs w:val="24"/>
        </w:rPr>
        <w:t xml:space="preserve"> J in </w:t>
      </w:r>
      <w:r w:rsidRPr="00395832">
        <w:rPr>
          <w:rFonts w:ascii="Times New Roman" w:hAnsi="Times New Roman" w:cs="Times New Roman"/>
          <w:i/>
          <w:sz w:val="24"/>
          <w:szCs w:val="24"/>
        </w:rPr>
        <w:t>Kahn</w:t>
      </w:r>
      <w:r>
        <w:rPr>
          <w:rFonts w:ascii="Times New Roman" w:hAnsi="Times New Roman" w:cs="Times New Roman"/>
          <w:sz w:val="24"/>
          <w:szCs w:val="24"/>
        </w:rPr>
        <w:t xml:space="preserve"> v </w:t>
      </w:r>
      <w:r w:rsidRPr="00395832">
        <w:rPr>
          <w:rFonts w:ascii="Times New Roman" w:hAnsi="Times New Roman" w:cs="Times New Roman"/>
          <w:i/>
          <w:sz w:val="24"/>
          <w:szCs w:val="24"/>
        </w:rPr>
        <w:t>Stua</w:t>
      </w:r>
      <w:r w:rsidR="00395832" w:rsidRPr="00395832">
        <w:rPr>
          <w:rFonts w:ascii="Times New Roman" w:hAnsi="Times New Roman" w:cs="Times New Roman"/>
          <w:i/>
          <w:sz w:val="24"/>
          <w:szCs w:val="24"/>
        </w:rPr>
        <w:t>rt</w:t>
      </w:r>
      <w:r w:rsidR="00395832">
        <w:rPr>
          <w:rFonts w:ascii="Times New Roman" w:hAnsi="Times New Roman" w:cs="Times New Roman"/>
          <w:sz w:val="24"/>
          <w:szCs w:val="24"/>
        </w:rPr>
        <w:t xml:space="preserve"> 1942 CPD 386 at 391 </w:t>
      </w:r>
      <w:r w:rsidR="007A224C">
        <w:rPr>
          <w:rFonts w:ascii="Times New Roman" w:hAnsi="Times New Roman" w:cs="Times New Roman"/>
          <w:sz w:val="24"/>
          <w:szCs w:val="24"/>
        </w:rPr>
        <w:t>sets out clearly how the</w:t>
      </w:r>
      <w:r w:rsidR="005A0C7D">
        <w:rPr>
          <w:rFonts w:ascii="Times New Roman" w:hAnsi="Times New Roman" w:cs="Times New Roman"/>
          <w:sz w:val="24"/>
          <w:szCs w:val="24"/>
        </w:rPr>
        <w:t xml:space="preserve"> court should approach</w:t>
      </w:r>
      <w:r w:rsidR="00395832">
        <w:rPr>
          <w:rFonts w:ascii="Times New Roman" w:hAnsi="Times New Roman" w:cs="Times New Roman"/>
          <w:sz w:val="24"/>
          <w:szCs w:val="24"/>
        </w:rPr>
        <w:t xml:space="preserve"> the pleading</w:t>
      </w:r>
      <w:r w:rsidR="005A0C7D">
        <w:rPr>
          <w:rFonts w:ascii="Times New Roman" w:hAnsi="Times New Roman" w:cs="Times New Roman"/>
          <w:sz w:val="24"/>
          <w:szCs w:val="24"/>
        </w:rPr>
        <w:t>s;</w:t>
      </w:r>
    </w:p>
    <w:p w:rsidR="004F4CEE" w:rsidRDefault="005A0C7D" w:rsidP="00CE409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the court should not look at a pleading with a magnifying g</w:t>
      </w:r>
      <w:r w:rsidR="00B556B2">
        <w:rPr>
          <w:rFonts w:ascii="Times New Roman" w:hAnsi="Times New Roman" w:cs="Times New Roman"/>
          <w:sz w:val="24"/>
          <w:szCs w:val="24"/>
        </w:rPr>
        <w:t>lass</w:t>
      </w:r>
      <w:r>
        <w:rPr>
          <w:rFonts w:ascii="Times New Roman" w:hAnsi="Times New Roman" w:cs="Times New Roman"/>
          <w:sz w:val="24"/>
          <w:szCs w:val="24"/>
        </w:rPr>
        <w:t xml:space="preserve"> of too high power.  If it does so, it </w:t>
      </w:r>
      <w:r w:rsidR="00B556B2">
        <w:rPr>
          <w:rFonts w:ascii="Times New Roman" w:hAnsi="Times New Roman" w:cs="Times New Roman"/>
          <w:sz w:val="24"/>
          <w:szCs w:val="24"/>
        </w:rPr>
        <w:t>(is) almost</w:t>
      </w:r>
      <w:r w:rsidR="004F4CEE">
        <w:rPr>
          <w:rFonts w:ascii="Times New Roman" w:hAnsi="Times New Roman" w:cs="Times New Roman"/>
          <w:sz w:val="24"/>
          <w:szCs w:val="24"/>
        </w:rPr>
        <w:t xml:space="preserve"> bound to find flaws in most pleadings ------.  It is </w:t>
      </w:r>
      <w:r w:rsidR="00C555C4">
        <w:rPr>
          <w:rFonts w:ascii="Times New Roman" w:hAnsi="Times New Roman" w:cs="Times New Roman"/>
          <w:sz w:val="24"/>
          <w:szCs w:val="24"/>
        </w:rPr>
        <w:t>so easy</w:t>
      </w:r>
      <w:r w:rsidR="007A224C">
        <w:rPr>
          <w:rFonts w:ascii="Times New Roman" w:hAnsi="Times New Roman" w:cs="Times New Roman"/>
          <w:sz w:val="24"/>
          <w:szCs w:val="24"/>
        </w:rPr>
        <w:t>, especially for busy counsel</w:t>
      </w:r>
      <w:r w:rsidR="004F4CEE">
        <w:rPr>
          <w:rFonts w:ascii="Times New Roman" w:hAnsi="Times New Roman" w:cs="Times New Roman"/>
          <w:sz w:val="24"/>
          <w:szCs w:val="24"/>
        </w:rPr>
        <w:t xml:space="preserve"> to make mistakes here or there, to say too much or too little, or to express something </w:t>
      </w:r>
      <w:r w:rsidR="007A224C">
        <w:rPr>
          <w:rFonts w:ascii="Times New Roman" w:hAnsi="Times New Roman" w:cs="Times New Roman"/>
          <w:sz w:val="24"/>
          <w:szCs w:val="24"/>
        </w:rPr>
        <w:t>im</w:t>
      </w:r>
      <w:r w:rsidR="004F4CEE">
        <w:rPr>
          <w:rFonts w:ascii="Times New Roman" w:hAnsi="Times New Roman" w:cs="Times New Roman"/>
          <w:sz w:val="24"/>
          <w:szCs w:val="24"/>
        </w:rPr>
        <w:t xml:space="preserve">perfectly.  In my view, it is the duty of the court, when an exception is taken to a pleading, first to see if there is a point of law to be </w:t>
      </w:r>
      <w:r w:rsidR="004F4CEE">
        <w:rPr>
          <w:rFonts w:ascii="Times New Roman" w:hAnsi="Times New Roman" w:cs="Times New Roman"/>
          <w:sz w:val="24"/>
          <w:szCs w:val="24"/>
        </w:rPr>
        <w:lastRenderedPageBreak/>
        <w:t>decided which will dispose of the case in the whole or in part.  If there is not</w:t>
      </w:r>
      <w:r w:rsidR="007A224C">
        <w:rPr>
          <w:rFonts w:ascii="Times New Roman" w:hAnsi="Times New Roman" w:cs="Times New Roman"/>
          <w:sz w:val="24"/>
          <w:szCs w:val="24"/>
        </w:rPr>
        <w:t>,</w:t>
      </w:r>
      <w:r w:rsidR="004F4CEE">
        <w:rPr>
          <w:rFonts w:ascii="Times New Roman" w:hAnsi="Times New Roman" w:cs="Times New Roman"/>
          <w:sz w:val="24"/>
          <w:szCs w:val="24"/>
        </w:rPr>
        <w:t xml:space="preserve"> then it must see if there is any embarrassment, which is real and such as cannot be met by the asking of particulars -----.  And unless the </w:t>
      </w:r>
      <w:proofErr w:type="spellStart"/>
      <w:r w:rsidR="004F4CEE">
        <w:rPr>
          <w:rFonts w:ascii="Times New Roman" w:hAnsi="Times New Roman" w:cs="Times New Roman"/>
          <w:sz w:val="24"/>
          <w:szCs w:val="24"/>
        </w:rPr>
        <w:t>excepient</w:t>
      </w:r>
      <w:proofErr w:type="spellEnd"/>
      <w:r w:rsidR="004F4CEE">
        <w:rPr>
          <w:rFonts w:ascii="Times New Roman" w:hAnsi="Times New Roman" w:cs="Times New Roman"/>
          <w:sz w:val="24"/>
          <w:szCs w:val="24"/>
        </w:rPr>
        <w:t xml:space="preserve"> can satisfy the court that there is such point of law or such real embarrassment, </w:t>
      </w:r>
      <w:proofErr w:type="gramStart"/>
      <w:r w:rsidR="004F4CEE">
        <w:rPr>
          <w:rFonts w:ascii="Times New Roman" w:hAnsi="Times New Roman" w:cs="Times New Roman"/>
          <w:sz w:val="24"/>
          <w:szCs w:val="24"/>
        </w:rPr>
        <w:t>then</w:t>
      </w:r>
      <w:proofErr w:type="gramEnd"/>
      <w:r w:rsidR="004F4CEE">
        <w:rPr>
          <w:rFonts w:ascii="Times New Roman" w:hAnsi="Times New Roman" w:cs="Times New Roman"/>
          <w:sz w:val="24"/>
          <w:szCs w:val="24"/>
        </w:rPr>
        <w:t xml:space="preserve"> the exception should </w:t>
      </w:r>
      <w:proofErr w:type="spellStart"/>
      <w:r w:rsidR="004F4CEE">
        <w:rPr>
          <w:rFonts w:ascii="Times New Roman" w:hAnsi="Times New Roman" w:cs="Times New Roman"/>
          <w:sz w:val="24"/>
          <w:szCs w:val="24"/>
        </w:rPr>
        <w:t>de</w:t>
      </w:r>
      <w:proofErr w:type="spellEnd"/>
      <w:r w:rsidR="004F4CEE">
        <w:rPr>
          <w:rFonts w:ascii="Times New Roman" w:hAnsi="Times New Roman" w:cs="Times New Roman"/>
          <w:sz w:val="24"/>
          <w:szCs w:val="24"/>
        </w:rPr>
        <w:t xml:space="preserve"> dismissed.”</w:t>
      </w:r>
    </w:p>
    <w:p w:rsidR="00465287" w:rsidRDefault="00465287" w:rsidP="00CE4090">
      <w:pPr>
        <w:spacing w:after="0" w:line="240" w:lineRule="auto"/>
        <w:ind w:left="720"/>
        <w:jc w:val="both"/>
        <w:rPr>
          <w:rFonts w:ascii="Times New Roman" w:hAnsi="Times New Roman" w:cs="Times New Roman"/>
          <w:sz w:val="24"/>
          <w:szCs w:val="24"/>
        </w:rPr>
      </w:pPr>
    </w:p>
    <w:p w:rsidR="00465287" w:rsidRDefault="00465287" w:rsidP="004652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crucial to note that a pleading </w:t>
      </w:r>
      <w:r w:rsidR="007A224C">
        <w:rPr>
          <w:rFonts w:ascii="Times New Roman" w:hAnsi="Times New Roman" w:cs="Times New Roman"/>
          <w:sz w:val="24"/>
          <w:szCs w:val="24"/>
        </w:rPr>
        <w:t>is</w:t>
      </w:r>
      <w:r>
        <w:rPr>
          <w:rFonts w:ascii="Times New Roman" w:hAnsi="Times New Roman" w:cs="Times New Roman"/>
          <w:sz w:val="24"/>
          <w:szCs w:val="24"/>
        </w:rPr>
        <w:t xml:space="preserve">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on the ground that it does not disclose a cause of action if no possible evidence</w:t>
      </w:r>
      <w:r w:rsidR="003A12BA">
        <w:rPr>
          <w:rFonts w:ascii="Times New Roman" w:hAnsi="Times New Roman" w:cs="Times New Roman"/>
          <w:sz w:val="24"/>
          <w:szCs w:val="24"/>
        </w:rPr>
        <w:t xml:space="preserve"> </w:t>
      </w:r>
      <w:r w:rsidR="007A224C">
        <w:rPr>
          <w:rFonts w:ascii="Times New Roman" w:hAnsi="Times New Roman" w:cs="Times New Roman"/>
          <w:sz w:val="24"/>
          <w:szCs w:val="24"/>
        </w:rPr>
        <w:t>led on the pleading can</w:t>
      </w:r>
      <w:r w:rsidR="00CE4090">
        <w:rPr>
          <w:rFonts w:ascii="Times New Roman" w:hAnsi="Times New Roman" w:cs="Times New Roman"/>
          <w:sz w:val="24"/>
          <w:szCs w:val="24"/>
        </w:rPr>
        <w:t xml:space="preserve"> disclose such cause of action.  As s</w:t>
      </w:r>
      <w:r w:rsidR="00980A6E">
        <w:rPr>
          <w:rFonts w:ascii="Times New Roman" w:hAnsi="Times New Roman" w:cs="Times New Roman"/>
          <w:sz w:val="24"/>
          <w:szCs w:val="24"/>
        </w:rPr>
        <w:t>tated by Beadle AJ</w:t>
      </w:r>
      <w:r w:rsidR="00CE4090">
        <w:rPr>
          <w:rFonts w:ascii="Times New Roman" w:hAnsi="Times New Roman" w:cs="Times New Roman"/>
          <w:sz w:val="24"/>
          <w:szCs w:val="24"/>
        </w:rPr>
        <w:t xml:space="preserve"> (as he then was) in </w:t>
      </w:r>
      <w:proofErr w:type="spellStart"/>
      <w:r w:rsidR="00CE4090" w:rsidRPr="00CE4090">
        <w:rPr>
          <w:rFonts w:ascii="Times New Roman" w:hAnsi="Times New Roman" w:cs="Times New Roman"/>
          <w:i/>
          <w:sz w:val="24"/>
          <w:szCs w:val="24"/>
        </w:rPr>
        <w:t>McKelvey</w:t>
      </w:r>
      <w:proofErr w:type="spellEnd"/>
      <w:r w:rsidR="00CE4090">
        <w:rPr>
          <w:rFonts w:ascii="Times New Roman" w:hAnsi="Times New Roman" w:cs="Times New Roman"/>
          <w:sz w:val="24"/>
          <w:szCs w:val="24"/>
        </w:rPr>
        <w:t xml:space="preserve"> v </w:t>
      </w:r>
      <w:r w:rsidR="00980A6E">
        <w:rPr>
          <w:rFonts w:ascii="Times New Roman" w:hAnsi="Times New Roman" w:cs="Times New Roman"/>
          <w:i/>
          <w:sz w:val="24"/>
          <w:szCs w:val="24"/>
        </w:rPr>
        <w:t>Cow</w:t>
      </w:r>
      <w:r w:rsidR="00CE4090" w:rsidRPr="00CE4090">
        <w:rPr>
          <w:rFonts w:ascii="Times New Roman" w:hAnsi="Times New Roman" w:cs="Times New Roman"/>
          <w:i/>
          <w:sz w:val="24"/>
          <w:szCs w:val="24"/>
        </w:rPr>
        <w:t>an N.O</w:t>
      </w:r>
      <w:r w:rsidR="00CE4090">
        <w:rPr>
          <w:rFonts w:ascii="Times New Roman" w:hAnsi="Times New Roman" w:cs="Times New Roman"/>
          <w:sz w:val="24"/>
          <w:szCs w:val="24"/>
        </w:rPr>
        <w:t xml:space="preserve"> 1980 (4) SA 525 (Z)</w:t>
      </w:r>
    </w:p>
    <w:p w:rsidR="00CE4090" w:rsidRDefault="00CE4090" w:rsidP="00465287">
      <w:pPr>
        <w:spacing w:after="0" w:line="360" w:lineRule="auto"/>
        <w:ind w:firstLine="720"/>
        <w:jc w:val="both"/>
        <w:rPr>
          <w:rFonts w:ascii="Times New Roman" w:hAnsi="Times New Roman" w:cs="Times New Roman"/>
          <w:sz w:val="24"/>
          <w:szCs w:val="24"/>
        </w:rPr>
      </w:pPr>
    </w:p>
    <w:p w:rsidR="00CE4090" w:rsidRDefault="00CE4090" w:rsidP="003857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 first principle in dealing with matters of exception that if evidence can be led which can disclose a cause of action alleged in the pleading, that particular pleading is only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on the basis that no possible evidence led on the pleading can disclose a cause of action.  That is the manner in which I approach this case.”</w:t>
      </w:r>
    </w:p>
    <w:p w:rsidR="00AA364B" w:rsidRDefault="00AA364B" w:rsidP="003857F3">
      <w:pPr>
        <w:spacing w:after="0" w:line="240" w:lineRule="auto"/>
        <w:ind w:left="720"/>
        <w:jc w:val="both"/>
        <w:rPr>
          <w:rFonts w:ascii="Times New Roman" w:hAnsi="Times New Roman" w:cs="Times New Roman"/>
          <w:sz w:val="24"/>
          <w:szCs w:val="24"/>
        </w:rPr>
      </w:pPr>
    </w:p>
    <w:p w:rsidR="00AA364B" w:rsidRDefault="00AA364B"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makes the statement in her declaration that the defendant removed electrical equipment from her farm wrongfully and unlawfully.  She also states that at some stage, after some engagement, the defendant undertook to restore electrical power on realising that she needed it for cropping </w:t>
      </w:r>
      <w:r w:rsidR="003857F3">
        <w:rPr>
          <w:rFonts w:ascii="Times New Roman" w:hAnsi="Times New Roman" w:cs="Times New Roman"/>
          <w:sz w:val="24"/>
          <w:szCs w:val="24"/>
        </w:rPr>
        <w:t>purposes.  It further advised her to continue with h</w:t>
      </w:r>
      <w:r w:rsidR="00980A6E">
        <w:rPr>
          <w:rFonts w:ascii="Times New Roman" w:hAnsi="Times New Roman" w:cs="Times New Roman"/>
          <w:sz w:val="24"/>
          <w:szCs w:val="24"/>
        </w:rPr>
        <w:t>er farming activities on the pro</w:t>
      </w:r>
      <w:r w:rsidR="003857F3">
        <w:rPr>
          <w:rFonts w:ascii="Times New Roman" w:hAnsi="Times New Roman" w:cs="Times New Roman"/>
          <w:sz w:val="24"/>
          <w:szCs w:val="24"/>
        </w:rPr>
        <w:t>mise that electricity would be restored without delay.  Notwithst</w:t>
      </w:r>
      <w:r w:rsidR="00707A3F">
        <w:rPr>
          <w:rFonts w:ascii="Times New Roman" w:hAnsi="Times New Roman" w:cs="Times New Roman"/>
          <w:sz w:val="24"/>
          <w:szCs w:val="24"/>
        </w:rPr>
        <w:t>a</w:t>
      </w:r>
      <w:r w:rsidR="003857F3">
        <w:rPr>
          <w:rFonts w:ascii="Times New Roman" w:hAnsi="Times New Roman" w:cs="Times New Roman"/>
          <w:sz w:val="24"/>
          <w:szCs w:val="24"/>
        </w:rPr>
        <w:t>nding all this</w:t>
      </w:r>
      <w:r w:rsidR="00980A6E">
        <w:rPr>
          <w:rFonts w:ascii="Times New Roman" w:hAnsi="Times New Roman" w:cs="Times New Roman"/>
          <w:sz w:val="24"/>
          <w:szCs w:val="24"/>
        </w:rPr>
        <w:t>,</w:t>
      </w:r>
      <w:r w:rsidR="003857F3">
        <w:rPr>
          <w:rFonts w:ascii="Times New Roman" w:hAnsi="Times New Roman" w:cs="Times New Roman"/>
          <w:sz w:val="24"/>
          <w:szCs w:val="24"/>
        </w:rPr>
        <w:t xml:space="preserve"> the defendant wrongfully failed to provide power resulting in loss of crops.</w:t>
      </w:r>
    </w:p>
    <w:p w:rsidR="003857F3" w:rsidRDefault="003857F3"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doubt that the plaintiff’s averments contain a lot of prolixity</w:t>
      </w:r>
      <w:r w:rsidR="00980A6E">
        <w:rPr>
          <w:rFonts w:ascii="Times New Roman" w:hAnsi="Times New Roman" w:cs="Times New Roman"/>
          <w:sz w:val="24"/>
          <w:szCs w:val="24"/>
        </w:rPr>
        <w:t>,</w:t>
      </w:r>
      <w:r>
        <w:rPr>
          <w:rFonts w:ascii="Times New Roman" w:hAnsi="Times New Roman" w:cs="Times New Roman"/>
          <w:sz w:val="24"/>
          <w:szCs w:val="24"/>
        </w:rPr>
        <w:t xml:space="preserve"> </w:t>
      </w:r>
      <w:r w:rsidR="002A24D8">
        <w:rPr>
          <w:rFonts w:ascii="Times New Roman" w:hAnsi="Times New Roman" w:cs="Times New Roman"/>
          <w:sz w:val="24"/>
          <w:szCs w:val="24"/>
        </w:rPr>
        <w:t>are lengthy, tedious and th</w:t>
      </w:r>
      <w:r w:rsidR="00980A6E">
        <w:rPr>
          <w:rFonts w:ascii="Times New Roman" w:hAnsi="Times New Roman" w:cs="Times New Roman"/>
          <w:sz w:val="24"/>
          <w:szCs w:val="24"/>
        </w:rPr>
        <w:t>e pleading is unnecessarily wordy</w:t>
      </w:r>
      <w:r w:rsidR="002A24D8">
        <w:rPr>
          <w:rFonts w:ascii="Times New Roman" w:hAnsi="Times New Roman" w:cs="Times New Roman"/>
          <w:sz w:val="24"/>
          <w:szCs w:val="24"/>
        </w:rPr>
        <w:t>.  Indeed the declaration could have been couched in more elegant terms than it is.  That however does not detract from the fact that the pleading bellies all the necessary averments.  If evidence can be led to prove the wrongfulness and unlawfulness of the defendants</w:t>
      </w:r>
      <w:r w:rsidR="00980A6E">
        <w:rPr>
          <w:rFonts w:ascii="Times New Roman" w:hAnsi="Times New Roman" w:cs="Times New Roman"/>
          <w:sz w:val="24"/>
          <w:szCs w:val="24"/>
        </w:rPr>
        <w:t>’ conduct and to</w:t>
      </w:r>
      <w:r w:rsidR="002A24D8">
        <w:rPr>
          <w:rFonts w:ascii="Times New Roman" w:hAnsi="Times New Roman" w:cs="Times New Roman"/>
          <w:sz w:val="24"/>
          <w:szCs w:val="24"/>
        </w:rPr>
        <w:t xml:space="preserve"> prove the existence of an undertaking made by the defendant to restore</w:t>
      </w:r>
      <w:r w:rsidR="00A45E02">
        <w:rPr>
          <w:rFonts w:ascii="Times New Roman" w:hAnsi="Times New Roman" w:cs="Times New Roman"/>
          <w:sz w:val="24"/>
          <w:szCs w:val="24"/>
        </w:rPr>
        <w:t xml:space="preserve"> electricity at the plaintiff’s farm and the attendant knowledge that such was needed for irrigating crops, then a cause of action would be established.  For that reason, the pleading cannot be said to be </w:t>
      </w:r>
      <w:proofErr w:type="spellStart"/>
      <w:r w:rsidR="00A45E02">
        <w:rPr>
          <w:rFonts w:ascii="Times New Roman" w:hAnsi="Times New Roman" w:cs="Times New Roman"/>
          <w:sz w:val="24"/>
          <w:szCs w:val="24"/>
        </w:rPr>
        <w:t>excipiable</w:t>
      </w:r>
      <w:proofErr w:type="spellEnd"/>
      <w:r w:rsidR="00A45E02">
        <w:rPr>
          <w:rFonts w:ascii="Times New Roman" w:hAnsi="Times New Roman" w:cs="Times New Roman"/>
          <w:sz w:val="24"/>
          <w:szCs w:val="24"/>
        </w:rPr>
        <w:t xml:space="preserve">: </w:t>
      </w:r>
      <w:proofErr w:type="spellStart"/>
      <w:r w:rsidR="00A45E02" w:rsidRPr="00A45E02">
        <w:rPr>
          <w:rFonts w:ascii="Times New Roman" w:hAnsi="Times New Roman" w:cs="Times New Roman"/>
          <w:i/>
          <w:sz w:val="24"/>
          <w:szCs w:val="24"/>
        </w:rPr>
        <w:t>Mc</w:t>
      </w:r>
      <w:proofErr w:type="spellEnd"/>
      <w:r w:rsidR="00A45E02" w:rsidRPr="00A45E02">
        <w:rPr>
          <w:rFonts w:ascii="Times New Roman" w:hAnsi="Times New Roman" w:cs="Times New Roman"/>
          <w:i/>
          <w:sz w:val="24"/>
          <w:szCs w:val="24"/>
        </w:rPr>
        <w:t xml:space="preserve"> </w:t>
      </w:r>
      <w:proofErr w:type="spellStart"/>
      <w:r w:rsidR="00A45E02" w:rsidRPr="00A45E02">
        <w:rPr>
          <w:rFonts w:ascii="Times New Roman" w:hAnsi="Times New Roman" w:cs="Times New Roman"/>
          <w:i/>
          <w:sz w:val="24"/>
          <w:szCs w:val="24"/>
        </w:rPr>
        <w:t>Kelvey</w:t>
      </w:r>
      <w:proofErr w:type="spellEnd"/>
      <w:r w:rsidR="00A45E02">
        <w:rPr>
          <w:rFonts w:ascii="Times New Roman" w:hAnsi="Times New Roman" w:cs="Times New Roman"/>
          <w:sz w:val="24"/>
          <w:szCs w:val="24"/>
        </w:rPr>
        <w:t xml:space="preserve"> v </w:t>
      </w:r>
      <w:r w:rsidR="00980A6E">
        <w:rPr>
          <w:rFonts w:ascii="Times New Roman" w:hAnsi="Times New Roman" w:cs="Times New Roman"/>
          <w:i/>
          <w:sz w:val="24"/>
          <w:szCs w:val="24"/>
        </w:rPr>
        <w:t>Cow</w:t>
      </w:r>
      <w:r w:rsidR="00A45E02" w:rsidRPr="00A45E02">
        <w:rPr>
          <w:rFonts w:ascii="Times New Roman" w:hAnsi="Times New Roman" w:cs="Times New Roman"/>
          <w:i/>
          <w:sz w:val="24"/>
          <w:szCs w:val="24"/>
        </w:rPr>
        <w:t>an</w:t>
      </w:r>
      <w:r w:rsidR="00A45E02">
        <w:rPr>
          <w:rFonts w:ascii="Times New Roman" w:hAnsi="Times New Roman" w:cs="Times New Roman"/>
          <w:sz w:val="24"/>
          <w:szCs w:val="24"/>
        </w:rPr>
        <w:t xml:space="preserve"> (</w:t>
      </w:r>
      <w:r w:rsidR="00A45E02" w:rsidRPr="00A45E02">
        <w:rPr>
          <w:rFonts w:ascii="Times New Roman" w:hAnsi="Times New Roman" w:cs="Times New Roman"/>
          <w:i/>
          <w:sz w:val="24"/>
          <w:szCs w:val="24"/>
        </w:rPr>
        <w:t>supra</w:t>
      </w:r>
      <w:r w:rsidR="00A45E02">
        <w:rPr>
          <w:rFonts w:ascii="Times New Roman" w:hAnsi="Times New Roman" w:cs="Times New Roman"/>
          <w:sz w:val="24"/>
          <w:szCs w:val="24"/>
        </w:rPr>
        <w:t>)</w:t>
      </w:r>
    </w:p>
    <w:p w:rsidR="00A45E02" w:rsidRDefault="00A45E02"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that the exception taken by the defendant has the object of sett</w:t>
      </w:r>
      <w:r w:rsidR="00980A6E">
        <w:rPr>
          <w:rFonts w:ascii="Times New Roman" w:hAnsi="Times New Roman" w:cs="Times New Roman"/>
          <w:sz w:val="24"/>
          <w:szCs w:val="24"/>
        </w:rPr>
        <w:t>l</w:t>
      </w:r>
      <w:r>
        <w:rPr>
          <w:rFonts w:ascii="Times New Roman" w:hAnsi="Times New Roman" w:cs="Times New Roman"/>
          <w:sz w:val="24"/>
          <w:szCs w:val="24"/>
        </w:rPr>
        <w:t>ing</w:t>
      </w:r>
      <w:r w:rsidR="00980A6E">
        <w:rPr>
          <w:rFonts w:ascii="Times New Roman" w:hAnsi="Times New Roman" w:cs="Times New Roman"/>
          <w:sz w:val="24"/>
          <w:szCs w:val="24"/>
        </w:rPr>
        <w:t xml:space="preserve"> the</w:t>
      </w:r>
      <w:r>
        <w:rPr>
          <w:rFonts w:ascii="Times New Roman" w:hAnsi="Times New Roman" w:cs="Times New Roman"/>
          <w:sz w:val="24"/>
          <w:szCs w:val="24"/>
        </w:rPr>
        <w:t xml:space="preserve"> case</w:t>
      </w:r>
      <w:r w:rsidR="00980A6E">
        <w:rPr>
          <w:rFonts w:ascii="Times New Roman" w:hAnsi="Times New Roman" w:cs="Times New Roman"/>
          <w:sz w:val="24"/>
          <w:szCs w:val="24"/>
        </w:rPr>
        <w:t xml:space="preserve"> or part of it in a </w:t>
      </w:r>
      <w:proofErr w:type="gramStart"/>
      <w:r w:rsidR="00980A6E">
        <w:rPr>
          <w:rFonts w:ascii="Times New Roman" w:hAnsi="Times New Roman" w:cs="Times New Roman"/>
          <w:sz w:val="24"/>
          <w:szCs w:val="24"/>
        </w:rPr>
        <w:t xml:space="preserve">cheap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easy manner or that it has the object of </w:t>
      </w:r>
      <w:r w:rsidR="00D47A09">
        <w:rPr>
          <w:rFonts w:ascii="Times New Roman" w:hAnsi="Times New Roman" w:cs="Times New Roman"/>
          <w:sz w:val="24"/>
          <w:szCs w:val="24"/>
        </w:rPr>
        <w:t>protecting</w:t>
      </w:r>
      <w:r>
        <w:rPr>
          <w:rFonts w:ascii="Times New Roman" w:hAnsi="Times New Roman" w:cs="Times New Roman"/>
          <w:sz w:val="24"/>
          <w:szCs w:val="24"/>
        </w:rPr>
        <w:t xml:space="preserve"> the defendant against an embarrassment so serious as to merit the costs of an exception</w:t>
      </w:r>
      <w:r w:rsidR="00980A6E">
        <w:rPr>
          <w:rFonts w:ascii="Times New Roman" w:hAnsi="Times New Roman" w:cs="Times New Roman"/>
          <w:sz w:val="24"/>
          <w:szCs w:val="24"/>
        </w:rPr>
        <w:t xml:space="preserve">: </w:t>
      </w:r>
      <w:proofErr w:type="spellStart"/>
      <w:r w:rsidR="00980A6E" w:rsidRPr="00674D8A">
        <w:rPr>
          <w:rFonts w:ascii="Times New Roman" w:hAnsi="Times New Roman" w:cs="Times New Roman"/>
          <w:i/>
          <w:sz w:val="24"/>
          <w:szCs w:val="24"/>
        </w:rPr>
        <w:t>Keeley</w:t>
      </w:r>
      <w:proofErr w:type="spellEnd"/>
      <w:r w:rsidR="00980A6E">
        <w:rPr>
          <w:rFonts w:ascii="Times New Roman" w:hAnsi="Times New Roman" w:cs="Times New Roman"/>
          <w:sz w:val="24"/>
          <w:szCs w:val="24"/>
        </w:rPr>
        <w:t xml:space="preserve"> v </w:t>
      </w:r>
      <w:r w:rsidR="00980A6E" w:rsidRPr="00674D8A">
        <w:rPr>
          <w:rFonts w:ascii="Times New Roman" w:hAnsi="Times New Roman" w:cs="Times New Roman"/>
          <w:i/>
          <w:sz w:val="24"/>
          <w:szCs w:val="24"/>
        </w:rPr>
        <w:lastRenderedPageBreak/>
        <w:t>H</w:t>
      </w:r>
      <w:r w:rsidR="00674D8A" w:rsidRPr="00674D8A">
        <w:rPr>
          <w:rFonts w:ascii="Times New Roman" w:hAnsi="Times New Roman" w:cs="Times New Roman"/>
          <w:i/>
          <w:sz w:val="24"/>
          <w:szCs w:val="24"/>
        </w:rPr>
        <w:t>e</w:t>
      </w:r>
      <w:r w:rsidR="00980A6E" w:rsidRPr="00674D8A">
        <w:rPr>
          <w:rFonts w:ascii="Times New Roman" w:hAnsi="Times New Roman" w:cs="Times New Roman"/>
          <w:i/>
          <w:sz w:val="24"/>
          <w:szCs w:val="24"/>
        </w:rPr>
        <w:t>ller</w:t>
      </w:r>
      <w:r w:rsidR="00980A6E">
        <w:rPr>
          <w:rFonts w:ascii="Times New Roman" w:hAnsi="Times New Roman" w:cs="Times New Roman"/>
          <w:sz w:val="24"/>
          <w:szCs w:val="24"/>
        </w:rPr>
        <w:t xml:space="preserve"> 1903 TS 101. If anything the </w:t>
      </w:r>
      <w:proofErr w:type="gramStart"/>
      <w:r w:rsidR="00980A6E">
        <w:rPr>
          <w:rFonts w:ascii="Times New Roman" w:hAnsi="Times New Roman" w:cs="Times New Roman"/>
          <w:sz w:val="24"/>
          <w:szCs w:val="24"/>
        </w:rPr>
        <w:t xml:space="preserve">exception  </w:t>
      </w:r>
      <w:r>
        <w:rPr>
          <w:rFonts w:ascii="Times New Roman" w:hAnsi="Times New Roman" w:cs="Times New Roman"/>
          <w:sz w:val="24"/>
          <w:szCs w:val="24"/>
        </w:rPr>
        <w:t>appears</w:t>
      </w:r>
      <w:proofErr w:type="gramEnd"/>
      <w:r>
        <w:rPr>
          <w:rFonts w:ascii="Times New Roman" w:hAnsi="Times New Roman" w:cs="Times New Roman"/>
          <w:sz w:val="24"/>
          <w:szCs w:val="24"/>
        </w:rPr>
        <w:t xml:space="preserve"> designed to confound the plaintiff.  </w:t>
      </w:r>
      <w:r w:rsidR="00980A6E">
        <w:rPr>
          <w:rFonts w:ascii="Times New Roman" w:hAnsi="Times New Roman" w:cs="Times New Roman"/>
          <w:sz w:val="24"/>
          <w:szCs w:val="24"/>
        </w:rPr>
        <w:t>It i</w:t>
      </w:r>
      <w:r>
        <w:rPr>
          <w:rFonts w:ascii="Times New Roman" w:hAnsi="Times New Roman" w:cs="Times New Roman"/>
          <w:sz w:val="24"/>
          <w:szCs w:val="24"/>
        </w:rPr>
        <w:t>s without merit.</w:t>
      </w:r>
    </w:p>
    <w:p w:rsidR="00A45E02" w:rsidRDefault="00A45E02"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w:t>
      </w:r>
      <w:r w:rsidR="00980A6E">
        <w:rPr>
          <w:rFonts w:ascii="Times New Roman" w:hAnsi="Times New Roman" w:cs="Times New Roman"/>
          <w:sz w:val="24"/>
          <w:szCs w:val="24"/>
        </w:rPr>
        <w:t xml:space="preserve">ving come to that conclusion, </w:t>
      </w:r>
      <w:proofErr w:type="spellStart"/>
      <w:r w:rsidR="00980A6E">
        <w:rPr>
          <w:rFonts w:ascii="Times New Roman" w:hAnsi="Times New Roman" w:cs="Times New Roman"/>
          <w:sz w:val="24"/>
          <w:szCs w:val="24"/>
        </w:rPr>
        <w:t>I</w:t>
      </w:r>
      <w:r>
        <w:rPr>
          <w:rFonts w:ascii="Times New Roman" w:hAnsi="Times New Roman" w:cs="Times New Roman"/>
          <w:sz w:val="24"/>
          <w:szCs w:val="24"/>
        </w:rPr>
        <w:t>find</w:t>
      </w:r>
      <w:proofErr w:type="spellEnd"/>
      <w:r>
        <w:rPr>
          <w:rFonts w:ascii="Times New Roman" w:hAnsi="Times New Roman" w:cs="Times New Roman"/>
          <w:sz w:val="24"/>
          <w:szCs w:val="24"/>
        </w:rPr>
        <w:t xml:space="preserve"> it unnecessary to deal with the objection taken by Mr </w:t>
      </w:r>
      <w:proofErr w:type="spellStart"/>
      <w:r w:rsidRPr="00376D8A">
        <w:rPr>
          <w:rFonts w:ascii="Times New Roman" w:hAnsi="Times New Roman" w:cs="Times New Roman"/>
          <w:i/>
          <w:sz w:val="24"/>
          <w:szCs w:val="24"/>
        </w:rPr>
        <w:t>Mcgown</w:t>
      </w:r>
      <w:proofErr w:type="spellEnd"/>
      <w:r>
        <w:rPr>
          <w:rFonts w:ascii="Times New Roman" w:hAnsi="Times New Roman" w:cs="Times New Roman"/>
          <w:sz w:val="24"/>
          <w:szCs w:val="24"/>
        </w:rPr>
        <w:t xml:space="preserve"> for the plaintiff that the exception was not taken in accordance with r 140(1) (b) of the High Court of Zimbabwe Rules 1971, in that no letter of complaint was written to the plaintiff to address the source of complaint about the pleading</w:t>
      </w:r>
      <w:r w:rsidR="0045442C">
        <w:rPr>
          <w:rFonts w:ascii="Times New Roman" w:hAnsi="Times New Roman" w:cs="Times New Roman"/>
          <w:sz w:val="24"/>
          <w:szCs w:val="24"/>
        </w:rPr>
        <w:t xml:space="preserve">:  See </w:t>
      </w:r>
      <w:r w:rsidR="00631032">
        <w:rPr>
          <w:rFonts w:ascii="Times New Roman" w:hAnsi="Times New Roman" w:cs="Times New Roman"/>
          <w:sz w:val="24"/>
          <w:szCs w:val="24"/>
        </w:rPr>
        <w:t>also</w:t>
      </w:r>
      <w:r w:rsidR="0045442C">
        <w:rPr>
          <w:rFonts w:ascii="Times New Roman" w:hAnsi="Times New Roman" w:cs="Times New Roman"/>
          <w:sz w:val="24"/>
          <w:szCs w:val="24"/>
        </w:rPr>
        <w:t xml:space="preserve"> </w:t>
      </w:r>
      <w:proofErr w:type="spellStart"/>
      <w:r w:rsidR="0045442C">
        <w:rPr>
          <w:rFonts w:ascii="Times New Roman" w:hAnsi="Times New Roman" w:cs="Times New Roman"/>
          <w:sz w:val="24"/>
          <w:szCs w:val="24"/>
        </w:rPr>
        <w:t>Herbestein</w:t>
      </w:r>
      <w:proofErr w:type="spellEnd"/>
      <w:r w:rsidR="0045442C">
        <w:rPr>
          <w:rFonts w:ascii="Times New Roman" w:hAnsi="Times New Roman" w:cs="Times New Roman"/>
          <w:sz w:val="24"/>
          <w:szCs w:val="24"/>
        </w:rPr>
        <w:t xml:space="preserve"> and Van </w:t>
      </w:r>
      <w:proofErr w:type="spellStart"/>
      <w:r w:rsidR="0045442C">
        <w:rPr>
          <w:rFonts w:ascii="Times New Roman" w:hAnsi="Times New Roman" w:cs="Times New Roman"/>
          <w:sz w:val="24"/>
          <w:szCs w:val="24"/>
        </w:rPr>
        <w:t>Winsen</w:t>
      </w:r>
      <w:proofErr w:type="spellEnd"/>
      <w:r w:rsidR="0045442C">
        <w:rPr>
          <w:rFonts w:ascii="Times New Roman" w:hAnsi="Times New Roman" w:cs="Times New Roman"/>
          <w:sz w:val="24"/>
          <w:szCs w:val="24"/>
        </w:rPr>
        <w:t xml:space="preserve">, </w:t>
      </w:r>
      <w:r w:rsidR="0045442C" w:rsidRPr="00D47A09">
        <w:rPr>
          <w:rFonts w:ascii="Times New Roman" w:hAnsi="Times New Roman" w:cs="Times New Roman"/>
          <w:i/>
          <w:sz w:val="24"/>
          <w:szCs w:val="24"/>
        </w:rPr>
        <w:t>The Civil</w:t>
      </w:r>
      <w:r w:rsidR="00631032" w:rsidRPr="00D47A09">
        <w:rPr>
          <w:rFonts w:ascii="Times New Roman" w:hAnsi="Times New Roman" w:cs="Times New Roman"/>
          <w:i/>
          <w:sz w:val="24"/>
          <w:szCs w:val="24"/>
        </w:rPr>
        <w:t xml:space="preserve"> Practice of the Superior Courts in South Africa</w:t>
      </w:r>
      <w:r w:rsidR="00631032">
        <w:rPr>
          <w:rFonts w:ascii="Times New Roman" w:hAnsi="Times New Roman" w:cs="Times New Roman"/>
          <w:sz w:val="24"/>
          <w:szCs w:val="24"/>
        </w:rPr>
        <w:t>, 3</w:t>
      </w:r>
      <w:r w:rsidR="00631032" w:rsidRPr="00631032">
        <w:rPr>
          <w:rFonts w:ascii="Times New Roman" w:hAnsi="Times New Roman" w:cs="Times New Roman"/>
          <w:sz w:val="24"/>
          <w:szCs w:val="24"/>
          <w:vertAlign w:val="superscript"/>
        </w:rPr>
        <w:t>rd</w:t>
      </w:r>
      <w:r w:rsidR="00631032">
        <w:rPr>
          <w:rFonts w:ascii="Times New Roman" w:hAnsi="Times New Roman" w:cs="Times New Roman"/>
          <w:sz w:val="24"/>
          <w:szCs w:val="24"/>
        </w:rPr>
        <w:t xml:space="preserve"> </w:t>
      </w:r>
      <w:proofErr w:type="spellStart"/>
      <w:r w:rsidR="00631032">
        <w:rPr>
          <w:rFonts w:ascii="Times New Roman" w:hAnsi="Times New Roman" w:cs="Times New Roman"/>
          <w:sz w:val="24"/>
          <w:szCs w:val="24"/>
        </w:rPr>
        <w:t>ed</w:t>
      </w:r>
      <w:proofErr w:type="spellEnd"/>
      <w:r w:rsidR="00631032">
        <w:rPr>
          <w:rFonts w:ascii="Times New Roman" w:hAnsi="Times New Roman" w:cs="Times New Roman"/>
          <w:sz w:val="24"/>
          <w:szCs w:val="24"/>
        </w:rPr>
        <w:t>, p338.</w:t>
      </w:r>
    </w:p>
    <w:p w:rsidR="00631032" w:rsidRDefault="00631032"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pleading is simply not </w:t>
      </w:r>
      <w:proofErr w:type="spellStart"/>
      <w:r>
        <w:rPr>
          <w:rFonts w:ascii="Times New Roman" w:hAnsi="Times New Roman" w:cs="Times New Roman"/>
          <w:sz w:val="24"/>
          <w:szCs w:val="24"/>
        </w:rPr>
        <w:t>excipiable</w:t>
      </w:r>
      <w:proofErr w:type="spellEnd"/>
      <w:r>
        <w:rPr>
          <w:rFonts w:ascii="Times New Roman" w:hAnsi="Times New Roman" w:cs="Times New Roman"/>
          <w:sz w:val="24"/>
          <w:szCs w:val="24"/>
        </w:rPr>
        <w:t xml:space="preserve"> on the basis relied upon the defendant</w:t>
      </w:r>
      <w:r w:rsidR="00C20C2C">
        <w:rPr>
          <w:rFonts w:ascii="Times New Roman" w:hAnsi="Times New Roman" w:cs="Times New Roman"/>
          <w:sz w:val="24"/>
          <w:szCs w:val="24"/>
        </w:rPr>
        <w:t>.  There would have been nothing to amend or rectify as envisaged by r 140(1</w:t>
      </w:r>
      <w:proofErr w:type="gramStart"/>
      <w:r w:rsidR="00C20C2C">
        <w:rPr>
          <w:rFonts w:ascii="Times New Roman" w:hAnsi="Times New Roman" w:cs="Times New Roman"/>
          <w:sz w:val="24"/>
          <w:szCs w:val="24"/>
        </w:rPr>
        <w:t>)(</w:t>
      </w:r>
      <w:proofErr w:type="gramEnd"/>
      <w:r w:rsidR="00C20C2C">
        <w:rPr>
          <w:rFonts w:ascii="Times New Roman" w:hAnsi="Times New Roman" w:cs="Times New Roman"/>
          <w:sz w:val="24"/>
          <w:szCs w:val="24"/>
        </w:rPr>
        <w:t>b).</w:t>
      </w:r>
    </w:p>
    <w:p w:rsidR="00C20C2C" w:rsidRDefault="00376D8A"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w:t>
      </w:r>
      <w:r w:rsidR="00C20C2C">
        <w:rPr>
          <w:rFonts w:ascii="Times New Roman" w:hAnsi="Times New Roman" w:cs="Times New Roman"/>
          <w:sz w:val="24"/>
          <w:szCs w:val="24"/>
        </w:rPr>
        <w:t xml:space="preserve"> it is not the intention of the law to discourage parties from taking exceptions if such exceptions may result in the reduction of </w:t>
      </w:r>
      <w:r>
        <w:rPr>
          <w:rFonts w:ascii="Times New Roman" w:hAnsi="Times New Roman" w:cs="Times New Roman"/>
          <w:sz w:val="24"/>
          <w:szCs w:val="24"/>
        </w:rPr>
        <w:t>cos</w:t>
      </w:r>
      <w:r w:rsidR="00C20C2C">
        <w:rPr>
          <w:rFonts w:ascii="Times New Roman" w:hAnsi="Times New Roman" w:cs="Times New Roman"/>
          <w:sz w:val="24"/>
          <w:szCs w:val="24"/>
        </w:rPr>
        <w:t xml:space="preserve">ts and the shortening of proceedings: </w:t>
      </w:r>
      <w:proofErr w:type="spellStart"/>
      <w:r w:rsidR="00C20C2C" w:rsidRPr="00376D8A">
        <w:rPr>
          <w:rFonts w:ascii="Times New Roman" w:hAnsi="Times New Roman" w:cs="Times New Roman"/>
          <w:i/>
          <w:sz w:val="24"/>
          <w:szCs w:val="24"/>
        </w:rPr>
        <w:t>Mc</w:t>
      </w:r>
      <w:proofErr w:type="spellEnd"/>
      <w:r w:rsidR="00C20C2C" w:rsidRPr="00376D8A">
        <w:rPr>
          <w:rFonts w:ascii="Times New Roman" w:hAnsi="Times New Roman" w:cs="Times New Roman"/>
          <w:i/>
          <w:sz w:val="24"/>
          <w:szCs w:val="24"/>
        </w:rPr>
        <w:t xml:space="preserve"> </w:t>
      </w:r>
      <w:proofErr w:type="spellStart"/>
      <w:r w:rsidR="00C20C2C" w:rsidRPr="00376D8A">
        <w:rPr>
          <w:rFonts w:ascii="Times New Roman" w:hAnsi="Times New Roman" w:cs="Times New Roman"/>
          <w:i/>
          <w:sz w:val="24"/>
          <w:szCs w:val="24"/>
        </w:rPr>
        <w:t>Kelvey</w:t>
      </w:r>
      <w:proofErr w:type="spellEnd"/>
      <w:r w:rsidR="00C20C2C" w:rsidRPr="00376D8A">
        <w:rPr>
          <w:rFonts w:ascii="Times New Roman" w:hAnsi="Times New Roman" w:cs="Times New Roman"/>
          <w:i/>
          <w:sz w:val="24"/>
          <w:szCs w:val="24"/>
        </w:rPr>
        <w:t xml:space="preserve"> </w:t>
      </w:r>
      <w:r w:rsidR="00C20C2C">
        <w:rPr>
          <w:rFonts w:ascii="Times New Roman" w:hAnsi="Times New Roman" w:cs="Times New Roman"/>
          <w:sz w:val="24"/>
          <w:szCs w:val="24"/>
        </w:rPr>
        <w:t xml:space="preserve">v </w:t>
      </w:r>
      <w:r w:rsidR="00C20C2C" w:rsidRPr="00376D8A">
        <w:rPr>
          <w:rFonts w:ascii="Times New Roman" w:hAnsi="Times New Roman" w:cs="Times New Roman"/>
          <w:i/>
          <w:sz w:val="24"/>
          <w:szCs w:val="24"/>
        </w:rPr>
        <w:t>Cowan N.O (supra);</w:t>
      </w:r>
      <w:r w:rsidR="00C20C2C">
        <w:rPr>
          <w:rFonts w:ascii="Times New Roman" w:hAnsi="Times New Roman" w:cs="Times New Roman"/>
          <w:sz w:val="24"/>
          <w:szCs w:val="24"/>
        </w:rPr>
        <w:t xml:space="preserve"> </w:t>
      </w:r>
      <w:proofErr w:type="spellStart"/>
      <w:r w:rsidR="00C20C2C" w:rsidRPr="00376D8A">
        <w:rPr>
          <w:rFonts w:ascii="Times New Roman" w:hAnsi="Times New Roman" w:cs="Times New Roman"/>
          <w:i/>
          <w:sz w:val="24"/>
          <w:szCs w:val="24"/>
        </w:rPr>
        <w:t>Mnangagwa</w:t>
      </w:r>
      <w:proofErr w:type="spellEnd"/>
      <w:r w:rsidR="00C20C2C">
        <w:rPr>
          <w:rFonts w:ascii="Times New Roman" w:hAnsi="Times New Roman" w:cs="Times New Roman"/>
          <w:sz w:val="24"/>
          <w:szCs w:val="24"/>
        </w:rPr>
        <w:t xml:space="preserve"> v </w:t>
      </w:r>
      <w:r w:rsidR="00C20C2C" w:rsidRPr="00376D8A">
        <w:rPr>
          <w:rFonts w:ascii="Times New Roman" w:hAnsi="Times New Roman" w:cs="Times New Roman"/>
          <w:i/>
          <w:sz w:val="24"/>
          <w:szCs w:val="24"/>
        </w:rPr>
        <w:t>Alpha Media Holdings</w:t>
      </w:r>
      <w:r w:rsidR="00AC2CB8">
        <w:rPr>
          <w:rFonts w:ascii="Times New Roman" w:hAnsi="Times New Roman" w:cs="Times New Roman"/>
          <w:i/>
          <w:sz w:val="24"/>
          <w:szCs w:val="24"/>
        </w:rPr>
        <w:t xml:space="preserve"> </w:t>
      </w:r>
      <w:r w:rsidR="00674D8A">
        <w:rPr>
          <w:rFonts w:ascii="Times New Roman" w:hAnsi="Times New Roman" w:cs="Times New Roman"/>
          <w:i/>
          <w:sz w:val="24"/>
          <w:szCs w:val="24"/>
        </w:rPr>
        <w:t>(P</w:t>
      </w:r>
      <w:r w:rsidR="00C20C2C" w:rsidRPr="00376D8A">
        <w:rPr>
          <w:rFonts w:ascii="Times New Roman" w:hAnsi="Times New Roman" w:cs="Times New Roman"/>
          <w:i/>
          <w:sz w:val="24"/>
          <w:szCs w:val="24"/>
        </w:rPr>
        <w:t>vt) Ltd</w:t>
      </w:r>
      <w:r w:rsidR="00C20C2C">
        <w:rPr>
          <w:rFonts w:ascii="Times New Roman" w:hAnsi="Times New Roman" w:cs="Times New Roman"/>
          <w:sz w:val="24"/>
          <w:szCs w:val="24"/>
        </w:rPr>
        <w:t xml:space="preserve"> and </w:t>
      </w:r>
      <w:proofErr w:type="spellStart"/>
      <w:r w:rsidR="00C20C2C" w:rsidRPr="00376D8A">
        <w:rPr>
          <w:rFonts w:ascii="Times New Roman" w:hAnsi="Times New Roman" w:cs="Times New Roman"/>
          <w:i/>
          <w:sz w:val="24"/>
          <w:szCs w:val="24"/>
        </w:rPr>
        <w:t>Anor</w:t>
      </w:r>
      <w:proofErr w:type="spellEnd"/>
      <w:r w:rsidR="00C20C2C" w:rsidRPr="00376D8A">
        <w:rPr>
          <w:rFonts w:ascii="Times New Roman" w:hAnsi="Times New Roman" w:cs="Times New Roman"/>
          <w:i/>
          <w:sz w:val="24"/>
          <w:szCs w:val="24"/>
        </w:rPr>
        <w:t xml:space="preserve"> </w:t>
      </w:r>
      <w:r w:rsidR="00C20C2C">
        <w:rPr>
          <w:rFonts w:ascii="Times New Roman" w:hAnsi="Times New Roman" w:cs="Times New Roman"/>
          <w:sz w:val="24"/>
          <w:szCs w:val="24"/>
        </w:rPr>
        <w:t>HH225/13</w:t>
      </w:r>
      <w:r w:rsidR="00D47A09">
        <w:rPr>
          <w:rFonts w:ascii="Times New Roman" w:hAnsi="Times New Roman" w:cs="Times New Roman"/>
          <w:sz w:val="24"/>
          <w:szCs w:val="24"/>
        </w:rPr>
        <w:t>, I</w:t>
      </w:r>
      <w:r w:rsidR="00C20C2C">
        <w:rPr>
          <w:rFonts w:ascii="Times New Roman" w:hAnsi="Times New Roman" w:cs="Times New Roman"/>
          <w:sz w:val="24"/>
          <w:szCs w:val="24"/>
        </w:rPr>
        <w:t xml:space="preserve"> am of the view that this exception is </w:t>
      </w:r>
      <w:r w:rsidR="00593DDE">
        <w:rPr>
          <w:rFonts w:ascii="Times New Roman" w:hAnsi="Times New Roman" w:cs="Times New Roman"/>
          <w:sz w:val="24"/>
          <w:szCs w:val="24"/>
        </w:rPr>
        <w:t>thoroughly wi</w:t>
      </w:r>
      <w:r w:rsidR="00615DC9">
        <w:rPr>
          <w:rFonts w:ascii="Times New Roman" w:hAnsi="Times New Roman" w:cs="Times New Roman"/>
          <w:sz w:val="24"/>
          <w:szCs w:val="24"/>
        </w:rPr>
        <w:t xml:space="preserve">thout merit and should not </w:t>
      </w:r>
      <w:r w:rsidR="00674D8A">
        <w:rPr>
          <w:rFonts w:ascii="Times New Roman" w:hAnsi="Times New Roman" w:cs="Times New Roman"/>
          <w:sz w:val="24"/>
          <w:szCs w:val="24"/>
        </w:rPr>
        <w:t xml:space="preserve">have </w:t>
      </w:r>
      <w:r w:rsidR="00615DC9">
        <w:rPr>
          <w:rFonts w:ascii="Times New Roman" w:hAnsi="Times New Roman" w:cs="Times New Roman"/>
          <w:sz w:val="24"/>
          <w:szCs w:val="24"/>
        </w:rPr>
        <w:t>been taken at all.</w:t>
      </w:r>
    </w:p>
    <w:p w:rsidR="00615DC9" w:rsidRDefault="00615DC9"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remarkable that this court is now increasi</w:t>
      </w:r>
      <w:r w:rsidR="00D47A09">
        <w:rPr>
          <w:rFonts w:ascii="Times New Roman" w:hAnsi="Times New Roman" w:cs="Times New Roman"/>
          <w:sz w:val="24"/>
          <w:szCs w:val="24"/>
        </w:rPr>
        <w:t>ng</w:t>
      </w:r>
      <w:r>
        <w:rPr>
          <w:rFonts w:ascii="Times New Roman" w:hAnsi="Times New Roman" w:cs="Times New Roman"/>
          <w:sz w:val="24"/>
          <w:szCs w:val="24"/>
        </w:rPr>
        <w:t xml:space="preserve">ly being called upon to adjudicate over so many of these exceptions which are devoid of merit and appear intended to delay </w:t>
      </w:r>
      <w:r w:rsidR="00674D8A">
        <w:rPr>
          <w:rFonts w:ascii="Times New Roman" w:hAnsi="Times New Roman" w:cs="Times New Roman"/>
          <w:sz w:val="24"/>
          <w:szCs w:val="24"/>
        </w:rPr>
        <w:t>proceedings.  Invariably excipie</w:t>
      </w:r>
      <w:r>
        <w:rPr>
          <w:rFonts w:ascii="Times New Roman" w:hAnsi="Times New Roman" w:cs="Times New Roman"/>
          <w:sz w:val="24"/>
          <w:szCs w:val="24"/>
        </w:rPr>
        <w:t>nt</w:t>
      </w:r>
      <w:r w:rsidR="00674D8A">
        <w:rPr>
          <w:rFonts w:ascii="Times New Roman" w:hAnsi="Times New Roman" w:cs="Times New Roman"/>
          <w:sz w:val="24"/>
          <w:szCs w:val="24"/>
        </w:rPr>
        <w:t>s</w:t>
      </w:r>
      <w:r>
        <w:rPr>
          <w:rFonts w:ascii="Times New Roman" w:hAnsi="Times New Roman" w:cs="Times New Roman"/>
          <w:sz w:val="24"/>
          <w:szCs w:val="24"/>
        </w:rPr>
        <w:t xml:space="preserve"> are approaching the court frequently praying for a dismissal of claims, as has been requested by the defendant </w:t>
      </w:r>
      <w:r w:rsidRPr="00E27EAC">
        <w:rPr>
          <w:rFonts w:ascii="Times New Roman" w:hAnsi="Times New Roman" w:cs="Times New Roman"/>
          <w:i/>
          <w:sz w:val="24"/>
          <w:szCs w:val="24"/>
        </w:rPr>
        <w:t xml:space="preserve">in </w:t>
      </w:r>
      <w:proofErr w:type="spellStart"/>
      <w:r w:rsidRPr="00E27EAC">
        <w:rPr>
          <w:rFonts w:ascii="Times New Roman" w:hAnsi="Times New Roman" w:cs="Times New Roman"/>
          <w:i/>
          <w:sz w:val="24"/>
          <w:szCs w:val="24"/>
        </w:rPr>
        <w:t>casu</w:t>
      </w:r>
      <w:proofErr w:type="spellEnd"/>
      <w:r w:rsidR="00E27EAC">
        <w:rPr>
          <w:rFonts w:ascii="Times New Roman" w:hAnsi="Times New Roman" w:cs="Times New Roman"/>
          <w:sz w:val="24"/>
          <w:szCs w:val="24"/>
        </w:rPr>
        <w:t xml:space="preserve">, when the proper remedy would be for the plaintiff to be directed to amend the impugned pleading.  Where an </w:t>
      </w:r>
      <w:proofErr w:type="spellStart"/>
      <w:r w:rsidR="00E27EAC">
        <w:rPr>
          <w:rFonts w:ascii="Times New Roman" w:hAnsi="Times New Roman" w:cs="Times New Roman"/>
          <w:sz w:val="24"/>
          <w:szCs w:val="24"/>
        </w:rPr>
        <w:t>exeption</w:t>
      </w:r>
      <w:proofErr w:type="spellEnd"/>
      <w:r w:rsidR="00E27EAC">
        <w:rPr>
          <w:rFonts w:ascii="Times New Roman" w:hAnsi="Times New Roman" w:cs="Times New Roman"/>
          <w:sz w:val="24"/>
          <w:szCs w:val="24"/>
        </w:rPr>
        <w:t xml:space="preserve"> of this nature is upheld, the </w:t>
      </w:r>
      <w:r w:rsidR="00CD5640">
        <w:rPr>
          <w:rFonts w:ascii="Times New Roman" w:hAnsi="Times New Roman" w:cs="Times New Roman"/>
          <w:sz w:val="24"/>
          <w:szCs w:val="24"/>
        </w:rPr>
        <w:t>plaintiff would be allowed to amen</w:t>
      </w:r>
      <w:r w:rsidR="00674D8A">
        <w:rPr>
          <w:rFonts w:ascii="Times New Roman" w:hAnsi="Times New Roman" w:cs="Times New Roman"/>
          <w:sz w:val="24"/>
          <w:szCs w:val="24"/>
        </w:rPr>
        <w:t>d</w:t>
      </w:r>
      <w:r w:rsidR="00CD5640">
        <w:rPr>
          <w:rFonts w:ascii="Times New Roman" w:hAnsi="Times New Roman" w:cs="Times New Roman"/>
          <w:sz w:val="24"/>
          <w:szCs w:val="24"/>
        </w:rPr>
        <w:t xml:space="preserve"> the pleading; </w:t>
      </w:r>
      <w:proofErr w:type="spellStart"/>
      <w:r w:rsidR="00CD5640" w:rsidRPr="00CD5640">
        <w:rPr>
          <w:rFonts w:ascii="Times New Roman" w:hAnsi="Times New Roman" w:cs="Times New Roman"/>
          <w:i/>
          <w:sz w:val="24"/>
          <w:szCs w:val="24"/>
        </w:rPr>
        <w:t>Levitan</w:t>
      </w:r>
      <w:proofErr w:type="spellEnd"/>
      <w:r w:rsidR="00CD5640" w:rsidRPr="00CD5640">
        <w:rPr>
          <w:rFonts w:ascii="Times New Roman" w:hAnsi="Times New Roman" w:cs="Times New Roman"/>
          <w:i/>
          <w:sz w:val="24"/>
          <w:szCs w:val="24"/>
        </w:rPr>
        <w:t xml:space="preserve"> </w:t>
      </w:r>
      <w:r w:rsidR="00CD5640">
        <w:rPr>
          <w:rFonts w:ascii="Times New Roman" w:hAnsi="Times New Roman" w:cs="Times New Roman"/>
          <w:sz w:val="24"/>
          <w:szCs w:val="24"/>
        </w:rPr>
        <w:t xml:space="preserve">v </w:t>
      </w:r>
      <w:r w:rsidR="00CD5640" w:rsidRPr="00CD5640">
        <w:rPr>
          <w:rFonts w:ascii="Times New Roman" w:hAnsi="Times New Roman" w:cs="Times New Roman"/>
          <w:i/>
          <w:sz w:val="24"/>
          <w:szCs w:val="24"/>
        </w:rPr>
        <w:t>Newhaven Holiday Enterprises</w:t>
      </w:r>
      <w:r w:rsidR="00CD5640">
        <w:rPr>
          <w:rFonts w:ascii="Times New Roman" w:hAnsi="Times New Roman" w:cs="Times New Roman"/>
          <w:sz w:val="24"/>
          <w:szCs w:val="24"/>
        </w:rPr>
        <w:t xml:space="preserve"> CC 1991 (2) SA 297; </w:t>
      </w:r>
      <w:proofErr w:type="spellStart"/>
      <w:r w:rsidR="00CD5640" w:rsidRPr="00CD5640">
        <w:rPr>
          <w:rFonts w:ascii="Times New Roman" w:hAnsi="Times New Roman" w:cs="Times New Roman"/>
          <w:i/>
          <w:sz w:val="24"/>
          <w:szCs w:val="24"/>
        </w:rPr>
        <w:t>Marney</w:t>
      </w:r>
      <w:proofErr w:type="spellEnd"/>
      <w:r w:rsidR="00CD5640">
        <w:rPr>
          <w:rFonts w:ascii="Times New Roman" w:hAnsi="Times New Roman" w:cs="Times New Roman"/>
          <w:sz w:val="24"/>
          <w:szCs w:val="24"/>
        </w:rPr>
        <w:t xml:space="preserve"> v </w:t>
      </w:r>
      <w:r w:rsidR="00CD5640" w:rsidRPr="00CD5640">
        <w:rPr>
          <w:rFonts w:ascii="Times New Roman" w:hAnsi="Times New Roman" w:cs="Times New Roman"/>
          <w:i/>
          <w:sz w:val="24"/>
          <w:szCs w:val="24"/>
        </w:rPr>
        <w:t xml:space="preserve">Watson and </w:t>
      </w:r>
      <w:proofErr w:type="spellStart"/>
      <w:r w:rsidR="00CD5640" w:rsidRPr="00CD5640">
        <w:rPr>
          <w:rFonts w:ascii="Times New Roman" w:hAnsi="Times New Roman" w:cs="Times New Roman"/>
          <w:i/>
          <w:sz w:val="24"/>
          <w:szCs w:val="24"/>
        </w:rPr>
        <w:t>Anor</w:t>
      </w:r>
      <w:proofErr w:type="spellEnd"/>
      <w:r w:rsidR="00CD5640">
        <w:rPr>
          <w:rFonts w:ascii="Times New Roman" w:hAnsi="Times New Roman" w:cs="Times New Roman"/>
          <w:sz w:val="24"/>
          <w:szCs w:val="24"/>
        </w:rPr>
        <w:t xml:space="preserve"> 1978 (4) SA 140</w:t>
      </w:r>
      <w:r w:rsidR="00674D8A">
        <w:rPr>
          <w:rFonts w:ascii="Times New Roman" w:hAnsi="Times New Roman" w:cs="Times New Roman"/>
          <w:sz w:val="24"/>
          <w:szCs w:val="24"/>
        </w:rPr>
        <w:t>,</w:t>
      </w:r>
      <w:r w:rsidR="00CD5640" w:rsidRPr="00CD5640">
        <w:rPr>
          <w:rFonts w:ascii="Times New Roman" w:hAnsi="Times New Roman" w:cs="Times New Roman"/>
          <w:i/>
          <w:sz w:val="24"/>
          <w:szCs w:val="24"/>
        </w:rPr>
        <w:t xml:space="preserve"> </w:t>
      </w:r>
      <w:proofErr w:type="spellStart"/>
      <w:r w:rsidR="00CD5640" w:rsidRPr="00CD5640">
        <w:rPr>
          <w:rFonts w:ascii="Times New Roman" w:hAnsi="Times New Roman" w:cs="Times New Roman"/>
          <w:i/>
          <w:sz w:val="24"/>
          <w:szCs w:val="24"/>
        </w:rPr>
        <w:t>Herbstein</w:t>
      </w:r>
      <w:proofErr w:type="spellEnd"/>
      <w:r w:rsidR="00CD5640">
        <w:rPr>
          <w:rFonts w:ascii="Times New Roman" w:hAnsi="Times New Roman" w:cs="Times New Roman"/>
          <w:sz w:val="24"/>
          <w:szCs w:val="24"/>
        </w:rPr>
        <w:t xml:space="preserve"> &amp; </w:t>
      </w:r>
      <w:r w:rsidR="00CD5640" w:rsidRPr="00CD5640">
        <w:rPr>
          <w:rFonts w:ascii="Times New Roman" w:hAnsi="Times New Roman" w:cs="Times New Roman"/>
          <w:i/>
          <w:sz w:val="24"/>
          <w:szCs w:val="24"/>
        </w:rPr>
        <w:t xml:space="preserve">Van </w:t>
      </w:r>
      <w:proofErr w:type="spellStart"/>
      <w:r w:rsidR="00D47A09" w:rsidRPr="00CD5640">
        <w:rPr>
          <w:rFonts w:ascii="Times New Roman" w:hAnsi="Times New Roman" w:cs="Times New Roman"/>
          <w:i/>
          <w:sz w:val="24"/>
          <w:szCs w:val="24"/>
        </w:rPr>
        <w:t>Winsen</w:t>
      </w:r>
      <w:proofErr w:type="spellEnd"/>
      <w:r w:rsidR="00D47A09">
        <w:rPr>
          <w:rFonts w:ascii="Times New Roman" w:hAnsi="Times New Roman" w:cs="Times New Roman"/>
          <w:sz w:val="24"/>
          <w:szCs w:val="24"/>
        </w:rPr>
        <w:t xml:space="preserve"> </w:t>
      </w:r>
      <w:r w:rsidR="00D47A09" w:rsidRPr="00D47A09">
        <w:rPr>
          <w:rFonts w:ascii="Times New Roman" w:hAnsi="Times New Roman" w:cs="Times New Roman"/>
          <w:i/>
          <w:sz w:val="24"/>
          <w:szCs w:val="24"/>
        </w:rPr>
        <w:t>op</w:t>
      </w:r>
      <w:r w:rsidR="00CD5640" w:rsidRPr="00D47A09">
        <w:rPr>
          <w:rFonts w:ascii="Times New Roman" w:hAnsi="Times New Roman" w:cs="Times New Roman"/>
          <w:i/>
          <w:sz w:val="24"/>
          <w:szCs w:val="24"/>
        </w:rPr>
        <w:t xml:space="preserve"> </w:t>
      </w:r>
      <w:proofErr w:type="spellStart"/>
      <w:r w:rsidR="00CD5640" w:rsidRPr="00D47A09">
        <w:rPr>
          <w:rFonts w:ascii="Times New Roman" w:hAnsi="Times New Roman" w:cs="Times New Roman"/>
          <w:i/>
          <w:sz w:val="24"/>
          <w:szCs w:val="24"/>
        </w:rPr>
        <w:t>cit</w:t>
      </w:r>
      <w:proofErr w:type="spellEnd"/>
      <w:r w:rsidR="00CD5640">
        <w:rPr>
          <w:rFonts w:ascii="Times New Roman" w:hAnsi="Times New Roman" w:cs="Times New Roman"/>
          <w:sz w:val="24"/>
          <w:szCs w:val="24"/>
        </w:rPr>
        <w:t xml:space="preserve"> p341.  I therefore take the view that the defendant must face the consequences of its ill – conceived exception which has unnecessarily put the plaintiff out of pocket.</w:t>
      </w:r>
    </w:p>
    <w:p w:rsidR="00CD5640" w:rsidRDefault="00D47A09" w:rsidP="003857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CD5640">
        <w:rPr>
          <w:rFonts w:ascii="Times New Roman" w:hAnsi="Times New Roman" w:cs="Times New Roman"/>
          <w:sz w:val="24"/>
          <w:szCs w:val="24"/>
        </w:rPr>
        <w:t>ccordingly</w:t>
      </w:r>
      <w:r>
        <w:rPr>
          <w:rFonts w:ascii="Times New Roman" w:hAnsi="Times New Roman" w:cs="Times New Roman"/>
          <w:sz w:val="24"/>
          <w:szCs w:val="24"/>
        </w:rPr>
        <w:t xml:space="preserve"> the exception is hereby dismissed with costs.</w:t>
      </w:r>
    </w:p>
    <w:p w:rsidR="005A0C7D" w:rsidRDefault="004F4CEE" w:rsidP="004F4CE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45477F" w:rsidRDefault="0045477F" w:rsidP="00C555C4">
      <w:pPr>
        <w:spacing w:after="0" w:line="360" w:lineRule="auto"/>
        <w:jc w:val="both"/>
        <w:rPr>
          <w:rFonts w:ascii="Times New Roman" w:hAnsi="Times New Roman" w:cs="Times New Roman"/>
          <w:sz w:val="24"/>
          <w:szCs w:val="24"/>
        </w:rPr>
      </w:pPr>
    </w:p>
    <w:p w:rsidR="004C6E0E" w:rsidRDefault="004C6E0E" w:rsidP="00A445E7">
      <w:pPr>
        <w:spacing w:after="0" w:line="360" w:lineRule="auto"/>
        <w:jc w:val="both"/>
        <w:rPr>
          <w:rFonts w:ascii="Times New Roman" w:hAnsi="Times New Roman" w:cs="Times New Roman"/>
          <w:sz w:val="24"/>
          <w:szCs w:val="24"/>
        </w:rPr>
      </w:pPr>
    </w:p>
    <w:p w:rsidR="00E77005" w:rsidRDefault="00A445E7" w:rsidP="00063C07">
      <w:pPr>
        <w:spacing w:after="0" w:line="240" w:lineRule="auto"/>
        <w:jc w:val="both"/>
        <w:rPr>
          <w:rFonts w:ascii="Times New Roman" w:hAnsi="Times New Roman" w:cs="Times New Roman"/>
          <w:sz w:val="24"/>
          <w:szCs w:val="24"/>
        </w:rPr>
      </w:pPr>
      <w:proofErr w:type="spellStart"/>
      <w:r w:rsidRPr="00063C07">
        <w:rPr>
          <w:rFonts w:ascii="Times New Roman" w:hAnsi="Times New Roman" w:cs="Times New Roman"/>
          <w:i/>
          <w:sz w:val="24"/>
          <w:szCs w:val="24"/>
        </w:rPr>
        <w:t>Venturas</w:t>
      </w:r>
      <w:proofErr w:type="spellEnd"/>
      <w:r w:rsidRPr="00063C07">
        <w:rPr>
          <w:rFonts w:ascii="Times New Roman" w:hAnsi="Times New Roman" w:cs="Times New Roman"/>
          <w:i/>
          <w:sz w:val="24"/>
          <w:szCs w:val="24"/>
        </w:rPr>
        <w:t xml:space="preserve"> </w:t>
      </w:r>
      <w:r w:rsidR="00063C07">
        <w:rPr>
          <w:rFonts w:ascii="Times New Roman" w:hAnsi="Times New Roman" w:cs="Times New Roman"/>
          <w:i/>
          <w:sz w:val="24"/>
          <w:szCs w:val="24"/>
        </w:rPr>
        <w:t xml:space="preserve">&amp; </w:t>
      </w:r>
      <w:proofErr w:type="spellStart"/>
      <w:r w:rsidRPr="00063C07">
        <w:rPr>
          <w:rFonts w:ascii="Times New Roman" w:hAnsi="Times New Roman" w:cs="Times New Roman"/>
          <w:i/>
          <w:sz w:val="24"/>
          <w:szCs w:val="24"/>
        </w:rPr>
        <w:t>Sam</w:t>
      </w:r>
      <w:r w:rsidR="00063C07">
        <w:rPr>
          <w:rFonts w:ascii="Times New Roman" w:hAnsi="Times New Roman" w:cs="Times New Roman"/>
          <w:i/>
          <w:sz w:val="24"/>
          <w:szCs w:val="24"/>
        </w:rPr>
        <w:t>u</w:t>
      </w:r>
      <w:r w:rsidRPr="00063C07">
        <w:rPr>
          <w:rFonts w:ascii="Times New Roman" w:hAnsi="Times New Roman" w:cs="Times New Roman"/>
          <w:i/>
          <w:sz w:val="24"/>
          <w:szCs w:val="24"/>
        </w:rPr>
        <w:t>kange</w:t>
      </w:r>
      <w:proofErr w:type="spellEnd"/>
      <w:r>
        <w:rPr>
          <w:rFonts w:ascii="Times New Roman" w:hAnsi="Times New Roman" w:cs="Times New Roman"/>
          <w:sz w:val="24"/>
          <w:szCs w:val="24"/>
        </w:rPr>
        <w:t>,</w:t>
      </w:r>
      <w:r w:rsidR="00D83999">
        <w:rPr>
          <w:rFonts w:ascii="Times New Roman" w:hAnsi="Times New Roman" w:cs="Times New Roman"/>
          <w:sz w:val="24"/>
          <w:szCs w:val="24"/>
        </w:rPr>
        <w:t xml:space="preserve"> </w:t>
      </w:r>
      <w:r>
        <w:rPr>
          <w:rFonts w:ascii="Times New Roman" w:hAnsi="Times New Roman" w:cs="Times New Roman"/>
          <w:sz w:val="24"/>
          <w:szCs w:val="24"/>
        </w:rPr>
        <w:t>plaintiff’s legal practitioner</w:t>
      </w:r>
    </w:p>
    <w:p w:rsidR="00C64806" w:rsidRDefault="00A445E7" w:rsidP="00063C07">
      <w:pPr>
        <w:spacing w:after="0" w:line="240" w:lineRule="auto"/>
        <w:jc w:val="both"/>
      </w:pPr>
      <w:r>
        <w:rPr>
          <w:rFonts w:ascii="Times New Roman" w:hAnsi="Times New Roman" w:cs="Times New Roman"/>
          <w:i/>
          <w:sz w:val="24"/>
          <w:szCs w:val="24"/>
        </w:rPr>
        <w:t xml:space="preserve">Messrs </w:t>
      </w:r>
      <w:proofErr w:type="spellStart"/>
      <w:r>
        <w:rPr>
          <w:rFonts w:ascii="Times New Roman" w:hAnsi="Times New Roman" w:cs="Times New Roman"/>
          <w:i/>
          <w:sz w:val="24"/>
          <w:szCs w:val="24"/>
        </w:rPr>
        <w:t>Muza</w:t>
      </w:r>
      <w:proofErr w:type="spellEnd"/>
      <w:r>
        <w:rPr>
          <w:rFonts w:ascii="Times New Roman" w:hAnsi="Times New Roman" w:cs="Times New Roman"/>
          <w:i/>
          <w:sz w:val="24"/>
          <w:szCs w:val="24"/>
        </w:rPr>
        <w:t xml:space="preserve"> </w:t>
      </w:r>
      <w:r w:rsidR="00063C07">
        <w:rPr>
          <w:rFonts w:ascii="Times New Roman" w:hAnsi="Times New Roman" w:cs="Times New Roman"/>
          <w:i/>
          <w:sz w:val="24"/>
          <w:szCs w:val="24"/>
        </w:rPr>
        <w:t>&amp;</w:t>
      </w:r>
      <w:proofErr w:type="spellStart"/>
      <w:r>
        <w:rPr>
          <w:rFonts w:ascii="Times New Roman" w:hAnsi="Times New Roman" w:cs="Times New Roman"/>
          <w:i/>
          <w:sz w:val="24"/>
          <w:szCs w:val="24"/>
        </w:rPr>
        <w:t>Nyapadi</w:t>
      </w:r>
      <w:proofErr w:type="spellEnd"/>
      <w:r w:rsidR="00E77005">
        <w:rPr>
          <w:rFonts w:ascii="Times New Roman" w:hAnsi="Times New Roman" w:cs="Times New Roman"/>
          <w:sz w:val="24"/>
          <w:szCs w:val="24"/>
        </w:rPr>
        <w:t xml:space="preserve">, </w:t>
      </w:r>
      <w:r>
        <w:rPr>
          <w:rFonts w:ascii="Times New Roman" w:hAnsi="Times New Roman" w:cs="Times New Roman"/>
          <w:sz w:val="24"/>
          <w:szCs w:val="24"/>
        </w:rPr>
        <w:t>defendant’</w:t>
      </w:r>
      <w:r w:rsidR="00E77005">
        <w:rPr>
          <w:rFonts w:ascii="Times New Roman" w:hAnsi="Times New Roman" w:cs="Times New Roman"/>
          <w:sz w:val="24"/>
          <w:szCs w:val="24"/>
        </w:rPr>
        <w:t xml:space="preserve">s legal practitioners </w:t>
      </w:r>
      <w:r w:rsidR="00C3387C" w:rsidRPr="00E77005">
        <w:rPr>
          <w:rFonts w:ascii="Times New Roman" w:hAnsi="Times New Roman" w:cs="Times New Roman"/>
          <w:sz w:val="24"/>
          <w:szCs w:val="24"/>
        </w:rPr>
        <w:t xml:space="preserve">  </w:t>
      </w:r>
    </w:p>
    <w:p w:rsidR="00635FE2" w:rsidRDefault="00635FE2" w:rsidP="00063C07">
      <w:pPr>
        <w:spacing w:line="240" w:lineRule="auto"/>
      </w:pPr>
    </w:p>
    <w:sectPr w:rsidR="00635FE2" w:rsidSect="0045477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917" w:rsidRDefault="00B01917" w:rsidP="00C64806">
      <w:pPr>
        <w:spacing w:after="0" w:line="240" w:lineRule="auto"/>
      </w:pPr>
      <w:r>
        <w:separator/>
      </w:r>
    </w:p>
  </w:endnote>
  <w:endnote w:type="continuationSeparator" w:id="0">
    <w:p w:rsidR="00B01917" w:rsidRDefault="00B01917" w:rsidP="00C64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917" w:rsidRDefault="00B01917" w:rsidP="00C64806">
      <w:pPr>
        <w:spacing w:after="0" w:line="240" w:lineRule="auto"/>
      </w:pPr>
      <w:r>
        <w:separator/>
      </w:r>
    </w:p>
  </w:footnote>
  <w:footnote w:type="continuationSeparator" w:id="0">
    <w:p w:rsidR="00B01917" w:rsidRDefault="00B01917" w:rsidP="00C64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8050"/>
      <w:docPartObj>
        <w:docPartGallery w:val="Page Numbers (Top of Page)"/>
        <w:docPartUnique/>
      </w:docPartObj>
    </w:sdtPr>
    <w:sdtEndPr/>
    <w:sdtContent>
      <w:p w:rsidR="00E27EAC" w:rsidRDefault="004C7EC1">
        <w:pPr>
          <w:pStyle w:val="Header"/>
          <w:jc w:val="right"/>
        </w:pPr>
        <w:r>
          <w:fldChar w:fldCharType="begin"/>
        </w:r>
        <w:r>
          <w:instrText xml:space="preserve"> PAGE   \* MERGEFORMAT </w:instrText>
        </w:r>
        <w:r>
          <w:fldChar w:fldCharType="separate"/>
        </w:r>
        <w:r w:rsidR="00D83999">
          <w:rPr>
            <w:noProof/>
          </w:rPr>
          <w:t>1</w:t>
        </w:r>
        <w:r>
          <w:rPr>
            <w:noProof/>
          </w:rPr>
          <w:fldChar w:fldCharType="end"/>
        </w:r>
      </w:p>
      <w:p w:rsidR="00E27EAC" w:rsidRDefault="00217E53">
        <w:pPr>
          <w:pStyle w:val="Header"/>
          <w:jc w:val="right"/>
        </w:pPr>
        <w:r>
          <w:t>HH304-</w:t>
        </w:r>
        <w:r w:rsidR="00E27EAC">
          <w:t>13</w:t>
        </w:r>
      </w:p>
      <w:p w:rsidR="00E27EAC" w:rsidRDefault="00E27EAC">
        <w:pPr>
          <w:pStyle w:val="Header"/>
          <w:jc w:val="right"/>
        </w:pPr>
        <w:r>
          <w:t>HC 565</w:t>
        </w:r>
        <w:r w:rsidR="005F0462">
          <w:t>1</w:t>
        </w:r>
        <w:r>
          <w:t>/12</w:t>
        </w:r>
      </w:p>
    </w:sdtContent>
  </w:sdt>
  <w:p w:rsidR="00E27EAC" w:rsidRDefault="00E27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0864"/>
    <w:multiLevelType w:val="hybridMultilevel"/>
    <w:tmpl w:val="0202614A"/>
    <w:lvl w:ilvl="0" w:tplc="742A00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35C0FBA"/>
    <w:multiLevelType w:val="hybridMultilevel"/>
    <w:tmpl w:val="3EF0F8D6"/>
    <w:lvl w:ilvl="0" w:tplc="2CF2AE54">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B0009A"/>
    <w:multiLevelType w:val="hybridMultilevel"/>
    <w:tmpl w:val="FBC0B5AA"/>
    <w:lvl w:ilvl="0" w:tplc="89980F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344BD3"/>
    <w:multiLevelType w:val="hybridMultilevel"/>
    <w:tmpl w:val="88DC0814"/>
    <w:lvl w:ilvl="0" w:tplc="8144AA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6ED5956"/>
    <w:multiLevelType w:val="hybridMultilevel"/>
    <w:tmpl w:val="C0FE7C5E"/>
    <w:lvl w:ilvl="0" w:tplc="47CA96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806"/>
    <w:rsid w:val="0003170C"/>
    <w:rsid w:val="00063C07"/>
    <w:rsid w:val="000F755D"/>
    <w:rsid w:val="0010136A"/>
    <w:rsid w:val="0017688D"/>
    <w:rsid w:val="00217E53"/>
    <w:rsid w:val="00290151"/>
    <w:rsid w:val="002A24D8"/>
    <w:rsid w:val="0031352A"/>
    <w:rsid w:val="00317990"/>
    <w:rsid w:val="00322B9D"/>
    <w:rsid w:val="00342FBF"/>
    <w:rsid w:val="00376D8A"/>
    <w:rsid w:val="003857F3"/>
    <w:rsid w:val="00395832"/>
    <w:rsid w:val="003A12BA"/>
    <w:rsid w:val="0045442C"/>
    <w:rsid w:val="0045477F"/>
    <w:rsid w:val="00465287"/>
    <w:rsid w:val="004767DF"/>
    <w:rsid w:val="00494D10"/>
    <w:rsid w:val="004C6E0E"/>
    <w:rsid w:val="004C7EC1"/>
    <w:rsid w:val="004F4CEE"/>
    <w:rsid w:val="00507FDA"/>
    <w:rsid w:val="00593DDE"/>
    <w:rsid w:val="005A0C7D"/>
    <w:rsid w:val="005F0462"/>
    <w:rsid w:val="00615DC9"/>
    <w:rsid w:val="00631032"/>
    <w:rsid w:val="006349E9"/>
    <w:rsid w:val="00635FE2"/>
    <w:rsid w:val="00640239"/>
    <w:rsid w:val="00656BD1"/>
    <w:rsid w:val="00674D8A"/>
    <w:rsid w:val="006E1DBF"/>
    <w:rsid w:val="006E7BAC"/>
    <w:rsid w:val="006F7AF4"/>
    <w:rsid w:val="00707A3F"/>
    <w:rsid w:val="007A224C"/>
    <w:rsid w:val="007A64B7"/>
    <w:rsid w:val="007F4804"/>
    <w:rsid w:val="00807FFB"/>
    <w:rsid w:val="00840A74"/>
    <w:rsid w:val="00843DE7"/>
    <w:rsid w:val="008801CD"/>
    <w:rsid w:val="008F6524"/>
    <w:rsid w:val="00980A6E"/>
    <w:rsid w:val="00987E74"/>
    <w:rsid w:val="00A445E7"/>
    <w:rsid w:val="00A45E02"/>
    <w:rsid w:val="00AA364B"/>
    <w:rsid w:val="00AC2CB8"/>
    <w:rsid w:val="00B01917"/>
    <w:rsid w:val="00B526CB"/>
    <w:rsid w:val="00B556B2"/>
    <w:rsid w:val="00B566A9"/>
    <w:rsid w:val="00B70BB6"/>
    <w:rsid w:val="00BB7579"/>
    <w:rsid w:val="00C20C2C"/>
    <w:rsid w:val="00C3387C"/>
    <w:rsid w:val="00C555C4"/>
    <w:rsid w:val="00C6344C"/>
    <w:rsid w:val="00C64806"/>
    <w:rsid w:val="00C942A2"/>
    <w:rsid w:val="00CD5640"/>
    <w:rsid w:val="00CE4090"/>
    <w:rsid w:val="00D47A09"/>
    <w:rsid w:val="00D5074D"/>
    <w:rsid w:val="00D83999"/>
    <w:rsid w:val="00E27EAC"/>
    <w:rsid w:val="00E53F91"/>
    <w:rsid w:val="00E77005"/>
    <w:rsid w:val="00E95E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W" w:eastAsia="en-Z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806"/>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FBF"/>
    <w:pPr>
      <w:ind w:left="720"/>
      <w:contextualSpacing/>
    </w:pPr>
  </w:style>
  <w:style w:type="paragraph" w:styleId="IntenseQuote">
    <w:name w:val="Intense Quote"/>
    <w:basedOn w:val="Normal"/>
    <w:next w:val="Normal"/>
    <w:link w:val="IntenseQuoteChar"/>
    <w:uiPriority w:val="30"/>
    <w:qFormat/>
    <w:rsid w:val="00342FBF"/>
    <w:pPr>
      <w:pBdr>
        <w:bottom w:val="single" w:sz="4" w:space="4" w:color="4F81BD"/>
      </w:pBdr>
      <w:spacing w:before="200" w:after="280"/>
      <w:ind w:left="936" w:right="936"/>
    </w:pPr>
    <w:rPr>
      <w:b/>
      <w:bCs/>
      <w:i/>
      <w:iCs/>
      <w:color w:val="4F81BD"/>
      <w:sz w:val="20"/>
      <w:szCs w:val="20"/>
      <w:lang w:eastAsia="en-ZW"/>
    </w:rPr>
  </w:style>
  <w:style w:type="character" w:customStyle="1" w:styleId="IntenseQuoteChar">
    <w:name w:val="Intense Quote Char"/>
    <w:basedOn w:val="DefaultParagraphFont"/>
    <w:link w:val="IntenseQuote"/>
    <w:uiPriority w:val="30"/>
    <w:rsid w:val="00342FBF"/>
    <w:rPr>
      <w:b/>
      <w:bCs/>
      <w:i/>
      <w:iCs/>
      <w:color w:val="4F81BD"/>
    </w:rPr>
  </w:style>
  <w:style w:type="character" w:styleId="SubtleEmphasis">
    <w:name w:val="Subtle Emphasis"/>
    <w:basedOn w:val="DefaultParagraphFont"/>
    <w:uiPriority w:val="19"/>
    <w:qFormat/>
    <w:rsid w:val="00342FBF"/>
    <w:rPr>
      <w:i/>
      <w:iCs/>
      <w:color w:val="808080"/>
    </w:rPr>
  </w:style>
  <w:style w:type="paragraph" w:styleId="Header">
    <w:name w:val="header"/>
    <w:basedOn w:val="Normal"/>
    <w:link w:val="HeaderChar"/>
    <w:uiPriority w:val="99"/>
    <w:unhideWhenUsed/>
    <w:rsid w:val="00C64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806"/>
    <w:rPr>
      <w:rFonts w:asciiTheme="minorHAnsi" w:eastAsiaTheme="minorHAnsi" w:hAnsiTheme="minorHAnsi" w:cstheme="minorBidi"/>
      <w:sz w:val="22"/>
      <w:szCs w:val="22"/>
      <w:lang w:eastAsia="en-US"/>
    </w:rPr>
  </w:style>
  <w:style w:type="paragraph" w:styleId="Footer">
    <w:name w:val="footer"/>
    <w:basedOn w:val="Normal"/>
    <w:link w:val="FooterChar"/>
    <w:uiPriority w:val="99"/>
    <w:semiHidden/>
    <w:unhideWhenUsed/>
    <w:rsid w:val="00C648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806"/>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3</cp:revision>
  <cp:lastPrinted>2014-02-11T08:12:00Z</cp:lastPrinted>
  <dcterms:created xsi:type="dcterms:W3CDTF">2013-10-11T10:36:00Z</dcterms:created>
  <dcterms:modified xsi:type="dcterms:W3CDTF">2014-02-11T08:14:00Z</dcterms:modified>
</cp:coreProperties>
</file>