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297" w:rsidRPr="006B4403" w:rsidRDefault="00394297" w:rsidP="00394297">
      <w:pPr>
        <w:pStyle w:val="NoSpacing"/>
        <w:rPr>
          <w:b/>
          <w:szCs w:val="24"/>
        </w:rPr>
      </w:pPr>
      <w:r w:rsidRPr="006B4403">
        <w:rPr>
          <w:b/>
          <w:szCs w:val="24"/>
        </w:rPr>
        <w:t>CHEOGAPE GUNDI</w:t>
      </w:r>
      <w:r w:rsidR="00FE07C3" w:rsidRPr="006B4403">
        <w:rPr>
          <w:b/>
          <w:szCs w:val="24"/>
        </w:rPr>
        <w:t>D</w:t>
      </w:r>
      <w:r w:rsidRPr="006B4403">
        <w:rPr>
          <w:b/>
          <w:szCs w:val="24"/>
        </w:rPr>
        <w:t>ZA</w:t>
      </w:r>
    </w:p>
    <w:p w:rsidR="00394297" w:rsidRPr="006B4403" w:rsidRDefault="00394297" w:rsidP="00394297">
      <w:pPr>
        <w:pStyle w:val="NoSpacing"/>
        <w:rPr>
          <w:b/>
          <w:szCs w:val="24"/>
        </w:rPr>
      </w:pPr>
    </w:p>
    <w:p w:rsidR="00394297" w:rsidRPr="006B4403" w:rsidRDefault="00394297" w:rsidP="00394297">
      <w:pPr>
        <w:pStyle w:val="NoSpacing"/>
        <w:rPr>
          <w:b/>
          <w:szCs w:val="24"/>
        </w:rPr>
      </w:pPr>
      <w:r w:rsidRPr="006B4403">
        <w:rPr>
          <w:b/>
          <w:szCs w:val="24"/>
        </w:rPr>
        <w:t>Versus</w:t>
      </w:r>
    </w:p>
    <w:p w:rsidR="00394297" w:rsidRPr="006B4403" w:rsidRDefault="00394297" w:rsidP="00394297">
      <w:pPr>
        <w:pStyle w:val="NoSpacing"/>
        <w:rPr>
          <w:b/>
          <w:szCs w:val="24"/>
        </w:rPr>
      </w:pPr>
    </w:p>
    <w:p w:rsidR="00394297" w:rsidRPr="006B4403" w:rsidRDefault="00FE07C3" w:rsidP="00394297">
      <w:pPr>
        <w:pStyle w:val="NoSpacing"/>
        <w:rPr>
          <w:b/>
          <w:szCs w:val="24"/>
        </w:rPr>
      </w:pPr>
      <w:r w:rsidRPr="006B4403">
        <w:rPr>
          <w:b/>
          <w:szCs w:val="24"/>
        </w:rPr>
        <w:t xml:space="preserve">RITA KAMUTATU </w:t>
      </w:r>
    </w:p>
    <w:p w:rsidR="00394297" w:rsidRPr="006B4403" w:rsidRDefault="00394297" w:rsidP="00394297">
      <w:pPr>
        <w:pStyle w:val="NoSpacing"/>
        <w:rPr>
          <w:b/>
          <w:szCs w:val="24"/>
        </w:rPr>
      </w:pPr>
    </w:p>
    <w:p w:rsidR="00394297" w:rsidRPr="006B4403" w:rsidRDefault="00394297" w:rsidP="00394297">
      <w:pPr>
        <w:pStyle w:val="NoSpacing"/>
        <w:rPr>
          <w:b/>
          <w:szCs w:val="24"/>
        </w:rPr>
      </w:pPr>
      <w:r w:rsidRPr="006B4403">
        <w:rPr>
          <w:b/>
          <w:szCs w:val="24"/>
        </w:rPr>
        <w:t xml:space="preserve">And </w:t>
      </w:r>
    </w:p>
    <w:p w:rsidR="00394297" w:rsidRPr="006B4403" w:rsidRDefault="00394297" w:rsidP="00394297">
      <w:pPr>
        <w:pStyle w:val="NoSpacing"/>
        <w:rPr>
          <w:b/>
          <w:szCs w:val="24"/>
        </w:rPr>
      </w:pPr>
    </w:p>
    <w:p w:rsidR="00394297" w:rsidRPr="006B4403" w:rsidRDefault="00394297" w:rsidP="00394297">
      <w:pPr>
        <w:pStyle w:val="NoSpacing"/>
        <w:rPr>
          <w:b/>
          <w:szCs w:val="24"/>
        </w:rPr>
      </w:pPr>
      <w:r w:rsidRPr="006B4403">
        <w:rPr>
          <w:b/>
          <w:szCs w:val="24"/>
        </w:rPr>
        <w:t>DEPUTY SHERIFF, KWEKWE</w:t>
      </w:r>
    </w:p>
    <w:p w:rsidR="00394297" w:rsidRPr="00783FB1" w:rsidRDefault="00394297" w:rsidP="00394297">
      <w:pPr>
        <w:pStyle w:val="NoSpacing"/>
        <w:rPr>
          <w:szCs w:val="24"/>
        </w:rPr>
      </w:pPr>
    </w:p>
    <w:p w:rsidR="00394297" w:rsidRPr="00783FB1" w:rsidRDefault="00394297" w:rsidP="00394297">
      <w:pPr>
        <w:pStyle w:val="NoSpacing"/>
        <w:rPr>
          <w:szCs w:val="24"/>
        </w:rPr>
      </w:pPr>
    </w:p>
    <w:p w:rsidR="00394297" w:rsidRPr="00783FB1" w:rsidRDefault="00394297" w:rsidP="00394297">
      <w:pPr>
        <w:pStyle w:val="NoSpacing"/>
        <w:rPr>
          <w:szCs w:val="24"/>
        </w:rPr>
      </w:pPr>
      <w:r w:rsidRPr="00783FB1">
        <w:rPr>
          <w:szCs w:val="24"/>
        </w:rPr>
        <w:t>IN THE HIGH COURT OF ZIMBABWE</w:t>
      </w:r>
    </w:p>
    <w:p w:rsidR="00394297" w:rsidRPr="00783FB1" w:rsidRDefault="00394297" w:rsidP="00394297">
      <w:pPr>
        <w:pStyle w:val="NoSpacing"/>
        <w:rPr>
          <w:szCs w:val="24"/>
        </w:rPr>
      </w:pPr>
      <w:r w:rsidRPr="00783FB1">
        <w:rPr>
          <w:szCs w:val="24"/>
        </w:rPr>
        <w:t>DUBE-BANDA J</w:t>
      </w:r>
    </w:p>
    <w:p w:rsidR="00394297" w:rsidRPr="00783FB1" w:rsidRDefault="00394297" w:rsidP="00394297">
      <w:pPr>
        <w:pStyle w:val="NoSpacing"/>
        <w:rPr>
          <w:szCs w:val="24"/>
        </w:rPr>
      </w:pPr>
      <w:r>
        <w:rPr>
          <w:szCs w:val="24"/>
        </w:rPr>
        <w:t>BULAWAYO 13</w:t>
      </w:r>
      <w:r w:rsidR="006B4403">
        <w:rPr>
          <w:szCs w:val="24"/>
        </w:rPr>
        <w:t>&amp; 19</w:t>
      </w:r>
      <w:r>
        <w:rPr>
          <w:szCs w:val="24"/>
        </w:rPr>
        <w:t xml:space="preserve"> </w:t>
      </w:r>
      <w:r w:rsidRPr="00783FB1">
        <w:rPr>
          <w:szCs w:val="24"/>
        </w:rPr>
        <w:t>N</w:t>
      </w:r>
      <w:r w:rsidR="006B4403">
        <w:rPr>
          <w:szCs w:val="24"/>
        </w:rPr>
        <w:t>OVEMBER</w:t>
      </w:r>
      <w:r>
        <w:rPr>
          <w:szCs w:val="24"/>
        </w:rPr>
        <w:t xml:space="preserve"> 2020</w:t>
      </w:r>
    </w:p>
    <w:p w:rsidR="00394297" w:rsidRPr="00783FB1" w:rsidRDefault="00394297" w:rsidP="00394297">
      <w:pPr>
        <w:pStyle w:val="NoSpacing"/>
        <w:rPr>
          <w:szCs w:val="24"/>
        </w:rPr>
      </w:pPr>
    </w:p>
    <w:p w:rsidR="00394297" w:rsidRPr="00394297" w:rsidRDefault="00394297" w:rsidP="00394297">
      <w:pPr>
        <w:pStyle w:val="NoSpacing"/>
        <w:rPr>
          <w:b/>
        </w:rPr>
      </w:pPr>
      <w:r w:rsidRPr="00394297">
        <w:rPr>
          <w:b/>
        </w:rPr>
        <w:t xml:space="preserve">Court application </w:t>
      </w:r>
    </w:p>
    <w:p w:rsidR="00394297" w:rsidRDefault="00394297" w:rsidP="00394297">
      <w:pPr>
        <w:pStyle w:val="NoSpacing"/>
        <w:rPr>
          <w:b/>
        </w:rPr>
      </w:pPr>
    </w:p>
    <w:p w:rsidR="00394297" w:rsidRDefault="00394297" w:rsidP="00394297">
      <w:pPr>
        <w:pStyle w:val="NoSpacing"/>
      </w:pPr>
      <w:r>
        <w:rPr>
          <w:i/>
        </w:rPr>
        <w:t xml:space="preserve">B. Ndove, </w:t>
      </w:r>
      <w:r w:rsidRPr="00394297">
        <w:t>for the applicant</w:t>
      </w:r>
    </w:p>
    <w:p w:rsidR="00394297" w:rsidRDefault="00394297" w:rsidP="00394297">
      <w:pPr>
        <w:pStyle w:val="NoSpacing"/>
      </w:pPr>
      <w:r>
        <w:t xml:space="preserve">C. </w:t>
      </w:r>
      <w:r>
        <w:rPr>
          <w:i/>
        </w:rPr>
        <w:t xml:space="preserve">Mugabe, </w:t>
      </w:r>
      <w:r>
        <w:t>for the 1</w:t>
      </w:r>
      <w:r w:rsidRPr="00394297">
        <w:rPr>
          <w:vertAlign w:val="superscript"/>
        </w:rPr>
        <w:t>st</w:t>
      </w:r>
      <w:r>
        <w:t xml:space="preserve"> respondent </w:t>
      </w:r>
    </w:p>
    <w:p w:rsidR="00394297" w:rsidRPr="00394297" w:rsidRDefault="00394297" w:rsidP="00394297">
      <w:pPr>
        <w:pStyle w:val="NoSpacing"/>
      </w:pPr>
    </w:p>
    <w:p w:rsidR="00F47A89" w:rsidRDefault="00F47A89" w:rsidP="00394297">
      <w:pPr>
        <w:shd w:val="clear" w:color="auto" w:fill="FFFFFF"/>
        <w:spacing w:after="168" w:line="360" w:lineRule="auto"/>
        <w:ind w:firstLine="720"/>
        <w:jc w:val="both"/>
        <w:rPr>
          <w:rFonts w:ascii="Times New Roman" w:hAnsi="Times New Roman" w:cs="Times New Roman"/>
          <w:sz w:val="24"/>
          <w:szCs w:val="24"/>
        </w:rPr>
      </w:pPr>
      <w:r w:rsidRPr="006B4403">
        <w:rPr>
          <w:rFonts w:ascii="Times New Roman" w:hAnsi="Times New Roman" w:cs="Times New Roman"/>
          <w:b/>
          <w:sz w:val="24"/>
          <w:szCs w:val="24"/>
        </w:rPr>
        <w:t>DUBE-BANDA</w:t>
      </w:r>
      <w:r>
        <w:rPr>
          <w:rFonts w:ascii="Times New Roman" w:hAnsi="Times New Roman" w:cs="Times New Roman"/>
          <w:sz w:val="24"/>
          <w:szCs w:val="24"/>
        </w:rPr>
        <w:t xml:space="preserve"> J: In this court application, applicant seeks the eviction of 1</w:t>
      </w:r>
      <w:r w:rsidRPr="00F47A8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all </w:t>
      </w:r>
      <w:r w:rsidR="00E11E6F">
        <w:rPr>
          <w:rFonts w:ascii="Times New Roman" w:hAnsi="Times New Roman" w:cs="Times New Roman"/>
          <w:sz w:val="24"/>
          <w:szCs w:val="24"/>
        </w:rPr>
        <w:t xml:space="preserve">those </w:t>
      </w:r>
      <w:r>
        <w:rPr>
          <w:rFonts w:ascii="Times New Roman" w:hAnsi="Times New Roman" w:cs="Times New Roman"/>
          <w:sz w:val="24"/>
          <w:szCs w:val="24"/>
        </w:rPr>
        <w:t xml:space="preserve">claiming </w:t>
      </w:r>
      <w:r w:rsidR="00E11E6F">
        <w:rPr>
          <w:rFonts w:ascii="Times New Roman" w:hAnsi="Times New Roman" w:cs="Times New Roman"/>
          <w:sz w:val="24"/>
          <w:szCs w:val="24"/>
        </w:rPr>
        <w:t xml:space="preserve">the right of </w:t>
      </w:r>
      <w:r>
        <w:rPr>
          <w:rFonts w:ascii="Times New Roman" w:hAnsi="Times New Roman" w:cs="Times New Roman"/>
          <w:sz w:val="24"/>
          <w:szCs w:val="24"/>
        </w:rPr>
        <w:t>occupation through her from House No. 23/12 Mbizo, K</w:t>
      </w:r>
      <w:r w:rsidR="00E11E6F">
        <w:rPr>
          <w:rFonts w:ascii="Times New Roman" w:hAnsi="Times New Roman" w:cs="Times New Roman"/>
          <w:sz w:val="24"/>
          <w:szCs w:val="24"/>
        </w:rPr>
        <w:t>wekwe (property), and costs of suit on a legal practitioner and client scale. The application is opposed by the 1</w:t>
      </w:r>
      <w:r w:rsidR="00E11E6F" w:rsidRPr="00E11E6F">
        <w:rPr>
          <w:rFonts w:ascii="Times New Roman" w:hAnsi="Times New Roman" w:cs="Times New Roman"/>
          <w:sz w:val="24"/>
          <w:szCs w:val="24"/>
          <w:vertAlign w:val="superscript"/>
        </w:rPr>
        <w:t>st</w:t>
      </w:r>
      <w:r w:rsidR="00E11E6F">
        <w:rPr>
          <w:rFonts w:ascii="Times New Roman" w:hAnsi="Times New Roman" w:cs="Times New Roman"/>
          <w:sz w:val="24"/>
          <w:szCs w:val="24"/>
        </w:rPr>
        <w:t xml:space="preserve"> respondent. </w:t>
      </w:r>
    </w:p>
    <w:p w:rsidR="00E11E6F" w:rsidRPr="00E11E6F" w:rsidRDefault="00E11E6F" w:rsidP="00E11E6F">
      <w:pPr>
        <w:shd w:val="clear" w:color="auto" w:fill="FFFFFF"/>
        <w:spacing w:after="168" w:line="360" w:lineRule="auto"/>
        <w:ind w:firstLine="720"/>
        <w:jc w:val="both"/>
        <w:rPr>
          <w:rFonts w:ascii="Times New Roman" w:hAnsi="Times New Roman" w:cs="Times New Roman"/>
          <w:sz w:val="24"/>
          <w:szCs w:val="24"/>
        </w:rPr>
      </w:pPr>
      <w:r w:rsidRPr="00E11E6F">
        <w:rPr>
          <w:rFonts w:ascii="Times New Roman" w:hAnsi="Times New Roman" w:cs="Times New Roman"/>
          <w:sz w:val="24"/>
          <w:szCs w:val="24"/>
        </w:rPr>
        <w:t xml:space="preserve">The </w:t>
      </w:r>
      <w:r>
        <w:rPr>
          <w:rFonts w:ascii="Times New Roman" w:hAnsi="Times New Roman" w:cs="Times New Roman"/>
          <w:sz w:val="24"/>
          <w:szCs w:val="24"/>
        </w:rPr>
        <w:t>background to this matter is that, on the 16 November 2006, applicant entered into an agreement of sale with one Jaison Kamutatu (now late). The subject matter of the agreement was House No. 23/12 Mbizo, Kwekwe. The property was transferred into the name of the applicant on the 5</w:t>
      </w:r>
      <w:r w:rsidRPr="00E11E6F">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2007. </w:t>
      </w:r>
      <w:r w:rsidR="001A5F91">
        <w:rPr>
          <w:rFonts w:ascii="Times New Roman" w:hAnsi="Times New Roman" w:cs="Times New Roman"/>
          <w:sz w:val="24"/>
          <w:szCs w:val="24"/>
        </w:rPr>
        <w:t>Jaison Kamutatu the seller subsequently died and Rita Kamutatu (1</w:t>
      </w:r>
      <w:r w:rsidR="001A5F91" w:rsidRPr="001A5F91">
        <w:rPr>
          <w:rFonts w:ascii="Times New Roman" w:hAnsi="Times New Roman" w:cs="Times New Roman"/>
          <w:sz w:val="24"/>
          <w:szCs w:val="24"/>
          <w:vertAlign w:val="superscript"/>
        </w:rPr>
        <w:t>st</w:t>
      </w:r>
      <w:r w:rsidR="001A5F91">
        <w:rPr>
          <w:rFonts w:ascii="Times New Roman" w:hAnsi="Times New Roman" w:cs="Times New Roman"/>
          <w:sz w:val="24"/>
          <w:szCs w:val="24"/>
        </w:rPr>
        <w:t xml:space="preserve"> respondent), his wife remains in occupation of the property. </w:t>
      </w:r>
    </w:p>
    <w:p w:rsidR="00F865F6" w:rsidRPr="000C1075" w:rsidRDefault="006B4403" w:rsidP="006B44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337576">
        <w:rPr>
          <w:rFonts w:ascii="Times New Roman" w:hAnsi="Times New Roman" w:cs="Times New Roman"/>
          <w:sz w:val="24"/>
          <w:szCs w:val="24"/>
        </w:rPr>
        <w:t>n the 8</w:t>
      </w:r>
      <w:r w:rsidR="00337576">
        <w:rPr>
          <w:rFonts w:ascii="Times New Roman" w:hAnsi="Times New Roman" w:cs="Times New Roman"/>
          <w:sz w:val="24"/>
          <w:szCs w:val="24"/>
          <w:vertAlign w:val="superscript"/>
        </w:rPr>
        <w:t xml:space="preserve">th </w:t>
      </w:r>
      <w:r w:rsidR="00337576">
        <w:rPr>
          <w:rFonts w:ascii="Times New Roman" w:hAnsi="Times New Roman" w:cs="Times New Roman"/>
          <w:sz w:val="24"/>
          <w:szCs w:val="24"/>
        </w:rPr>
        <w:t>February 2007, 1</w:t>
      </w:r>
      <w:r w:rsidR="00337576" w:rsidRPr="00BB0D8B">
        <w:rPr>
          <w:rFonts w:ascii="Times New Roman" w:hAnsi="Times New Roman" w:cs="Times New Roman"/>
          <w:sz w:val="24"/>
          <w:szCs w:val="24"/>
          <w:vertAlign w:val="superscript"/>
        </w:rPr>
        <w:t>st</w:t>
      </w:r>
      <w:r w:rsidR="00337576">
        <w:rPr>
          <w:rFonts w:ascii="Times New Roman" w:hAnsi="Times New Roman" w:cs="Times New Roman"/>
          <w:sz w:val="24"/>
          <w:szCs w:val="24"/>
        </w:rPr>
        <w:t xml:space="preserve"> respondent obtained an order from the Magistrates Court, at Kwekwe, interdicti</w:t>
      </w:r>
      <w:r w:rsidR="000C1075">
        <w:rPr>
          <w:rFonts w:ascii="Times New Roman" w:hAnsi="Times New Roman" w:cs="Times New Roman"/>
          <w:sz w:val="24"/>
          <w:szCs w:val="24"/>
        </w:rPr>
        <w:t xml:space="preserve">ng the now late husband from selling and transferring House 23/12 Mbizo, Kwekwe, to a third party. </w:t>
      </w:r>
      <w:r w:rsidR="00337576">
        <w:rPr>
          <w:rFonts w:ascii="Times New Roman" w:hAnsi="Times New Roman" w:cs="Times New Roman"/>
          <w:sz w:val="24"/>
          <w:szCs w:val="24"/>
        </w:rPr>
        <w:t xml:space="preserve"> This is the property that is subject to this dispute. Unknown to the Magistrates Court and to the 1</w:t>
      </w:r>
      <w:r w:rsidR="00337576" w:rsidRPr="003423CF">
        <w:rPr>
          <w:rFonts w:ascii="Times New Roman" w:hAnsi="Times New Roman" w:cs="Times New Roman"/>
          <w:sz w:val="24"/>
          <w:szCs w:val="24"/>
          <w:vertAlign w:val="superscript"/>
        </w:rPr>
        <w:t>st</w:t>
      </w:r>
      <w:r w:rsidR="000C1075">
        <w:rPr>
          <w:rFonts w:ascii="Times New Roman" w:hAnsi="Times New Roman" w:cs="Times New Roman"/>
          <w:sz w:val="24"/>
          <w:szCs w:val="24"/>
        </w:rPr>
        <w:t xml:space="preserve"> respondent, the now late</w:t>
      </w:r>
      <w:r w:rsidR="00337576">
        <w:rPr>
          <w:rFonts w:ascii="Times New Roman" w:hAnsi="Times New Roman" w:cs="Times New Roman"/>
          <w:sz w:val="24"/>
          <w:szCs w:val="24"/>
        </w:rPr>
        <w:t xml:space="preserve"> had already on the 16 November 2006 sealed an agreement of sale with applicant in respect same property, i.e. house 23/12 Mbizo, Kwekwe. Applicant paid the full purchase price and the property was transferred into his name on the 5</w:t>
      </w:r>
      <w:r w:rsidR="00337576" w:rsidRPr="003423CF">
        <w:rPr>
          <w:rFonts w:ascii="Times New Roman" w:hAnsi="Times New Roman" w:cs="Times New Roman"/>
          <w:sz w:val="24"/>
          <w:szCs w:val="24"/>
          <w:vertAlign w:val="superscript"/>
        </w:rPr>
        <w:t>th</w:t>
      </w:r>
      <w:r w:rsidR="00337576">
        <w:rPr>
          <w:rFonts w:ascii="Times New Roman" w:hAnsi="Times New Roman" w:cs="Times New Roman"/>
          <w:sz w:val="24"/>
          <w:szCs w:val="24"/>
        </w:rPr>
        <w:t xml:space="preserve"> January 2007, under Deed of Transfer number 32/2007.  </w:t>
      </w:r>
      <w:r w:rsidR="00337576">
        <w:rPr>
          <w:rFonts w:ascii="Times New Roman" w:hAnsi="Times New Roman" w:cs="Times New Roman"/>
          <w:sz w:val="24"/>
        </w:rPr>
        <w:t>On the 8</w:t>
      </w:r>
      <w:r w:rsidR="00337576" w:rsidRPr="00953833">
        <w:rPr>
          <w:rFonts w:ascii="Times New Roman" w:hAnsi="Times New Roman" w:cs="Times New Roman"/>
          <w:sz w:val="24"/>
          <w:vertAlign w:val="superscript"/>
        </w:rPr>
        <w:t>th</w:t>
      </w:r>
      <w:r w:rsidR="00337576">
        <w:rPr>
          <w:rFonts w:ascii="Times New Roman" w:hAnsi="Times New Roman" w:cs="Times New Roman"/>
          <w:sz w:val="24"/>
        </w:rPr>
        <w:t xml:space="preserve"> February 2007, when the Magistrates Court, Kwekwe granted the interdict, the property had already been sold and transferred to applicant. </w:t>
      </w:r>
    </w:p>
    <w:p w:rsidR="00E11E6F" w:rsidRDefault="00E11E6F" w:rsidP="00E11E6F">
      <w:pPr>
        <w:shd w:val="clear" w:color="auto" w:fill="FFFFFF"/>
        <w:spacing w:after="168"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commencement of hearing, Mr </w:t>
      </w:r>
      <w:r w:rsidRPr="00F865F6">
        <w:rPr>
          <w:rFonts w:ascii="Times New Roman" w:hAnsi="Times New Roman" w:cs="Times New Roman"/>
          <w:i/>
          <w:sz w:val="24"/>
          <w:szCs w:val="24"/>
        </w:rPr>
        <w:t>Ndove</w:t>
      </w:r>
      <w:r>
        <w:rPr>
          <w:rFonts w:ascii="Times New Roman" w:hAnsi="Times New Roman" w:cs="Times New Roman"/>
          <w:sz w:val="24"/>
          <w:szCs w:val="24"/>
        </w:rPr>
        <w:t xml:space="preserve">, counsel for the applicant made an </w:t>
      </w:r>
      <w:r w:rsidR="000C1075">
        <w:rPr>
          <w:rFonts w:ascii="Times New Roman" w:hAnsi="Times New Roman" w:cs="Times New Roman"/>
          <w:sz w:val="24"/>
          <w:szCs w:val="24"/>
        </w:rPr>
        <w:t xml:space="preserve">oral application to replace a copy of a Deed of Transfer No. 2068/03 in the name of Jaison Kamutatu </w:t>
      </w:r>
      <w:r w:rsidR="007E6766">
        <w:rPr>
          <w:rFonts w:ascii="Times New Roman" w:hAnsi="Times New Roman" w:cs="Times New Roman"/>
          <w:sz w:val="24"/>
          <w:szCs w:val="24"/>
        </w:rPr>
        <w:t xml:space="preserve"> attached to the application, with a Deed of Transfer No. 32/2007 in the name of Cheogape</w:t>
      </w:r>
      <w:r w:rsidR="006B4403">
        <w:rPr>
          <w:rFonts w:ascii="Times New Roman" w:hAnsi="Times New Roman" w:cs="Times New Roman"/>
          <w:sz w:val="24"/>
          <w:szCs w:val="24"/>
        </w:rPr>
        <w:t xml:space="preserve"> </w:t>
      </w:r>
      <w:r w:rsidR="007E6766">
        <w:rPr>
          <w:rFonts w:ascii="Times New Roman" w:hAnsi="Times New Roman" w:cs="Times New Roman"/>
          <w:sz w:val="24"/>
          <w:szCs w:val="24"/>
        </w:rPr>
        <w:t>Gundi</w:t>
      </w:r>
      <w:r w:rsidR="00FE07C3">
        <w:rPr>
          <w:rFonts w:ascii="Times New Roman" w:hAnsi="Times New Roman" w:cs="Times New Roman"/>
          <w:sz w:val="24"/>
          <w:szCs w:val="24"/>
        </w:rPr>
        <w:t>d</w:t>
      </w:r>
      <w:r w:rsidR="007E6766">
        <w:rPr>
          <w:rFonts w:ascii="Times New Roman" w:hAnsi="Times New Roman" w:cs="Times New Roman"/>
          <w:sz w:val="24"/>
          <w:szCs w:val="24"/>
        </w:rPr>
        <w:t xml:space="preserve">za (applicant). After hearing brief argument on the issue, I allowed the application and made the following order: </w:t>
      </w:r>
    </w:p>
    <w:p w:rsidR="007E6766" w:rsidRPr="007E6766" w:rsidRDefault="007E6766" w:rsidP="007E6766">
      <w:pPr>
        <w:shd w:val="clear" w:color="auto" w:fill="FFFFFF"/>
        <w:spacing w:after="168" w:line="276" w:lineRule="auto"/>
        <w:ind w:left="720"/>
        <w:jc w:val="both"/>
        <w:rPr>
          <w:rFonts w:ascii="Times New Roman" w:hAnsi="Times New Roman" w:cs="Times New Roman"/>
        </w:rPr>
      </w:pPr>
      <w:r w:rsidRPr="007E6766">
        <w:rPr>
          <w:rFonts w:ascii="Times New Roman" w:hAnsi="Times New Roman" w:cs="Times New Roman"/>
        </w:rPr>
        <w:t>That the application to replace the a copy of a Deed of Transfer No. 2068/03 in the name of Jaison Kamutatu  attached to the application, with a Deed of Transfer No. 32/2007 in the name of Cheogape</w:t>
      </w:r>
      <w:r w:rsidR="006B4403">
        <w:rPr>
          <w:rFonts w:ascii="Times New Roman" w:hAnsi="Times New Roman" w:cs="Times New Roman"/>
        </w:rPr>
        <w:t xml:space="preserve"> </w:t>
      </w:r>
      <w:r w:rsidRPr="007E6766">
        <w:rPr>
          <w:rFonts w:ascii="Times New Roman" w:hAnsi="Times New Roman" w:cs="Times New Roman"/>
        </w:rPr>
        <w:t xml:space="preserve">Gundiza, is granted. </w:t>
      </w:r>
      <w:r>
        <w:rPr>
          <w:rFonts w:ascii="Times New Roman" w:hAnsi="Times New Roman" w:cs="Times New Roman"/>
        </w:rPr>
        <w:t xml:space="preserve">The reasons thereof shall be contained in the judgment. </w:t>
      </w:r>
    </w:p>
    <w:p w:rsidR="00E11E6F" w:rsidRDefault="007E6766" w:rsidP="00337576">
      <w:pPr>
        <w:spacing w:line="360" w:lineRule="auto"/>
        <w:ind w:firstLine="720"/>
        <w:jc w:val="both"/>
        <w:rPr>
          <w:rFonts w:ascii="Times New Roman" w:hAnsi="Times New Roman" w:cs="Times New Roman"/>
          <w:sz w:val="24"/>
          <w:szCs w:val="24"/>
        </w:rPr>
      </w:pPr>
      <w:r w:rsidRPr="007E6766">
        <w:rPr>
          <w:rFonts w:ascii="Times New Roman" w:hAnsi="Times New Roman" w:cs="Times New Roman"/>
          <w:sz w:val="24"/>
          <w:szCs w:val="24"/>
        </w:rPr>
        <w:t xml:space="preserve">Mr </w:t>
      </w:r>
      <w:r w:rsidRPr="007E6766">
        <w:rPr>
          <w:rFonts w:ascii="Times New Roman" w:hAnsi="Times New Roman" w:cs="Times New Roman"/>
          <w:i/>
          <w:sz w:val="24"/>
          <w:szCs w:val="24"/>
        </w:rPr>
        <w:t>Ndove</w:t>
      </w:r>
      <w:r w:rsidR="00444281">
        <w:rPr>
          <w:rFonts w:ascii="Times New Roman" w:hAnsi="Times New Roman" w:cs="Times New Roman"/>
          <w:i/>
          <w:sz w:val="24"/>
          <w:szCs w:val="24"/>
        </w:rPr>
        <w:t xml:space="preserve">, </w:t>
      </w:r>
      <w:r w:rsidR="00444281">
        <w:rPr>
          <w:rFonts w:ascii="Times New Roman" w:hAnsi="Times New Roman" w:cs="Times New Roman"/>
          <w:sz w:val="24"/>
          <w:szCs w:val="24"/>
        </w:rPr>
        <w:t>counsel for the applicant</w:t>
      </w:r>
      <w:r w:rsidRPr="007E6766">
        <w:rPr>
          <w:rFonts w:ascii="Times New Roman" w:hAnsi="Times New Roman" w:cs="Times New Roman"/>
          <w:sz w:val="24"/>
          <w:szCs w:val="24"/>
        </w:rPr>
        <w:t xml:space="preserve"> submitted that he discovered a day before hearing that </w:t>
      </w:r>
      <w:r>
        <w:rPr>
          <w:rFonts w:ascii="Times New Roman" w:hAnsi="Times New Roman" w:cs="Times New Roman"/>
          <w:sz w:val="24"/>
          <w:szCs w:val="24"/>
        </w:rPr>
        <w:t xml:space="preserve">a wrong deed of transfer was attached to the application. He contended that this was a mistake on the part of applicant’s legal practitioners. </w:t>
      </w:r>
      <w:r w:rsidR="00444281">
        <w:rPr>
          <w:rFonts w:ascii="Times New Roman" w:hAnsi="Times New Roman" w:cs="Times New Roman"/>
          <w:sz w:val="24"/>
          <w:szCs w:val="24"/>
        </w:rPr>
        <w:t xml:space="preserve">Ms </w:t>
      </w:r>
      <w:r w:rsidR="00444281" w:rsidRPr="00444281">
        <w:rPr>
          <w:rFonts w:ascii="Times New Roman" w:hAnsi="Times New Roman" w:cs="Times New Roman"/>
          <w:i/>
          <w:sz w:val="24"/>
          <w:szCs w:val="24"/>
        </w:rPr>
        <w:t>Mugabe</w:t>
      </w:r>
      <w:r w:rsidR="00444281">
        <w:rPr>
          <w:rFonts w:ascii="Times New Roman" w:hAnsi="Times New Roman" w:cs="Times New Roman"/>
          <w:sz w:val="24"/>
          <w:szCs w:val="24"/>
        </w:rPr>
        <w:t>, counsel for the 1</w:t>
      </w:r>
      <w:r w:rsidR="00444281" w:rsidRPr="00444281">
        <w:rPr>
          <w:rFonts w:ascii="Times New Roman" w:hAnsi="Times New Roman" w:cs="Times New Roman"/>
          <w:sz w:val="24"/>
          <w:szCs w:val="24"/>
          <w:vertAlign w:val="superscript"/>
        </w:rPr>
        <w:t>st</w:t>
      </w:r>
      <w:r w:rsidR="00444281">
        <w:rPr>
          <w:rFonts w:ascii="Times New Roman" w:hAnsi="Times New Roman" w:cs="Times New Roman"/>
          <w:sz w:val="24"/>
          <w:szCs w:val="24"/>
        </w:rPr>
        <w:t xml:space="preserve"> respondent opposed the application. It was contended that an application stand</w:t>
      </w:r>
      <w:r w:rsidR="00FE07C3">
        <w:rPr>
          <w:rFonts w:ascii="Times New Roman" w:hAnsi="Times New Roman" w:cs="Times New Roman"/>
          <w:sz w:val="24"/>
          <w:szCs w:val="24"/>
        </w:rPr>
        <w:t>s</w:t>
      </w:r>
      <w:r w:rsidR="00444281">
        <w:rPr>
          <w:rFonts w:ascii="Times New Roman" w:hAnsi="Times New Roman" w:cs="Times New Roman"/>
          <w:sz w:val="24"/>
          <w:szCs w:val="24"/>
        </w:rPr>
        <w:t xml:space="preserve"> or falls on the papers filed before court, and the wrong deed of transfer was the document used in support of the application, and cannot be replaced at the proverbial eleventh hour. </w:t>
      </w:r>
    </w:p>
    <w:p w:rsidR="00F212F5" w:rsidRDefault="00444281" w:rsidP="003375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Mr </w:t>
      </w:r>
      <w:r w:rsidRPr="00FE07C3">
        <w:rPr>
          <w:rFonts w:ascii="Times New Roman" w:hAnsi="Times New Roman" w:cs="Times New Roman"/>
          <w:i/>
          <w:sz w:val="24"/>
          <w:szCs w:val="24"/>
        </w:rPr>
        <w:t>Ndove</w:t>
      </w:r>
      <w:r>
        <w:rPr>
          <w:rFonts w:ascii="Times New Roman" w:hAnsi="Times New Roman" w:cs="Times New Roman"/>
          <w:sz w:val="24"/>
          <w:szCs w:val="24"/>
        </w:rPr>
        <w:t xml:space="preserve"> that the attachment of a wrong deed of transfer was a mistake. I say so because in paragraph 5 of the founding affidavit, applicant averred as follows: </w:t>
      </w:r>
    </w:p>
    <w:p w:rsidR="00444281" w:rsidRPr="00F212F5" w:rsidRDefault="00444281" w:rsidP="00F212F5">
      <w:pPr>
        <w:spacing w:line="276" w:lineRule="auto"/>
        <w:ind w:left="720"/>
        <w:jc w:val="both"/>
        <w:rPr>
          <w:rFonts w:ascii="Times New Roman" w:hAnsi="Times New Roman" w:cs="Times New Roman"/>
        </w:rPr>
      </w:pPr>
      <w:r w:rsidRPr="00F212F5">
        <w:rPr>
          <w:rFonts w:ascii="Times New Roman" w:hAnsi="Times New Roman" w:cs="Times New Roman"/>
        </w:rPr>
        <w:t>The 1</w:t>
      </w:r>
      <w:r w:rsidRPr="00F212F5">
        <w:rPr>
          <w:rFonts w:ascii="Times New Roman" w:hAnsi="Times New Roman" w:cs="Times New Roman"/>
          <w:vertAlign w:val="superscript"/>
        </w:rPr>
        <w:t>st</w:t>
      </w:r>
      <w:r w:rsidRPr="00F212F5">
        <w:rPr>
          <w:rFonts w:ascii="Times New Roman" w:hAnsi="Times New Roman" w:cs="Times New Roman"/>
        </w:rPr>
        <w:t xml:space="preserve"> respondent is still in occupation of the house claiming </w:t>
      </w:r>
      <w:r w:rsidR="00F212F5" w:rsidRPr="00F212F5">
        <w:rPr>
          <w:rFonts w:ascii="Times New Roman" w:hAnsi="Times New Roman" w:cs="Times New Roman"/>
        </w:rPr>
        <w:t>through her late husband, despite the fact that the house is now registered in my names as will more fully appear on the Deed of transfer attached hereto and marked Annexure B.</w:t>
      </w:r>
    </w:p>
    <w:p w:rsidR="00F212F5" w:rsidRPr="007E6766" w:rsidRDefault="00F212F5" w:rsidP="00FE07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opposing affidavit, 1</w:t>
      </w:r>
      <w:r w:rsidRPr="00F212F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did not challenge the averment that the property is now registered in the name of the applicant and that the deed of transfer attached represented that fact. It appears that 1</w:t>
      </w:r>
      <w:r w:rsidRPr="00F212F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also made the same mistake that the deed of transfer attached was one in respect of the applicant. It was a mistake common to both parties. Again, neither did 1</w:t>
      </w:r>
      <w:r w:rsidRPr="00F212F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allege that she will suffer any prejudice by the replacement of the correct deed of transfer, nor could I perceive any prejudice to the 1</w:t>
      </w:r>
      <w:r w:rsidRPr="00F212F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FE07C3" w:rsidRPr="00FE07C3">
        <w:rPr>
          <w:rFonts w:ascii="Times New Roman" w:hAnsi="Times New Roman" w:cs="Times New Roman"/>
          <w:sz w:val="24"/>
          <w:szCs w:val="24"/>
        </w:rPr>
        <w:t xml:space="preserve">It is important, though that counsel pay particular attention to detail, and attach proof read the papers before filing. Otherwise, if these papers were proof read, it could have been apparent that a wrong deed of transfer has been attached to the papers. </w:t>
      </w:r>
      <w:r w:rsidR="00394297">
        <w:rPr>
          <w:rFonts w:ascii="Times New Roman" w:hAnsi="Times New Roman" w:cs="Times New Roman"/>
          <w:sz w:val="24"/>
          <w:szCs w:val="24"/>
        </w:rPr>
        <w:t xml:space="preserve">These are the reasons why I made the order quoted above. </w:t>
      </w:r>
    </w:p>
    <w:p w:rsidR="004933C6" w:rsidRPr="00CC425D" w:rsidRDefault="000F0ADE" w:rsidP="00C42E26">
      <w:pPr>
        <w:shd w:val="clear" w:color="auto" w:fill="FFFFFF"/>
        <w:spacing w:after="168" w:line="360" w:lineRule="auto"/>
        <w:ind w:firstLine="720"/>
        <w:jc w:val="both"/>
        <w:rPr>
          <w:rFonts w:ascii="Times New Roman" w:hAnsi="Times New Roman" w:cs="Times New Roman"/>
          <w:sz w:val="24"/>
          <w:szCs w:val="24"/>
        </w:rPr>
      </w:pPr>
      <w:r w:rsidRPr="00CC425D">
        <w:rPr>
          <w:rFonts w:ascii="Times New Roman" w:hAnsi="Times New Roman" w:cs="Times New Roman"/>
          <w:sz w:val="24"/>
          <w:szCs w:val="24"/>
        </w:rPr>
        <w:t xml:space="preserve">The </w:t>
      </w:r>
      <w:r w:rsidRPr="00CC425D">
        <w:rPr>
          <w:rFonts w:ascii="Times New Roman" w:hAnsi="Times New Roman" w:cs="Times New Roman"/>
          <w:i/>
          <w:sz w:val="24"/>
          <w:szCs w:val="24"/>
        </w:rPr>
        <w:t>actio rei vindicatio</w:t>
      </w:r>
      <w:r w:rsidRPr="00CC425D">
        <w:rPr>
          <w:rFonts w:ascii="Times New Roman" w:hAnsi="Times New Roman" w:cs="Times New Roman"/>
          <w:sz w:val="24"/>
          <w:szCs w:val="24"/>
        </w:rPr>
        <w:t xml:space="preserve"> is an action brought by an owner of property to recover it from any person who retains possession of it without his consent.  It derives from the </w:t>
      </w:r>
      <w:r w:rsidRPr="00CC425D">
        <w:rPr>
          <w:rFonts w:ascii="Times New Roman" w:hAnsi="Times New Roman" w:cs="Times New Roman"/>
          <w:sz w:val="24"/>
          <w:szCs w:val="24"/>
        </w:rPr>
        <w:lastRenderedPageBreak/>
        <w:t xml:space="preserve">principle that an owner cannot be deprived of his property without his consent.  </w:t>
      </w:r>
      <w:r w:rsidR="004933C6" w:rsidRPr="000F0ADE">
        <w:rPr>
          <w:rFonts w:ascii="Times New Roman" w:hAnsi="Times New Roman" w:cs="Times New Roman"/>
          <w:sz w:val="24"/>
          <w:szCs w:val="24"/>
        </w:rPr>
        <w:t xml:space="preserve">This being an application predicated on </w:t>
      </w:r>
      <w:r w:rsidR="004933C6" w:rsidRPr="000F0ADE">
        <w:rPr>
          <w:rFonts w:ascii="Times New Roman" w:hAnsi="Times New Roman" w:cs="Times New Roman"/>
          <w:i/>
          <w:sz w:val="24"/>
          <w:szCs w:val="24"/>
        </w:rPr>
        <w:t xml:space="preserve">rei vindicatio, </w:t>
      </w:r>
      <w:r w:rsidR="004933C6" w:rsidRPr="000F0ADE">
        <w:rPr>
          <w:rFonts w:ascii="Times New Roman" w:hAnsi="Times New Roman" w:cs="Times New Roman"/>
          <w:sz w:val="24"/>
          <w:szCs w:val="24"/>
        </w:rPr>
        <w:t>once the applicant has shown that it is the owner of the thing, which still exists, is clearly identifiable and was in the respondent’s possession</w:t>
      </w:r>
      <w:r w:rsidR="00972356" w:rsidRPr="000F0ADE">
        <w:rPr>
          <w:rFonts w:ascii="Times New Roman" w:hAnsi="Times New Roman" w:cs="Times New Roman"/>
          <w:sz w:val="24"/>
          <w:szCs w:val="24"/>
        </w:rPr>
        <w:t>,</w:t>
      </w:r>
      <w:r w:rsidR="004933C6" w:rsidRPr="000F0ADE">
        <w:rPr>
          <w:rFonts w:ascii="Times New Roman" w:hAnsi="Times New Roman" w:cs="Times New Roman"/>
          <w:sz w:val="24"/>
          <w:szCs w:val="24"/>
        </w:rPr>
        <w:t xml:space="preserve"> the </w:t>
      </w:r>
      <w:r w:rsidRPr="000F0ADE">
        <w:rPr>
          <w:rFonts w:ascii="Times New Roman" w:hAnsi="Times New Roman" w:cs="Times New Roman"/>
          <w:i/>
          <w:sz w:val="24"/>
          <w:szCs w:val="24"/>
        </w:rPr>
        <w:t>onus</w:t>
      </w:r>
      <w:r>
        <w:rPr>
          <w:rFonts w:ascii="Times New Roman" w:hAnsi="Times New Roman" w:cs="Times New Roman"/>
          <w:sz w:val="24"/>
          <w:szCs w:val="24"/>
        </w:rPr>
        <w:t xml:space="preserve">is on </w:t>
      </w:r>
      <w:r w:rsidR="00972356" w:rsidRPr="000F0ADE">
        <w:rPr>
          <w:rFonts w:ascii="Times New Roman" w:hAnsi="Times New Roman" w:cs="Times New Roman"/>
          <w:sz w:val="24"/>
          <w:szCs w:val="24"/>
        </w:rPr>
        <w:t>the</w:t>
      </w:r>
      <w:r w:rsidR="004933C6" w:rsidRPr="000F0ADE">
        <w:rPr>
          <w:rFonts w:ascii="Times New Roman" w:hAnsi="Times New Roman" w:cs="Times New Roman"/>
          <w:sz w:val="24"/>
          <w:szCs w:val="24"/>
        </w:rPr>
        <w:t xml:space="preserve"> respondent to sho</w:t>
      </w:r>
      <w:r w:rsidR="00972356" w:rsidRPr="000F0ADE">
        <w:rPr>
          <w:rFonts w:ascii="Times New Roman" w:hAnsi="Times New Roman" w:cs="Times New Roman"/>
          <w:sz w:val="24"/>
          <w:szCs w:val="24"/>
        </w:rPr>
        <w:t>w the existence of a</w:t>
      </w:r>
      <w:r w:rsidR="004933C6" w:rsidRPr="000F0ADE">
        <w:rPr>
          <w:rFonts w:ascii="Times New Roman" w:hAnsi="Times New Roman" w:cs="Times New Roman"/>
          <w:sz w:val="24"/>
          <w:szCs w:val="24"/>
        </w:rPr>
        <w:t xml:space="preserve"> right to possession.</w:t>
      </w:r>
      <w:r w:rsidR="00972356" w:rsidRPr="000F0ADE">
        <w:rPr>
          <w:rFonts w:ascii="Times New Roman" w:hAnsi="Times New Roman" w:cs="Times New Roman"/>
          <w:sz w:val="24"/>
          <w:szCs w:val="24"/>
        </w:rPr>
        <w:t xml:space="preserve"> See </w:t>
      </w:r>
      <w:r w:rsidR="00C42E26" w:rsidRPr="00C42E26">
        <w:rPr>
          <w:rFonts w:ascii="Times New Roman" w:eastAsia="Times New Roman" w:hAnsi="Times New Roman" w:cs="Times New Roman"/>
          <w:i/>
          <w:color w:val="202020"/>
          <w:sz w:val="24"/>
          <w:szCs w:val="24"/>
          <w:lang w:eastAsia="en-ZW"/>
        </w:rPr>
        <w:t>Indium Inv. (Pvt) Ltd v Kingshaven (Pvt) Ltd &amp; Others</w:t>
      </w:r>
      <w:r w:rsidR="00C42E26">
        <w:rPr>
          <w:rFonts w:ascii="Times New Roman" w:eastAsia="Times New Roman" w:hAnsi="Times New Roman" w:cs="Times New Roman"/>
          <w:color w:val="202020"/>
          <w:sz w:val="24"/>
          <w:szCs w:val="24"/>
          <w:lang w:eastAsia="en-ZW"/>
        </w:rPr>
        <w:t xml:space="preserve">SC 40/2015; </w:t>
      </w:r>
      <w:r w:rsidR="00972356" w:rsidRPr="000F0ADE">
        <w:rPr>
          <w:rFonts w:ascii="Times New Roman" w:hAnsi="Times New Roman" w:cs="Times New Roman"/>
          <w:i/>
          <w:sz w:val="24"/>
          <w:szCs w:val="24"/>
        </w:rPr>
        <w:t xml:space="preserve">Chetty v Naidoo </w:t>
      </w:r>
      <w:r w:rsidR="00972356" w:rsidRPr="000F0ADE">
        <w:rPr>
          <w:rFonts w:ascii="Times New Roman" w:hAnsi="Times New Roman" w:cs="Times New Roman"/>
          <w:sz w:val="24"/>
          <w:szCs w:val="24"/>
        </w:rPr>
        <w:t>1975 (3) SA 13</w:t>
      </w:r>
      <w:r w:rsidR="00C42E26">
        <w:rPr>
          <w:rFonts w:ascii="Times New Roman" w:hAnsi="Times New Roman" w:cs="Times New Roman"/>
          <w:sz w:val="24"/>
          <w:szCs w:val="24"/>
        </w:rPr>
        <w:t xml:space="preserve">. </w:t>
      </w:r>
    </w:p>
    <w:p w:rsidR="00C42E26" w:rsidRDefault="004933C6" w:rsidP="000F0ADE">
      <w:pPr>
        <w:spacing w:after="0" w:line="360" w:lineRule="auto"/>
        <w:ind w:firstLine="720"/>
        <w:jc w:val="both"/>
        <w:rPr>
          <w:rFonts w:ascii="Times New Roman" w:hAnsi="Times New Roman" w:cs="Times New Roman"/>
          <w:sz w:val="24"/>
          <w:szCs w:val="24"/>
        </w:rPr>
      </w:pPr>
      <w:r w:rsidRPr="000F0ADE">
        <w:rPr>
          <w:rFonts w:ascii="Times New Roman" w:hAnsi="Times New Roman" w:cs="Times New Roman"/>
          <w:sz w:val="24"/>
          <w:szCs w:val="24"/>
        </w:rPr>
        <w:t xml:space="preserve">It is inherent in the nature of ownership that possession of the </w:t>
      </w:r>
      <w:r w:rsidR="000F0ADE">
        <w:rPr>
          <w:rFonts w:ascii="Times New Roman" w:hAnsi="Times New Roman" w:cs="Times New Roman"/>
          <w:sz w:val="24"/>
          <w:szCs w:val="24"/>
        </w:rPr>
        <w:t>property</w:t>
      </w:r>
      <w:r w:rsidRPr="000F0ADE">
        <w:rPr>
          <w:rFonts w:ascii="Times New Roman" w:hAnsi="Times New Roman" w:cs="Times New Roman"/>
          <w:sz w:val="24"/>
          <w:szCs w:val="24"/>
        </w:rPr>
        <w:t xml:space="preserve">should normally be with the owner, and it follows that no other person   may withhold it from the owner unless he is vested with some right enforceable against the owner (e.g., a right of retention or a contractual right).The owner, in instituting a </w:t>
      </w:r>
      <w:r w:rsidRPr="000F0ADE">
        <w:rPr>
          <w:rFonts w:ascii="Times New Roman" w:hAnsi="Times New Roman" w:cs="Times New Roman"/>
          <w:i/>
          <w:sz w:val="24"/>
          <w:szCs w:val="24"/>
        </w:rPr>
        <w:t>rei vindicatio</w:t>
      </w:r>
      <w:r w:rsidRPr="000F0ADE">
        <w:rPr>
          <w:rFonts w:ascii="Times New Roman" w:hAnsi="Times New Roman" w:cs="Times New Roman"/>
          <w:sz w:val="24"/>
          <w:szCs w:val="24"/>
        </w:rPr>
        <w:t xml:space="preserve">, need, therefore, do no more than allege and prove that he is the owner and that the defendant is holding the </w:t>
      </w:r>
      <w:r w:rsidR="000F0ADE">
        <w:rPr>
          <w:rFonts w:ascii="Times New Roman" w:hAnsi="Times New Roman" w:cs="Times New Roman"/>
          <w:sz w:val="24"/>
          <w:szCs w:val="24"/>
        </w:rPr>
        <w:t xml:space="preserve">property </w:t>
      </w:r>
      <w:r w:rsidRPr="000F0ADE">
        <w:rPr>
          <w:rFonts w:ascii="Times New Roman" w:hAnsi="Times New Roman" w:cs="Times New Roman"/>
          <w:sz w:val="24"/>
          <w:szCs w:val="24"/>
        </w:rPr>
        <w:t>- the onus being on the defendant to allege and establish any right to continue to hold against the</w:t>
      </w:r>
      <w:r w:rsidR="00337576">
        <w:rPr>
          <w:rFonts w:ascii="Times New Roman" w:hAnsi="Times New Roman" w:cs="Times New Roman"/>
          <w:sz w:val="24"/>
          <w:szCs w:val="24"/>
        </w:rPr>
        <w:t xml:space="preserve"> owner. </w:t>
      </w:r>
    </w:p>
    <w:p w:rsidR="004933C6" w:rsidRDefault="00C42E26" w:rsidP="00C42E26">
      <w:pPr>
        <w:spacing w:after="0" w:line="360" w:lineRule="auto"/>
        <w:jc w:val="both"/>
        <w:rPr>
          <w:rFonts w:ascii="Times New Roman" w:hAnsi="Times New Roman" w:cs="Times New Roman"/>
          <w:sz w:val="24"/>
          <w:szCs w:val="24"/>
        </w:rPr>
      </w:pPr>
      <w:r w:rsidRPr="00C42E26">
        <w:rPr>
          <w:rFonts w:ascii="Times New Roman" w:eastAsia="Times New Roman" w:hAnsi="Times New Roman" w:cs="Times New Roman"/>
          <w:color w:val="202020"/>
          <w:sz w:val="24"/>
          <w:szCs w:val="24"/>
          <w:lang w:eastAsia="en-ZW"/>
        </w:rPr>
        <w:t xml:space="preserve">See </w:t>
      </w:r>
      <w:r w:rsidRPr="00C42E26">
        <w:rPr>
          <w:rFonts w:ascii="Times New Roman" w:eastAsia="Times New Roman" w:hAnsi="Times New Roman" w:cs="Times New Roman"/>
          <w:i/>
          <w:iCs/>
          <w:color w:val="202020"/>
          <w:sz w:val="24"/>
          <w:szCs w:val="24"/>
          <w:lang w:eastAsia="en-ZW"/>
        </w:rPr>
        <w:t>Stanbic Finance Zimbabwe Ltd v Chivhungwa</w:t>
      </w:r>
      <w:r w:rsidRPr="00C42E26">
        <w:rPr>
          <w:rFonts w:ascii="Times New Roman" w:eastAsia="Times New Roman" w:hAnsi="Times New Roman" w:cs="Times New Roman"/>
          <w:color w:val="202020"/>
          <w:sz w:val="24"/>
          <w:szCs w:val="24"/>
          <w:lang w:eastAsia="en-ZW"/>
        </w:rPr>
        <w:t> 1999 (1) ZLR 262 (H)</w:t>
      </w:r>
      <w:r>
        <w:rPr>
          <w:rFonts w:ascii="Times New Roman" w:hAnsi="Times New Roman" w:cs="Times New Roman"/>
          <w:sz w:val="24"/>
          <w:szCs w:val="24"/>
        </w:rPr>
        <w:t xml:space="preserve">; </w:t>
      </w:r>
      <w:r w:rsidR="004933C6" w:rsidRPr="000F0ADE">
        <w:rPr>
          <w:rFonts w:ascii="Times New Roman" w:hAnsi="Times New Roman" w:cs="Times New Roman"/>
          <w:i/>
          <w:sz w:val="24"/>
          <w:szCs w:val="24"/>
        </w:rPr>
        <w:t>Jeena v Minister</w:t>
      </w:r>
      <w:r w:rsidR="006B4403">
        <w:rPr>
          <w:rFonts w:ascii="Times New Roman" w:hAnsi="Times New Roman" w:cs="Times New Roman"/>
          <w:i/>
          <w:sz w:val="24"/>
          <w:szCs w:val="24"/>
        </w:rPr>
        <w:t xml:space="preserve"> </w:t>
      </w:r>
      <w:r w:rsidR="004933C6" w:rsidRPr="000F0ADE">
        <w:rPr>
          <w:rFonts w:ascii="Times New Roman" w:hAnsi="Times New Roman" w:cs="Times New Roman"/>
          <w:i/>
          <w:sz w:val="24"/>
          <w:szCs w:val="24"/>
        </w:rPr>
        <w:t>of Lands</w:t>
      </w:r>
      <w:r w:rsidR="004933C6" w:rsidRPr="000F0ADE">
        <w:rPr>
          <w:rFonts w:ascii="Times New Roman" w:hAnsi="Times New Roman" w:cs="Times New Roman"/>
          <w:sz w:val="24"/>
          <w:szCs w:val="24"/>
        </w:rPr>
        <w:t>, 1955 (2</w:t>
      </w:r>
      <w:r w:rsidR="000F0ADE">
        <w:rPr>
          <w:rFonts w:ascii="Times New Roman" w:hAnsi="Times New Roman" w:cs="Times New Roman"/>
          <w:sz w:val="24"/>
          <w:szCs w:val="24"/>
        </w:rPr>
        <w:t xml:space="preserve">) SA 380 (AD) at pp 382E, 383). </w:t>
      </w:r>
    </w:p>
    <w:p w:rsidR="000F0ADE" w:rsidRPr="00CC425D" w:rsidRDefault="000F0ADE" w:rsidP="000F0ADE">
      <w:pPr>
        <w:spacing w:after="0" w:line="360" w:lineRule="auto"/>
        <w:ind w:firstLine="720"/>
        <w:jc w:val="both"/>
        <w:rPr>
          <w:rFonts w:ascii="Times New Roman" w:hAnsi="Times New Roman" w:cs="Times New Roman"/>
          <w:sz w:val="24"/>
          <w:szCs w:val="24"/>
        </w:rPr>
      </w:pPr>
    </w:p>
    <w:p w:rsidR="00953833" w:rsidRDefault="000F0ADE" w:rsidP="006B4403">
      <w:pPr>
        <w:spacing w:line="360" w:lineRule="auto"/>
        <w:ind w:firstLine="720"/>
        <w:jc w:val="both"/>
        <w:rPr>
          <w:rFonts w:ascii="Times New Roman" w:hAnsi="Times New Roman" w:cs="Times New Roman"/>
          <w:sz w:val="24"/>
        </w:rPr>
      </w:pPr>
      <w:r w:rsidRPr="00505861">
        <w:rPr>
          <w:rFonts w:ascii="Times New Roman" w:eastAsia="Times New Roman" w:hAnsi="Times New Roman" w:cs="Times New Roman"/>
          <w:color w:val="202020"/>
          <w:sz w:val="24"/>
          <w:szCs w:val="24"/>
          <w:lang w:eastAsia="en-ZW"/>
        </w:rPr>
        <w:t> </w:t>
      </w:r>
      <w:r w:rsidRPr="000F0ADE">
        <w:rPr>
          <w:rFonts w:ascii="Times New Roman" w:eastAsia="Times New Roman" w:hAnsi="Times New Roman" w:cs="Times New Roman"/>
          <w:color w:val="202020"/>
          <w:sz w:val="24"/>
          <w:szCs w:val="24"/>
          <w:lang w:eastAsia="en-ZW"/>
        </w:rPr>
        <w:t>The nub of the </w:t>
      </w:r>
      <w:r w:rsidRPr="000F0ADE">
        <w:rPr>
          <w:rFonts w:ascii="Times New Roman" w:eastAsia="Times New Roman" w:hAnsi="Times New Roman" w:cs="Times New Roman"/>
          <w:i/>
          <w:iCs/>
          <w:color w:val="202020"/>
          <w:sz w:val="24"/>
          <w:szCs w:val="24"/>
          <w:lang w:eastAsia="en-ZW"/>
        </w:rPr>
        <w:t>actio rei vindicatio</w:t>
      </w:r>
      <w:r w:rsidRPr="000F0ADE">
        <w:rPr>
          <w:rFonts w:ascii="Times New Roman" w:eastAsia="Times New Roman" w:hAnsi="Times New Roman" w:cs="Times New Roman"/>
          <w:color w:val="202020"/>
          <w:sz w:val="24"/>
          <w:szCs w:val="24"/>
          <w:lang w:eastAsia="en-ZW"/>
        </w:rPr>
        <w:t> is that an owner is entitled to reclaim possession of his property from whosoever is in possession thereof. </w:t>
      </w:r>
      <w:r w:rsidR="004933C6" w:rsidRPr="000F0ADE">
        <w:rPr>
          <w:rFonts w:ascii="Times New Roman" w:hAnsi="Times New Roman" w:cs="Times New Roman"/>
          <w:sz w:val="24"/>
          <w:szCs w:val="24"/>
        </w:rPr>
        <w:t xml:space="preserve">The </w:t>
      </w:r>
      <w:r w:rsidR="004933C6" w:rsidRPr="000F0ADE">
        <w:rPr>
          <w:rFonts w:ascii="Times New Roman" w:hAnsi="Times New Roman" w:cs="Times New Roman"/>
          <w:i/>
          <w:sz w:val="24"/>
          <w:szCs w:val="24"/>
        </w:rPr>
        <w:t>onu</w:t>
      </w:r>
      <w:r w:rsidRPr="000F0ADE">
        <w:rPr>
          <w:rFonts w:ascii="Times New Roman" w:hAnsi="Times New Roman" w:cs="Times New Roman"/>
          <w:i/>
          <w:sz w:val="24"/>
          <w:szCs w:val="24"/>
        </w:rPr>
        <w:t>s</w:t>
      </w:r>
      <w:r>
        <w:rPr>
          <w:rFonts w:ascii="Times New Roman" w:hAnsi="Times New Roman" w:cs="Times New Roman"/>
          <w:sz w:val="24"/>
          <w:szCs w:val="24"/>
        </w:rPr>
        <w:t xml:space="preserve"> is</w:t>
      </w:r>
      <w:r w:rsidRPr="000F0ADE">
        <w:rPr>
          <w:rFonts w:ascii="Times New Roman" w:hAnsi="Times New Roman" w:cs="Times New Roman"/>
          <w:sz w:val="24"/>
          <w:szCs w:val="24"/>
        </w:rPr>
        <w:t xml:space="preserve"> on the 1</w:t>
      </w:r>
      <w:r w:rsidRPr="000F0ADE">
        <w:rPr>
          <w:rFonts w:ascii="Times New Roman" w:hAnsi="Times New Roman" w:cs="Times New Roman"/>
          <w:sz w:val="24"/>
          <w:szCs w:val="24"/>
          <w:vertAlign w:val="superscript"/>
        </w:rPr>
        <w:t>st</w:t>
      </w:r>
      <w:r w:rsidRPr="000F0ADE">
        <w:rPr>
          <w:rFonts w:ascii="Times New Roman" w:hAnsi="Times New Roman" w:cs="Times New Roman"/>
          <w:sz w:val="24"/>
          <w:szCs w:val="24"/>
        </w:rPr>
        <w:t xml:space="preserve"> respondent </w:t>
      </w:r>
      <w:r w:rsidR="004933C6" w:rsidRPr="000F0ADE">
        <w:rPr>
          <w:rFonts w:ascii="Times New Roman" w:hAnsi="Times New Roman" w:cs="Times New Roman"/>
          <w:sz w:val="24"/>
          <w:szCs w:val="24"/>
        </w:rPr>
        <w:t>to pro</w:t>
      </w:r>
      <w:r w:rsidRPr="000F0ADE">
        <w:rPr>
          <w:rFonts w:ascii="Times New Roman" w:hAnsi="Times New Roman" w:cs="Times New Roman"/>
          <w:sz w:val="24"/>
          <w:szCs w:val="24"/>
        </w:rPr>
        <w:t xml:space="preserve">ve a legally recognized right to remain in occupation of the property. </w:t>
      </w:r>
      <w:r w:rsidR="004933C6">
        <w:rPr>
          <w:rFonts w:ascii="Times New Roman" w:hAnsi="Times New Roman" w:cs="Times New Roman"/>
          <w:sz w:val="24"/>
          <w:szCs w:val="24"/>
        </w:rPr>
        <w:t xml:space="preserve">The </w:t>
      </w:r>
      <w:r w:rsidR="00BB0D8B">
        <w:rPr>
          <w:rFonts w:ascii="Times New Roman" w:hAnsi="Times New Roman" w:cs="Times New Roman"/>
          <w:sz w:val="24"/>
          <w:szCs w:val="24"/>
        </w:rPr>
        <w:t>1</w:t>
      </w:r>
      <w:r w:rsidR="00BB0D8B" w:rsidRPr="00BB0D8B">
        <w:rPr>
          <w:rFonts w:ascii="Times New Roman" w:hAnsi="Times New Roman" w:cs="Times New Roman"/>
          <w:sz w:val="24"/>
          <w:szCs w:val="24"/>
          <w:vertAlign w:val="superscript"/>
        </w:rPr>
        <w:t>st</w:t>
      </w:r>
      <w:r w:rsidR="004933C6">
        <w:rPr>
          <w:rFonts w:ascii="Times New Roman" w:hAnsi="Times New Roman" w:cs="Times New Roman"/>
          <w:sz w:val="24"/>
          <w:szCs w:val="24"/>
        </w:rPr>
        <w:t>respondent</w:t>
      </w:r>
      <w:r w:rsidR="004933C6" w:rsidRPr="00CC425D">
        <w:rPr>
          <w:rFonts w:ascii="Times New Roman" w:hAnsi="Times New Roman" w:cs="Times New Roman"/>
          <w:sz w:val="24"/>
          <w:szCs w:val="24"/>
        </w:rPr>
        <w:t xml:space="preserve"> claimed a r</w:t>
      </w:r>
      <w:r w:rsidR="004933C6">
        <w:rPr>
          <w:rFonts w:ascii="Times New Roman" w:hAnsi="Times New Roman" w:cs="Times New Roman"/>
          <w:sz w:val="24"/>
          <w:szCs w:val="24"/>
        </w:rPr>
        <w:t>ight to occupation of the property on the basis that she has a</w:t>
      </w:r>
      <w:r w:rsidR="00337576">
        <w:rPr>
          <w:rFonts w:ascii="Times New Roman" w:hAnsi="Times New Roman" w:cs="Times New Roman"/>
          <w:sz w:val="24"/>
          <w:szCs w:val="24"/>
        </w:rPr>
        <w:t>n order against her late</w:t>
      </w:r>
      <w:r w:rsidR="004933C6">
        <w:rPr>
          <w:rFonts w:ascii="Times New Roman" w:hAnsi="Times New Roman" w:cs="Times New Roman"/>
          <w:sz w:val="24"/>
          <w:szCs w:val="24"/>
        </w:rPr>
        <w:t xml:space="preserve"> husband</w:t>
      </w:r>
      <w:r w:rsidR="00FE07C3">
        <w:rPr>
          <w:rFonts w:ascii="Times New Roman" w:hAnsi="Times New Roman" w:cs="Times New Roman"/>
          <w:sz w:val="24"/>
          <w:szCs w:val="24"/>
        </w:rPr>
        <w:t xml:space="preserve"> interdicting him from</w:t>
      </w:r>
      <w:r w:rsidR="00337576">
        <w:rPr>
          <w:rFonts w:ascii="Times New Roman" w:hAnsi="Times New Roman" w:cs="Times New Roman"/>
          <w:sz w:val="24"/>
          <w:szCs w:val="24"/>
        </w:rPr>
        <w:t xml:space="preserve"> selling and transferring </w:t>
      </w:r>
      <w:r w:rsidR="004933C6">
        <w:rPr>
          <w:rFonts w:ascii="Times New Roman" w:hAnsi="Times New Roman" w:cs="Times New Roman"/>
          <w:sz w:val="24"/>
          <w:szCs w:val="24"/>
        </w:rPr>
        <w:t>the property</w:t>
      </w:r>
      <w:r w:rsidR="00337576">
        <w:rPr>
          <w:rFonts w:ascii="Times New Roman" w:hAnsi="Times New Roman" w:cs="Times New Roman"/>
          <w:sz w:val="24"/>
          <w:szCs w:val="24"/>
        </w:rPr>
        <w:t xml:space="preserve"> to a third party</w:t>
      </w:r>
      <w:r w:rsidR="004933C6">
        <w:rPr>
          <w:rFonts w:ascii="Times New Roman" w:hAnsi="Times New Roman" w:cs="Times New Roman"/>
          <w:sz w:val="24"/>
          <w:szCs w:val="24"/>
        </w:rPr>
        <w:t xml:space="preserve">. </w:t>
      </w:r>
    </w:p>
    <w:p w:rsidR="00041BF5" w:rsidRDefault="00041BF5" w:rsidP="0064453C">
      <w:pPr>
        <w:spacing w:line="360" w:lineRule="auto"/>
        <w:ind w:firstLine="720"/>
        <w:jc w:val="both"/>
        <w:rPr>
          <w:rFonts w:ascii="Times New Roman" w:hAnsi="Times New Roman" w:cs="Times New Roman"/>
          <w:sz w:val="24"/>
          <w:szCs w:val="24"/>
        </w:rPr>
      </w:pPr>
      <w:r>
        <w:rPr>
          <w:rFonts w:ascii="Times New Roman" w:hAnsi="Times New Roman" w:cs="Times New Roman"/>
          <w:sz w:val="24"/>
        </w:rPr>
        <w:t>According to applicant</w:t>
      </w:r>
      <w:r w:rsidR="00F05926">
        <w:rPr>
          <w:rFonts w:ascii="Times New Roman" w:hAnsi="Times New Roman" w:cs="Times New Roman"/>
          <w:sz w:val="24"/>
        </w:rPr>
        <w:t>,</w:t>
      </w:r>
      <w:r>
        <w:rPr>
          <w:rFonts w:ascii="Times New Roman" w:hAnsi="Times New Roman" w:cs="Times New Roman"/>
          <w:sz w:val="24"/>
        </w:rPr>
        <w:t xml:space="preserve"> 1</w:t>
      </w:r>
      <w:r w:rsidRPr="00041BF5">
        <w:rPr>
          <w:rFonts w:ascii="Times New Roman" w:hAnsi="Times New Roman" w:cs="Times New Roman"/>
          <w:sz w:val="24"/>
          <w:vertAlign w:val="superscript"/>
        </w:rPr>
        <w:t>st</w:t>
      </w:r>
      <w:r>
        <w:rPr>
          <w:rFonts w:ascii="Times New Roman" w:hAnsi="Times New Roman" w:cs="Times New Roman"/>
          <w:sz w:val="24"/>
        </w:rPr>
        <w:t xml:space="preserve"> respondent was not core owner of </w:t>
      </w:r>
      <w:r>
        <w:rPr>
          <w:rFonts w:ascii="Times New Roman" w:hAnsi="Times New Roman" w:cs="Times New Roman"/>
          <w:sz w:val="24"/>
          <w:szCs w:val="24"/>
        </w:rPr>
        <w:t>house 23/12 Mbizo, Kwekwe. She has not disputed that the house is now registered in the name of the applicant. It is argued that 1</w:t>
      </w:r>
      <w:r w:rsidRPr="00041BF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opposing this application so that she can buy more time in her unlawful occupation of the property. It is contended that the opposition is ill-advised. </w:t>
      </w:r>
    </w:p>
    <w:p w:rsidR="00972356" w:rsidRPr="00041BF5" w:rsidRDefault="00972356" w:rsidP="00972356">
      <w:pPr>
        <w:spacing w:line="360" w:lineRule="auto"/>
        <w:ind w:firstLine="720"/>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 xml:space="preserve">Ms </w:t>
      </w:r>
      <w:r w:rsidRPr="00831F2C">
        <w:rPr>
          <w:rFonts w:ascii="Times New Roman" w:eastAsia="Times New Roman" w:hAnsi="Times New Roman" w:cs="Times New Roman"/>
          <w:i/>
          <w:color w:val="202020"/>
          <w:sz w:val="24"/>
          <w:szCs w:val="24"/>
          <w:lang w:eastAsia="en-ZW"/>
        </w:rPr>
        <w:t>Mugabe,</w:t>
      </w:r>
      <w:r>
        <w:rPr>
          <w:rFonts w:ascii="Times New Roman" w:eastAsia="Times New Roman" w:hAnsi="Times New Roman" w:cs="Times New Roman"/>
          <w:color w:val="202020"/>
          <w:sz w:val="24"/>
          <w:szCs w:val="24"/>
          <w:lang w:eastAsia="en-ZW"/>
        </w:rPr>
        <w:t xml:space="preserve"> counsel for the 1</w:t>
      </w:r>
      <w:r w:rsidRPr="00831F2C">
        <w:rPr>
          <w:rFonts w:ascii="Times New Roman" w:eastAsia="Times New Roman" w:hAnsi="Times New Roman" w:cs="Times New Roman"/>
          <w:color w:val="202020"/>
          <w:sz w:val="24"/>
          <w:szCs w:val="24"/>
          <w:vertAlign w:val="superscript"/>
          <w:lang w:eastAsia="en-ZW"/>
        </w:rPr>
        <w:t>st</w:t>
      </w:r>
      <w:r>
        <w:rPr>
          <w:rFonts w:ascii="Times New Roman" w:eastAsia="Times New Roman" w:hAnsi="Times New Roman" w:cs="Times New Roman"/>
          <w:color w:val="202020"/>
          <w:sz w:val="24"/>
          <w:szCs w:val="24"/>
          <w:lang w:eastAsia="en-ZW"/>
        </w:rPr>
        <w:t xml:space="preserve"> respondent summited that 1</w:t>
      </w:r>
      <w:r w:rsidRPr="00831F2C">
        <w:rPr>
          <w:rFonts w:ascii="Times New Roman" w:eastAsia="Times New Roman" w:hAnsi="Times New Roman" w:cs="Times New Roman"/>
          <w:color w:val="202020"/>
          <w:sz w:val="24"/>
          <w:szCs w:val="24"/>
          <w:vertAlign w:val="superscript"/>
          <w:lang w:eastAsia="en-ZW"/>
        </w:rPr>
        <w:t>st</w:t>
      </w:r>
      <w:r>
        <w:rPr>
          <w:rFonts w:ascii="Times New Roman" w:eastAsia="Times New Roman" w:hAnsi="Times New Roman" w:cs="Times New Roman"/>
          <w:color w:val="202020"/>
          <w:sz w:val="24"/>
          <w:szCs w:val="24"/>
          <w:lang w:eastAsia="en-ZW"/>
        </w:rPr>
        <w:t xml:space="preserve"> respondent has a vested right for continued possession of the property. The court order granted by the Magistrates Court is still extant. The now late husband of the 1</w:t>
      </w:r>
      <w:r w:rsidRPr="00831F2C">
        <w:rPr>
          <w:rFonts w:ascii="Times New Roman" w:eastAsia="Times New Roman" w:hAnsi="Times New Roman" w:cs="Times New Roman"/>
          <w:color w:val="202020"/>
          <w:sz w:val="24"/>
          <w:szCs w:val="24"/>
          <w:vertAlign w:val="superscript"/>
          <w:lang w:eastAsia="en-ZW"/>
        </w:rPr>
        <w:t>st</w:t>
      </w:r>
      <w:r>
        <w:rPr>
          <w:rFonts w:ascii="Times New Roman" w:eastAsia="Times New Roman" w:hAnsi="Times New Roman" w:cs="Times New Roman"/>
          <w:color w:val="202020"/>
          <w:sz w:val="24"/>
          <w:szCs w:val="24"/>
          <w:lang w:eastAsia="en-ZW"/>
        </w:rPr>
        <w:t xml:space="preserve"> respondent was interdicted from selling and transferring the property to a third party. That court order remains binding and ought to be complied with. It was submitted that 1</w:t>
      </w:r>
      <w:r w:rsidRPr="00831F2C">
        <w:rPr>
          <w:rFonts w:ascii="Times New Roman" w:eastAsia="Times New Roman" w:hAnsi="Times New Roman" w:cs="Times New Roman"/>
          <w:color w:val="202020"/>
          <w:sz w:val="24"/>
          <w:szCs w:val="24"/>
          <w:vertAlign w:val="superscript"/>
          <w:lang w:eastAsia="en-ZW"/>
        </w:rPr>
        <w:t>st</w:t>
      </w:r>
      <w:r>
        <w:rPr>
          <w:rFonts w:ascii="Times New Roman" w:eastAsia="Times New Roman" w:hAnsi="Times New Roman" w:cs="Times New Roman"/>
          <w:color w:val="202020"/>
          <w:sz w:val="24"/>
          <w:szCs w:val="24"/>
          <w:lang w:eastAsia="en-ZW"/>
        </w:rPr>
        <w:t xml:space="preserve"> respondent has successfully showed her right to possession, such right warrants a dismissal of the application for eviction. </w:t>
      </w:r>
    </w:p>
    <w:p w:rsidR="00DD6C7C" w:rsidRPr="0064453C" w:rsidRDefault="00972356" w:rsidP="0064453C">
      <w:pPr>
        <w:spacing w:line="360" w:lineRule="auto"/>
        <w:ind w:firstLine="720"/>
        <w:jc w:val="both"/>
        <w:rPr>
          <w:rFonts w:ascii="Times New Roman" w:hAnsi="Times New Roman" w:cs="Times New Roman"/>
          <w:sz w:val="24"/>
          <w:szCs w:val="24"/>
        </w:rPr>
      </w:pPr>
      <w:r>
        <w:rPr>
          <w:rFonts w:ascii="Times New Roman" w:hAnsi="Times New Roman" w:cs="Times New Roman"/>
          <w:sz w:val="24"/>
        </w:rPr>
        <w:lastRenderedPageBreak/>
        <w:t>T</w:t>
      </w:r>
      <w:r w:rsidR="00DD6C7C" w:rsidRPr="00DD6C7C">
        <w:rPr>
          <w:rFonts w:ascii="Times New Roman" w:hAnsi="Times New Roman" w:cs="Times New Roman"/>
          <w:sz w:val="24"/>
        </w:rPr>
        <w:t>he house in ques</w:t>
      </w:r>
      <w:r w:rsidR="00B521A0">
        <w:rPr>
          <w:rFonts w:ascii="Times New Roman" w:hAnsi="Times New Roman" w:cs="Times New Roman"/>
          <w:sz w:val="24"/>
        </w:rPr>
        <w:t>tion was registered in name of Jaison Kamutatu - t</w:t>
      </w:r>
      <w:r w:rsidR="00DD6C7C" w:rsidRPr="00DD6C7C">
        <w:rPr>
          <w:rFonts w:ascii="Times New Roman" w:hAnsi="Times New Roman" w:cs="Times New Roman"/>
          <w:sz w:val="24"/>
        </w:rPr>
        <w:t>he now d</w:t>
      </w:r>
      <w:r w:rsidR="00B521A0">
        <w:rPr>
          <w:rFonts w:ascii="Times New Roman" w:hAnsi="Times New Roman" w:cs="Times New Roman"/>
          <w:sz w:val="24"/>
        </w:rPr>
        <w:t>eceased husband of the 1</w:t>
      </w:r>
      <w:r w:rsidR="00B521A0" w:rsidRPr="00B521A0">
        <w:rPr>
          <w:rFonts w:ascii="Times New Roman" w:hAnsi="Times New Roman" w:cs="Times New Roman"/>
          <w:sz w:val="24"/>
          <w:vertAlign w:val="superscript"/>
        </w:rPr>
        <w:t>st</w:t>
      </w:r>
      <w:r w:rsidR="00B521A0">
        <w:rPr>
          <w:rFonts w:ascii="Times New Roman" w:hAnsi="Times New Roman" w:cs="Times New Roman"/>
          <w:sz w:val="24"/>
        </w:rPr>
        <w:t xml:space="preserve"> respondent. </w:t>
      </w:r>
      <w:r w:rsidR="00DD6C7C" w:rsidRPr="00DD6C7C">
        <w:rPr>
          <w:rFonts w:ascii="Times New Roman" w:hAnsi="Times New Roman" w:cs="Times New Roman"/>
          <w:sz w:val="24"/>
        </w:rPr>
        <w:t xml:space="preserve">Such registration in deeds registry is a matter of substance and not mere form – see </w:t>
      </w:r>
      <w:r w:rsidR="00DD6C7C" w:rsidRPr="00DD6C7C">
        <w:rPr>
          <w:rFonts w:ascii="Times New Roman" w:hAnsi="Times New Roman" w:cs="Times New Roman"/>
          <w:i/>
          <w:sz w:val="24"/>
        </w:rPr>
        <w:t>Takapfuma</w:t>
      </w:r>
      <w:r w:rsidR="00DD6C7C" w:rsidRPr="00DD6C7C">
        <w:rPr>
          <w:rFonts w:ascii="Times New Roman" w:hAnsi="Times New Roman" w:cs="Times New Roman"/>
          <w:sz w:val="24"/>
        </w:rPr>
        <w:t xml:space="preserve"> v </w:t>
      </w:r>
      <w:r w:rsidR="00DD6C7C" w:rsidRPr="00DD6C7C">
        <w:rPr>
          <w:rFonts w:ascii="Times New Roman" w:hAnsi="Times New Roman" w:cs="Times New Roman"/>
          <w:i/>
          <w:sz w:val="24"/>
        </w:rPr>
        <w:t>Takapfuma</w:t>
      </w:r>
      <w:r w:rsidR="00DD6C7C" w:rsidRPr="00DD6C7C">
        <w:rPr>
          <w:rFonts w:ascii="Times New Roman" w:hAnsi="Times New Roman" w:cs="Times New Roman"/>
          <w:sz w:val="24"/>
        </w:rPr>
        <w:t xml:space="preserve"> 1994</w:t>
      </w:r>
      <w:r w:rsidR="0064453C">
        <w:rPr>
          <w:rFonts w:ascii="Times New Roman" w:hAnsi="Times New Roman" w:cs="Times New Roman"/>
          <w:sz w:val="24"/>
        </w:rPr>
        <w:t xml:space="preserve"> (2) ZLR 103 (5) at 105H – 106A. </w:t>
      </w:r>
      <w:r w:rsidR="0064453C" w:rsidRPr="0064453C">
        <w:rPr>
          <w:rFonts w:ascii="Times New Roman" w:hAnsi="Times New Roman" w:cs="Times New Roman"/>
          <w:sz w:val="24"/>
          <w:szCs w:val="24"/>
        </w:rPr>
        <w:t>The registration of title in one’s name constitutes the registration of a real right in the name of that person. A real right is a right in a thing which entitles the holder to vindicate his right, i.e. to enforce his right in the thing for his own benefit as against the world; that is against all persons whatsoever.</w:t>
      </w:r>
      <w:r w:rsidR="0064453C" w:rsidRPr="0064453C">
        <w:rPr>
          <w:rStyle w:val="FootnoteReference"/>
          <w:rFonts w:ascii="Times New Roman" w:hAnsi="Times New Roman"/>
          <w:sz w:val="24"/>
          <w:szCs w:val="24"/>
        </w:rPr>
        <w:footnoteReference w:id="2"/>
      </w:r>
      <w:r w:rsidR="0064453C" w:rsidRPr="0064453C">
        <w:rPr>
          <w:rFonts w:ascii="Times New Roman" w:hAnsi="Times New Roman" w:cs="Times New Roman"/>
          <w:sz w:val="24"/>
          <w:szCs w:val="24"/>
        </w:rPr>
        <w:t xml:space="preserve"> Another definition of a real right is that it is a right in a thing which confers on the holder of the right an exclusive benefit in the thing which benefit is indefeasible by any other person. </w:t>
      </w:r>
      <w:r w:rsidR="00610D8B" w:rsidRPr="0064453C">
        <w:rPr>
          <w:rFonts w:ascii="Times New Roman" w:hAnsi="Times New Roman" w:cs="Times New Roman"/>
          <w:i/>
          <w:sz w:val="24"/>
          <w:szCs w:val="24"/>
        </w:rPr>
        <w:t>Agro Chem Dealers (Pvt) Ltd v Gomo and Others</w:t>
      </w:r>
      <w:r w:rsidR="00610D8B" w:rsidRPr="0064453C">
        <w:rPr>
          <w:rFonts w:ascii="Times New Roman" w:hAnsi="Times New Roman" w:cs="Times New Roman"/>
          <w:sz w:val="24"/>
          <w:szCs w:val="24"/>
        </w:rPr>
        <w:t xml:space="preserve"> HH 71/09. </w:t>
      </w:r>
    </w:p>
    <w:p w:rsidR="0057721C" w:rsidRDefault="00610D8B" w:rsidP="00610D8B">
      <w:pPr>
        <w:spacing w:line="360" w:lineRule="auto"/>
        <w:ind w:firstLine="720"/>
        <w:jc w:val="both"/>
        <w:rPr>
          <w:rFonts w:ascii="Times New Roman" w:eastAsia="Times New Roman" w:hAnsi="Times New Roman" w:cs="Times New Roman"/>
          <w:color w:val="202020"/>
          <w:sz w:val="24"/>
          <w:szCs w:val="24"/>
          <w:lang w:eastAsia="en-ZW"/>
        </w:rPr>
      </w:pPr>
      <w:r w:rsidRPr="00610D8B">
        <w:rPr>
          <w:rFonts w:ascii="Times New Roman" w:hAnsi="Times New Roman" w:cs="Times New Roman"/>
          <w:sz w:val="24"/>
          <w:szCs w:val="24"/>
        </w:rPr>
        <w:t>It is law in this jurisdiction that</w:t>
      </w:r>
      <w:r w:rsidRPr="00610D8B">
        <w:rPr>
          <w:rFonts w:ascii="Times New Roman" w:eastAsia="Times New Roman" w:hAnsi="Times New Roman" w:cs="Times New Roman"/>
          <w:color w:val="202020"/>
          <w:sz w:val="24"/>
          <w:szCs w:val="24"/>
          <w:lang w:eastAsia="en-ZW"/>
        </w:rPr>
        <w:t xml:space="preserve"> a</w:t>
      </w:r>
      <w:r w:rsidR="0057721C" w:rsidRPr="00610D8B">
        <w:rPr>
          <w:rFonts w:ascii="Times New Roman" w:eastAsia="Times New Roman" w:hAnsi="Times New Roman" w:cs="Times New Roman"/>
          <w:color w:val="202020"/>
          <w:sz w:val="24"/>
          <w:szCs w:val="24"/>
          <w:lang w:eastAsia="en-ZW"/>
        </w:rPr>
        <w:t>s a general rule t</w:t>
      </w:r>
      <w:r w:rsidR="0057721C" w:rsidRPr="001C61B4">
        <w:rPr>
          <w:rFonts w:ascii="Times New Roman" w:eastAsia="Times New Roman" w:hAnsi="Times New Roman" w:cs="Times New Roman"/>
          <w:color w:val="202020"/>
          <w:sz w:val="24"/>
          <w:szCs w:val="24"/>
          <w:lang w:eastAsia="en-ZW"/>
        </w:rPr>
        <w:t>he rights of husband and wife are personal and do not as a mat</w:t>
      </w:r>
      <w:r w:rsidR="0057721C" w:rsidRPr="00610D8B">
        <w:rPr>
          <w:rFonts w:ascii="Times New Roman" w:eastAsia="Times New Roman" w:hAnsi="Times New Roman" w:cs="Times New Roman"/>
          <w:color w:val="202020"/>
          <w:sz w:val="24"/>
          <w:szCs w:val="24"/>
          <w:lang w:eastAsia="en-ZW"/>
        </w:rPr>
        <w:t xml:space="preserve">ter of law affect third parties. </w:t>
      </w:r>
      <w:r w:rsidRPr="00610D8B">
        <w:rPr>
          <w:rFonts w:ascii="Times New Roman" w:eastAsia="Times New Roman" w:hAnsi="Times New Roman" w:cs="Times New Roman"/>
          <w:color w:val="202020"/>
          <w:sz w:val="24"/>
          <w:szCs w:val="24"/>
          <w:lang w:val="en-US" w:eastAsia="en-ZW"/>
        </w:rPr>
        <w:t>A</w:t>
      </w:r>
      <w:r w:rsidRPr="001C61B4">
        <w:rPr>
          <w:rFonts w:ascii="Times New Roman" w:eastAsia="Times New Roman" w:hAnsi="Times New Roman" w:cs="Times New Roman"/>
          <w:color w:val="202020"/>
          <w:sz w:val="24"/>
          <w:szCs w:val="24"/>
          <w:lang w:val="en-US" w:eastAsia="en-ZW"/>
        </w:rPr>
        <w:t>s a matter of broad pri</w:t>
      </w:r>
      <w:r w:rsidRPr="00610D8B">
        <w:rPr>
          <w:rFonts w:ascii="Times New Roman" w:eastAsia="Times New Roman" w:hAnsi="Times New Roman" w:cs="Times New Roman"/>
          <w:color w:val="202020"/>
          <w:sz w:val="24"/>
          <w:szCs w:val="24"/>
          <w:lang w:val="en-US" w:eastAsia="en-ZW"/>
        </w:rPr>
        <w:t xml:space="preserve">nciple, </w:t>
      </w:r>
      <w:r w:rsidRPr="001C61B4">
        <w:rPr>
          <w:rFonts w:ascii="Times New Roman" w:eastAsia="Times New Roman" w:hAnsi="Times New Roman" w:cs="Times New Roman"/>
          <w:color w:val="202020"/>
          <w:sz w:val="24"/>
          <w:szCs w:val="24"/>
          <w:lang w:val="en-US" w:eastAsia="en-ZW"/>
        </w:rPr>
        <w:t>the rights of husband and wife must be regarded as purely personal </w:t>
      </w:r>
      <w:r w:rsidRPr="001C61B4">
        <w:rPr>
          <w:rFonts w:ascii="Times New Roman" w:eastAsia="Times New Roman" w:hAnsi="Times New Roman" w:cs="Times New Roman"/>
          <w:i/>
          <w:iCs/>
          <w:color w:val="202020"/>
          <w:sz w:val="24"/>
          <w:szCs w:val="24"/>
          <w:lang w:eastAsia="en-ZW"/>
        </w:rPr>
        <w:t>inter se</w:t>
      </w:r>
      <w:r w:rsidRPr="001C61B4">
        <w:rPr>
          <w:rFonts w:ascii="Times New Roman" w:eastAsia="Times New Roman" w:hAnsi="Times New Roman" w:cs="Times New Roman"/>
          <w:color w:val="202020"/>
          <w:sz w:val="24"/>
          <w:szCs w:val="24"/>
          <w:lang w:eastAsia="en-ZW"/>
        </w:rPr>
        <w:t> and that these rights as a matter of law do not affect third parties.</w:t>
      </w:r>
      <w:r w:rsidRPr="00610D8B">
        <w:rPr>
          <w:rFonts w:ascii="Times New Roman" w:hAnsi="Times New Roman" w:cs="Times New Roman"/>
          <w:sz w:val="24"/>
          <w:szCs w:val="24"/>
        </w:rPr>
        <w:t xml:space="preserve"> A</w:t>
      </w:r>
      <w:r w:rsidR="0057721C" w:rsidRPr="00610D8B">
        <w:rPr>
          <w:rFonts w:ascii="Times New Roman" w:hAnsi="Times New Roman" w:cs="Times New Roman"/>
          <w:sz w:val="24"/>
          <w:szCs w:val="24"/>
        </w:rPr>
        <w:t xml:space="preserve"> spouse who is the registered real title holder of an immovable property can alienate or sale and transfer the property to a third party without the </w:t>
      </w:r>
      <w:r w:rsidR="0064453C">
        <w:rPr>
          <w:rFonts w:ascii="Times New Roman" w:hAnsi="Times New Roman" w:cs="Times New Roman"/>
          <w:sz w:val="24"/>
          <w:szCs w:val="24"/>
        </w:rPr>
        <w:t>consent</w:t>
      </w:r>
      <w:r w:rsidR="0057721C" w:rsidRPr="00610D8B">
        <w:rPr>
          <w:rFonts w:ascii="Times New Roman" w:hAnsi="Times New Roman" w:cs="Times New Roman"/>
          <w:sz w:val="24"/>
          <w:szCs w:val="24"/>
        </w:rPr>
        <w:t xml:space="preserve"> of the other spouse. </w:t>
      </w:r>
      <w:r>
        <w:rPr>
          <w:rFonts w:ascii="Times New Roman" w:hAnsi="Times New Roman" w:cs="Times New Roman"/>
          <w:sz w:val="24"/>
          <w:szCs w:val="24"/>
        </w:rPr>
        <w:t xml:space="preserve">This general rule is subject to certain exceptions which do not apply in this case.  </w:t>
      </w:r>
      <w:r w:rsidR="0057721C" w:rsidRPr="00610D8B">
        <w:rPr>
          <w:rFonts w:ascii="Times New Roman" w:hAnsi="Times New Roman" w:cs="Times New Roman"/>
          <w:sz w:val="24"/>
          <w:szCs w:val="24"/>
        </w:rPr>
        <w:t xml:space="preserve">See </w:t>
      </w:r>
      <w:r w:rsidR="0057721C" w:rsidRPr="00610D8B">
        <w:rPr>
          <w:rFonts w:ascii="Times New Roman" w:hAnsi="Times New Roman" w:cs="Times New Roman"/>
          <w:i/>
          <w:sz w:val="24"/>
          <w:szCs w:val="24"/>
        </w:rPr>
        <w:t>Tewe v Hanoki</w:t>
      </w:r>
      <w:r w:rsidR="0057721C" w:rsidRPr="00610D8B">
        <w:rPr>
          <w:rFonts w:ascii="Times New Roman" w:hAnsi="Times New Roman" w:cs="Times New Roman"/>
          <w:sz w:val="24"/>
          <w:szCs w:val="24"/>
        </w:rPr>
        <w:t xml:space="preserve"> SC 55/03.</w:t>
      </w:r>
      <w:r w:rsidR="0064453C">
        <w:rPr>
          <w:rFonts w:ascii="Times New Roman" w:hAnsi="Times New Roman" w:cs="Times New Roman"/>
          <w:sz w:val="24"/>
          <w:szCs w:val="24"/>
        </w:rPr>
        <w:t xml:space="preserve">In </w:t>
      </w:r>
      <w:r w:rsidR="0064453C" w:rsidRPr="0064453C">
        <w:rPr>
          <w:rFonts w:ascii="Times New Roman" w:hAnsi="Times New Roman" w:cs="Times New Roman"/>
          <w:i/>
          <w:sz w:val="24"/>
          <w:szCs w:val="24"/>
        </w:rPr>
        <w:t>casu</w:t>
      </w:r>
      <w:r w:rsidR="0064453C">
        <w:rPr>
          <w:rFonts w:ascii="Times New Roman" w:hAnsi="Times New Roman" w:cs="Times New Roman"/>
          <w:sz w:val="24"/>
          <w:szCs w:val="24"/>
        </w:rPr>
        <w:t>, 1</w:t>
      </w:r>
      <w:r w:rsidR="0064453C" w:rsidRPr="0064453C">
        <w:rPr>
          <w:rFonts w:ascii="Times New Roman" w:hAnsi="Times New Roman" w:cs="Times New Roman"/>
          <w:sz w:val="24"/>
          <w:szCs w:val="24"/>
          <w:vertAlign w:val="superscript"/>
        </w:rPr>
        <w:t>st</w:t>
      </w:r>
      <w:r w:rsidR="0064453C">
        <w:rPr>
          <w:rFonts w:ascii="Times New Roman" w:hAnsi="Times New Roman" w:cs="Times New Roman"/>
          <w:sz w:val="24"/>
          <w:szCs w:val="24"/>
        </w:rPr>
        <w:t xml:space="preserve"> respondent has not filed a counter claim challenging the transfer of title to the applicant. </w:t>
      </w:r>
      <w:r w:rsidR="0064453C" w:rsidRPr="00041BF5">
        <w:rPr>
          <w:rFonts w:ascii="Times New Roman" w:hAnsi="Times New Roman" w:cs="Times New Roman"/>
          <w:sz w:val="24"/>
          <w:szCs w:val="24"/>
        </w:rPr>
        <w:t xml:space="preserve">See </w:t>
      </w:r>
      <w:r w:rsidR="0064453C" w:rsidRPr="001C61B4">
        <w:rPr>
          <w:rFonts w:ascii="Times New Roman" w:eastAsia="Times New Roman" w:hAnsi="Times New Roman" w:cs="Times New Roman"/>
          <w:i/>
          <w:iCs/>
          <w:color w:val="202020"/>
          <w:sz w:val="24"/>
          <w:szCs w:val="24"/>
          <w:lang w:eastAsia="en-ZW"/>
        </w:rPr>
        <w:t>Muzanenhamo</w:t>
      </w:r>
      <w:r w:rsidR="006B4403">
        <w:rPr>
          <w:rFonts w:ascii="Times New Roman" w:eastAsia="Times New Roman" w:hAnsi="Times New Roman" w:cs="Times New Roman"/>
          <w:i/>
          <w:iCs/>
          <w:color w:val="202020"/>
          <w:sz w:val="24"/>
          <w:szCs w:val="24"/>
          <w:lang w:eastAsia="en-ZW"/>
        </w:rPr>
        <w:t xml:space="preserve"> </w:t>
      </w:r>
      <w:r w:rsidR="0064453C" w:rsidRPr="001C61B4">
        <w:rPr>
          <w:rFonts w:ascii="Times New Roman" w:eastAsia="Times New Roman" w:hAnsi="Times New Roman" w:cs="Times New Roman"/>
          <w:i/>
          <w:iCs/>
          <w:color w:val="202020"/>
          <w:sz w:val="24"/>
          <w:szCs w:val="24"/>
          <w:lang w:eastAsia="en-ZW"/>
        </w:rPr>
        <w:t>&amp;</w:t>
      </w:r>
      <w:r w:rsidR="006B4403">
        <w:rPr>
          <w:rFonts w:ascii="Times New Roman" w:eastAsia="Times New Roman" w:hAnsi="Times New Roman" w:cs="Times New Roman"/>
          <w:i/>
          <w:iCs/>
          <w:color w:val="202020"/>
          <w:sz w:val="24"/>
          <w:szCs w:val="24"/>
          <w:lang w:eastAsia="en-ZW"/>
        </w:rPr>
        <w:t xml:space="preserve"> </w:t>
      </w:r>
      <w:r w:rsidR="0064453C" w:rsidRPr="001C61B4">
        <w:rPr>
          <w:rFonts w:ascii="Times New Roman" w:eastAsia="Times New Roman" w:hAnsi="Times New Roman" w:cs="Times New Roman"/>
          <w:i/>
          <w:iCs/>
          <w:color w:val="202020"/>
          <w:sz w:val="24"/>
          <w:szCs w:val="24"/>
          <w:lang w:eastAsia="en-ZW"/>
        </w:rPr>
        <w:t>Ano</w:t>
      </w:r>
      <w:r w:rsidR="006B4403">
        <w:rPr>
          <w:rFonts w:ascii="Times New Roman" w:eastAsia="Times New Roman" w:hAnsi="Times New Roman" w:cs="Times New Roman"/>
          <w:i/>
          <w:iCs/>
          <w:color w:val="202020"/>
          <w:sz w:val="24"/>
          <w:szCs w:val="24"/>
          <w:lang w:eastAsia="en-ZW"/>
        </w:rPr>
        <w:t>r</w:t>
      </w:r>
      <w:r w:rsidR="0064453C" w:rsidRPr="001C61B4">
        <w:rPr>
          <w:rFonts w:ascii="Times New Roman" w:eastAsia="Times New Roman" w:hAnsi="Times New Roman" w:cs="Times New Roman"/>
          <w:i/>
          <w:iCs/>
          <w:color w:val="202020"/>
          <w:sz w:val="24"/>
          <w:szCs w:val="24"/>
          <w:lang w:eastAsia="en-ZW"/>
        </w:rPr>
        <w:t xml:space="preserve"> v Katanga &amp;Ors</w:t>
      </w:r>
      <w:r w:rsidR="0064453C" w:rsidRPr="001C61B4">
        <w:rPr>
          <w:rFonts w:ascii="Times New Roman" w:eastAsia="Times New Roman" w:hAnsi="Times New Roman" w:cs="Times New Roman"/>
          <w:color w:val="202020"/>
          <w:sz w:val="24"/>
          <w:szCs w:val="24"/>
          <w:lang w:eastAsia="en-ZW"/>
        </w:rPr>
        <w:t> 1991 (1) ZLR 182 (S)</w:t>
      </w:r>
      <w:r w:rsidR="0064453C" w:rsidRPr="00041BF5">
        <w:rPr>
          <w:rFonts w:ascii="Times New Roman" w:eastAsia="Times New Roman" w:hAnsi="Times New Roman" w:cs="Times New Roman"/>
          <w:color w:val="202020"/>
          <w:sz w:val="24"/>
          <w:szCs w:val="24"/>
          <w:lang w:eastAsia="en-ZW"/>
        </w:rPr>
        <w:t xml:space="preserve">.  </w:t>
      </w:r>
    </w:p>
    <w:p w:rsidR="00F47A89" w:rsidRPr="00F47A89" w:rsidRDefault="00972356" w:rsidP="00C42E26">
      <w:pPr>
        <w:spacing w:line="360" w:lineRule="auto"/>
        <w:ind w:firstLine="720"/>
        <w:jc w:val="both"/>
        <w:rPr>
          <w:rFonts w:ascii="Times New Roman" w:eastAsia="Times New Roman" w:hAnsi="Times New Roman" w:cs="Times New Roman"/>
          <w:color w:val="202020"/>
          <w:sz w:val="24"/>
          <w:szCs w:val="24"/>
          <w:lang w:eastAsia="en-ZW"/>
        </w:rPr>
      </w:pPr>
      <w:r w:rsidRPr="00041BF5">
        <w:rPr>
          <w:rFonts w:ascii="Times New Roman" w:eastAsia="Times New Roman" w:hAnsi="Times New Roman" w:cs="Times New Roman"/>
          <w:color w:val="202020"/>
          <w:sz w:val="24"/>
          <w:szCs w:val="24"/>
          <w:lang w:eastAsia="en-ZW"/>
        </w:rPr>
        <w:t xml:space="preserve">Mr </w:t>
      </w:r>
      <w:r w:rsidRPr="00041BF5">
        <w:rPr>
          <w:rFonts w:ascii="Times New Roman" w:eastAsia="Times New Roman" w:hAnsi="Times New Roman" w:cs="Times New Roman"/>
          <w:i/>
          <w:color w:val="202020"/>
          <w:sz w:val="24"/>
          <w:szCs w:val="24"/>
          <w:lang w:eastAsia="en-ZW"/>
        </w:rPr>
        <w:t>Ndove</w:t>
      </w:r>
      <w:r w:rsidRPr="00041BF5">
        <w:rPr>
          <w:rFonts w:ascii="Times New Roman" w:eastAsia="Times New Roman" w:hAnsi="Times New Roman" w:cs="Times New Roman"/>
          <w:color w:val="202020"/>
          <w:sz w:val="24"/>
          <w:szCs w:val="24"/>
          <w:lang w:eastAsia="en-ZW"/>
        </w:rPr>
        <w:t xml:space="preserve"> submitted that the interdict </w:t>
      </w:r>
      <w:r>
        <w:rPr>
          <w:rFonts w:ascii="Times New Roman" w:eastAsia="Times New Roman" w:hAnsi="Times New Roman" w:cs="Times New Roman"/>
          <w:color w:val="202020"/>
          <w:sz w:val="24"/>
          <w:szCs w:val="24"/>
          <w:lang w:eastAsia="en-ZW"/>
        </w:rPr>
        <w:t xml:space="preserve">was granted when the proverbial horse had already bolted, in that when it was granted the property had already been sold and transferred to the applicant. I agree. </w:t>
      </w:r>
      <w:r w:rsidR="00F47A89">
        <w:rPr>
          <w:rFonts w:ascii="Times New Roman" w:eastAsia="Times New Roman" w:hAnsi="Times New Roman" w:cs="Times New Roman"/>
          <w:color w:val="202020"/>
          <w:sz w:val="24"/>
          <w:szCs w:val="24"/>
          <w:lang w:eastAsia="en-ZW"/>
        </w:rPr>
        <w:t>The interdict granted by the Magistrates Court is</w:t>
      </w:r>
      <w:r w:rsidR="00F47A89" w:rsidRPr="00F47A89">
        <w:rPr>
          <w:rFonts w:ascii="Times New Roman" w:hAnsi="Times New Roman" w:cs="Times New Roman"/>
          <w:color w:val="666666"/>
          <w:sz w:val="24"/>
          <w:szCs w:val="24"/>
          <w:shd w:val="clear" w:color="auto" w:fill="FFFFFF"/>
        </w:rPr>
        <w:t> </w:t>
      </w:r>
      <w:r w:rsidR="00F47A89">
        <w:rPr>
          <w:rFonts w:ascii="Times New Roman" w:hAnsi="Times New Roman" w:cs="Times New Roman"/>
          <w:color w:val="666666"/>
          <w:sz w:val="24"/>
          <w:szCs w:val="24"/>
          <w:shd w:val="clear" w:color="auto" w:fill="FFFFFF"/>
        </w:rPr>
        <w:t xml:space="preserve">a </w:t>
      </w:r>
      <w:r w:rsidR="00F47A89" w:rsidRPr="00F47A89">
        <w:rPr>
          <w:rStyle w:val="Emphasis"/>
          <w:rFonts w:ascii="Times New Roman" w:hAnsi="Times New Roman" w:cs="Times New Roman"/>
          <w:color w:val="666666"/>
          <w:sz w:val="24"/>
          <w:szCs w:val="24"/>
          <w:shd w:val="clear" w:color="auto" w:fill="FFFFFF"/>
        </w:rPr>
        <w:t>brutum fulmen</w:t>
      </w:r>
      <w:r w:rsidR="00F47A89" w:rsidRPr="00F47A89">
        <w:rPr>
          <w:rFonts w:ascii="Times New Roman" w:hAnsi="Times New Roman" w:cs="Times New Roman"/>
          <w:color w:val="666666"/>
          <w:sz w:val="24"/>
          <w:szCs w:val="24"/>
          <w:shd w:val="clear" w:color="auto" w:fill="FFFFFF"/>
        </w:rPr>
        <w:t xml:space="preserve"> and therefore not executable. </w:t>
      </w:r>
    </w:p>
    <w:p w:rsidR="00337576" w:rsidRDefault="00972356" w:rsidP="00C42E26">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202020"/>
          <w:sz w:val="24"/>
          <w:szCs w:val="24"/>
          <w:lang w:eastAsia="en-ZW"/>
        </w:rPr>
        <w:t xml:space="preserve">Ms </w:t>
      </w:r>
      <w:r w:rsidRPr="00972356">
        <w:rPr>
          <w:rFonts w:ascii="Times New Roman" w:eastAsia="Times New Roman" w:hAnsi="Times New Roman" w:cs="Times New Roman"/>
          <w:i/>
          <w:color w:val="202020"/>
          <w:sz w:val="24"/>
          <w:szCs w:val="24"/>
          <w:lang w:eastAsia="en-ZW"/>
        </w:rPr>
        <w:t>Mugabe</w:t>
      </w:r>
      <w:r>
        <w:rPr>
          <w:rFonts w:ascii="Times New Roman" w:eastAsia="Times New Roman" w:hAnsi="Times New Roman" w:cs="Times New Roman"/>
          <w:color w:val="202020"/>
          <w:sz w:val="24"/>
          <w:szCs w:val="24"/>
          <w:lang w:eastAsia="en-ZW"/>
        </w:rPr>
        <w:t xml:space="preserve"> submitted that 1</w:t>
      </w:r>
      <w:r w:rsidRPr="00831F2C">
        <w:rPr>
          <w:rFonts w:ascii="Times New Roman" w:eastAsia="Times New Roman" w:hAnsi="Times New Roman" w:cs="Times New Roman"/>
          <w:color w:val="202020"/>
          <w:sz w:val="24"/>
          <w:szCs w:val="24"/>
          <w:vertAlign w:val="superscript"/>
          <w:lang w:eastAsia="en-ZW"/>
        </w:rPr>
        <w:t>st</w:t>
      </w:r>
      <w:r>
        <w:rPr>
          <w:rFonts w:ascii="Times New Roman" w:eastAsia="Times New Roman" w:hAnsi="Times New Roman" w:cs="Times New Roman"/>
          <w:color w:val="202020"/>
          <w:sz w:val="24"/>
          <w:szCs w:val="24"/>
          <w:lang w:eastAsia="en-ZW"/>
        </w:rPr>
        <w:t xml:space="preserve"> respondent has successfully showed her right to possession, such right warrants a dismissal of the application for eviction. </w:t>
      </w:r>
      <w:r w:rsidR="00C42E26">
        <w:rPr>
          <w:rFonts w:ascii="Times New Roman" w:eastAsia="Times New Roman" w:hAnsi="Times New Roman" w:cs="Times New Roman"/>
          <w:color w:val="202020"/>
          <w:sz w:val="24"/>
          <w:szCs w:val="24"/>
          <w:lang w:eastAsia="en-ZW"/>
        </w:rPr>
        <w:t xml:space="preserve">I disagree. </w:t>
      </w:r>
      <w:r>
        <w:rPr>
          <w:rFonts w:ascii="Times New Roman" w:eastAsia="Times New Roman" w:hAnsi="Times New Roman" w:cs="Times New Roman"/>
          <w:color w:val="202020"/>
          <w:sz w:val="24"/>
          <w:szCs w:val="24"/>
          <w:lang w:eastAsia="en-ZW"/>
        </w:rPr>
        <w:t>She does not say possession pending what, and until when? 1</w:t>
      </w:r>
      <w:r w:rsidRPr="00972356">
        <w:rPr>
          <w:rFonts w:ascii="Times New Roman" w:eastAsia="Times New Roman" w:hAnsi="Times New Roman" w:cs="Times New Roman"/>
          <w:color w:val="202020"/>
          <w:sz w:val="24"/>
          <w:szCs w:val="24"/>
          <w:vertAlign w:val="superscript"/>
          <w:lang w:eastAsia="en-ZW"/>
        </w:rPr>
        <w:t>st</w:t>
      </w:r>
      <w:r>
        <w:rPr>
          <w:rFonts w:ascii="Times New Roman" w:eastAsia="Times New Roman" w:hAnsi="Times New Roman" w:cs="Times New Roman"/>
          <w:color w:val="202020"/>
          <w:sz w:val="24"/>
          <w:szCs w:val="24"/>
          <w:lang w:eastAsia="en-ZW"/>
        </w:rPr>
        <w:t xml:space="preserve"> respondent cannot occupy applicant’s property indefinitely</w:t>
      </w:r>
      <w:r w:rsidR="00337576">
        <w:rPr>
          <w:rFonts w:ascii="Times New Roman" w:eastAsia="Times New Roman" w:hAnsi="Times New Roman" w:cs="Times New Roman"/>
          <w:color w:val="202020"/>
          <w:sz w:val="24"/>
          <w:szCs w:val="24"/>
          <w:lang w:eastAsia="en-ZW"/>
        </w:rPr>
        <w:t xml:space="preserve">, and without a lawful justification. </w:t>
      </w:r>
      <w:r w:rsidR="00C42E26">
        <w:rPr>
          <w:rFonts w:ascii="Times New Roman" w:eastAsia="Times New Roman" w:hAnsi="Times New Roman" w:cs="Times New Roman"/>
          <w:color w:val="202020"/>
          <w:sz w:val="24"/>
          <w:szCs w:val="24"/>
          <w:lang w:eastAsia="en-ZW"/>
        </w:rPr>
        <w:t>On the other hand,</w:t>
      </w:r>
      <w:r w:rsidR="00337576">
        <w:rPr>
          <w:rFonts w:ascii="Times New Roman" w:eastAsia="Times New Roman" w:hAnsi="Times New Roman" w:cs="Times New Roman"/>
          <w:color w:val="202020"/>
          <w:sz w:val="24"/>
          <w:szCs w:val="24"/>
          <w:lang w:eastAsia="en-ZW"/>
        </w:rPr>
        <w:t xml:space="preserve"> applicant has alleged and proved that it is the owner of the </w:t>
      </w:r>
      <w:r w:rsidR="00C42E26">
        <w:rPr>
          <w:rFonts w:ascii="Times New Roman" w:hAnsi="Times New Roman" w:cs="Times New Roman"/>
          <w:sz w:val="24"/>
          <w:szCs w:val="24"/>
        </w:rPr>
        <w:t>property</w:t>
      </w:r>
      <w:r w:rsidR="00337576">
        <w:rPr>
          <w:rFonts w:ascii="Times New Roman" w:hAnsi="Times New Roman" w:cs="Times New Roman"/>
          <w:sz w:val="24"/>
          <w:szCs w:val="24"/>
        </w:rPr>
        <w:t>. Applicant has proved that 1</w:t>
      </w:r>
      <w:r w:rsidR="00337576" w:rsidRPr="00337576">
        <w:rPr>
          <w:rFonts w:ascii="Times New Roman" w:hAnsi="Times New Roman" w:cs="Times New Roman"/>
          <w:sz w:val="24"/>
          <w:szCs w:val="24"/>
          <w:vertAlign w:val="superscript"/>
        </w:rPr>
        <w:t>st</w:t>
      </w:r>
      <w:r w:rsidR="00337576">
        <w:rPr>
          <w:rFonts w:ascii="Times New Roman" w:hAnsi="Times New Roman" w:cs="Times New Roman"/>
          <w:sz w:val="24"/>
          <w:szCs w:val="24"/>
        </w:rPr>
        <w:t xml:space="preserve"> respondent</w:t>
      </w:r>
      <w:r w:rsidR="00337576" w:rsidRPr="00C42E26">
        <w:rPr>
          <w:rFonts w:ascii="Times New Roman" w:hAnsi="Times New Roman" w:cs="Times New Roman"/>
          <w:sz w:val="24"/>
          <w:szCs w:val="24"/>
        </w:rPr>
        <w:t xml:space="preserve"> was in occupation of the property </w:t>
      </w:r>
      <w:r w:rsidR="00C42E26" w:rsidRPr="00C42E26">
        <w:rPr>
          <w:rFonts w:ascii="Times New Roman" w:eastAsia="Times New Roman" w:hAnsi="Times New Roman" w:cs="Times New Roman"/>
          <w:color w:val="202020"/>
          <w:sz w:val="24"/>
          <w:szCs w:val="24"/>
          <w:lang w:eastAsia="en-ZW"/>
        </w:rPr>
        <w:t>at</w:t>
      </w:r>
      <w:r w:rsidR="00C42E26">
        <w:rPr>
          <w:rFonts w:ascii="Times New Roman" w:eastAsia="Times New Roman" w:hAnsi="Times New Roman" w:cs="Times New Roman"/>
          <w:color w:val="202020"/>
          <w:sz w:val="24"/>
          <w:szCs w:val="24"/>
          <w:lang w:eastAsia="en-ZW"/>
        </w:rPr>
        <w:t xml:space="preserve"> the commencement of this application</w:t>
      </w:r>
      <w:r w:rsidR="00337576" w:rsidRPr="00C42E26">
        <w:rPr>
          <w:rFonts w:ascii="Times New Roman" w:hAnsi="Times New Roman" w:cs="Times New Roman"/>
          <w:sz w:val="24"/>
          <w:szCs w:val="24"/>
        </w:rPr>
        <w:t>without his consent.</w:t>
      </w:r>
      <w:r w:rsidR="00C42E26">
        <w:rPr>
          <w:rFonts w:ascii="Times New Roman" w:hAnsi="Times New Roman" w:cs="Times New Roman"/>
          <w:sz w:val="24"/>
          <w:szCs w:val="24"/>
        </w:rPr>
        <w:t>1</w:t>
      </w:r>
      <w:r w:rsidR="00C42E26" w:rsidRPr="00C42E26">
        <w:rPr>
          <w:rFonts w:ascii="Times New Roman" w:hAnsi="Times New Roman" w:cs="Times New Roman"/>
          <w:sz w:val="24"/>
          <w:szCs w:val="24"/>
          <w:vertAlign w:val="superscript"/>
        </w:rPr>
        <w:t>st</w:t>
      </w:r>
      <w:r w:rsidR="00C42E26">
        <w:rPr>
          <w:rFonts w:ascii="Times New Roman" w:hAnsi="Times New Roman" w:cs="Times New Roman"/>
          <w:sz w:val="24"/>
          <w:szCs w:val="24"/>
        </w:rPr>
        <w:t xml:space="preserve"> respondent has not proved any right of retention. </w:t>
      </w:r>
    </w:p>
    <w:p w:rsidR="00394297" w:rsidRDefault="00394297" w:rsidP="00394297">
      <w:pPr>
        <w:spacing w:line="360" w:lineRule="auto"/>
        <w:jc w:val="both"/>
        <w:rPr>
          <w:rFonts w:ascii="Times New Roman" w:hAnsi="Times New Roman" w:cs="Times New Roman"/>
          <w:b/>
          <w:sz w:val="24"/>
          <w:szCs w:val="24"/>
        </w:rPr>
      </w:pPr>
      <w:r w:rsidRPr="00394297">
        <w:rPr>
          <w:rFonts w:ascii="Times New Roman" w:hAnsi="Times New Roman" w:cs="Times New Roman"/>
          <w:b/>
          <w:sz w:val="24"/>
          <w:szCs w:val="24"/>
        </w:rPr>
        <w:lastRenderedPageBreak/>
        <w:t xml:space="preserve">Disposition </w:t>
      </w:r>
    </w:p>
    <w:p w:rsidR="00394297" w:rsidRDefault="00394297" w:rsidP="00394297">
      <w:pPr>
        <w:spacing w:line="360" w:lineRule="auto"/>
        <w:ind w:firstLine="720"/>
        <w:jc w:val="both"/>
        <w:rPr>
          <w:rFonts w:ascii="Times New Roman" w:hAnsi="Times New Roman" w:cs="Times New Roman"/>
          <w:sz w:val="24"/>
          <w:szCs w:val="24"/>
        </w:rPr>
      </w:pPr>
      <w:r w:rsidRPr="00394297">
        <w:rPr>
          <w:rFonts w:ascii="Times New Roman" w:hAnsi="Times New Roman" w:cs="Times New Roman"/>
          <w:sz w:val="24"/>
          <w:szCs w:val="24"/>
        </w:rPr>
        <w:t>In the result, I grant</w:t>
      </w:r>
      <w:bookmarkStart w:id="0" w:name="_GoBack"/>
      <w:bookmarkEnd w:id="0"/>
      <w:r w:rsidRPr="00394297">
        <w:rPr>
          <w:rFonts w:ascii="Times New Roman" w:hAnsi="Times New Roman" w:cs="Times New Roman"/>
          <w:sz w:val="24"/>
          <w:szCs w:val="24"/>
        </w:rPr>
        <w:t xml:space="preserve"> the following order:</w:t>
      </w:r>
    </w:p>
    <w:p w:rsidR="00394297" w:rsidRDefault="00394297" w:rsidP="003942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39429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all those claiming the right of occupation through her are and hereby evict</w:t>
      </w:r>
      <w:r w:rsidR="00F05926">
        <w:rPr>
          <w:rFonts w:ascii="Times New Roman" w:hAnsi="Times New Roman" w:cs="Times New Roman"/>
          <w:sz w:val="24"/>
          <w:szCs w:val="24"/>
        </w:rPr>
        <w:t>ed from House No. 23/12 Mbizo, K</w:t>
      </w:r>
      <w:r>
        <w:rPr>
          <w:rFonts w:ascii="Times New Roman" w:hAnsi="Times New Roman" w:cs="Times New Roman"/>
          <w:sz w:val="24"/>
          <w:szCs w:val="24"/>
        </w:rPr>
        <w:t xml:space="preserve">wekwe. </w:t>
      </w:r>
      <w:r w:rsidR="00CD279D">
        <w:rPr>
          <w:rFonts w:ascii="Times New Roman" w:hAnsi="Times New Roman" w:cs="Times New Roman"/>
          <w:sz w:val="24"/>
          <w:szCs w:val="24"/>
        </w:rPr>
        <w:t>1</w:t>
      </w:r>
      <w:r w:rsidR="00CD279D" w:rsidRPr="00CD279D">
        <w:rPr>
          <w:rFonts w:ascii="Times New Roman" w:hAnsi="Times New Roman" w:cs="Times New Roman"/>
          <w:sz w:val="24"/>
          <w:szCs w:val="24"/>
          <w:vertAlign w:val="superscript"/>
        </w:rPr>
        <w:t>st</w:t>
      </w:r>
      <w:r w:rsidR="00CD279D">
        <w:rPr>
          <w:rFonts w:ascii="Times New Roman" w:hAnsi="Times New Roman" w:cs="Times New Roman"/>
          <w:sz w:val="24"/>
          <w:szCs w:val="24"/>
        </w:rPr>
        <w:t xml:space="preserve"> respondent to pay the costs of suit on a party and party scale. </w:t>
      </w:r>
    </w:p>
    <w:p w:rsidR="00CD279D" w:rsidRDefault="00CD279D" w:rsidP="00394297">
      <w:pPr>
        <w:spacing w:line="360" w:lineRule="auto"/>
        <w:ind w:firstLine="720"/>
        <w:jc w:val="both"/>
        <w:rPr>
          <w:rFonts w:ascii="Times New Roman" w:hAnsi="Times New Roman" w:cs="Times New Roman"/>
          <w:sz w:val="24"/>
          <w:szCs w:val="24"/>
        </w:rPr>
      </w:pPr>
    </w:p>
    <w:p w:rsidR="00CD279D" w:rsidRDefault="00CD279D" w:rsidP="00CD279D">
      <w:pPr>
        <w:pStyle w:val="NoSpacing"/>
        <w:rPr>
          <w:i/>
        </w:rPr>
      </w:pPr>
    </w:p>
    <w:p w:rsidR="006B4403" w:rsidRDefault="006B4403" w:rsidP="00CD279D">
      <w:pPr>
        <w:pStyle w:val="NoSpacing"/>
        <w:rPr>
          <w:i/>
        </w:rPr>
      </w:pPr>
    </w:p>
    <w:p w:rsidR="006B4403" w:rsidRDefault="006B4403" w:rsidP="00CD279D">
      <w:pPr>
        <w:pStyle w:val="NoSpacing"/>
        <w:rPr>
          <w:i/>
        </w:rPr>
      </w:pPr>
    </w:p>
    <w:p w:rsidR="006B4403" w:rsidRDefault="006B4403" w:rsidP="00CD279D">
      <w:pPr>
        <w:pStyle w:val="NoSpacing"/>
        <w:rPr>
          <w:i/>
        </w:rPr>
      </w:pPr>
    </w:p>
    <w:p w:rsidR="00CD279D" w:rsidRDefault="00CD279D" w:rsidP="00CD279D">
      <w:pPr>
        <w:pStyle w:val="NoSpacing"/>
      </w:pPr>
      <w:r>
        <w:rPr>
          <w:i/>
        </w:rPr>
        <w:t>Ndove and Associates</w:t>
      </w:r>
      <w:r w:rsidRPr="003B120C">
        <w:rPr>
          <w:i/>
        </w:rPr>
        <w:t>,</w:t>
      </w:r>
      <w:r>
        <w:t xml:space="preserve"> applicant’s legal practitioners    </w:t>
      </w:r>
    </w:p>
    <w:p w:rsidR="00CD279D" w:rsidRPr="009D582A" w:rsidRDefault="00CD279D" w:rsidP="00CD279D">
      <w:pPr>
        <w:pStyle w:val="NoSpacing"/>
      </w:pPr>
      <w:r>
        <w:rPr>
          <w:i/>
        </w:rPr>
        <w:t>C.T. Mugabe and Associates</w:t>
      </w:r>
      <w:r>
        <w:t>, 1</w:t>
      </w:r>
      <w:r w:rsidRPr="00CD279D">
        <w:rPr>
          <w:vertAlign w:val="superscript"/>
        </w:rPr>
        <w:t>st</w:t>
      </w:r>
      <w:r>
        <w:t xml:space="preserve"> respondent’s legal practitioners                                                                                                                                                                                                                                                                                                                                                                                                                                                                                                                                                                                                                                                                                                                                                                                                                                                                                                                                                                                                                                                                                                              </w:t>
      </w:r>
    </w:p>
    <w:p w:rsidR="00CD279D" w:rsidRDefault="00CD279D" w:rsidP="00394297">
      <w:pPr>
        <w:spacing w:line="360" w:lineRule="auto"/>
        <w:ind w:firstLine="720"/>
        <w:jc w:val="both"/>
        <w:rPr>
          <w:rFonts w:ascii="Times New Roman" w:hAnsi="Times New Roman" w:cs="Times New Roman"/>
          <w:sz w:val="24"/>
          <w:szCs w:val="24"/>
        </w:rPr>
      </w:pPr>
    </w:p>
    <w:p w:rsidR="00394297" w:rsidRPr="00394297" w:rsidRDefault="00394297" w:rsidP="00394297">
      <w:pPr>
        <w:spacing w:line="360" w:lineRule="auto"/>
        <w:ind w:firstLine="720"/>
        <w:jc w:val="both"/>
        <w:rPr>
          <w:rFonts w:ascii="Times New Roman" w:eastAsia="Times New Roman" w:hAnsi="Times New Roman" w:cs="Times New Roman"/>
          <w:color w:val="202020"/>
          <w:sz w:val="24"/>
          <w:szCs w:val="24"/>
          <w:lang w:eastAsia="en-ZW"/>
        </w:rPr>
      </w:pPr>
    </w:p>
    <w:sectPr w:rsidR="00394297" w:rsidRPr="00394297" w:rsidSect="002C6EF3">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BEC" w:rsidRDefault="00A67BEC" w:rsidP="004933C6">
      <w:pPr>
        <w:spacing w:after="0" w:line="240" w:lineRule="auto"/>
      </w:pPr>
      <w:r>
        <w:separator/>
      </w:r>
    </w:p>
  </w:endnote>
  <w:endnote w:type="continuationSeparator" w:id="1">
    <w:p w:rsidR="00A67BEC" w:rsidRDefault="00A67BEC" w:rsidP="00493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BEC" w:rsidRDefault="00A67BEC" w:rsidP="004933C6">
      <w:pPr>
        <w:spacing w:after="0" w:line="240" w:lineRule="auto"/>
      </w:pPr>
      <w:r>
        <w:separator/>
      </w:r>
    </w:p>
  </w:footnote>
  <w:footnote w:type="continuationSeparator" w:id="1">
    <w:p w:rsidR="00A67BEC" w:rsidRDefault="00A67BEC" w:rsidP="004933C6">
      <w:pPr>
        <w:spacing w:after="0" w:line="240" w:lineRule="auto"/>
      </w:pPr>
      <w:r>
        <w:continuationSeparator/>
      </w:r>
    </w:p>
  </w:footnote>
  <w:footnote w:id="2">
    <w:p w:rsidR="0064453C" w:rsidRDefault="0064453C" w:rsidP="0064453C">
      <w:pPr>
        <w:pStyle w:val="FootnoteText"/>
      </w:pPr>
      <w:r>
        <w:rPr>
          <w:rStyle w:val="FootnoteReference"/>
        </w:rPr>
        <w:footnoteRef/>
      </w:r>
      <w:r w:rsidRPr="00F47A89">
        <w:rPr>
          <w:rFonts w:ascii="Times New Roman" w:hAnsi="Times New Roman" w:cs="Times New Roman"/>
        </w:rPr>
        <w:t xml:space="preserve">See Wille’s Principles of South African Law 8ed p 259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22951"/>
      <w:docPartObj>
        <w:docPartGallery w:val="Page Numbers (Top of Page)"/>
        <w:docPartUnique/>
      </w:docPartObj>
    </w:sdtPr>
    <w:sdtContent>
      <w:p w:rsidR="006B4403" w:rsidRDefault="006B4403">
        <w:pPr>
          <w:pStyle w:val="Header"/>
          <w:jc w:val="right"/>
        </w:pPr>
        <w:fldSimple w:instr=" PAGE   \* MERGEFORMAT ">
          <w:r>
            <w:rPr>
              <w:noProof/>
            </w:rPr>
            <w:t>5</w:t>
          </w:r>
        </w:fldSimple>
      </w:p>
      <w:p w:rsidR="006B4403" w:rsidRDefault="006B4403">
        <w:pPr>
          <w:pStyle w:val="Header"/>
          <w:jc w:val="right"/>
        </w:pPr>
        <w:r>
          <w:t>HB 260/20</w:t>
        </w:r>
      </w:p>
      <w:p w:rsidR="006B4403" w:rsidRDefault="006B4403">
        <w:pPr>
          <w:pStyle w:val="Header"/>
          <w:jc w:val="right"/>
        </w:pPr>
        <w:r>
          <w:t>HC 2586/07</w:t>
        </w:r>
      </w:p>
    </w:sdtContent>
  </w:sdt>
  <w:p w:rsidR="006B4403" w:rsidRDefault="006B44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5861"/>
    <w:rsid w:val="00041BF5"/>
    <w:rsid w:val="000C1075"/>
    <w:rsid w:val="000F0ADE"/>
    <w:rsid w:val="001A5F91"/>
    <w:rsid w:val="002C6EF3"/>
    <w:rsid w:val="00337576"/>
    <w:rsid w:val="003423CF"/>
    <w:rsid w:val="003515DC"/>
    <w:rsid w:val="00394297"/>
    <w:rsid w:val="00434E6A"/>
    <w:rsid w:val="00444281"/>
    <w:rsid w:val="00460B09"/>
    <w:rsid w:val="004933C6"/>
    <w:rsid w:val="00505861"/>
    <w:rsid w:val="0057721C"/>
    <w:rsid w:val="00610D8B"/>
    <w:rsid w:val="0064453C"/>
    <w:rsid w:val="006B4403"/>
    <w:rsid w:val="007E6766"/>
    <w:rsid w:val="00831F2C"/>
    <w:rsid w:val="008703EF"/>
    <w:rsid w:val="00953833"/>
    <w:rsid w:val="00972356"/>
    <w:rsid w:val="00A67BEC"/>
    <w:rsid w:val="00B445F6"/>
    <w:rsid w:val="00B521A0"/>
    <w:rsid w:val="00BB0D8B"/>
    <w:rsid w:val="00C42E26"/>
    <w:rsid w:val="00CD279D"/>
    <w:rsid w:val="00DD6C7C"/>
    <w:rsid w:val="00E11E6F"/>
    <w:rsid w:val="00F05926"/>
    <w:rsid w:val="00F212F5"/>
    <w:rsid w:val="00F47A89"/>
    <w:rsid w:val="00F865F6"/>
    <w:rsid w:val="00FE07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6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933C6"/>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4933C6"/>
    <w:rPr>
      <w:rFonts w:ascii="Arial" w:eastAsiaTheme="minorEastAsia" w:hAnsi="Arial" w:cs="Arial"/>
      <w:sz w:val="20"/>
      <w:szCs w:val="20"/>
      <w:lang w:val="en-GB"/>
    </w:rPr>
  </w:style>
  <w:style w:type="character" w:styleId="FootnoteReference">
    <w:name w:val="footnote reference"/>
    <w:basedOn w:val="DefaultParagraphFont"/>
    <w:rsid w:val="004933C6"/>
    <w:rPr>
      <w:rFonts w:cs="Times New Roman"/>
      <w:vertAlign w:val="superscript"/>
    </w:rPr>
  </w:style>
  <w:style w:type="character" w:styleId="Emphasis">
    <w:name w:val="Emphasis"/>
    <w:basedOn w:val="DefaultParagraphFont"/>
    <w:uiPriority w:val="20"/>
    <w:qFormat/>
    <w:rsid w:val="00F47A89"/>
    <w:rPr>
      <w:i/>
      <w:iCs/>
    </w:rPr>
  </w:style>
  <w:style w:type="paragraph" w:styleId="NoSpacing">
    <w:name w:val="No Spacing"/>
    <w:uiPriority w:val="1"/>
    <w:qFormat/>
    <w:rsid w:val="00394297"/>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6B4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403"/>
  </w:style>
  <w:style w:type="paragraph" w:styleId="Footer">
    <w:name w:val="footer"/>
    <w:basedOn w:val="Normal"/>
    <w:link w:val="FooterChar"/>
    <w:uiPriority w:val="99"/>
    <w:semiHidden/>
    <w:unhideWhenUsed/>
    <w:rsid w:val="006B4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4403"/>
  </w:style>
</w:styles>
</file>

<file path=word/webSettings.xml><?xml version="1.0" encoding="utf-8"?>
<w:webSettings xmlns:r="http://schemas.openxmlformats.org/officeDocument/2006/relationships" xmlns:w="http://schemas.openxmlformats.org/wordprocessingml/2006/main">
  <w:divs>
    <w:div w:id="19680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5</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sabawu</cp:lastModifiedBy>
  <cp:revision>5</cp:revision>
  <dcterms:created xsi:type="dcterms:W3CDTF">2020-11-14T11:07:00Z</dcterms:created>
  <dcterms:modified xsi:type="dcterms:W3CDTF">2020-11-17T13:31:00Z</dcterms:modified>
</cp:coreProperties>
</file>