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BF" w:rsidRDefault="002063BF" w:rsidP="000637DD">
      <w:pPr>
        <w:spacing w:after="0"/>
        <w:jc w:val="both"/>
        <w:rPr>
          <w:rFonts w:ascii="Times New Roman" w:hAnsi="Times New Roman" w:cs="Times New Roman"/>
          <w:sz w:val="24"/>
          <w:szCs w:val="24"/>
        </w:rPr>
      </w:pPr>
      <w:bookmarkStart w:id="0" w:name="_GoBack"/>
      <w:bookmarkEnd w:id="0"/>
    </w:p>
    <w:p w:rsidR="002063BF" w:rsidRDefault="002063BF" w:rsidP="000637DD">
      <w:pPr>
        <w:spacing w:after="0"/>
        <w:jc w:val="both"/>
        <w:rPr>
          <w:rFonts w:ascii="Times New Roman" w:hAnsi="Times New Roman" w:cs="Times New Roman"/>
          <w:sz w:val="24"/>
          <w:szCs w:val="24"/>
        </w:rPr>
      </w:pPr>
    </w:p>
    <w:p w:rsidR="002063BF" w:rsidRDefault="002063BF" w:rsidP="000637DD">
      <w:pPr>
        <w:spacing w:after="0"/>
        <w:jc w:val="both"/>
        <w:rPr>
          <w:rFonts w:ascii="Times New Roman" w:hAnsi="Times New Roman" w:cs="Times New Roman"/>
          <w:sz w:val="24"/>
          <w:szCs w:val="24"/>
        </w:rPr>
      </w:pPr>
    </w:p>
    <w:p w:rsidR="004F017F" w:rsidRPr="00BA3DD5" w:rsidRDefault="001778D8" w:rsidP="000637DD">
      <w:pPr>
        <w:spacing w:after="0"/>
        <w:jc w:val="both"/>
        <w:rPr>
          <w:rFonts w:ascii="Times New Roman" w:hAnsi="Times New Roman" w:cs="Times New Roman"/>
          <w:sz w:val="24"/>
          <w:szCs w:val="24"/>
        </w:rPr>
      </w:pPr>
      <w:r>
        <w:rPr>
          <w:rFonts w:ascii="Times New Roman" w:hAnsi="Times New Roman" w:cs="Times New Roman"/>
          <w:sz w:val="24"/>
          <w:szCs w:val="24"/>
        </w:rPr>
        <w:t>CHEMATRON PRODUCTS</w:t>
      </w:r>
      <w:r w:rsidR="00BB3359">
        <w:rPr>
          <w:rFonts w:ascii="Times New Roman" w:hAnsi="Times New Roman" w:cs="Times New Roman"/>
          <w:sz w:val="24"/>
          <w:szCs w:val="24"/>
        </w:rPr>
        <w:t xml:space="preserve"> </w:t>
      </w:r>
      <w:r w:rsidR="00E423DF">
        <w:rPr>
          <w:rFonts w:ascii="Times New Roman" w:hAnsi="Times New Roman" w:cs="Times New Roman"/>
          <w:sz w:val="24"/>
          <w:szCs w:val="24"/>
        </w:rPr>
        <w:t>[</w:t>
      </w:r>
      <w:r w:rsidR="008F2AEE">
        <w:rPr>
          <w:rFonts w:ascii="Times New Roman" w:hAnsi="Times New Roman" w:cs="Times New Roman"/>
          <w:sz w:val="24"/>
          <w:szCs w:val="24"/>
        </w:rPr>
        <w:t>PVT</w:t>
      </w:r>
      <w:r w:rsidR="00E423DF">
        <w:rPr>
          <w:rFonts w:ascii="Times New Roman" w:hAnsi="Times New Roman" w:cs="Times New Roman"/>
          <w:sz w:val="24"/>
          <w:szCs w:val="24"/>
        </w:rPr>
        <w:t>]</w:t>
      </w:r>
      <w:r w:rsidR="008F2AEE">
        <w:rPr>
          <w:rFonts w:ascii="Times New Roman" w:hAnsi="Times New Roman" w:cs="Times New Roman"/>
          <w:sz w:val="24"/>
          <w:szCs w:val="24"/>
        </w:rPr>
        <w:t xml:space="preserve"> LTD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8F2AEE" w:rsidRDefault="001778D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 TRANSPORT [PVT] LTD</w:t>
      </w:r>
    </w:p>
    <w:p w:rsidR="001778D8" w:rsidRDefault="001778D8"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1778D8" w:rsidRDefault="001778D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33556D" w:rsidRDefault="0033556D" w:rsidP="000637DD">
      <w:pPr>
        <w:spacing w:after="0" w:line="240" w:lineRule="auto"/>
        <w:jc w:val="both"/>
        <w:rPr>
          <w:rFonts w:ascii="Times New Roman" w:hAnsi="Times New Roman" w:cs="Times New Roman"/>
          <w:sz w:val="24"/>
          <w:szCs w:val="24"/>
        </w:rPr>
      </w:pPr>
    </w:p>
    <w:p w:rsidR="00592CCB" w:rsidRDefault="00592CCB" w:rsidP="000637DD">
      <w:pPr>
        <w:spacing w:after="0" w:line="240" w:lineRule="auto"/>
        <w:jc w:val="both"/>
        <w:rPr>
          <w:rFonts w:ascii="Times New Roman" w:hAnsi="Times New Roman" w:cs="Times New Roman"/>
          <w:sz w:val="24"/>
          <w:szCs w:val="24"/>
        </w:rPr>
      </w:pPr>
    </w:p>
    <w:p w:rsidR="00474B56" w:rsidRDefault="00BE14D8" w:rsidP="003A6BDB">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778D8" w:rsidRDefault="00F251CD" w:rsidP="003A6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3A6BDB">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1778D8">
        <w:rPr>
          <w:rFonts w:ascii="Times New Roman" w:hAnsi="Times New Roman" w:cs="Times New Roman"/>
          <w:sz w:val="24"/>
          <w:szCs w:val="24"/>
        </w:rPr>
        <w:t xml:space="preserve">11 September 2013 </w:t>
      </w:r>
      <w:r w:rsidR="005F634F">
        <w:rPr>
          <w:rFonts w:ascii="Times New Roman" w:hAnsi="Times New Roman" w:cs="Times New Roman"/>
          <w:sz w:val="24"/>
          <w:szCs w:val="24"/>
        </w:rPr>
        <w:t>&amp;</w:t>
      </w:r>
      <w:r w:rsidR="003A6BDB">
        <w:rPr>
          <w:rFonts w:ascii="Times New Roman" w:hAnsi="Times New Roman" w:cs="Times New Roman"/>
          <w:sz w:val="24"/>
          <w:szCs w:val="24"/>
        </w:rPr>
        <w:t xml:space="preserve"> </w:t>
      </w:r>
      <w:r w:rsidR="00AD4407">
        <w:rPr>
          <w:rFonts w:ascii="Times New Roman" w:hAnsi="Times New Roman" w:cs="Times New Roman"/>
          <w:sz w:val="24"/>
          <w:szCs w:val="24"/>
        </w:rPr>
        <w:t>9</w:t>
      </w:r>
      <w:r w:rsidR="003A6BDB">
        <w:rPr>
          <w:rFonts w:ascii="Times New Roman" w:hAnsi="Times New Roman" w:cs="Times New Roman"/>
          <w:sz w:val="24"/>
          <w:szCs w:val="24"/>
        </w:rPr>
        <w:t xml:space="preserve"> </w:t>
      </w:r>
      <w:r w:rsidR="000F2A20" w:rsidRPr="005C519B">
        <w:rPr>
          <w:rFonts w:ascii="Times New Roman" w:hAnsi="Times New Roman" w:cs="Times New Roman"/>
          <w:sz w:val="24"/>
          <w:szCs w:val="24"/>
        </w:rPr>
        <w:t>October</w:t>
      </w:r>
      <w:r w:rsidRPr="00BA3DD5">
        <w:rPr>
          <w:rFonts w:ascii="Times New Roman" w:hAnsi="Times New Roman" w:cs="Times New Roman"/>
          <w:sz w:val="24"/>
          <w:szCs w:val="24"/>
        </w:rPr>
        <w:t>2013</w:t>
      </w:r>
    </w:p>
    <w:p w:rsidR="00F251CD" w:rsidRDefault="00F251CD" w:rsidP="003A6BDB">
      <w:pPr>
        <w:spacing w:after="0" w:line="240" w:lineRule="auto"/>
        <w:jc w:val="both"/>
        <w:rPr>
          <w:rFonts w:ascii="Times New Roman" w:hAnsi="Times New Roman" w:cs="Times New Roman"/>
          <w:sz w:val="24"/>
          <w:szCs w:val="24"/>
        </w:rPr>
      </w:pPr>
    </w:p>
    <w:p w:rsidR="0033556D" w:rsidRPr="00BA3DD5" w:rsidRDefault="0033556D" w:rsidP="003A6BDB">
      <w:pPr>
        <w:spacing w:after="0" w:line="240" w:lineRule="auto"/>
        <w:jc w:val="both"/>
        <w:rPr>
          <w:rFonts w:ascii="Times New Roman" w:hAnsi="Times New Roman" w:cs="Times New Roman"/>
          <w:sz w:val="24"/>
          <w:szCs w:val="24"/>
        </w:rPr>
      </w:pPr>
    </w:p>
    <w:p w:rsidR="00FF0E99" w:rsidRPr="00326756" w:rsidRDefault="001778D8"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w:t>
      </w:r>
      <w:r w:rsidR="008F2AEE">
        <w:rPr>
          <w:rFonts w:ascii="Times New Roman" w:hAnsi="Times New Roman" w:cs="Times New Roman"/>
          <w:b/>
          <w:sz w:val="24"/>
          <w:szCs w:val="24"/>
        </w:rPr>
        <w:t xml:space="preserve"> application </w:t>
      </w:r>
      <w:r>
        <w:rPr>
          <w:rFonts w:ascii="Times New Roman" w:hAnsi="Times New Roman" w:cs="Times New Roman"/>
          <w:b/>
          <w:sz w:val="24"/>
          <w:szCs w:val="24"/>
        </w:rPr>
        <w:t xml:space="preserve">–leave to execute </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1778D8"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sidR="001B1951">
        <w:rPr>
          <w:rFonts w:ascii="Times New Roman" w:hAnsi="Times New Roman" w:cs="Times New Roman"/>
          <w:i/>
          <w:sz w:val="24"/>
          <w:szCs w:val="24"/>
        </w:rPr>
        <w:t>Kuhuni</w:t>
      </w:r>
      <w:proofErr w:type="spellEnd"/>
      <w:r w:rsidR="001B1951">
        <w:rPr>
          <w:rFonts w:ascii="Times New Roman" w:hAnsi="Times New Roman" w:cs="Times New Roman"/>
          <w:i/>
          <w:sz w:val="24"/>
          <w:szCs w:val="24"/>
        </w:rPr>
        <w:t>,</w:t>
      </w:r>
      <w:r w:rsidR="001B1951" w:rsidRPr="00BA3DD5">
        <w:rPr>
          <w:rFonts w:ascii="Times New Roman" w:hAnsi="Times New Roman" w:cs="Times New Roman"/>
          <w:sz w:val="24"/>
          <w:szCs w:val="24"/>
        </w:rPr>
        <w:t xml:space="preserve"> for</w:t>
      </w:r>
      <w:r w:rsidR="00BE14D8" w:rsidRPr="00BA3DD5">
        <w:rPr>
          <w:rFonts w:ascii="Times New Roman" w:hAnsi="Times New Roman" w:cs="Times New Roman"/>
          <w:sz w:val="24"/>
          <w:szCs w:val="24"/>
        </w:rPr>
        <w:t xml:space="preserve"> </w:t>
      </w:r>
      <w:r w:rsidR="00FE71E3">
        <w:rPr>
          <w:rFonts w:ascii="Times New Roman" w:hAnsi="Times New Roman" w:cs="Times New Roman"/>
          <w:sz w:val="24"/>
          <w:szCs w:val="24"/>
        </w:rPr>
        <w:t>applicant</w:t>
      </w:r>
    </w:p>
    <w:p w:rsidR="00A34A1F" w:rsidRPr="00D73832" w:rsidRDefault="002D2432"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D25A5D">
        <w:rPr>
          <w:rFonts w:ascii="Times New Roman" w:hAnsi="Times New Roman" w:cs="Times New Roman"/>
          <w:i/>
          <w:sz w:val="24"/>
          <w:szCs w:val="24"/>
        </w:rPr>
        <w:t>K.</w:t>
      </w:r>
      <w:r>
        <w:rPr>
          <w:rFonts w:ascii="Times New Roman" w:hAnsi="Times New Roman" w:cs="Times New Roman"/>
          <w:i/>
          <w:sz w:val="24"/>
          <w:szCs w:val="24"/>
        </w:rPr>
        <w:t xml:space="preserve"> Hove, </w:t>
      </w:r>
      <w:r w:rsidR="00A34A1F">
        <w:rPr>
          <w:rFonts w:ascii="Times New Roman" w:hAnsi="Times New Roman" w:cs="Times New Roman"/>
          <w:sz w:val="24"/>
          <w:szCs w:val="24"/>
        </w:rPr>
        <w:t xml:space="preserve">for </w:t>
      </w:r>
      <w:r w:rsidR="00AD4407">
        <w:rPr>
          <w:rFonts w:ascii="Times New Roman" w:hAnsi="Times New Roman" w:cs="Times New Roman"/>
          <w:sz w:val="24"/>
          <w:szCs w:val="24"/>
        </w:rPr>
        <w:t xml:space="preserve">first </w:t>
      </w:r>
      <w:r w:rsidR="00A34A1F">
        <w:rPr>
          <w:rFonts w:ascii="Times New Roman" w:hAnsi="Times New Roman" w:cs="Times New Roman"/>
          <w:sz w:val="24"/>
          <w:szCs w:val="24"/>
        </w:rPr>
        <w:t>respondent</w:t>
      </w:r>
    </w:p>
    <w:p w:rsidR="0033556D" w:rsidRDefault="0033556D" w:rsidP="00FF63B0">
      <w:pPr>
        <w:spacing w:after="0" w:line="360" w:lineRule="auto"/>
        <w:jc w:val="both"/>
        <w:rPr>
          <w:rFonts w:ascii="Times New Roman" w:hAnsi="Times New Roman" w:cs="Times New Roman"/>
          <w:b/>
          <w:sz w:val="24"/>
          <w:szCs w:val="24"/>
        </w:rPr>
      </w:pPr>
    </w:p>
    <w:p w:rsidR="00FF63B0" w:rsidRDefault="00FF63B0" w:rsidP="00FF63B0">
      <w:pPr>
        <w:spacing w:after="0" w:line="240" w:lineRule="auto"/>
        <w:jc w:val="both"/>
        <w:rPr>
          <w:rFonts w:ascii="Times New Roman" w:hAnsi="Times New Roman" w:cs="Times New Roman"/>
          <w:b/>
          <w:sz w:val="24"/>
          <w:szCs w:val="24"/>
        </w:rPr>
      </w:pPr>
    </w:p>
    <w:p w:rsidR="00A23BA6" w:rsidRDefault="00BE14D8" w:rsidP="003A6BDB">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r w:rsidR="001B1951" w:rsidRPr="00A34A1F">
        <w:rPr>
          <w:rFonts w:ascii="Times New Roman" w:hAnsi="Times New Roman" w:cs="Times New Roman"/>
          <w:sz w:val="24"/>
          <w:szCs w:val="24"/>
        </w:rPr>
        <w:t>:</w:t>
      </w:r>
      <w:r w:rsidR="001B1951">
        <w:rPr>
          <w:rFonts w:ascii="Times New Roman" w:hAnsi="Times New Roman" w:cs="Times New Roman"/>
          <w:sz w:val="24"/>
          <w:szCs w:val="24"/>
        </w:rPr>
        <w:t xml:space="preserve"> In</w:t>
      </w:r>
      <w:r w:rsidR="002D2432">
        <w:rPr>
          <w:rFonts w:ascii="Times New Roman" w:hAnsi="Times New Roman" w:cs="Times New Roman"/>
          <w:sz w:val="24"/>
          <w:szCs w:val="24"/>
        </w:rPr>
        <w:t xml:space="preserve"> this country, unless otherwise provided, the noting of an appeal automatically suspends the execution of the judgment or decision appealed against</w:t>
      </w:r>
      <w:r w:rsidR="00952764">
        <w:rPr>
          <w:rFonts w:ascii="Times New Roman" w:hAnsi="Times New Roman" w:cs="Times New Roman"/>
          <w:sz w:val="24"/>
          <w:szCs w:val="24"/>
        </w:rPr>
        <w:t xml:space="preserve">: </w:t>
      </w:r>
      <w:r w:rsidR="00952764" w:rsidRPr="00952764">
        <w:rPr>
          <w:rFonts w:ascii="Times New Roman" w:hAnsi="Times New Roman" w:cs="Times New Roman"/>
          <w:i/>
          <w:sz w:val="24"/>
          <w:szCs w:val="24"/>
        </w:rPr>
        <w:t xml:space="preserve">Wood NO </w:t>
      </w:r>
      <w:r w:rsidR="00952764" w:rsidRPr="003A6BDB">
        <w:rPr>
          <w:rFonts w:ascii="Times New Roman" w:hAnsi="Times New Roman" w:cs="Times New Roman"/>
          <w:sz w:val="24"/>
          <w:szCs w:val="24"/>
        </w:rPr>
        <w:t xml:space="preserve">v </w:t>
      </w:r>
      <w:r w:rsidR="00952764" w:rsidRPr="00952764">
        <w:rPr>
          <w:rFonts w:ascii="Times New Roman" w:hAnsi="Times New Roman" w:cs="Times New Roman"/>
          <w:i/>
          <w:sz w:val="24"/>
          <w:szCs w:val="24"/>
        </w:rPr>
        <w:t xml:space="preserve">Edwards &amp; </w:t>
      </w:r>
      <w:proofErr w:type="spellStart"/>
      <w:r w:rsidR="00952764" w:rsidRPr="00952764">
        <w:rPr>
          <w:rFonts w:ascii="Times New Roman" w:hAnsi="Times New Roman" w:cs="Times New Roman"/>
          <w:i/>
          <w:sz w:val="24"/>
          <w:szCs w:val="24"/>
        </w:rPr>
        <w:t>Anor</w:t>
      </w:r>
      <w:proofErr w:type="spellEnd"/>
      <w:r w:rsidR="00952764">
        <w:rPr>
          <w:rFonts w:ascii="Times New Roman" w:hAnsi="Times New Roman" w:cs="Times New Roman"/>
          <w:sz w:val="24"/>
          <w:szCs w:val="24"/>
        </w:rPr>
        <w:t xml:space="preserve"> 1966 RLR 336 (G) </w:t>
      </w:r>
      <w:r w:rsidR="004032BC">
        <w:rPr>
          <w:rFonts w:ascii="Times New Roman" w:hAnsi="Times New Roman" w:cs="Times New Roman"/>
          <w:sz w:val="24"/>
          <w:szCs w:val="24"/>
        </w:rPr>
        <w:t>(</w:t>
      </w:r>
      <w:r w:rsidR="00952764">
        <w:rPr>
          <w:rFonts w:ascii="Times New Roman" w:hAnsi="Times New Roman" w:cs="Times New Roman"/>
          <w:sz w:val="24"/>
          <w:szCs w:val="24"/>
        </w:rPr>
        <w:t>per LEWIS J</w:t>
      </w:r>
      <w:r w:rsidR="004032BC">
        <w:rPr>
          <w:rFonts w:ascii="Times New Roman" w:hAnsi="Times New Roman" w:cs="Times New Roman"/>
          <w:sz w:val="24"/>
          <w:szCs w:val="24"/>
        </w:rPr>
        <w:t>)</w:t>
      </w:r>
      <w:r w:rsidR="002D2432">
        <w:rPr>
          <w:rFonts w:ascii="Times New Roman" w:hAnsi="Times New Roman" w:cs="Times New Roman"/>
          <w:sz w:val="24"/>
          <w:szCs w:val="24"/>
        </w:rPr>
        <w:t xml:space="preserve">. </w:t>
      </w:r>
      <w:r w:rsidR="00D85130">
        <w:rPr>
          <w:rFonts w:ascii="Times New Roman" w:hAnsi="Times New Roman" w:cs="Times New Roman"/>
          <w:sz w:val="24"/>
          <w:szCs w:val="24"/>
        </w:rPr>
        <w:t>It is the same in South Africa</w:t>
      </w:r>
      <w:r w:rsidR="001B1951">
        <w:rPr>
          <w:rFonts w:ascii="Times New Roman" w:hAnsi="Times New Roman" w:cs="Times New Roman"/>
          <w:sz w:val="24"/>
          <w:szCs w:val="24"/>
        </w:rPr>
        <w:t>:</w:t>
      </w:r>
      <w:r w:rsidR="001B1951">
        <w:rPr>
          <w:rFonts w:ascii="Times New Roman" w:hAnsi="Times New Roman" w:cs="Times New Roman"/>
          <w:i/>
          <w:sz w:val="24"/>
          <w:szCs w:val="24"/>
        </w:rPr>
        <w:t xml:space="preserve"> Oliphant’s</w:t>
      </w:r>
      <w:r w:rsidR="003807EE">
        <w:rPr>
          <w:rFonts w:ascii="Times New Roman" w:hAnsi="Times New Roman" w:cs="Times New Roman"/>
          <w:i/>
          <w:sz w:val="24"/>
          <w:szCs w:val="24"/>
        </w:rPr>
        <w:t xml:space="preserve"> Tin ‘B’ Syndicate </w:t>
      </w:r>
      <w:r w:rsidR="003807EE" w:rsidRPr="003A6BDB">
        <w:rPr>
          <w:rFonts w:ascii="Times New Roman" w:hAnsi="Times New Roman" w:cs="Times New Roman"/>
          <w:sz w:val="24"/>
          <w:szCs w:val="24"/>
        </w:rPr>
        <w:t>v</w:t>
      </w:r>
      <w:r w:rsidR="003807EE">
        <w:rPr>
          <w:rFonts w:ascii="Times New Roman" w:hAnsi="Times New Roman" w:cs="Times New Roman"/>
          <w:i/>
          <w:sz w:val="24"/>
          <w:szCs w:val="24"/>
        </w:rPr>
        <w:t xml:space="preserve"> de Jager</w:t>
      </w:r>
      <w:r w:rsidR="003807EE" w:rsidRPr="003807EE">
        <w:rPr>
          <w:rFonts w:ascii="Times New Roman" w:hAnsi="Times New Roman" w:cs="Times New Roman"/>
          <w:sz w:val="24"/>
          <w:szCs w:val="24"/>
        </w:rPr>
        <w:t>1912 AD 474 @ p 487;</w:t>
      </w:r>
      <w:r w:rsidR="003A6BDB">
        <w:rPr>
          <w:rFonts w:ascii="Times New Roman" w:hAnsi="Times New Roman" w:cs="Times New Roman"/>
          <w:sz w:val="24"/>
          <w:szCs w:val="24"/>
        </w:rPr>
        <w:t xml:space="preserve"> </w:t>
      </w:r>
      <w:proofErr w:type="spellStart"/>
      <w:r w:rsidR="003807EE">
        <w:rPr>
          <w:rFonts w:ascii="Times New Roman" w:hAnsi="Times New Roman" w:cs="Times New Roman"/>
          <w:i/>
          <w:sz w:val="24"/>
          <w:szCs w:val="24"/>
        </w:rPr>
        <w:t>Verkouteren</w:t>
      </w:r>
      <w:proofErr w:type="spellEnd"/>
      <w:r w:rsidR="003807EE">
        <w:rPr>
          <w:rFonts w:ascii="Times New Roman" w:hAnsi="Times New Roman" w:cs="Times New Roman"/>
          <w:i/>
          <w:sz w:val="24"/>
          <w:szCs w:val="24"/>
        </w:rPr>
        <w:t xml:space="preserve"> </w:t>
      </w:r>
      <w:r w:rsidR="003807EE" w:rsidRPr="003A6BDB">
        <w:rPr>
          <w:rFonts w:ascii="Times New Roman" w:hAnsi="Times New Roman" w:cs="Times New Roman"/>
          <w:sz w:val="24"/>
          <w:szCs w:val="24"/>
        </w:rPr>
        <w:t>v</w:t>
      </w:r>
      <w:r w:rsidR="003807EE">
        <w:rPr>
          <w:rFonts w:ascii="Times New Roman" w:hAnsi="Times New Roman" w:cs="Times New Roman"/>
          <w:i/>
          <w:sz w:val="24"/>
          <w:szCs w:val="24"/>
        </w:rPr>
        <w:t xml:space="preserve"> Savage</w:t>
      </w:r>
      <w:r w:rsidR="003807EE" w:rsidRPr="003807EE">
        <w:rPr>
          <w:rFonts w:ascii="Times New Roman" w:hAnsi="Times New Roman" w:cs="Times New Roman"/>
          <w:sz w:val="24"/>
          <w:szCs w:val="24"/>
        </w:rPr>
        <w:t xml:space="preserve"> 1919 AD 183 @ p 184; </w:t>
      </w:r>
      <w:r w:rsidR="004032BC" w:rsidRPr="004032BC">
        <w:rPr>
          <w:rFonts w:ascii="Times New Roman" w:hAnsi="Times New Roman" w:cs="Times New Roman"/>
          <w:i/>
          <w:sz w:val="24"/>
          <w:szCs w:val="24"/>
        </w:rPr>
        <w:t xml:space="preserve">Malan v </w:t>
      </w:r>
      <w:proofErr w:type="spellStart"/>
      <w:r w:rsidR="004032BC" w:rsidRPr="004032BC">
        <w:rPr>
          <w:rFonts w:ascii="Times New Roman" w:hAnsi="Times New Roman" w:cs="Times New Roman"/>
          <w:i/>
          <w:sz w:val="24"/>
          <w:szCs w:val="24"/>
        </w:rPr>
        <w:t>Tollekin</w:t>
      </w:r>
      <w:proofErr w:type="spellEnd"/>
      <w:r w:rsidR="004032BC">
        <w:rPr>
          <w:rFonts w:ascii="Times New Roman" w:hAnsi="Times New Roman" w:cs="Times New Roman"/>
          <w:sz w:val="24"/>
          <w:szCs w:val="24"/>
        </w:rPr>
        <w:t xml:space="preserve"> 1931 CPD 214</w:t>
      </w:r>
      <w:r w:rsidR="003807EE">
        <w:rPr>
          <w:rFonts w:ascii="Times New Roman" w:hAnsi="Times New Roman" w:cs="Times New Roman"/>
          <w:sz w:val="24"/>
          <w:szCs w:val="24"/>
        </w:rPr>
        <w:t>;</w:t>
      </w:r>
      <w:r w:rsidR="003A6BDB">
        <w:rPr>
          <w:rFonts w:ascii="Times New Roman" w:hAnsi="Times New Roman" w:cs="Times New Roman"/>
          <w:sz w:val="24"/>
          <w:szCs w:val="24"/>
        </w:rPr>
        <w:t xml:space="preserve"> </w:t>
      </w:r>
      <w:r w:rsidR="00952764" w:rsidRPr="004032BC">
        <w:rPr>
          <w:rFonts w:ascii="Times New Roman" w:hAnsi="Times New Roman" w:cs="Times New Roman"/>
          <w:i/>
          <w:sz w:val="24"/>
          <w:szCs w:val="24"/>
        </w:rPr>
        <w:t xml:space="preserve">Reid v </w:t>
      </w:r>
      <w:proofErr w:type="spellStart"/>
      <w:r w:rsidR="00952764" w:rsidRPr="004032BC">
        <w:rPr>
          <w:rFonts w:ascii="Times New Roman" w:hAnsi="Times New Roman" w:cs="Times New Roman"/>
          <w:i/>
          <w:sz w:val="24"/>
          <w:szCs w:val="24"/>
        </w:rPr>
        <w:t>Godart</w:t>
      </w:r>
      <w:proofErr w:type="spellEnd"/>
      <w:r w:rsidR="004032BC">
        <w:rPr>
          <w:rFonts w:ascii="Times New Roman" w:hAnsi="Times New Roman" w:cs="Times New Roman"/>
          <w:sz w:val="24"/>
          <w:szCs w:val="24"/>
        </w:rPr>
        <w:t xml:space="preserve"> 1938 AD 511</w:t>
      </w:r>
      <w:r w:rsidR="003807EE">
        <w:rPr>
          <w:rFonts w:ascii="Times New Roman" w:hAnsi="Times New Roman" w:cs="Times New Roman"/>
          <w:sz w:val="24"/>
          <w:szCs w:val="24"/>
        </w:rPr>
        <w:t xml:space="preserve">; </w:t>
      </w:r>
      <w:r w:rsidR="003807EE" w:rsidRPr="003807EE">
        <w:rPr>
          <w:rFonts w:ascii="Times New Roman" w:hAnsi="Times New Roman" w:cs="Times New Roman"/>
          <w:i/>
          <w:sz w:val="24"/>
          <w:szCs w:val="24"/>
        </w:rPr>
        <w:t xml:space="preserve">Levin </w:t>
      </w:r>
      <w:r w:rsidR="003807EE" w:rsidRPr="003A6BDB">
        <w:rPr>
          <w:rFonts w:ascii="Times New Roman" w:hAnsi="Times New Roman" w:cs="Times New Roman"/>
          <w:sz w:val="24"/>
          <w:szCs w:val="24"/>
        </w:rPr>
        <w:t>v</w:t>
      </w:r>
      <w:r w:rsidR="003807EE" w:rsidRPr="003807EE">
        <w:rPr>
          <w:rFonts w:ascii="Times New Roman" w:hAnsi="Times New Roman" w:cs="Times New Roman"/>
          <w:i/>
          <w:sz w:val="24"/>
          <w:szCs w:val="24"/>
        </w:rPr>
        <w:t xml:space="preserve"> Felt and Tweeds Limited</w:t>
      </w:r>
      <w:r w:rsidR="003807EE">
        <w:rPr>
          <w:rFonts w:ascii="Times New Roman" w:hAnsi="Times New Roman" w:cs="Times New Roman"/>
          <w:sz w:val="24"/>
          <w:szCs w:val="24"/>
        </w:rPr>
        <w:t xml:space="preserve"> 1951 (1) 213 @ p 217 and </w:t>
      </w:r>
      <w:r w:rsidR="003807EE" w:rsidRPr="003807EE">
        <w:rPr>
          <w:rFonts w:ascii="Times New Roman" w:hAnsi="Times New Roman" w:cs="Times New Roman"/>
          <w:i/>
          <w:sz w:val="24"/>
          <w:szCs w:val="24"/>
        </w:rPr>
        <w:t xml:space="preserve">Geffen </w:t>
      </w:r>
      <w:r w:rsidR="003807EE" w:rsidRPr="003A6BDB">
        <w:rPr>
          <w:rFonts w:ascii="Times New Roman" w:hAnsi="Times New Roman" w:cs="Times New Roman"/>
          <w:sz w:val="24"/>
          <w:szCs w:val="24"/>
        </w:rPr>
        <w:t>v</w:t>
      </w:r>
      <w:r w:rsidR="003807EE" w:rsidRPr="003807EE">
        <w:rPr>
          <w:rFonts w:ascii="Times New Roman" w:hAnsi="Times New Roman" w:cs="Times New Roman"/>
          <w:i/>
          <w:sz w:val="24"/>
          <w:szCs w:val="24"/>
        </w:rPr>
        <w:t xml:space="preserve"> Strand Motors (Private) Limited</w:t>
      </w:r>
      <w:r w:rsidR="003807EE">
        <w:rPr>
          <w:rFonts w:ascii="Times New Roman" w:hAnsi="Times New Roman" w:cs="Times New Roman"/>
          <w:sz w:val="24"/>
          <w:szCs w:val="24"/>
        </w:rPr>
        <w:t xml:space="preserve"> 1962 (3) SA 62</w:t>
      </w:r>
      <w:r w:rsidR="00D85130">
        <w:rPr>
          <w:rFonts w:ascii="Times New Roman" w:hAnsi="Times New Roman" w:cs="Times New Roman"/>
          <w:sz w:val="24"/>
          <w:szCs w:val="24"/>
        </w:rPr>
        <w:t xml:space="preserve">. </w:t>
      </w:r>
    </w:p>
    <w:p w:rsidR="002063BF" w:rsidRDefault="007D1B14" w:rsidP="00206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party that succeeds in the court of first instance has to seek the leave of the court to execute the judgment whilst the appeal is pending. This is a common law rule of practice.</w:t>
      </w:r>
      <w:r w:rsidR="003A6BDB">
        <w:rPr>
          <w:rFonts w:ascii="Times New Roman" w:hAnsi="Times New Roman" w:cs="Times New Roman"/>
          <w:sz w:val="24"/>
          <w:szCs w:val="24"/>
        </w:rPr>
        <w:t xml:space="preserve"> </w:t>
      </w:r>
      <w:r w:rsidR="00A23BA6">
        <w:rPr>
          <w:rFonts w:ascii="Times New Roman" w:hAnsi="Times New Roman" w:cs="Times New Roman"/>
          <w:sz w:val="24"/>
          <w:szCs w:val="24"/>
        </w:rPr>
        <w:t xml:space="preserve">In </w:t>
      </w:r>
      <w:r w:rsidR="00A23BA6" w:rsidRPr="00A23BA6">
        <w:rPr>
          <w:rFonts w:ascii="Times New Roman" w:hAnsi="Times New Roman" w:cs="Times New Roman"/>
          <w:i/>
          <w:sz w:val="24"/>
          <w:szCs w:val="24"/>
        </w:rPr>
        <w:t>Levin’s</w:t>
      </w:r>
      <w:r w:rsidR="00A23BA6">
        <w:rPr>
          <w:rFonts w:ascii="Times New Roman" w:hAnsi="Times New Roman" w:cs="Times New Roman"/>
          <w:sz w:val="24"/>
          <w:szCs w:val="24"/>
        </w:rPr>
        <w:t xml:space="preserve"> case above VAN WINSEN AJ, at p </w:t>
      </w:r>
      <w:proofErr w:type="gramStart"/>
      <w:r w:rsidR="00A23BA6">
        <w:rPr>
          <w:rFonts w:ascii="Times New Roman" w:hAnsi="Times New Roman" w:cs="Times New Roman"/>
          <w:sz w:val="24"/>
          <w:szCs w:val="24"/>
        </w:rPr>
        <w:t>217F,</w:t>
      </w:r>
      <w:proofErr w:type="gramEnd"/>
      <w:r w:rsidR="00A23BA6">
        <w:rPr>
          <w:rFonts w:ascii="Times New Roman" w:hAnsi="Times New Roman" w:cs="Times New Roman"/>
          <w:sz w:val="24"/>
          <w:szCs w:val="24"/>
        </w:rPr>
        <w:t xml:space="preserve"> explained the rule as follows:</w:t>
      </w:r>
    </w:p>
    <w:p w:rsidR="00A23BA6" w:rsidRDefault="00A23BA6" w:rsidP="00A23B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common law is clear that a notice of appeal, save in certain exceptional cases, automatically suspends the execution of the judgment appealed against. No application is necessary to ensure this result. </w:t>
      </w:r>
      <w:proofErr w:type="gramStart"/>
      <w:r>
        <w:rPr>
          <w:rFonts w:ascii="Times New Roman" w:hAnsi="Times New Roman" w:cs="Times New Roman"/>
          <w:sz w:val="24"/>
          <w:szCs w:val="24"/>
        </w:rPr>
        <w:t>If the party who succeeds in the judgment against which the notice of appeal has been lodged wishes to execute upon the judgment, then it is he who is required to make an application to do so.”</w:t>
      </w:r>
      <w:proofErr w:type="gramEnd"/>
    </w:p>
    <w:p w:rsidR="00A23BA6" w:rsidRDefault="00A23BA6" w:rsidP="00A23BA6">
      <w:pPr>
        <w:spacing w:after="0" w:line="240" w:lineRule="auto"/>
        <w:ind w:left="720"/>
        <w:jc w:val="both"/>
        <w:rPr>
          <w:rFonts w:ascii="Times New Roman" w:hAnsi="Times New Roman" w:cs="Times New Roman"/>
          <w:sz w:val="24"/>
          <w:szCs w:val="24"/>
        </w:rPr>
      </w:pPr>
    </w:p>
    <w:p w:rsidR="002063BF" w:rsidRDefault="002063BF" w:rsidP="003A6BDB">
      <w:pPr>
        <w:spacing w:after="0" w:line="360" w:lineRule="auto"/>
        <w:ind w:firstLine="720"/>
        <w:jc w:val="both"/>
        <w:rPr>
          <w:rFonts w:ascii="Times New Roman" w:hAnsi="Times New Roman" w:cs="Times New Roman"/>
          <w:sz w:val="24"/>
          <w:szCs w:val="24"/>
        </w:rPr>
      </w:pPr>
    </w:p>
    <w:p w:rsidR="002063BF" w:rsidRDefault="002063BF" w:rsidP="003A6BDB">
      <w:pPr>
        <w:spacing w:after="0" w:line="360" w:lineRule="auto"/>
        <w:ind w:firstLine="720"/>
        <w:jc w:val="both"/>
        <w:rPr>
          <w:rFonts w:ascii="Times New Roman" w:hAnsi="Times New Roman" w:cs="Times New Roman"/>
          <w:sz w:val="24"/>
          <w:szCs w:val="24"/>
        </w:rPr>
      </w:pPr>
    </w:p>
    <w:p w:rsidR="002063BF" w:rsidRDefault="002063BF" w:rsidP="003A6BDB">
      <w:pPr>
        <w:spacing w:after="0" w:line="360" w:lineRule="auto"/>
        <w:ind w:firstLine="720"/>
        <w:jc w:val="both"/>
        <w:rPr>
          <w:rFonts w:ascii="Times New Roman" w:hAnsi="Times New Roman" w:cs="Times New Roman"/>
          <w:sz w:val="24"/>
          <w:szCs w:val="24"/>
        </w:rPr>
      </w:pPr>
    </w:p>
    <w:p w:rsidR="002063BF" w:rsidRDefault="002063BF" w:rsidP="003A6BDB">
      <w:pPr>
        <w:spacing w:after="0" w:line="360" w:lineRule="auto"/>
        <w:ind w:firstLine="720"/>
        <w:jc w:val="both"/>
        <w:rPr>
          <w:rFonts w:ascii="Times New Roman" w:hAnsi="Times New Roman" w:cs="Times New Roman"/>
          <w:sz w:val="24"/>
          <w:szCs w:val="24"/>
        </w:rPr>
      </w:pPr>
    </w:p>
    <w:p w:rsidR="004A3542" w:rsidRDefault="007D1B14" w:rsidP="003A6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rationale for </w:t>
      </w:r>
      <w:r w:rsidR="00EA1B2C">
        <w:rPr>
          <w:rFonts w:ascii="Times New Roman" w:hAnsi="Times New Roman" w:cs="Times New Roman"/>
          <w:sz w:val="24"/>
          <w:szCs w:val="24"/>
        </w:rPr>
        <w:t xml:space="preserve">the </w:t>
      </w:r>
      <w:r w:rsidR="00A23BA6">
        <w:rPr>
          <w:rFonts w:ascii="Times New Roman" w:hAnsi="Times New Roman" w:cs="Times New Roman"/>
          <w:sz w:val="24"/>
          <w:szCs w:val="24"/>
        </w:rPr>
        <w:t xml:space="preserve">common-law </w:t>
      </w:r>
      <w:r w:rsidR="00EA1B2C">
        <w:rPr>
          <w:rFonts w:ascii="Times New Roman" w:hAnsi="Times New Roman" w:cs="Times New Roman"/>
          <w:sz w:val="24"/>
          <w:szCs w:val="24"/>
        </w:rPr>
        <w:t xml:space="preserve">rule </w:t>
      </w:r>
      <w:proofErr w:type="spellStart"/>
      <w:r w:rsidR="00EA1B2C">
        <w:rPr>
          <w:rFonts w:ascii="Times New Roman" w:hAnsi="Times New Roman" w:cs="Times New Roman"/>
          <w:sz w:val="24"/>
          <w:szCs w:val="24"/>
        </w:rPr>
        <w:t>is</w:t>
      </w:r>
      <w:r w:rsidR="00AD4407">
        <w:rPr>
          <w:rFonts w:ascii="Times New Roman" w:hAnsi="Times New Roman" w:cs="Times New Roman"/>
          <w:sz w:val="24"/>
          <w:szCs w:val="24"/>
        </w:rPr>
        <w:t>that</w:t>
      </w:r>
      <w:proofErr w:type="spellEnd"/>
      <w:r w:rsidR="00AD4407">
        <w:rPr>
          <w:rFonts w:ascii="Times New Roman" w:hAnsi="Times New Roman" w:cs="Times New Roman"/>
          <w:sz w:val="24"/>
          <w:szCs w:val="24"/>
        </w:rPr>
        <w:t xml:space="preserve"> </w:t>
      </w:r>
      <w:r w:rsidR="00D85130">
        <w:rPr>
          <w:rFonts w:ascii="Times New Roman" w:hAnsi="Times New Roman" w:cs="Times New Roman"/>
          <w:sz w:val="24"/>
          <w:szCs w:val="24"/>
        </w:rPr>
        <w:t>the</w:t>
      </w:r>
      <w:r w:rsidR="00AD4407">
        <w:rPr>
          <w:rFonts w:ascii="Times New Roman" w:hAnsi="Times New Roman" w:cs="Times New Roman"/>
          <w:sz w:val="24"/>
          <w:szCs w:val="24"/>
        </w:rPr>
        <w:t>re is</w:t>
      </w:r>
      <w:r w:rsidR="00D85130">
        <w:rPr>
          <w:rFonts w:ascii="Times New Roman" w:hAnsi="Times New Roman" w:cs="Times New Roman"/>
          <w:sz w:val="24"/>
          <w:szCs w:val="24"/>
        </w:rPr>
        <w:t xml:space="preserve"> need </w:t>
      </w:r>
      <w:r>
        <w:rPr>
          <w:rFonts w:ascii="Times New Roman" w:hAnsi="Times New Roman" w:cs="Times New Roman"/>
          <w:sz w:val="24"/>
          <w:szCs w:val="24"/>
        </w:rPr>
        <w:t xml:space="preserve">to </w:t>
      </w:r>
      <w:r w:rsidR="00AD4407">
        <w:rPr>
          <w:rFonts w:ascii="Times New Roman" w:hAnsi="Times New Roman" w:cs="Times New Roman"/>
          <w:sz w:val="24"/>
          <w:szCs w:val="24"/>
        </w:rPr>
        <w:t>prevent</w:t>
      </w:r>
      <w:r>
        <w:rPr>
          <w:rFonts w:ascii="Times New Roman" w:hAnsi="Times New Roman" w:cs="Times New Roman"/>
          <w:sz w:val="24"/>
          <w:szCs w:val="24"/>
        </w:rPr>
        <w:t xml:space="preserve"> an irreparable damage </w:t>
      </w:r>
      <w:r w:rsidR="00AD4407">
        <w:rPr>
          <w:rFonts w:ascii="Times New Roman" w:hAnsi="Times New Roman" w:cs="Times New Roman"/>
          <w:sz w:val="24"/>
          <w:szCs w:val="24"/>
        </w:rPr>
        <w:t xml:space="preserve">from </w:t>
      </w:r>
      <w:r>
        <w:rPr>
          <w:rFonts w:ascii="Times New Roman" w:hAnsi="Times New Roman" w:cs="Times New Roman"/>
          <w:sz w:val="24"/>
          <w:szCs w:val="24"/>
        </w:rPr>
        <w:t xml:space="preserve">being caused to the </w:t>
      </w:r>
      <w:r w:rsidR="00EA1B2C">
        <w:rPr>
          <w:rFonts w:ascii="Times New Roman" w:hAnsi="Times New Roman" w:cs="Times New Roman"/>
          <w:sz w:val="24"/>
          <w:szCs w:val="24"/>
        </w:rPr>
        <w:t>a</w:t>
      </w:r>
      <w:r>
        <w:rPr>
          <w:rFonts w:ascii="Times New Roman" w:hAnsi="Times New Roman" w:cs="Times New Roman"/>
          <w:sz w:val="24"/>
          <w:szCs w:val="24"/>
        </w:rPr>
        <w:t xml:space="preserve">ppellant. </w:t>
      </w:r>
      <w:r w:rsidR="003807EE">
        <w:rPr>
          <w:rFonts w:ascii="Times New Roman" w:hAnsi="Times New Roman" w:cs="Times New Roman"/>
          <w:sz w:val="24"/>
          <w:szCs w:val="24"/>
        </w:rPr>
        <w:t xml:space="preserve">In </w:t>
      </w:r>
      <w:r w:rsidR="003807EE" w:rsidRPr="003E1911">
        <w:rPr>
          <w:rFonts w:ascii="Times New Roman" w:hAnsi="Times New Roman" w:cs="Times New Roman"/>
          <w:i/>
          <w:sz w:val="24"/>
          <w:szCs w:val="24"/>
        </w:rPr>
        <w:t>Reid’s</w:t>
      </w:r>
      <w:r w:rsidR="003807EE">
        <w:rPr>
          <w:rFonts w:ascii="Times New Roman" w:hAnsi="Times New Roman" w:cs="Times New Roman"/>
          <w:sz w:val="24"/>
          <w:szCs w:val="24"/>
        </w:rPr>
        <w:t xml:space="preserve"> case above De VILLIERS JA said</w:t>
      </w:r>
      <w:r w:rsidR="004A3542">
        <w:rPr>
          <w:rFonts w:ascii="Times New Roman" w:hAnsi="Times New Roman" w:cs="Times New Roman"/>
          <w:sz w:val="24"/>
          <w:szCs w:val="24"/>
        </w:rPr>
        <w:t>, at p 51</w:t>
      </w:r>
      <w:r w:rsidR="00664FC5">
        <w:rPr>
          <w:rFonts w:ascii="Times New Roman" w:hAnsi="Times New Roman" w:cs="Times New Roman"/>
          <w:sz w:val="24"/>
          <w:szCs w:val="24"/>
        </w:rPr>
        <w:t>3</w:t>
      </w:r>
      <w:r w:rsidR="004A3542" w:rsidRPr="004A3542">
        <w:rPr>
          <w:rFonts w:ascii="Times New Roman" w:hAnsi="Times New Roman" w:cs="Times New Roman"/>
          <w:sz w:val="24"/>
          <w:szCs w:val="24"/>
        </w:rPr>
        <w:t>:</w:t>
      </w:r>
    </w:p>
    <w:p w:rsidR="003E1911" w:rsidRDefault="004A3542" w:rsidP="003E19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“Now, by Roman-Dutch Law, the execution of all judgments is suspended upon the noting of an appeal; that is to say, the judgment cannot be carried out; and no effect can </w:t>
      </w:r>
      <w:r w:rsidR="003E1911">
        <w:rPr>
          <w:rFonts w:ascii="Times New Roman" w:hAnsi="Times New Roman" w:cs="Times New Roman"/>
          <w:sz w:val="24"/>
          <w:szCs w:val="24"/>
        </w:rPr>
        <w:t>be</w:t>
      </w:r>
      <w:r>
        <w:rPr>
          <w:rFonts w:ascii="Times New Roman" w:hAnsi="Times New Roman" w:cs="Times New Roman"/>
          <w:sz w:val="24"/>
          <w:szCs w:val="24"/>
        </w:rPr>
        <w:t xml:space="preserve"> given thereto, whether the judgment be one for money (on which a writ can be issued and levy made) or for any other thing or any form of relief granted by the court appealed from. …….. The foundation of the common-law rule as to suspension of a judgment on the noting of an appeal is to prevent irreparable damage from being done </w:t>
      </w:r>
      <w:r w:rsidR="003E1911">
        <w:rPr>
          <w:rFonts w:ascii="Times New Roman" w:hAnsi="Times New Roman" w:cs="Times New Roman"/>
          <w:sz w:val="24"/>
          <w:szCs w:val="24"/>
        </w:rPr>
        <w:t>to the</w:t>
      </w:r>
      <w:r>
        <w:rPr>
          <w:rFonts w:ascii="Times New Roman" w:hAnsi="Times New Roman" w:cs="Times New Roman"/>
          <w:sz w:val="24"/>
          <w:szCs w:val="24"/>
        </w:rPr>
        <w:t xml:space="preserve"> intending appellant, whether such da</w:t>
      </w:r>
      <w:r w:rsidR="003E1911">
        <w:rPr>
          <w:rFonts w:ascii="Times New Roman" w:hAnsi="Times New Roman" w:cs="Times New Roman"/>
          <w:sz w:val="24"/>
          <w:szCs w:val="24"/>
        </w:rPr>
        <w:t>mage be done by a levy, under a</w:t>
      </w:r>
      <w:r>
        <w:rPr>
          <w:rFonts w:ascii="Times New Roman" w:hAnsi="Times New Roman" w:cs="Times New Roman"/>
          <w:sz w:val="24"/>
          <w:szCs w:val="24"/>
        </w:rPr>
        <w:t xml:space="preserve"> writ, or by the </w:t>
      </w:r>
      <w:r w:rsidR="003E1911">
        <w:rPr>
          <w:rFonts w:ascii="Times New Roman" w:hAnsi="Times New Roman" w:cs="Times New Roman"/>
          <w:sz w:val="24"/>
          <w:szCs w:val="24"/>
        </w:rPr>
        <w:t>execution in any other manner appropriate to the nature of the judgment appealed from.”</w:t>
      </w:r>
    </w:p>
    <w:p w:rsidR="00664FC5" w:rsidRDefault="00664FC5" w:rsidP="002D2432">
      <w:pPr>
        <w:spacing w:after="0" w:line="360" w:lineRule="auto"/>
        <w:ind w:firstLine="720"/>
        <w:jc w:val="both"/>
        <w:rPr>
          <w:rFonts w:ascii="Times New Roman" w:hAnsi="Times New Roman" w:cs="Times New Roman"/>
          <w:sz w:val="24"/>
          <w:szCs w:val="24"/>
        </w:rPr>
      </w:pPr>
    </w:p>
    <w:p w:rsidR="007D1B14" w:rsidRDefault="007D1B14" w:rsidP="002D2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CORBETT JA put </w:t>
      </w:r>
      <w:r w:rsidR="00D85130">
        <w:rPr>
          <w:rFonts w:ascii="Times New Roman" w:hAnsi="Times New Roman" w:cs="Times New Roman"/>
          <w:sz w:val="24"/>
          <w:szCs w:val="24"/>
        </w:rPr>
        <w:t xml:space="preserve">it </w:t>
      </w:r>
      <w:r>
        <w:rPr>
          <w:rFonts w:ascii="Times New Roman" w:hAnsi="Times New Roman" w:cs="Times New Roman"/>
          <w:sz w:val="24"/>
          <w:szCs w:val="24"/>
        </w:rPr>
        <w:t xml:space="preserve">as follows in </w:t>
      </w:r>
      <w:r w:rsidR="002D2432" w:rsidRPr="00D85130">
        <w:rPr>
          <w:rFonts w:ascii="Times New Roman" w:hAnsi="Times New Roman" w:cs="Times New Roman"/>
          <w:i/>
          <w:sz w:val="24"/>
          <w:szCs w:val="24"/>
        </w:rPr>
        <w:t xml:space="preserve">South </w:t>
      </w:r>
      <w:r w:rsidR="002D2432" w:rsidRPr="007D1B14">
        <w:rPr>
          <w:rFonts w:ascii="Times New Roman" w:hAnsi="Times New Roman" w:cs="Times New Roman"/>
          <w:i/>
          <w:sz w:val="24"/>
          <w:szCs w:val="24"/>
        </w:rPr>
        <w:t>Cape Corp</w:t>
      </w:r>
      <w:r w:rsidR="00C02179">
        <w:rPr>
          <w:rFonts w:ascii="Times New Roman" w:hAnsi="Times New Roman" w:cs="Times New Roman"/>
          <w:i/>
          <w:sz w:val="24"/>
          <w:szCs w:val="24"/>
        </w:rPr>
        <w:t>oration</w:t>
      </w:r>
      <w:r w:rsidR="002D2432" w:rsidRPr="007D1B14">
        <w:rPr>
          <w:rFonts w:ascii="Times New Roman" w:hAnsi="Times New Roman" w:cs="Times New Roman"/>
          <w:i/>
          <w:sz w:val="24"/>
          <w:szCs w:val="24"/>
        </w:rPr>
        <w:t xml:space="preserve"> </w:t>
      </w:r>
      <w:r w:rsidR="002D2432" w:rsidRPr="003A6BDB">
        <w:rPr>
          <w:rFonts w:ascii="Times New Roman" w:hAnsi="Times New Roman" w:cs="Times New Roman"/>
          <w:sz w:val="24"/>
          <w:szCs w:val="24"/>
        </w:rPr>
        <w:t>v</w:t>
      </w:r>
      <w:r w:rsidR="002D2432" w:rsidRPr="007D1B14">
        <w:rPr>
          <w:rFonts w:ascii="Times New Roman" w:hAnsi="Times New Roman" w:cs="Times New Roman"/>
          <w:i/>
          <w:sz w:val="24"/>
          <w:szCs w:val="24"/>
        </w:rPr>
        <w:t xml:space="preserve"> Engineering M</w:t>
      </w:r>
      <w:r w:rsidR="00C02179">
        <w:rPr>
          <w:rFonts w:ascii="Times New Roman" w:hAnsi="Times New Roman" w:cs="Times New Roman"/>
          <w:i/>
          <w:sz w:val="24"/>
          <w:szCs w:val="24"/>
        </w:rPr>
        <w:t>ana</w:t>
      </w:r>
      <w:r w:rsidR="002D2432" w:rsidRPr="007D1B14">
        <w:rPr>
          <w:rFonts w:ascii="Times New Roman" w:hAnsi="Times New Roman" w:cs="Times New Roman"/>
          <w:i/>
          <w:sz w:val="24"/>
          <w:szCs w:val="24"/>
        </w:rPr>
        <w:t>g</w:t>
      </w:r>
      <w:r w:rsidR="00C02179">
        <w:rPr>
          <w:rFonts w:ascii="Times New Roman" w:hAnsi="Times New Roman" w:cs="Times New Roman"/>
          <w:i/>
          <w:sz w:val="24"/>
          <w:szCs w:val="24"/>
        </w:rPr>
        <w:t>e</w:t>
      </w:r>
      <w:r w:rsidR="002D2432" w:rsidRPr="007D1B14">
        <w:rPr>
          <w:rFonts w:ascii="Times New Roman" w:hAnsi="Times New Roman" w:cs="Times New Roman"/>
          <w:i/>
          <w:sz w:val="24"/>
          <w:szCs w:val="24"/>
        </w:rPr>
        <w:t>m</w:t>
      </w:r>
      <w:r w:rsidR="00C02179">
        <w:rPr>
          <w:rFonts w:ascii="Times New Roman" w:hAnsi="Times New Roman" w:cs="Times New Roman"/>
          <w:i/>
          <w:sz w:val="24"/>
          <w:szCs w:val="24"/>
        </w:rPr>
        <w:t>en</w:t>
      </w:r>
      <w:r w:rsidR="002D2432" w:rsidRPr="007D1B14">
        <w:rPr>
          <w:rFonts w:ascii="Times New Roman" w:hAnsi="Times New Roman" w:cs="Times New Roman"/>
          <w:i/>
          <w:sz w:val="24"/>
          <w:szCs w:val="24"/>
        </w:rPr>
        <w:t>t S</w:t>
      </w:r>
      <w:r w:rsidR="00C02179">
        <w:rPr>
          <w:rFonts w:ascii="Times New Roman" w:hAnsi="Times New Roman" w:cs="Times New Roman"/>
          <w:i/>
          <w:sz w:val="24"/>
          <w:szCs w:val="24"/>
        </w:rPr>
        <w:t>er</w:t>
      </w:r>
      <w:r w:rsidR="002D2432" w:rsidRPr="007D1B14">
        <w:rPr>
          <w:rFonts w:ascii="Times New Roman" w:hAnsi="Times New Roman" w:cs="Times New Roman"/>
          <w:i/>
          <w:sz w:val="24"/>
          <w:szCs w:val="24"/>
        </w:rPr>
        <w:t>v</w:t>
      </w:r>
      <w:r w:rsidR="00C02179">
        <w:rPr>
          <w:rFonts w:ascii="Times New Roman" w:hAnsi="Times New Roman" w:cs="Times New Roman"/>
          <w:i/>
          <w:sz w:val="24"/>
          <w:szCs w:val="24"/>
        </w:rPr>
        <w:t>i</w:t>
      </w:r>
      <w:r w:rsidR="002D2432" w:rsidRPr="007D1B14">
        <w:rPr>
          <w:rFonts w:ascii="Times New Roman" w:hAnsi="Times New Roman" w:cs="Times New Roman"/>
          <w:i/>
          <w:sz w:val="24"/>
          <w:szCs w:val="24"/>
        </w:rPr>
        <w:t>c</w:t>
      </w:r>
      <w:r w:rsidR="00C02179">
        <w:rPr>
          <w:rFonts w:ascii="Times New Roman" w:hAnsi="Times New Roman" w:cs="Times New Roman"/>
          <w:i/>
          <w:sz w:val="24"/>
          <w:szCs w:val="24"/>
        </w:rPr>
        <w:t>e</w:t>
      </w:r>
      <w:r w:rsidR="002D2432" w:rsidRPr="007D1B14">
        <w:rPr>
          <w:rFonts w:ascii="Times New Roman" w:hAnsi="Times New Roman" w:cs="Times New Roman"/>
          <w:i/>
          <w:sz w:val="24"/>
          <w:szCs w:val="24"/>
        </w:rPr>
        <w:t>s</w:t>
      </w:r>
      <w:r w:rsidR="002D2432">
        <w:rPr>
          <w:rFonts w:ascii="Times New Roman" w:hAnsi="Times New Roman" w:cs="Times New Roman"/>
          <w:sz w:val="24"/>
          <w:szCs w:val="24"/>
        </w:rPr>
        <w:t>1977 (3) SA 534 (A)</w:t>
      </w:r>
      <w:r>
        <w:rPr>
          <w:rFonts w:ascii="Times New Roman" w:hAnsi="Times New Roman" w:cs="Times New Roman"/>
          <w:sz w:val="24"/>
          <w:szCs w:val="24"/>
        </w:rPr>
        <w:t xml:space="preserve">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544:</w:t>
      </w:r>
    </w:p>
    <w:p w:rsidR="00EA1B2C" w:rsidRDefault="00EA1B2C" w:rsidP="007D1B14">
      <w:pPr>
        <w:spacing w:after="0" w:line="240" w:lineRule="auto"/>
        <w:ind w:left="720"/>
        <w:jc w:val="both"/>
        <w:rPr>
          <w:rFonts w:ascii="Times New Roman" w:hAnsi="Times New Roman" w:cs="Times New Roman"/>
          <w:sz w:val="24"/>
          <w:szCs w:val="24"/>
        </w:rPr>
      </w:pPr>
    </w:p>
    <w:p w:rsidR="002D2432" w:rsidRDefault="007D1B14" w:rsidP="002063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today the accepted common law rule of practice in our court that generally the execution of a judgment is automatically suspended upon the noting of an appeal… The purpose of the rule is to prevent irreparable damage from being done to the intended appellant.”</w:t>
      </w:r>
    </w:p>
    <w:p w:rsidR="002063BF" w:rsidRDefault="002063BF" w:rsidP="002063BF">
      <w:pPr>
        <w:spacing w:after="0" w:line="240" w:lineRule="auto"/>
        <w:ind w:left="720"/>
        <w:jc w:val="both"/>
        <w:rPr>
          <w:rFonts w:ascii="Times New Roman" w:hAnsi="Times New Roman" w:cs="Times New Roman"/>
          <w:sz w:val="24"/>
          <w:szCs w:val="24"/>
        </w:rPr>
      </w:pPr>
    </w:p>
    <w:p w:rsidR="001C33CC" w:rsidRDefault="00D85130"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purpose of the rule is to prevent an irreparable damage from being caused to the intend</w:t>
      </w:r>
      <w:r w:rsidR="00EA1B2C">
        <w:rPr>
          <w:rFonts w:ascii="Times New Roman" w:hAnsi="Times New Roman" w:cs="Times New Roman"/>
          <w:sz w:val="24"/>
          <w:szCs w:val="24"/>
        </w:rPr>
        <w:t>ed</w:t>
      </w:r>
      <w:r>
        <w:rPr>
          <w:rFonts w:ascii="Times New Roman" w:hAnsi="Times New Roman" w:cs="Times New Roman"/>
          <w:sz w:val="24"/>
          <w:szCs w:val="24"/>
        </w:rPr>
        <w:t xml:space="preserve"> appellant, the automatic suspension of the judgment or decision appealed </w:t>
      </w:r>
      <w:r w:rsidR="00DE3127">
        <w:rPr>
          <w:rFonts w:ascii="Times New Roman" w:hAnsi="Times New Roman" w:cs="Times New Roman"/>
          <w:sz w:val="24"/>
          <w:szCs w:val="24"/>
        </w:rPr>
        <w:t xml:space="preserve">against </w:t>
      </w:r>
      <w:r>
        <w:rPr>
          <w:rFonts w:ascii="Times New Roman" w:hAnsi="Times New Roman" w:cs="Times New Roman"/>
          <w:sz w:val="24"/>
          <w:szCs w:val="24"/>
        </w:rPr>
        <w:t xml:space="preserve">may equally cause an </w:t>
      </w:r>
      <w:r w:rsidR="00EA1B2C">
        <w:rPr>
          <w:rFonts w:ascii="Times New Roman" w:hAnsi="Times New Roman" w:cs="Times New Roman"/>
          <w:sz w:val="24"/>
          <w:szCs w:val="24"/>
        </w:rPr>
        <w:t xml:space="preserve">irreparable </w:t>
      </w:r>
      <w:r>
        <w:rPr>
          <w:rFonts w:ascii="Times New Roman" w:hAnsi="Times New Roman" w:cs="Times New Roman"/>
          <w:sz w:val="24"/>
          <w:szCs w:val="24"/>
        </w:rPr>
        <w:t xml:space="preserve">injustice or harm to the </w:t>
      </w:r>
      <w:r w:rsidR="004032BC">
        <w:rPr>
          <w:rFonts w:ascii="Times New Roman" w:hAnsi="Times New Roman" w:cs="Times New Roman"/>
          <w:sz w:val="24"/>
          <w:szCs w:val="24"/>
        </w:rPr>
        <w:t xml:space="preserve">respondent who would have been the </w:t>
      </w:r>
      <w:r>
        <w:rPr>
          <w:rFonts w:ascii="Times New Roman" w:hAnsi="Times New Roman" w:cs="Times New Roman"/>
          <w:sz w:val="24"/>
          <w:szCs w:val="24"/>
        </w:rPr>
        <w:t xml:space="preserve">successful party. It is him </w:t>
      </w:r>
      <w:r w:rsidR="00EA1B2C">
        <w:rPr>
          <w:rFonts w:ascii="Times New Roman" w:hAnsi="Times New Roman" w:cs="Times New Roman"/>
          <w:sz w:val="24"/>
          <w:szCs w:val="24"/>
        </w:rPr>
        <w:t>who</w:t>
      </w:r>
      <w:r>
        <w:rPr>
          <w:rFonts w:ascii="Times New Roman" w:hAnsi="Times New Roman" w:cs="Times New Roman"/>
          <w:sz w:val="24"/>
          <w:szCs w:val="24"/>
        </w:rPr>
        <w:t xml:space="preserve"> is prevented from enjoying the fruits of his success in the court of </w:t>
      </w:r>
      <w:r w:rsidR="00AD4407">
        <w:rPr>
          <w:rFonts w:ascii="Times New Roman" w:hAnsi="Times New Roman" w:cs="Times New Roman"/>
          <w:sz w:val="24"/>
          <w:szCs w:val="24"/>
        </w:rPr>
        <w:t xml:space="preserve">first </w:t>
      </w:r>
      <w:r>
        <w:rPr>
          <w:rFonts w:ascii="Times New Roman" w:hAnsi="Times New Roman" w:cs="Times New Roman"/>
          <w:sz w:val="24"/>
          <w:szCs w:val="24"/>
        </w:rPr>
        <w:t xml:space="preserve">instance. SMITH J </w:t>
      </w:r>
      <w:r w:rsidR="00EA1B2C">
        <w:rPr>
          <w:rFonts w:ascii="Times New Roman" w:hAnsi="Times New Roman" w:cs="Times New Roman"/>
          <w:sz w:val="24"/>
          <w:szCs w:val="24"/>
        </w:rPr>
        <w:t>criticised th</w:t>
      </w:r>
      <w:r w:rsidR="00B61E8D">
        <w:rPr>
          <w:rFonts w:ascii="Times New Roman" w:hAnsi="Times New Roman" w:cs="Times New Roman"/>
          <w:sz w:val="24"/>
          <w:szCs w:val="24"/>
        </w:rPr>
        <w:t>e</w:t>
      </w:r>
      <w:r>
        <w:rPr>
          <w:rFonts w:ascii="Times New Roman" w:hAnsi="Times New Roman" w:cs="Times New Roman"/>
          <w:sz w:val="24"/>
          <w:szCs w:val="24"/>
        </w:rPr>
        <w:t xml:space="preserve"> rule in </w:t>
      </w:r>
      <w:proofErr w:type="spellStart"/>
      <w:r w:rsidRPr="00D85130">
        <w:rPr>
          <w:rFonts w:ascii="Times New Roman" w:hAnsi="Times New Roman" w:cs="Times New Roman"/>
          <w:i/>
          <w:sz w:val="24"/>
          <w:szCs w:val="24"/>
        </w:rPr>
        <w:t>Econet</w:t>
      </w:r>
      <w:proofErr w:type="spellEnd"/>
      <w:r w:rsidRPr="00D85130">
        <w:rPr>
          <w:rFonts w:ascii="Times New Roman" w:hAnsi="Times New Roman" w:cs="Times New Roman"/>
          <w:i/>
          <w:sz w:val="24"/>
          <w:szCs w:val="24"/>
        </w:rPr>
        <w:t xml:space="preserve"> (Pvt) Ltd </w:t>
      </w:r>
      <w:r w:rsidRPr="003A6BDB">
        <w:rPr>
          <w:rFonts w:ascii="Times New Roman" w:hAnsi="Times New Roman" w:cs="Times New Roman"/>
          <w:sz w:val="24"/>
          <w:szCs w:val="24"/>
        </w:rPr>
        <w:t>v</w:t>
      </w:r>
      <w:r w:rsidRPr="00D85130">
        <w:rPr>
          <w:rFonts w:ascii="Times New Roman" w:hAnsi="Times New Roman" w:cs="Times New Roman"/>
          <w:i/>
          <w:sz w:val="24"/>
          <w:szCs w:val="24"/>
        </w:rPr>
        <w:t xml:space="preserve"> </w:t>
      </w:r>
      <w:proofErr w:type="spellStart"/>
      <w:r w:rsidRPr="00D85130">
        <w:rPr>
          <w:rFonts w:ascii="Times New Roman" w:hAnsi="Times New Roman" w:cs="Times New Roman"/>
          <w:i/>
          <w:sz w:val="24"/>
          <w:szCs w:val="24"/>
        </w:rPr>
        <w:t>Telecel</w:t>
      </w:r>
      <w:proofErr w:type="spellEnd"/>
      <w:r w:rsidRPr="00D85130">
        <w:rPr>
          <w:rFonts w:ascii="Times New Roman" w:hAnsi="Times New Roman" w:cs="Times New Roman"/>
          <w:i/>
          <w:sz w:val="24"/>
          <w:szCs w:val="24"/>
        </w:rPr>
        <w:t xml:space="preserve"> Zimbabwe (Pvt) Ltd </w:t>
      </w:r>
      <w:r>
        <w:rPr>
          <w:rFonts w:ascii="Times New Roman" w:hAnsi="Times New Roman" w:cs="Times New Roman"/>
          <w:sz w:val="24"/>
          <w:szCs w:val="24"/>
        </w:rPr>
        <w:t xml:space="preserve">1998 (1) ZLR 149 (HC). </w:t>
      </w:r>
      <w:r w:rsidR="004032BC">
        <w:rPr>
          <w:rFonts w:ascii="Times New Roman" w:hAnsi="Times New Roman" w:cs="Times New Roman"/>
          <w:sz w:val="24"/>
          <w:szCs w:val="24"/>
        </w:rPr>
        <w:t xml:space="preserve">He noted that the position was the other way round in England. </w:t>
      </w:r>
      <w:r w:rsidR="00EA1B2C">
        <w:rPr>
          <w:rFonts w:ascii="Times New Roman" w:hAnsi="Times New Roman" w:cs="Times New Roman"/>
          <w:sz w:val="24"/>
          <w:szCs w:val="24"/>
        </w:rPr>
        <w:t>In England an</w:t>
      </w:r>
      <w:r w:rsidR="004032BC">
        <w:rPr>
          <w:rFonts w:ascii="Times New Roman" w:hAnsi="Times New Roman" w:cs="Times New Roman"/>
          <w:sz w:val="24"/>
          <w:szCs w:val="24"/>
        </w:rPr>
        <w:t xml:space="preserve"> appeal does not automatically suspend the execution of the judgment appealed against. The intending appellant must apply and show special circumstances for the execution to be stayed. The rationale for the English position is that a successful litigant should not be deprived of the fruits of his litigation: </w:t>
      </w:r>
      <w:r w:rsidR="004032BC" w:rsidRPr="002144EB">
        <w:rPr>
          <w:rFonts w:ascii="Times New Roman" w:hAnsi="Times New Roman" w:cs="Times New Roman"/>
          <w:i/>
          <w:sz w:val="24"/>
          <w:szCs w:val="24"/>
        </w:rPr>
        <w:t xml:space="preserve">The </w:t>
      </w:r>
      <w:proofErr w:type="spellStart"/>
      <w:r w:rsidR="002144EB" w:rsidRPr="002144EB">
        <w:rPr>
          <w:rFonts w:ascii="Times New Roman" w:hAnsi="Times New Roman" w:cs="Times New Roman"/>
          <w:i/>
          <w:sz w:val="24"/>
          <w:szCs w:val="24"/>
        </w:rPr>
        <w:t>Annot</w:t>
      </w:r>
      <w:proofErr w:type="spellEnd"/>
      <w:r w:rsidR="004032BC" w:rsidRPr="002144EB">
        <w:rPr>
          <w:rFonts w:ascii="Times New Roman" w:hAnsi="Times New Roman" w:cs="Times New Roman"/>
          <w:i/>
          <w:sz w:val="24"/>
          <w:szCs w:val="24"/>
        </w:rPr>
        <w:t xml:space="preserve"> Lyle</w:t>
      </w:r>
      <w:r w:rsidR="004032BC">
        <w:rPr>
          <w:rFonts w:ascii="Times New Roman" w:hAnsi="Times New Roman" w:cs="Times New Roman"/>
          <w:sz w:val="24"/>
          <w:szCs w:val="24"/>
        </w:rPr>
        <w:t xml:space="preserve"> (1886) 11 PD 114 </w:t>
      </w:r>
      <w:r w:rsidR="001C33CC">
        <w:rPr>
          <w:rFonts w:ascii="Times New Roman" w:hAnsi="Times New Roman" w:cs="Times New Roman"/>
          <w:sz w:val="24"/>
          <w:szCs w:val="24"/>
        </w:rPr>
        <w:t>(</w:t>
      </w:r>
      <w:r w:rsidR="004032BC">
        <w:rPr>
          <w:rFonts w:ascii="Times New Roman" w:hAnsi="Times New Roman" w:cs="Times New Roman"/>
          <w:sz w:val="24"/>
          <w:szCs w:val="24"/>
        </w:rPr>
        <w:t>CA</w:t>
      </w:r>
      <w:r w:rsidR="001C33CC">
        <w:rPr>
          <w:rFonts w:ascii="Times New Roman" w:hAnsi="Times New Roman" w:cs="Times New Roman"/>
          <w:sz w:val="24"/>
          <w:szCs w:val="24"/>
        </w:rPr>
        <w:t xml:space="preserve">) </w:t>
      </w:r>
      <w:proofErr w:type="spellStart"/>
      <w:r w:rsidR="002144EB">
        <w:rPr>
          <w:rFonts w:ascii="Times New Roman" w:hAnsi="Times New Roman" w:cs="Times New Roman"/>
          <w:sz w:val="24"/>
          <w:szCs w:val="24"/>
        </w:rPr>
        <w:t>and</w:t>
      </w:r>
      <w:r w:rsidR="001C33CC" w:rsidRPr="002144EB">
        <w:rPr>
          <w:rFonts w:ascii="Times New Roman" w:hAnsi="Times New Roman" w:cs="Times New Roman"/>
          <w:i/>
          <w:sz w:val="24"/>
          <w:szCs w:val="24"/>
        </w:rPr>
        <w:t>Monk</w:t>
      </w:r>
      <w:proofErr w:type="spellEnd"/>
      <w:r w:rsidR="001C33CC" w:rsidRPr="002144EB">
        <w:rPr>
          <w:rFonts w:ascii="Times New Roman" w:hAnsi="Times New Roman" w:cs="Times New Roman"/>
          <w:i/>
          <w:sz w:val="24"/>
          <w:szCs w:val="24"/>
        </w:rPr>
        <w:t xml:space="preserve"> </w:t>
      </w:r>
      <w:r w:rsidR="001C33CC" w:rsidRPr="003A6BDB">
        <w:rPr>
          <w:rFonts w:ascii="Times New Roman" w:hAnsi="Times New Roman" w:cs="Times New Roman"/>
          <w:sz w:val="24"/>
          <w:szCs w:val="24"/>
        </w:rPr>
        <w:t xml:space="preserve">v </w:t>
      </w:r>
      <w:r w:rsidR="001C33CC" w:rsidRPr="002144EB">
        <w:rPr>
          <w:rFonts w:ascii="Times New Roman" w:hAnsi="Times New Roman" w:cs="Times New Roman"/>
          <w:i/>
          <w:sz w:val="24"/>
          <w:szCs w:val="24"/>
        </w:rPr>
        <w:t>Bartram</w:t>
      </w:r>
      <w:r w:rsidR="001C33CC">
        <w:rPr>
          <w:rFonts w:ascii="Times New Roman" w:hAnsi="Times New Roman" w:cs="Times New Roman"/>
          <w:sz w:val="24"/>
          <w:szCs w:val="24"/>
        </w:rPr>
        <w:t xml:space="preserve"> [1891] 1 QB 346. </w:t>
      </w:r>
    </w:p>
    <w:p w:rsidR="002063BF" w:rsidRDefault="002144EB" w:rsidP="00206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C33CC">
        <w:rPr>
          <w:rFonts w:ascii="Times New Roman" w:hAnsi="Times New Roman" w:cs="Times New Roman"/>
          <w:sz w:val="24"/>
          <w:szCs w:val="24"/>
        </w:rPr>
        <w:t xml:space="preserve">n the </w:t>
      </w:r>
      <w:proofErr w:type="spellStart"/>
      <w:r w:rsidR="001C33CC" w:rsidRPr="002144EB">
        <w:rPr>
          <w:rFonts w:ascii="Times New Roman" w:hAnsi="Times New Roman" w:cs="Times New Roman"/>
          <w:i/>
          <w:sz w:val="24"/>
          <w:szCs w:val="24"/>
        </w:rPr>
        <w:t>Econet</w:t>
      </w:r>
      <w:proofErr w:type="spellEnd"/>
      <w:r w:rsidR="001C33CC">
        <w:rPr>
          <w:rFonts w:ascii="Times New Roman" w:hAnsi="Times New Roman" w:cs="Times New Roman"/>
          <w:sz w:val="24"/>
          <w:szCs w:val="24"/>
        </w:rPr>
        <w:t xml:space="preserve"> case </w:t>
      </w:r>
      <w:r>
        <w:rPr>
          <w:rFonts w:ascii="Times New Roman" w:hAnsi="Times New Roman" w:cs="Times New Roman"/>
          <w:sz w:val="24"/>
          <w:szCs w:val="24"/>
        </w:rPr>
        <w:t>SMITH J</w:t>
      </w:r>
      <w:r w:rsidR="003A6BDB">
        <w:rPr>
          <w:rFonts w:ascii="Times New Roman" w:hAnsi="Times New Roman" w:cs="Times New Roman"/>
          <w:sz w:val="24"/>
          <w:szCs w:val="24"/>
        </w:rPr>
        <w:t xml:space="preserve">. </w:t>
      </w:r>
      <w:r>
        <w:rPr>
          <w:rFonts w:ascii="Times New Roman" w:hAnsi="Times New Roman" w:cs="Times New Roman"/>
          <w:sz w:val="24"/>
          <w:szCs w:val="24"/>
        </w:rPr>
        <w:t>proposed</w:t>
      </w:r>
      <w:r w:rsidR="001C33CC">
        <w:rPr>
          <w:rFonts w:ascii="Times New Roman" w:hAnsi="Times New Roman" w:cs="Times New Roman"/>
          <w:sz w:val="24"/>
          <w:szCs w:val="24"/>
        </w:rPr>
        <w:t xml:space="preserve"> a change in </w:t>
      </w:r>
      <w:r w:rsidR="00AD4407">
        <w:rPr>
          <w:rFonts w:ascii="Times New Roman" w:hAnsi="Times New Roman" w:cs="Times New Roman"/>
          <w:sz w:val="24"/>
          <w:szCs w:val="24"/>
        </w:rPr>
        <w:t>our</w:t>
      </w:r>
      <w:r w:rsidR="001C33CC">
        <w:rPr>
          <w:rFonts w:ascii="Times New Roman" w:hAnsi="Times New Roman" w:cs="Times New Roman"/>
          <w:sz w:val="24"/>
          <w:szCs w:val="24"/>
        </w:rPr>
        <w:t xml:space="preserve"> law. At p 157 he </w:t>
      </w:r>
      <w:r>
        <w:rPr>
          <w:rFonts w:ascii="Times New Roman" w:hAnsi="Times New Roman" w:cs="Times New Roman"/>
          <w:sz w:val="24"/>
          <w:szCs w:val="24"/>
        </w:rPr>
        <w:t xml:space="preserve">stated </w:t>
      </w:r>
      <w:r w:rsidR="001C33CC">
        <w:rPr>
          <w:rFonts w:ascii="Times New Roman" w:hAnsi="Times New Roman" w:cs="Times New Roman"/>
          <w:sz w:val="24"/>
          <w:szCs w:val="24"/>
        </w:rPr>
        <w:t>as follows:</w:t>
      </w:r>
    </w:p>
    <w:p w:rsidR="00FC1DF6" w:rsidRDefault="001C33CC" w:rsidP="00EA1B2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seems to me that there would be merit in changing our law on this aspect so as to follow the English system. If a party has obtained a judgment or order from a court of first instance, then </w:t>
      </w:r>
      <w:r w:rsidRPr="001C33CC">
        <w:rPr>
          <w:rFonts w:ascii="Times New Roman" w:hAnsi="Times New Roman" w:cs="Times New Roman"/>
          <w:i/>
          <w:sz w:val="24"/>
          <w:szCs w:val="24"/>
        </w:rPr>
        <w:t>prima facie</w:t>
      </w:r>
      <w:r>
        <w:rPr>
          <w:rFonts w:ascii="Times New Roman" w:hAnsi="Times New Roman" w:cs="Times New Roman"/>
          <w:sz w:val="24"/>
          <w:szCs w:val="24"/>
        </w:rPr>
        <w:t xml:space="preserve"> that party should be entitled to the benefit of that judgment or order. It should </w:t>
      </w:r>
      <w:r w:rsidR="002144EB">
        <w:rPr>
          <w:rFonts w:ascii="Times New Roman" w:hAnsi="Times New Roman" w:cs="Times New Roman"/>
          <w:sz w:val="24"/>
          <w:szCs w:val="24"/>
        </w:rPr>
        <w:t xml:space="preserve">be </w:t>
      </w:r>
      <w:r>
        <w:rPr>
          <w:rFonts w:ascii="Times New Roman" w:hAnsi="Times New Roman" w:cs="Times New Roman"/>
          <w:sz w:val="24"/>
          <w:szCs w:val="24"/>
        </w:rPr>
        <w:t xml:space="preserve">for the unsuccessful party to have to seek leave for the judgment to be suspended if an appeal is noted. That party should be the one required to </w:t>
      </w:r>
      <w:proofErr w:type="gramStart"/>
      <w:r>
        <w:rPr>
          <w:rFonts w:ascii="Times New Roman" w:hAnsi="Times New Roman" w:cs="Times New Roman"/>
          <w:sz w:val="24"/>
          <w:szCs w:val="24"/>
        </w:rPr>
        <w:t>show that special circumstances exist which justify</w:t>
      </w:r>
      <w:proofErr w:type="gramEnd"/>
      <w:r>
        <w:rPr>
          <w:rFonts w:ascii="Times New Roman" w:hAnsi="Times New Roman" w:cs="Times New Roman"/>
          <w:sz w:val="24"/>
          <w:szCs w:val="24"/>
        </w:rPr>
        <w:t xml:space="preserve"> the suspension sought. The </w:t>
      </w:r>
      <w:r>
        <w:rPr>
          <w:rFonts w:ascii="Times New Roman" w:hAnsi="Times New Roman" w:cs="Times New Roman"/>
          <w:sz w:val="24"/>
          <w:szCs w:val="24"/>
        </w:rPr>
        <w:lastRenderedPageBreak/>
        <w:t>system that prevails in Zimbabwe must have the effect of encouraging some debtors or persons with dou</w:t>
      </w:r>
      <w:r w:rsidR="00FC1DF6">
        <w:rPr>
          <w:rFonts w:ascii="Times New Roman" w:hAnsi="Times New Roman" w:cs="Times New Roman"/>
          <w:sz w:val="24"/>
          <w:szCs w:val="24"/>
        </w:rPr>
        <w:t>bt</w:t>
      </w:r>
      <w:r>
        <w:rPr>
          <w:rFonts w:ascii="Times New Roman" w:hAnsi="Times New Roman" w:cs="Times New Roman"/>
          <w:sz w:val="24"/>
          <w:szCs w:val="24"/>
        </w:rPr>
        <w:t xml:space="preserve">ful </w:t>
      </w:r>
      <w:r w:rsidR="00FC1DF6">
        <w:rPr>
          <w:rFonts w:ascii="Times New Roman" w:hAnsi="Times New Roman" w:cs="Times New Roman"/>
          <w:sz w:val="24"/>
          <w:szCs w:val="24"/>
        </w:rPr>
        <w:t>claims to appeal simply in order to play for time, as in this case. In other words, since an appeal automatically suspends execution, a debtor who wants to delay may as well appeal even if he knows the appeal is hopeless or even if he knows that he will abandon it. At least it will buy him time.”</w:t>
      </w:r>
    </w:p>
    <w:p w:rsidR="00FC1DF6" w:rsidRDefault="00FC1DF6" w:rsidP="00D85130">
      <w:pPr>
        <w:spacing w:after="0" w:line="360" w:lineRule="auto"/>
        <w:ind w:firstLine="720"/>
        <w:jc w:val="both"/>
        <w:rPr>
          <w:rFonts w:ascii="Times New Roman" w:hAnsi="Times New Roman" w:cs="Times New Roman"/>
          <w:sz w:val="24"/>
          <w:szCs w:val="24"/>
        </w:rPr>
      </w:pPr>
    </w:p>
    <w:p w:rsidR="00FC1DF6" w:rsidRDefault="00FC1DF6"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learned judge. </w:t>
      </w:r>
      <w:r w:rsidR="002144EB">
        <w:rPr>
          <w:rFonts w:ascii="Times New Roman" w:hAnsi="Times New Roman" w:cs="Times New Roman"/>
          <w:sz w:val="24"/>
          <w:szCs w:val="24"/>
        </w:rPr>
        <w:t>Our</w:t>
      </w:r>
      <w:r>
        <w:rPr>
          <w:rFonts w:ascii="Times New Roman" w:hAnsi="Times New Roman" w:cs="Times New Roman"/>
          <w:sz w:val="24"/>
          <w:szCs w:val="24"/>
        </w:rPr>
        <w:t xml:space="preserve"> rule in a way encourages an abuse of the court </w:t>
      </w:r>
      <w:proofErr w:type="spellStart"/>
      <w:r>
        <w:rPr>
          <w:rFonts w:ascii="Times New Roman" w:hAnsi="Times New Roman" w:cs="Times New Roman"/>
          <w:sz w:val="24"/>
          <w:szCs w:val="24"/>
        </w:rPr>
        <w:t>process</w:t>
      </w:r>
      <w:r w:rsidR="002144EB">
        <w:rPr>
          <w:rFonts w:ascii="Times New Roman" w:hAnsi="Times New Roman" w:cs="Times New Roman"/>
          <w:sz w:val="24"/>
          <w:szCs w:val="24"/>
        </w:rPr>
        <w:t>.I</w:t>
      </w:r>
      <w:r>
        <w:rPr>
          <w:rFonts w:ascii="Times New Roman" w:hAnsi="Times New Roman" w:cs="Times New Roman"/>
          <w:sz w:val="24"/>
          <w:szCs w:val="24"/>
        </w:rPr>
        <w:t>n</w:t>
      </w:r>
      <w:proofErr w:type="spellEnd"/>
      <w:r>
        <w:rPr>
          <w:rFonts w:ascii="Times New Roman" w:hAnsi="Times New Roman" w:cs="Times New Roman"/>
          <w:sz w:val="24"/>
          <w:szCs w:val="24"/>
        </w:rPr>
        <w:t xml:space="preserve"> practice a party that loses the first round in the court of first instance is less likely</w:t>
      </w:r>
      <w:r w:rsidR="002144EB">
        <w:rPr>
          <w:rFonts w:ascii="Times New Roman" w:hAnsi="Times New Roman" w:cs="Times New Roman"/>
          <w:sz w:val="24"/>
          <w:szCs w:val="24"/>
        </w:rPr>
        <w:t xml:space="preserve"> to want </w:t>
      </w:r>
      <w:r>
        <w:rPr>
          <w:rFonts w:ascii="Times New Roman" w:hAnsi="Times New Roman" w:cs="Times New Roman"/>
          <w:sz w:val="24"/>
          <w:szCs w:val="24"/>
        </w:rPr>
        <w:t xml:space="preserve">to press </w:t>
      </w:r>
      <w:r w:rsidR="002144EB">
        <w:rPr>
          <w:rFonts w:ascii="Times New Roman" w:hAnsi="Times New Roman" w:cs="Times New Roman"/>
          <w:sz w:val="24"/>
          <w:szCs w:val="24"/>
        </w:rPr>
        <w:t xml:space="preserve">for the expeditious determination of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appeal</w:t>
      </w:r>
      <w:proofErr w:type="gramStart"/>
      <w:r w:rsidR="002144EB">
        <w:rPr>
          <w:rFonts w:ascii="Times New Roman" w:hAnsi="Times New Roman" w:cs="Times New Roman"/>
          <w:sz w:val="24"/>
          <w:szCs w:val="24"/>
        </w:rPr>
        <w:t>,especially</w:t>
      </w:r>
      <w:proofErr w:type="spellEnd"/>
      <w:proofErr w:type="gramEnd"/>
      <w:r w:rsidR="002144EB">
        <w:rPr>
          <w:rFonts w:ascii="Times New Roman" w:hAnsi="Times New Roman" w:cs="Times New Roman"/>
          <w:sz w:val="24"/>
          <w:szCs w:val="24"/>
        </w:rPr>
        <w:t xml:space="preserve"> as the </w:t>
      </w:r>
      <w:r>
        <w:rPr>
          <w:rFonts w:ascii="Times New Roman" w:hAnsi="Times New Roman" w:cs="Times New Roman"/>
          <w:sz w:val="24"/>
          <w:szCs w:val="24"/>
        </w:rPr>
        <w:t xml:space="preserve">outcome is </w:t>
      </w:r>
      <w:r w:rsidR="00B61E8D">
        <w:rPr>
          <w:rFonts w:ascii="Times New Roman" w:hAnsi="Times New Roman" w:cs="Times New Roman"/>
          <w:sz w:val="24"/>
          <w:szCs w:val="24"/>
        </w:rPr>
        <w:t>uncertain</w:t>
      </w:r>
      <w:r>
        <w:rPr>
          <w:rFonts w:ascii="Times New Roman" w:hAnsi="Times New Roman" w:cs="Times New Roman"/>
          <w:sz w:val="24"/>
          <w:szCs w:val="24"/>
        </w:rPr>
        <w:t>. Thus given the inevitable and often inordinate delays experienced in the appeal process, the appellant is often conten</w:t>
      </w:r>
      <w:r w:rsidR="0049251F">
        <w:rPr>
          <w:rFonts w:ascii="Times New Roman" w:hAnsi="Times New Roman" w:cs="Times New Roman"/>
          <w:sz w:val="24"/>
          <w:szCs w:val="24"/>
        </w:rPr>
        <w:t>t</w:t>
      </w:r>
      <w:r>
        <w:rPr>
          <w:rFonts w:ascii="Times New Roman" w:hAnsi="Times New Roman" w:cs="Times New Roman"/>
          <w:sz w:val="24"/>
          <w:szCs w:val="24"/>
        </w:rPr>
        <w:t xml:space="preserve"> to let matters drag on </w:t>
      </w:r>
      <w:r w:rsidR="002144EB">
        <w:rPr>
          <w:rFonts w:ascii="Times New Roman" w:hAnsi="Times New Roman" w:cs="Times New Roman"/>
          <w:sz w:val="24"/>
          <w:szCs w:val="24"/>
        </w:rPr>
        <w:t>and in the process frustrate t</w:t>
      </w:r>
      <w:r>
        <w:rPr>
          <w:rFonts w:ascii="Times New Roman" w:hAnsi="Times New Roman" w:cs="Times New Roman"/>
          <w:sz w:val="24"/>
          <w:szCs w:val="24"/>
        </w:rPr>
        <w:t xml:space="preserve">he respondent who </w:t>
      </w:r>
      <w:r w:rsidR="002144EB">
        <w:rPr>
          <w:rFonts w:ascii="Times New Roman" w:hAnsi="Times New Roman" w:cs="Times New Roman"/>
          <w:sz w:val="24"/>
          <w:szCs w:val="24"/>
        </w:rPr>
        <w:t>w</w:t>
      </w:r>
      <w:r>
        <w:rPr>
          <w:rFonts w:ascii="Times New Roman" w:hAnsi="Times New Roman" w:cs="Times New Roman"/>
          <w:sz w:val="24"/>
          <w:szCs w:val="24"/>
        </w:rPr>
        <w:t xml:space="preserve">as </w:t>
      </w:r>
      <w:r w:rsidR="002144EB">
        <w:rPr>
          <w:rFonts w:ascii="Times New Roman" w:hAnsi="Times New Roman" w:cs="Times New Roman"/>
          <w:sz w:val="24"/>
          <w:szCs w:val="24"/>
        </w:rPr>
        <w:t xml:space="preserve">the successful </w:t>
      </w:r>
      <w:r>
        <w:rPr>
          <w:rFonts w:ascii="Times New Roman" w:hAnsi="Times New Roman" w:cs="Times New Roman"/>
          <w:sz w:val="24"/>
          <w:szCs w:val="24"/>
        </w:rPr>
        <w:t>pa</w:t>
      </w:r>
      <w:r w:rsidR="002144EB">
        <w:rPr>
          <w:rFonts w:ascii="Times New Roman" w:hAnsi="Times New Roman" w:cs="Times New Roman"/>
          <w:sz w:val="24"/>
          <w:szCs w:val="24"/>
        </w:rPr>
        <w:t>rty. The respondent has to wait pa</w:t>
      </w:r>
      <w:r>
        <w:rPr>
          <w:rFonts w:ascii="Times New Roman" w:hAnsi="Times New Roman" w:cs="Times New Roman"/>
          <w:sz w:val="24"/>
          <w:szCs w:val="24"/>
        </w:rPr>
        <w:t xml:space="preserve">tiently </w:t>
      </w:r>
      <w:r w:rsidR="002144EB">
        <w:rPr>
          <w:rFonts w:ascii="Times New Roman" w:hAnsi="Times New Roman" w:cs="Times New Roman"/>
          <w:sz w:val="24"/>
          <w:szCs w:val="24"/>
        </w:rPr>
        <w:t xml:space="preserve">before he can enjoy the </w:t>
      </w:r>
      <w:r>
        <w:rPr>
          <w:rFonts w:ascii="Times New Roman" w:hAnsi="Times New Roman" w:cs="Times New Roman"/>
          <w:sz w:val="24"/>
          <w:szCs w:val="24"/>
        </w:rPr>
        <w:t>fruits of his success.</w:t>
      </w:r>
      <w:r w:rsidR="00DE3127">
        <w:rPr>
          <w:rFonts w:ascii="Times New Roman" w:hAnsi="Times New Roman" w:cs="Times New Roman"/>
          <w:sz w:val="24"/>
          <w:szCs w:val="24"/>
        </w:rPr>
        <w:t xml:space="preserve"> The situation can be quite desperate in eviction cases. Where the landlord obtains an order for the ejectment of the tenant from the rented premises for which the tenant is not paying rent and the tenant appeals the order the landlord can be stuck with the intransigent tenant for months on end, even years, unless he obtains leave to execute.  </w:t>
      </w:r>
    </w:p>
    <w:p w:rsidR="0086325C" w:rsidRDefault="00FC1DF6"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SMITH J</w:t>
      </w:r>
      <w:r w:rsidR="002063BF">
        <w:rPr>
          <w:rFonts w:ascii="Times New Roman" w:hAnsi="Times New Roman" w:cs="Times New Roman"/>
          <w:sz w:val="24"/>
          <w:szCs w:val="24"/>
        </w:rPr>
        <w:t>.</w:t>
      </w:r>
      <w:r>
        <w:rPr>
          <w:rFonts w:ascii="Times New Roman" w:hAnsi="Times New Roman" w:cs="Times New Roman"/>
          <w:sz w:val="24"/>
          <w:szCs w:val="24"/>
        </w:rPr>
        <w:t xml:space="preserve"> noted with interest that </w:t>
      </w:r>
      <w:r w:rsidR="0086325C">
        <w:rPr>
          <w:rFonts w:ascii="Times New Roman" w:hAnsi="Times New Roman" w:cs="Times New Roman"/>
          <w:sz w:val="24"/>
          <w:szCs w:val="24"/>
        </w:rPr>
        <w:t>t</w:t>
      </w:r>
      <w:r>
        <w:rPr>
          <w:rFonts w:ascii="Times New Roman" w:hAnsi="Times New Roman" w:cs="Times New Roman"/>
          <w:sz w:val="24"/>
          <w:szCs w:val="24"/>
        </w:rPr>
        <w:t xml:space="preserve">he situation obtaining in the English legal system has been adopted in Zimbabwe in maintenance cases. </w:t>
      </w:r>
      <w:r w:rsidR="0086325C">
        <w:rPr>
          <w:rFonts w:ascii="Times New Roman" w:hAnsi="Times New Roman" w:cs="Times New Roman"/>
          <w:sz w:val="24"/>
          <w:szCs w:val="24"/>
        </w:rPr>
        <w:t xml:space="preserve">In terms of s 27 (3) of the Maintenance Act, </w:t>
      </w:r>
      <w:r w:rsidR="0086325C" w:rsidRPr="0086325C">
        <w:rPr>
          <w:rFonts w:ascii="Times New Roman" w:hAnsi="Times New Roman" w:cs="Times New Roman"/>
          <w:i/>
          <w:sz w:val="24"/>
          <w:szCs w:val="24"/>
        </w:rPr>
        <w:t>Cap 5: 09</w:t>
      </w:r>
      <w:r w:rsidR="0086325C">
        <w:rPr>
          <w:rFonts w:ascii="Times New Roman" w:hAnsi="Times New Roman" w:cs="Times New Roman"/>
          <w:sz w:val="24"/>
          <w:szCs w:val="24"/>
        </w:rPr>
        <w:t xml:space="preserve">, the noting of an appeal against a decision of a maintenance court does not, whilst the appeal is pending, suspend the decision appealed against unless the maintenance court, on application, directs otherwise. </w:t>
      </w:r>
    </w:p>
    <w:p w:rsidR="00EA1B2C" w:rsidRDefault="0086325C"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too note with interest </w:t>
      </w:r>
      <w:r w:rsidR="00816181">
        <w:rPr>
          <w:rFonts w:ascii="Times New Roman" w:hAnsi="Times New Roman" w:cs="Times New Roman"/>
          <w:sz w:val="24"/>
          <w:szCs w:val="24"/>
        </w:rPr>
        <w:t xml:space="preserve">that </w:t>
      </w:r>
      <w:r>
        <w:rPr>
          <w:rFonts w:ascii="Times New Roman" w:hAnsi="Times New Roman" w:cs="Times New Roman"/>
          <w:sz w:val="24"/>
          <w:szCs w:val="24"/>
        </w:rPr>
        <w:t xml:space="preserve">the English </w:t>
      </w:r>
      <w:r w:rsidR="00816181">
        <w:rPr>
          <w:rFonts w:ascii="Times New Roman" w:hAnsi="Times New Roman" w:cs="Times New Roman"/>
          <w:sz w:val="24"/>
          <w:szCs w:val="24"/>
        </w:rPr>
        <w:t xml:space="preserve">position </w:t>
      </w:r>
      <w:r>
        <w:rPr>
          <w:rFonts w:ascii="Times New Roman" w:hAnsi="Times New Roman" w:cs="Times New Roman"/>
          <w:sz w:val="24"/>
          <w:szCs w:val="24"/>
        </w:rPr>
        <w:t xml:space="preserve">has </w:t>
      </w:r>
      <w:r w:rsidR="00816181">
        <w:rPr>
          <w:rFonts w:ascii="Times New Roman" w:hAnsi="Times New Roman" w:cs="Times New Roman"/>
          <w:sz w:val="24"/>
          <w:szCs w:val="24"/>
        </w:rPr>
        <w:t xml:space="preserve">also </w:t>
      </w:r>
      <w:r>
        <w:rPr>
          <w:rFonts w:ascii="Times New Roman" w:hAnsi="Times New Roman" w:cs="Times New Roman"/>
          <w:sz w:val="24"/>
          <w:szCs w:val="24"/>
        </w:rPr>
        <w:t xml:space="preserve">been extended to labour matters. </w:t>
      </w:r>
      <w:r w:rsidR="00816181">
        <w:rPr>
          <w:rFonts w:ascii="Times New Roman" w:hAnsi="Times New Roman" w:cs="Times New Roman"/>
          <w:sz w:val="24"/>
          <w:szCs w:val="24"/>
        </w:rPr>
        <w:t xml:space="preserve">The Labour Act, </w:t>
      </w:r>
      <w:r w:rsidR="00816181" w:rsidRPr="002144EB">
        <w:rPr>
          <w:rFonts w:ascii="Times New Roman" w:hAnsi="Times New Roman" w:cs="Times New Roman"/>
          <w:i/>
          <w:sz w:val="24"/>
          <w:szCs w:val="24"/>
        </w:rPr>
        <w:t>Cap 28: 01</w:t>
      </w:r>
      <w:r w:rsidR="00816181">
        <w:rPr>
          <w:rFonts w:ascii="Times New Roman" w:hAnsi="Times New Roman" w:cs="Times New Roman"/>
          <w:sz w:val="24"/>
          <w:szCs w:val="24"/>
        </w:rPr>
        <w:t xml:space="preserve">, in different sections, provides for appeals to the Labour Court and for appeals to the Supreme Court. Section 92E, a 2005 amendment, then provides </w:t>
      </w:r>
      <w:r w:rsidR="00EA1B2C">
        <w:rPr>
          <w:rFonts w:ascii="Times New Roman" w:hAnsi="Times New Roman" w:cs="Times New Roman"/>
          <w:sz w:val="24"/>
          <w:szCs w:val="24"/>
        </w:rPr>
        <w:t>that an appeal in terms of that Act shall not have the effect of suspending the determination or decision appealed against.</w:t>
      </w:r>
      <w:r w:rsidR="003928F8">
        <w:rPr>
          <w:rFonts w:ascii="Times New Roman" w:hAnsi="Times New Roman" w:cs="Times New Roman"/>
          <w:sz w:val="24"/>
          <w:szCs w:val="24"/>
        </w:rPr>
        <w:t xml:space="preserve"> The Labour Court is empowered, on application, to make interim determinations on matters pending before it on appeal. </w:t>
      </w:r>
      <w:r w:rsidR="00D775A7">
        <w:rPr>
          <w:rFonts w:ascii="Times New Roman" w:hAnsi="Times New Roman" w:cs="Times New Roman"/>
          <w:sz w:val="24"/>
          <w:szCs w:val="24"/>
        </w:rPr>
        <w:t>In practice t</w:t>
      </w:r>
      <w:r w:rsidR="003928F8">
        <w:rPr>
          <w:rFonts w:ascii="Times New Roman" w:hAnsi="Times New Roman" w:cs="Times New Roman"/>
          <w:sz w:val="24"/>
          <w:szCs w:val="24"/>
        </w:rPr>
        <w:t>hese include application</w:t>
      </w:r>
      <w:r w:rsidR="00D775A7">
        <w:rPr>
          <w:rFonts w:ascii="Times New Roman" w:hAnsi="Times New Roman" w:cs="Times New Roman"/>
          <w:sz w:val="24"/>
          <w:szCs w:val="24"/>
        </w:rPr>
        <w:t>s</w:t>
      </w:r>
      <w:r w:rsidR="003928F8">
        <w:rPr>
          <w:rFonts w:ascii="Times New Roman" w:hAnsi="Times New Roman" w:cs="Times New Roman"/>
          <w:sz w:val="24"/>
          <w:szCs w:val="24"/>
        </w:rPr>
        <w:t xml:space="preserve"> for stay of execution pending appeal. </w:t>
      </w:r>
    </w:p>
    <w:p w:rsidR="00EA1B2C" w:rsidRDefault="00EA1B2C"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SMITH J</w:t>
      </w:r>
      <w:r w:rsidR="002063BF">
        <w:rPr>
          <w:rFonts w:ascii="Times New Roman" w:hAnsi="Times New Roman" w:cs="Times New Roman"/>
          <w:sz w:val="24"/>
          <w:szCs w:val="24"/>
        </w:rPr>
        <w:t>.</w:t>
      </w:r>
      <w:r>
        <w:rPr>
          <w:rFonts w:ascii="Times New Roman" w:hAnsi="Times New Roman" w:cs="Times New Roman"/>
          <w:sz w:val="24"/>
          <w:szCs w:val="24"/>
        </w:rPr>
        <w:t xml:space="preserve"> in the </w:t>
      </w:r>
      <w:proofErr w:type="spellStart"/>
      <w:r w:rsidRPr="003928F8">
        <w:rPr>
          <w:rFonts w:ascii="Times New Roman" w:hAnsi="Times New Roman" w:cs="Times New Roman"/>
          <w:i/>
          <w:sz w:val="24"/>
          <w:szCs w:val="24"/>
        </w:rPr>
        <w:t>Econet</w:t>
      </w:r>
      <w:proofErr w:type="spellEnd"/>
      <w:r w:rsidR="003928F8">
        <w:rPr>
          <w:rFonts w:ascii="Times New Roman" w:hAnsi="Times New Roman" w:cs="Times New Roman"/>
          <w:sz w:val="24"/>
          <w:szCs w:val="24"/>
        </w:rPr>
        <w:t>,</w:t>
      </w:r>
      <w:r>
        <w:rPr>
          <w:rFonts w:ascii="Times New Roman" w:hAnsi="Times New Roman" w:cs="Times New Roman"/>
          <w:sz w:val="24"/>
          <w:szCs w:val="24"/>
        </w:rPr>
        <w:t xml:space="preserve"> case concluded by recommending the wholesale adoption of the English position. At p 157 of his judgment he said:</w:t>
      </w:r>
    </w:p>
    <w:p w:rsidR="00EA1B2C" w:rsidRDefault="00EA1B2C" w:rsidP="00EA1B2C">
      <w:pPr>
        <w:spacing w:after="0" w:line="240" w:lineRule="auto"/>
        <w:ind w:left="720"/>
        <w:jc w:val="both"/>
        <w:rPr>
          <w:rFonts w:ascii="Times New Roman" w:hAnsi="Times New Roman" w:cs="Times New Roman"/>
          <w:sz w:val="24"/>
          <w:szCs w:val="24"/>
        </w:rPr>
      </w:pPr>
    </w:p>
    <w:p w:rsidR="00EA1B2C" w:rsidRDefault="00EA1B2C" w:rsidP="003A6B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would recommend that consideration be given to amending the law insofar as it provides for the automatic suspension of the execution of any judgment or order granted by the High Court or the Magistrates Court where an appeal is noted.”</w:t>
      </w:r>
    </w:p>
    <w:p w:rsidR="003A6BDB" w:rsidRDefault="003A6BDB" w:rsidP="003A6BDB">
      <w:pPr>
        <w:spacing w:after="0" w:line="240" w:lineRule="auto"/>
        <w:ind w:left="720"/>
        <w:jc w:val="both"/>
        <w:rPr>
          <w:rFonts w:ascii="Times New Roman" w:hAnsi="Times New Roman" w:cs="Times New Roman"/>
          <w:sz w:val="24"/>
          <w:szCs w:val="24"/>
        </w:rPr>
      </w:pPr>
    </w:p>
    <w:p w:rsidR="00E3530C" w:rsidRDefault="00EA1B2C" w:rsidP="003A6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support </w:t>
      </w:r>
      <w:r w:rsidR="003928F8">
        <w:rPr>
          <w:rFonts w:ascii="Times New Roman" w:hAnsi="Times New Roman" w:cs="Times New Roman"/>
          <w:sz w:val="24"/>
          <w:szCs w:val="24"/>
        </w:rPr>
        <w:t>such</w:t>
      </w:r>
      <w:r>
        <w:rPr>
          <w:rFonts w:ascii="Times New Roman" w:hAnsi="Times New Roman" w:cs="Times New Roman"/>
          <w:sz w:val="24"/>
          <w:szCs w:val="24"/>
        </w:rPr>
        <w:t xml:space="preserve"> recommendation.</w:t>
      </w:r>
    </w:p>
    <w:p w:rsidR="003A0DEB" w:rsidRDefault="00D775A7"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application is a typical application for leave to execute pending appeal. There was a trial in 2006. The applicant was the plaintiff. The </w:t>
      </w:r>
      <w:r w:rsidR="005A45B3">
        <w:rPr>
          <w:rFonts w:ascii="Times New Roman" w:hAnsi="Times New Roman" w:cs="Times New Roman"/>
          <w:sz w:val="24"/>
          <w:szCs w:val="24"/>
        </w:rPr>
        <w:t xml:space="preserve">first </w:t>
      </w:r>
      <w:r>
        <w:rPr>
          <w:rFonts w:ascii="Times New Roman" w:hAnsi="Times New Roman" w:cs="Times New Roman"/>
          <w:sz w:val="24"/>
          <w:szCs w:val="24"/>
        </w:rPr>
        <w:t xml:space="preserve">respondent was the defendant. The applicant sought specific performance. It said it had bought a property from the </w:t>
      </w:r>
      <w:r w:rsidR="005A45B3">
        <w:rPr>
          <w:rFonts w:ascii="Times New Roman" w:hAnsi="Times New Roman" w:cs="Times New Roman"/>
          <w:sz w:val="24"/>
          <w:szCs w:val="24"/>
        </w:rPr>
        <w:t>first respondent</w:t>
      </w:r>
      <w:r>
        <w:rPr>
          <w:rFonts w:ascii="Times New Roman" w:hAnsi="Times New Roman" w:cs="Times New Roman"/>
          <w:sz w:val="24"/>
          <w:szCs w:val="24"/>
        </w:rPr>
        <w:t xml:space="preserve">. It said it had paid the agreed purchase price. The </w:t>
      </w:r>
      <w:r w:rsidR="005A45B3">
        <w:rPr>
          <w:rFonts w:ascii="Times New Roman" w:hAnsi="Times New Roman" w:cs="Times New Roman"/>
          <w:sz w:val="24"/>
          <w:szCs w:val="24"/>
        </w:rPr>
        <w:t xml:space="preserve">first </w:t>
      </w:r>
      <w:r>
        <w:rPr>
          <w:rFonts w:ascii="Times New Roman" w:hAnsi="Times New Roman" w:cs="Times New Roman"/>
          <w:sz w:val="24"/>
          <w:szCs w:val="24"/>
        </w:rPr>
        <w:t xml:space="preserve">respondent contested the claim. It said there had never been any valid agreement between the parties or that if there had been one then </w:t>
      </w:r>
      <w:r w:rsidR="00E3530C">
        <w:rPr>
          <w:rFonts w:ascii="Times New Roman" w:hAnsi="Times New Roman" w:cs="Times New Roman"/>
          <w:sz w:val="24"/>
          <w:szCs w:val="24"/>
        </w:rPr>
        <w:t>such agreement</w:t>
      </w:r>
      <w:r>
        <w:rPr>
          <w:rFonts w:ascii="Times New Roman" w:hAnsi="Times New Roman" w:cs="Times New Roman"/>
          <w:sz w:val="24"/>
          <w:szCs w:val="24"/>
        </w:rPr>
        <w:t xml:space="preserve"> had been cancelled because of a breach by the applicant. At the conclusion of the trial this court</w:t>
      </w:r>
      <w:r w:rsidR="005A45B3">
        <w:rPr>
          <w:rFonts w:ascii="Times New Roman" w:hAnsi="Times New Roman" w:cs="Times New Roman"/>
          <w:sz w:val="24"/>
          <w:szCs w:val="24"/>
        </w:rPr>
        <w:t>, BERE J</w:t>
      </w:r>
      <w:r w:rsidR="003A0DEB">
        <w:rPr>
          <w:rFonts w:ascii="Times New Roman" w:hAnsi="Times New Roman" w:cs="Times New Roman"/>
          <w:sz w:val="24"/>
          <w:szCs w:val="24"/>
        </w:rPr>
        <w:t xml:space="preserve">, </w:t>
      </w:r>
      <w:r w:rsidR="003A0DEB" w:rsidRPr="003A0DEB">
        <w:rPr>
          <w:rFonts w:ascii="Times New Roman" w:hAnsi="Times New Roman" w:cs="Times New Roman"/>
          <w:i/>
          <w:sz w:val="24"/>
          <w:szCs w:val="24"/>
        </w:rPr>
        <w:t>inter alia</w:t>
      </w:r>
      <w:r w:rsidR="003A0DEB">
        <w:rPr>
          <w:rFonts w:ascii="Times New Roman" w:hAnsi="Times New Roman" w:cs="Times New Roman"/>
          <w:sz w:val="24"/>
          <w:szCs w:val="24"/>
        </w:rPr>
        <w:t>,</w:t>
      </w:r>
      <w:r>
        <w:rPr>
          <w:rFonts w:ascii="Times New Roman" w:hAnsi="Times New Roman" w:cs="Times New Roman"/>
          <w:sz w:val="24"/>
          <w:szCs w:val="24"/>
        </w:rPr>
        <w:t xml:space="preserve"> granted the order for specific</w:t>
      </w:r>
      <w:r w:rsidR="005A45B3">
        <w:rPr>
          <w:rFonts w:ascii="Times New Roman" w:hAnsi="Times New Roman" w:cs="Times New Roman"/>
          <w:sz w:val="24"/>
          <w:szCs w:val="24"/>
        </w:rPr>
        <w:t xml:space="preserve"> performance but</w:t>
      </w:r>
      <w:r w:rsidR="003A0DEB">
        <w:rPr>
          <w:rFonts w:ascii="Times New Roman" w:hAnsi="Times New Roman" w:cs="Times New Roman"/>
          <w:sz w:val="24"/>
          <w:szCs w:val="24"/>
        </w:rPr>
        <w:t xml:space="preserve"> reserved his reasons. It was only three years later, in February 2012, that those reasons were made available.</w:t>
      </w:r>
    </w:p>
    <w:p w:rsidR="003A0DEB" w:rsidRDefault="003A0DEB"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receipt </w:t>
      </w:r>
      <w:r w:rsidR="0049251F">
        <w:rPr>
          <w:rFonts w:ascii="Times New Roman" w:hAnsi="Times New Roman" w:cs="Times New Roman"/>
          <w:sz w:val="24"/>
          <w:szCs w:val="24"/>
        </w:rPr>
        <w:t>of</w:t>
      </w:r>
      <w:r>
        <w:rPr>
          <w:rFonts w:ascii="Times New Roman" w:hAnsi="Times New Roman" w:cs="Times New Roman"/>
          <w:sz w:val="24"/>
          <w:szCs w:val="24"/>
        </w:rPr>
        <w:t xml:space="preserve"> the reasons for judgment the </w:t>
      </w:r>
      <w:r w:rsidR="005A45B3">
        <w:rPr>
          <w:rFonts w:ascii="Times New Roman" w:hAnsi="Times New Roman" w:cs="Times New Roman"/>
          <w:sz w:val="24"/>
          <w:szCs w:val="24"/>
        </w:rPr>
        <w:t xml:space="preserve">first </w:t>
      </w:r>
      <w:r>
        <w:rPr>
          <w:rFonts w:ascii="Times New Roman" w:hAnsi="Times New Roman" w:cs="Times New Roman"/>
          <w:sz w:val="24"/>
          <w:szCs w:val="24"/>
        </w:rPr>
        <w:t>respondent appealed to the</w:t>
      </w:r>
      <w:r w:rsidR="00AD4407">
        <w:rPr>
          <w:rFonts w:ascii="Times New Roman" w:hAnsi="Times New Roman" w:cs="Times New Roman"/>
          <w:sz w:val="24"/>
          <w:szCs w:val="24"/>
        </w:rPr>
        <w:t xml:space="preserve"> Supreme Court</w:t>
      </w:r>
      <w:r>
        <w:rPr>
          <w:rFonts w:ascii="Times New Roman" w:hAnsi="Times New Roman" w:cs="Times New Roman"/>
          <w:sz w:val="24"/>
          <w:szCs w:val="24"/>
        </w:rPr>
        <w:t xml:space="preserve">. It had applied </w:t>
      </w:r>
      <w:r w:rsidR="00AD4407">
        <w:rPr>
          <w:rFonts w:ascii="Times New Roman" w:hAnsi="Times New Roman" w:cs="Times New Roman"/>
          <w:sz w:val="24"/>
          <w:szCs w:val="24"/>
        </w:rPr>
        <w:t xml:space="preserve">to the Supreme Court </w:t>
      </w:r>
      <w:r>
        <w:rPr>
          <w:rFonts w:ascii="Times New Roman" w:hAnsi="Times New Roman" w:cs="Times New Roman"/>
          <w:sz w:val="24"/>
          <w:szCs w:val="24"/>
        </w:rPr>
        <w:t xml:space="preserve">for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noting of the appeal. Although neither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nor the order of the Supreme Court was p</w:t>
      </w:r>
      <w:r w:rsidR="005A45B3">
        <w:rPr>
          <w:rFonts w:ascii="Times New Roman" w:hAnsi="Times New Roman" w:cs="Times New Roman"/>
          <w:sz w:val="24"/>
          <w:szCs w:val="24"/>
        </w:rPr>
        <w:t>la</w:t>
      </w:r>
      <w:r>
        <w:rPr>
          <w:rFonts w:ascii="Times New Roman" w:hAnsi="Times New Roman" w:cs="Times New Roman"/>
          <w:sz w:val="24"/>
          <w:szCs w:val="24"/>
        </w:rPr>
        <w:t xml:space="preserve">ced before me it was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had been granted. </w:t>
      </w:r>
    </w:p>
    <w:p w:rsidR="00BB13A9" w:rsidRDefault="003A0DEB" w:rsidP="00D85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Slightly over a month after the </w:t>
      </w:r>
      <w:r w:rsidR="005A45B3">
        <w:rPr>
          <w:rFonts w:ascii="Times New Roman" w:hAnsi="Times New Roman" w:cs="Times New Roman"/>
          <w:sz w:val="24"/>
          <w:szCs w:val="24"/>
        </w:rPr>
        <w:t xml:space="preserve">first </w:t>
      </w:r>
      <w:r>
        <w:rPr>
          <w:rFonts w:ascii="Times New Roman" w:hAnsi="Times New Roman" w:cs="Times New Roman"/>
          <w:sz w:val="24"/>
          <w:szCs w:val="24"/>
        </w:rPr>
        <w:t xml:space="preserve">respondent had noted the appeal, the applicant applied for leave to execute. </w:t>
      </w:r>
      <w:r w:rsidR="0049251F">
        <w:rPr>
          <w:rFonts w:ascii="Times New Roman" w:hAnsi="Times New Roman" w:cs="Times New Roman"/>
          <w:sz w:val="24"/>
          <w:szCs w:val="24"/>
        </w:rPr>
        <w:t>T</w:t>
      </w:r>
      <w:r w:rsidR="00BB13A9">
        <w:rPr>
          <w:rFonts w:ascii="Times New Roman" w:hAnsi="Times New Roman" w:cs="Times New Roman"/>
          <w:sz w:val="24"/>
          <w:szCs w:val="24"/>
        </w:rPr>
        <w:t xml:space="preserve">he applicant sought the same order </w:t>
      </w:r>
      <w:r w:rsidR="00850FAE">
        <w:rPr>
          <w:rFonts w:ascii="Times New Roman" w:hAnsi="Times New Roman" w:cs="Times New Roman"/>
          <w:sz w:val="24"/>
          <w:szCs w:val="24"/>
        </w:rPr>
        <w:t xml:space="preserve">for </w:t>
      </w:r>
      <w:r w:rsidR="00BB13A9">
        <w:rPr>
          <w:rFonts w:ascii="Times New Roman" w:hAnsi="Times New Roman" w:cs="Times New Roman"/>
          <w:sz w:val="24"/>
          <w:szCs w:val="24"/>
        </w:rPr>
        <w:t>specific performance</w:t>
      </w:r>
      <w:r w:rsidR="00850FAE">
        <w:rPr>
          <w:rFonts w:ascii="Times New Roman" w:hAnsi="Times New Roman" w:cs="Times New Roman"/>
          <w:sz w:val="24"/>
          <w:szCs w:val="24"/>
        </w:rPr>
        <w:t xml:space="preserve"> as it had sought at the trial</w:t>
      </w:r>
      <w:r w:rsidR="00BB13A9">
        <w:rPr>
          <w:rFonts w:ascii="Times New Roman" w:hAnsi="Times New Roman" w:cs="Times New Roman"/>
          <w:sz w:val="24"/>
          <w:szCs w:val="24"/>
        </w:rPr>
        <w:t xml:space="preserve">, namely that the </w:t>
      </w:r>
      <w:r w:rsidR="005A45B3">
        <w:rPr>
          <w:rFonts w:ascii="Times New Roman" w:hAnsi="Times New Roman" w:cs="Times New Roman"/>
          <w:sz w:val="24"/>
          <w:szCs w:val="24"/>
        </w:rPr>
        <w:t xml:space="preserve">first </w:t>
      </w:r>
      <w:r w:rsidR="00BB13A9">
        <w:rPr>
          <w:rFonts w:ascii="Times New Roman" w:hAnsi="Times New Roman" w:cs="Times New Roman"/>
          <w:sz w:val="24"/>
          <w:szCs w:val="24"/>
        </w:rPr>
        <w:t xml:space="preserve">respondent should be ordered to transfer the property in question to it failing which the Sheriff for this court, or his lawful </w:t>
      </w:r>
      <w:proofErr w:type="spellStart"/>
      <w:r w:rsidR="00BB13A9">
        <w:rPr>
          <w:rFonts w:ascii="Times New Roman" w:hAnsi="Times New Roman" w:cs="Times New Roman"/>
          <w:sz w:val="24"/>
          <w:szCs w:val="24"/>
        </w:rPr>
        <w:t>deputy</w:t>
      </w:r>
      <w:r w:rsidR="00850FAE">
        <w:rPr>
          <w:rFonts w:ascii="Times New Roman" w:hAnsi="Times New Roman" w:cs="Times New Roman"/>
          <w:sz w:val="24"/>
          <w:szCs w:val="24"/>
        </w:rPr>
        <w:t>,</w:t>
      </w:r>
      <w:r w:rsidR="005A45B3">
        <w:rPr>
          <w:rFonts w:ascii="Times New Roman" w:hAnsi="Times New Roman" w:cs="Times New Roman"/>
          <w:sz w:val="24"/>
          <w:szCs w:val="24"/>
        </w:rPr>
        <w:t>should</w:t>
      </w:r>
      <w:proofErr w:type="spellEnd"/>
      <w:r w:rsidR="005A45B3">
        <w:rPr>
          <w:rFonts w:ascii="Times New Roman" w:hAnsi="Times New Roman" w:cs="Times New Roman"/>
          <w:sz w:val="24"/>
          <w:szCs w:val="24"/>
        </w:rPr>
        <w:t xml:space="preserve"> </w:t>
      </w:r>
      <w:r w:rsidR="00BB13A9">
        <w:rPr>
          <w:rFonts w:ascii="Times New Roman" w:hAnsi="Times New Roman" w:cs="Times New Roman"/>
          <w:sz w:val="24"/>
          <w:szCs w:val="24"/>
        </w:rPr>
        <w:t>be authorised and empowered to do so. The applicant based its application on the ground that it continued to suffer considerable prejudice by not having the property registered in its name when it c</w:t>
      </w:r>
      <w:r w:rsidR="00850FAE">
        <w:rPr>
          <w:rFonts w:ascii="Times New Roman" w:hAnsi="Times New Roman" w:cs="Times New Roman"/>
          <w:sz w:val="24"/>
          <w:szCs w:val="24"/>
        </w:rPr>
        <w:t xml:space="preserve">ould </w:t>
      </w:r>
      <w:r w:rsidR="00BB13A9">
        <w:rPr>
          <w:rFonts w:ascii="Times New Roman" w:hAnsi="Times New Roman" w:cs="Times New Roman"/>
          <w:sz w:val="24"/>
          <w:szCs w:val="24"/>
        </w:rPr>
        <w:t xml:space="preserve">mortgage it to raise finance for its business operations. The applicant also attacked the propriety of the </w:t>
      </w:r>
      <w:r w:rsidR="00850FAE">
        <w:rPr>
          <w:rFonts w:ascii="Times New Roman" w:hAnsi="Times New Roman" w:cs="Times New Roman"/>
          <w:sz w:val="24"/>
          <w:szCs w:val="24"/>
        </w:rPr>
        <w:t xml:space="preserve">first </w:t>
      </w:r>
      <w:r w:rsidR="00BB13A9">
        <w:rPr>
          <w:rFonts w:ascii="Times New Roman" w:hAnsi="Times New Roman" w:cs="Times New Roman"/>
          <w:sz w:val="24"/>
          <w:szCs w:val="24"/>
        </w:rPr>
        <w:t xml:space="preserve">respondent’s </w:t>
      </w:r>
      <w:r w:rsidR="00850FAE">
        <w:rPr>
          <w:rFonts w:ascii="Times New Roman" w:hAnsi="Times New Roman" w:cs="Times New Roman"/>
          <w:sz w:val="24"/>
          <w:szCs w:val="24"/>
        </w:rPr>
        <w:t xml:space="preserve">appeal. It said the appeal was </w:t>
      </w:r>
      <w:r w:rsidR="00BB13A9">
        <w:rPr>
          <w:rFonts w:ascii="Times New Roman" w:hAnsi="Times New Roman" w:cs="Times New Roman"/>
          <w:sz w:val="24"/>
          <w:szCs w:val="24"/>
        </w:rPr>
        <w:t xml:space="preserve">frivolous and vexatious, a ploy to buy time and one simply meant to harass the applicant because it had no prospects of success. </w:t>
      </w:r>
    </w:p>
    <w:p w:rsidR="003A6BDB" w:rsidRDefault="00BB13A9" w:rsidP="003A6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w:t>
      </w:r>
      <w:r w:rsidR="00850FAE">
        <w:rPr>
          <w:rFonts w:ascii="Times New Roman" w:hAnsi="Times New Roman" w:cs="Times New Roman"/>
          <w:sz w:val="24"/>
          <w:szCs w:val="24"/>
        </w:rPr>
        <w:t xml:space="preserve">first </w:t>
      </w:r>
      <w:r>
        <w:rPr>
          <w:rFonts w:ascii="Times New Roman" w:hAnsi="Times New Roman" w:cs="Times New Roman"/>
          <w:sz w:val="24"/>
          <w:szCs w:val="24"/>
        </w:rPr>
        <w:t>respondent opposed the application. It relied chiefly on its grounds of appeal. They were</w:t>
      </w:r>
      <w:r w:rsidR="005A45B3">
        <w:rPr>
          <w:rFonts w:ascii="Times New Roman" w:hAnsi="Times New Roman" w:cs="Times New Roman"/>
          <w:sz w:val="24"/>
          <w:szCs w:val="24"/>
        </w:rPr>
        <w:t xml:space="preserve"> as follows</w:t>
      </w:r>
      <w:r>
        <w:rPr>
          <w:rFonts w:ascii="Times New Roman" w:hAnsi="Times New Roman" w:cs="Times New Roman"/>
          <w:sz w:val="24"/>
          <w:szCs w:val="24"/>
        </w:rPr>
        <w:t>:</w:t>
      </w:r>
    </w:p>
    <w:p w:rsidR="00E3530C" w:rsidRDefault="00064840" w:rsidP="002063B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3A6BDB">
        <w:rPr>
          <w:rFonts w:ascii="Times New Roman" w:hAnsi="Times New Roman" w:cs="Times New Roman"/>
          <w:sz w:val="24"/>
          <w:szCs w:val="24"/>
        </w:rPr>
        <w:tab/>
      </w:r>
      <w:r w:rsidR="005A45B3">
        <w:rPr>
          <w:rFonts w:ascii="Times New Roman" w:hAnsi="Times New Roman" w:cs="Times New Roman"/>
          <w:sz w:val="24"/>
          <w:szCs w:val="24"/>
        </w:rPr>
        <w:t>T</w:t>
      </w:r>
      <w:r w:rsidR="00BB13A9">
        <w:rPr>
          <w:rFonts w:ascii="Times New Roman" w:hAnsi="Times New Roman" w:cs="Times New Roman"/>
          <w:sz w:val="24"/>
          <w:szCs w:val="24"/>
        </w:rPr>
        <w:t>hat the learned judge had erred by holding that the applicant had proved its case on a balance of probabilities;</w:t>
      </w:r>
    </w:p>
    <w:p w:rsidR="00E3530C" w:rsidRDefault="00064840" w:rsidP="003A6BD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3A6BDB">
        <w:rPr>
          <w:rFonts w:ascii="Times New Roman" w:hAnsi="Times New Roman" w:cs="Times New Roman"/>
          <w:sz w:val="24"/>
          <w:szCs w:val="24"/>
        </w:rPr>
        <w:tab/>
      </w:r>
      <w:r w:rsidR="005A45B3">
        <w:rPr>
          <w:rFonts w:ascii="Times New Roman" w:hAnsi="Times New Roman" w:cs="Times New Roman"/>
          <w:sz w:val="24"/>
          <w:szCs w:val="24"/>
        </w:rPr>
        <w:t>T</w:t>
      </w:r>
      <w:r>
        <w:rPr>
          <w:rFonts w:ascii="Times New Roman" w:hAnsi="Times New Roman" w:cs="Times New Roman"/>
          <w:sz w:val="24"/>
          <w:szCs w:val="24"/>
        </w:rPr>
        <w:t>hat no due weight had been placed on the fact that the applicant had breached the terms of the original agreement of sale between the parties;</w:t>
      </w:r>
    </w:p>
    <w:p w:rsidR="00E3530C" w:rsidRDefault="00064840" w:rsidP="003A6BD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3A6BDB">
        <w:rPr>
          <w:rFonts w:ascii="Times New Roman" w:hAnsi="Times New Roman" w:cs="Times New Roman"/>
          <w:sz w:val="24"/>
          <w:szCs w:val="24"/>
        </w:rPr>
        <w:tab/>
      </w:r>
      <w:r w:rsidR="005A45B3">
        <w:rPr>
          <w:rFonts w:ascii="Times New Roman" w:hAnsi="Times New Roman" w:cs="Times New Roman"/>
          <w:sz w:val="24"/>
          <w:szCs w:val="24"/>
        </w:rPr>
        <w:t>T</w:t>
      </w:r>
      <w:r>
        <w:rPr>
          <w:rFonts w:ascii="Times New Roman" w:hAnsi="Times New Roman" w:cs="Times New Roman"/>
          <w:sz w:val="24"/>
          <w:szCs w:val="24"/>
        </w:rPr>
        <w:t>hat no due weight had been placed on the fact that there had been no valid and binding agreement of sale between the parties;</w:t>
      </w:r>
    </w:p>
    <w:p w:rsidR="00E3530C" w:rsidRDefault="00064840" w:rsidP="003A6BD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A6BDB">
        <w:rPr>
          <w:rFonts w:ascii="Times New Roman" w:hAnsi="Times New Roman" w:cs="Times New Roman"/>
          <w:sz w:val="24"/>
          <w:szCs w:val="24"/>
        </w:rPr>
        <w:tab/>
      </w:r>
      <w:r w:rsidR="005A45B3">
        <w:rPr>
          <w:rFonts w:ascii="Times New Roman" w:hAnsi="Times New Roman" w:cs="Times New Roman"/>
          <w:sz w:val="24"/>
          <w:szCs w:val="24"/>
        </w:rPr>
        <w:t>T</w:t>
      </w:r>
      <w:r>
        <w:rPr>
          <w:rFonts w:ascii="Times New Roman" w:hAnsi="Times New Roman" w:cs="Times New Roman"/>
          <w:sz w:val="24"/>
          <w:szCs w:val="24"/>
        </w:rPr>
        <w:t>hat the court had erred by not taking due cognizance of the fact that there had been no resolution by the respective boards of the parties authorising the sale of the property.</w:t>
      </w:r>
    </w:p>
    <w:p w:rsidR="00064840" w:rsidRDefault="00064840" w:rsidP="00E35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w:t>
      </w:r>
      <w:r w:rsidR="0049251F">
        <w:rPr>
          <w:rFonts w:ascii="Times New Roman" w:hAnsi="Times New Roman" w:cs="Times New Roman"/>
          <w:sz w:val="24"/>
          <w:szCs w:val="24"/>
        </w:rPr>
        <w:t>the</w:t>
      </w:r>
      <w:r>
        <w:rPr>
          <w:rFonts w:ascii="Times New Roman" w:hAnsi="Times New Roman" w:cs="Times New Roman"/>
          <w:sz w:val="24"/>
          <w:szCs w:val="24"/>
        </w:rPr>
        <w:t xml:space="preserve"> lack of merit of the appeal the </w:t>
      </w:r>
      <w:r w:rsidR="00850FAE">
        <w:rPr>
          <w:rFonts w:ascii="Times New Roman" w:hAnsi="Times New Roman" w:cs="Times New Roman"/>
          <w:sz w:val="24"/>
          <w:szCs w:val="24"/>
        </w:rPr>
        <w:t xml:space="preserve">first </w:t>
      </w:r>
      <w:r>
        <w:rPr>
          <w:rFonts w:ascii="Times New Roman" w:hAnsi="Times New Roman" w:cs="Times New Roman"/>
          <w:sz w:val="24"/>
          <w:szCs w:val="24"/>
        </w:rPr>
        <w:t xml:space="preserve">respondent argued, among other things, that the Supreme Court had granted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the late noting of </w:t>
      </w:r>
      <w:r w:rsidR="00DA4C37">
        <w:rPr>
          <w:rFonts w:ascii="Times New Roman" w:hAnsi="Times New Roman" w:cs="Times New Roman"/>
          <w:sz w:val="24"/>
          <w:szCs w:val="24"/>
        </w:rPr>
        <w:t xml:space="preserve">the </w:t>
      </w:r>
      <w:r>
        <w:rPr>
          <w:rFonts w:ascii="Times New Roman" w:hAnsi="Times New Roman" w:cs="Times New Roman"/>
          <w:sz w:val="24"/>
          <w:szCs w:val="24"/>
        </w:rPr>
        <w:t xml:space="preserve">appeal on the same facts and that therefore </w:t>
      </w:r>
      <w:r w:rsidR="00DA4C37">
        <w:rPr>
          <w:rFonts w:ascii="Times New Roman" w:hAnsi="Times New Roman" w:cs="Times New Roman"/>
          <w:sz w:val="24"/>
          <w:szCs w:val="24"/>
        </w:rPr>
        <w:t>that court</w:t>
      </w:r>
      <w:r>
        <w:rPr>
          <w:rFonts w:ascii="Times New Roman" w:hAnsi="Times New Roman" w:cs="Times New Roman"/>
          <w:sz w:val="24"/>
          <w:szCs w:val="24"/>
        </w:rPr>
        <w:t xml:space="preserve"> must have accepted that the appeal had prospects of success.</w:t>
      </w:r>
    </w:p>
    <w:p w:rsidR="00446EF4" w:rsidRDefault="00446EF4" w:rsidP="000648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objected to the </w:t>
      </w:r>
      <w:r w:rsidR="00850FAE">
        <w:rPr>
          <w:rFonts w:ascii="Times New Roman" w:hAnsi="Times New Roman" w:cs="Times New Roman"/>
          <w:sz w:val="24"/>
          <w:szCs w:val="24"/>
        </w:rPr>
        <w:t xml:space="preserve">first respondent’s </w:t>
      </w:r>
      <w:r>
        <w:rPr>
          <w:rFonts w:ascii="Times New Roman" w:hAnsi="Times New Roman" w:cs="Times New Roman"/>
          <w:sz w:val="24"/>
          <w:szCs w:val="24"/>
        </w:rPr>
        <w:t xml:space="preserve">inclusion </w:t>
      </w:r>
      <w:r w:rsidR="00850FAE">
        <w:rPr>
          <w:rFonts w:ascii="Times New Roman" w:hAnsi="Times New Roman" w:cs="Times New Roman"/>
          <w:sz w:val="24"/>
          <w:szCs w:val="24"/>
        </w:rPr>
        <w:t xml:space="preserve">of ground no (4) above </w:t>
      </w:r>
      <w:r>
        <w:rPr>
          <w:rFonts w:ascii="Times New Roman" w:hAnsi="Times New Roman" w:cs="Times New Roman"/>
          <w:sz w:val="24"/>
          <w:szCs w:val="24"/>
        </w:rPr>
        <w:t xml:space="preserve">in its ground of opposition on the basis that </w:t>
      </w:r>
      <w:r w:rsidR="0049251F">
        <w:rPr>
          <w:rFonts w:ascii="Times New Roman" w:hAnsi="Times New Roman" w:cs="Times New Roman"/>
          <w:sz w:val="24"/>
          <w:szCs w:val="24"/>
        </w:rPr>
        <w:t>such ground</w:t>
      </w:r>
      <w:r>
        <w:rPr>
          <w:rFonts w:ascii="Times New Roman" w:hAnsi="Times New Roman" w:cs="Times New Roman"/>
          <w:sz w:val="24"/>
          <w:szCs w:val="24"/>
        </w:rPr>
        <w:t xml:space="preserve"> had not been part of the issues for trial. Apparently none of the parties’ counsel had been involved in the trial. Mr </w:t>
      </w:r>
      <w:r w:rsidRPr="00446EF4">
        <w:rPr>
          <w:rFonts w:ascii="Times New Roman" w:hAnsi="Times New Roman" w:cs="Times New Roman"/>
          <w:i/>
          <w:sz w:val="24"/>
          <w:szCs w:val="24"/>
        </w:rPr>
        <w:t>Hove</w:t>
      </w:r>
      <w:r>
        <w:rPr>
          <w:rFonts w:ascii="Times New Roman" w:hAnsi="Times New Roman" w:cs="Times New Roman"/>
          <w:sz w:val="24"/>
          <w:szCs w:val="24"/>
        </w:rPr>
        <w:t xml:space="preserve">, for the first respondent, submitted from the bar that he had perused the trial record and had noted that the aspect of the lack of board resolutions by either </w:t>
      </w:r>
      <w:r w:rsidR="00DA4C37">
        <w:rPr>
          <w:rFonts w:ascii="Times New Roman" w:hAnsi="Times New Roman" w:cs="Times New Roman"/>
          <w:sz w:val="24"/>
          <w:szCs w:val="24"/>
        </w:rPr>
        <w:t>party</w:t>
      </w:r>
      <w:r>
        <w:rPr>
          <w:rFonts w:ascii="Times New Roman" w:hAnsi="Times New Roman" w:cs="Times New Roman"/>
          <w:sz w:val="24"/>
          <w:szCs w:val="24"/>
        </w:rPr>
        <w:t xml:space="preserve"> had been one of the issues for trial but that the</w:t>
      </w:r>
      <w:r w:rsidR="00850FAE">
        <w:rPr>
          <w:rFonts w:ascii="Times New Roman" w:hAnsi="Times New Roman" w:cs="Times New Roman"/>
          <w:sz w:val="24"/>
          <w:szCs w:val="24"/>
        </w:rPr>
        <w:t xml:space="preserve"> learned</w:t>
      </w:r>
      <w:r>
        <w:rPr>
          <w:rFonts w:ascii="Times New Roman" w:hAnsi="Times New Roman" w:cs="Times New Roman"/>
          <w:sz w:val="24"/>
          <w:szCs w:val="24"/>
        </w:rPr>
        <w:t xml:space="preserve"> trial judge had </w:t>
      </w:r>
      <w:r w:rsidR="00850FAE">
        <w:rPr>
          <w:rFonts w:ascii="Times New Roman" w:hAnsi="Times New Roman" w:cs="Times New Roman"/>
          <w:sz w:val="24"/>
          <w:szCs w:val="24"/>
        </w:rPr>
        <w:t>omitted it in his judgment</w:t>
      </w:r>
      <w:r>
        <w:rPr>
          <w:rFonts w:ascii="Times New Roman" w:hAnsi="Times New Roman" w:cs="Times New Roman"/>
          <w:sz w:val="24"/>
          <w:szCs w:val="24"/>
        </w:rPr>
        <w:t xml:space="preserve">. </w:t>
      </w:r>
      <w:r w:rsidR="00DA4C37">
        <w:rPr>
          <w:rFonts w:ascii="Times New Roman" w:hAnsi="Times New Roman" w:cs="Times New Roman"/>
          <w:sz w:val="24"/>
          <w:szCs w:val="24"/>
        </w:rPr>
        <w:t xml:space="preserve">However, </w:t>
      </w:r>
      <w:r>
        <w:rPr>
          <w:rFonts w:ascii="Times New Roman" w:hAnsi="Times New Roman" w:cs="Times New Roman"/>
          <w:sz w:val="24"/>
          <w:szCs w:val="24"/>
        </w:rPr>
        <w:t xml:space="preserve">Mr </w:t>
      </w:r>
      <w:r w:rsidRPr="00446EF4">
        <w:rPr>
          <w:rFonts w:ascii="Times New Roman" w:hAnsi="Times New Roman" w:cs="Times New Roman"/>
          <w:i/>
          <w:sz w:val="24"/>
          <w:szCs w:val="24"/>
        </w:rPr>
        <w:t>Hove</w:t>
      </w:r>
      <w:r>
        <w:rPr>
          <w:rFonts w:ascii="Times New Roman" w:hAnsi="Times New Roman" w:cs="Times New Roman"/>
          <w:sz w:val="24"/>
          <w:szCs w:val="24"/>
        </w:rPr>
        <w:t xml:space="preserve"> conceded that nothing had been placed before me in the present application to back him up on that</w:t>
      </w:r>
      <w:r w:rsidR="00DA4C37">
        <w:rPr>
          <w:rFonts w:ascii="Times New Roman" w:hAnsi="Times New Roman" w:cs="Times New Roman"/>
          <w:sz w:val="24"/>
          <w:szCs w:val="24"/>
        </w:rPr>
        <w:t xml:space="preserve"> point</w:t>
      </w:r>
      <w:r>
        <w:rPr>
          <w:rFonts w:ascii="Times New Roman" w:hAnsi="Times New Roman" w:cs="Times New Roman"/>
          <w:sz w:val="24"/>
          <w:szCs w:val="24"/>
        </w:rPr>
        <w:t xml:space="preserve">. I shall </w:t>
      </w:r>
      <w:r w:rsidR="00850FAE">
        <w:rPr>
          <w:rFonts w:ascii="Times New Roman" w:hAnsi="Times New Roman" w:cs="Times New Roman"/>
          <w:sz w:val="24"/>
          <w:szCs w:val="24"/>
        </w:rPr>
        <w:t xml:space="preserve">revert to </w:t>
      </w:r>
      <w:r>
        <w:rPr>
          <w:rFonts w:ascii="Times New Roman" w:hAnsi="Times New Roman" w:cs="Times New Roman"/>
          <w:sz w:val="24"/>
          <w:szCs w:val="24"/>
        </w:rPr>
        <w:t>this aspect later on</w:t>
      </w:r>
      <w:r w:rsidR="00850FAE">
        <w:rPr>
          <w:rFonts w:ascii="Times New Roman" w:hAnsi="Times New Roman" w:cs="Times New Roman"/>
          <w:sz w:val="24"/>
          <w:szCs w:val="24"/>
        </w:rPr>
        <w:t xml:space="preserve"> in my judgment</w:t>
      </w:r>
      <w:r>
        <w:rPr>
          <w:rFonts w:ascii="Times New Roman" w:hAnsi="Times New Roman" w:cs="Times New Roman"/>
          <w:sz w:val="24"/>
          <w:szCs w:val="24"/>
        </w:rPr>
        <w:t>.</w:t>
      </w:r>
    </w:p>
    <w:p w:rsidR="00251122" w:rsidRDefault="00446EF4" w:rsidP="00446E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were alive to the requirements for an application for leave to execute as they not only dealt with them in the affidavits but also in argument. </w:t>
      </w:r>
    </w:p>
    <w:p w:rsidR="00251122" w:rsidRDefault="00251122" w:rsidP="00446E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an inherent power to control its own process. Thus, in the exercise of its wide discretion it can order the stay of execution of its judgment or </w:t>
      </w:r>
      <w:r w:rsidR="00850FAE">
        <w:rPr>
          <w:rFonts w:ascii="Times New Roman" w:hAnsi="Times New Roman" w:cs="Times New Roman"/>
          <w:sz w:val="24"/>
          <w:szCs w:val="24"/>
        </w:rPr>
        <w:t xml:space="preserve">order </w:t>
      </w:r>
      <w:r>
        <w:rPr>
          <w:rFonts w:ascii="Times New Roman" w:hAnsi="Times New Roman" w:cs="Times New Roman"/>
          <w:sz w:val="24"/>
          <w:szCs w:val="24"/>
        </w:rPr>
        <w:t xml:space="preserve">that the judgment be carried into execution. </w:t>
      </w:r>
      <w:r w:rsidR="00850FAE">
        <w:rPr>
          <w:rFonts w:ascii="Times New Roman" w:hAnsi="Times New Roman" w:cs="Times New Roman"/>
          <w:sz w:val="24"/>
          <w:szCs w:val="24"/>
        </w:rPr>
        <w:t>T</w:t>
      </w:r>
      <w:r>
        <w:rPr>
          <w:rFonts w:ascii="Times New Roman" w:hAnsi="Times New Roman" w:cs="Times New Roman"/>
          <w:sz w:val="24"/>
          <w:szCs w:val="24"/>
        </w:rPr>
        <w:t xml:space="preserve">he court strives to </w:t>
      </w:r>
      <w:r w:rsidR="00DA4C37">
        <w:rPr>
          <w:rFonts w:ascii="Times New Roman" w:hAnsi="Times New Roman" w:cs="Times New Roman"/>
          <w:sz w:val="24"/>
          <w:szCs w:val="24"/>
        </w:rPr>
        <w:t xml:space="preserve">achieve </w:t>
      </w:r>
      <w:r>
        <w:rPr>
          <w:rFonts w:ascii="Times New Roman" w:hAnsi="Times New Roman" w:cs="Times New Roman"/>
          <w:sz w:val="24"/>
          <w:szCs w:val="24"/>
        </w:rPr>
        <w:t xml:space="preserve">real and substantial justice. In </w:t>
      </w:r>
      <w:proofErr w:type="spellStart"/>
      <w:r w:rsidR="00664FC5">
        <w:rPr>
          <w:rFonts w:ascii="Times New Roman" w:hAnsi="Times New Roman" w:cs="Times New Roman"/>
          <w:i/>
          <w:sz w:val="24"/>
          <w:szCs w:val="24"/>
        </w:rPr>
        <w:t>Santam</w:t>
      </w:r>
      <w:proofErr w:type="spellEnd"/>
      <w:r w:rsidR="00664FC5">
        <w:rPr>
          <w:rFonts w:ascii="Times New Roman" w:hAnsi="Times New Roman" w:cs="Times New Roman"/>
          <w:i/>
          <w:sz w:val="24"/>
          <w:szCs w:val="24"/>
        </w:rPr>
        <w:t xml:space="preserve"> Insurance Company Limited </w:t>
      </w:r>
      <w:r w:rsidR="00664FC5" w:rsidRPr="003A6BDB">
        <w:rPr>
          <w:rFonts w:ascii="Times New Roman" w:hAnsi="Times New Roman" w:cs="Times New Roman"/>
          <w:sz w:val="24"/>
          <w:szCs w:val="24"/>
        </w:rPr>
        <w:t>v</w:t>
      </w:r>
      <w:r w:rsidR="00664FC5">
        <w:rPr>
          <w:rFonts w:ascii="Times New Roman" w:hAnsi="Times New Roman" w:cs="Times New Roman"/>
          <w:i/>
          <w:sz w:val="24"/>
          <w:szCs w:val="24"/>
        </w:rPr>
        <w:t xml:space="preserve"> Paget (2) </w:t>
      </w:r>
      <w:r w:rsidR="00664FC5" w:rsidRPr="00B472F7">
        <w:rPr>
          <w:rFonts w:ascii="Times New Roman" w:hAnsi="Times New Roman" w:cs="Times New Roman"/>
          <w:sz w:val="24"/>
          <w:szCs w:val="24"/>
        </w:rPr>
        <w:t>1981 ZLR 132 GUBBAY J, as he then</w:t>
      </w:r>
      <w:r w:rsidR="003A6BDB">
        <w:rPr>
          <w:rFonts w:ascii="Times New Roman" w:hAnsi="Times New Roman" w:cs="Times New Roman"/>
          <w:sz w:val="24"/>
          <w:szCs w:val="24"/>
        </w:rPr>
        <w:t xml:space="preserve"> </w:t>
      </w:r>
      <w:r w:rsidR="00664FC5" w:rsidRPr="00B472F7">
        <w:rPr>
          <w:rFonts w:ascii="Times New Roman" w:hAnsi="Times New Roman" w:cs="Times New Roman"/>
          <w:sz w:val="24"/>
          <w:szCs w:val="24"/>
        </w:rPr>
        <w:t>was</w:t>
      </w:r>
      <w:r w:rsidR="00B472F7">
        <w:rPr>
          <w:rFonts w:ascii="Times New Roman" w:hAnsi="Times New Roman" w:cs="Times New Roman"/>
          <w:sz w:val="24"/>
          <w:szCs w:val="24"/>
        </w:rPr>
        <w:t>,</w:t>
      </w:r>
      <w:r w:rsidR="003A6BDB">
        <w:rPr>
          <w:rFonts w:ascii="Times New Roman" w:hAnsi="Times New Roman" w:cs="Times New Roman"/>
          <w:sz w:val="24"/>
          <w:szCs w:val="24"/>
        </w:rPr>
        <w:t xml:space="preserve"> </w:t>
      </w:r>
      <w:r>
        <w:rPr>
          <w:rFonts w:ascii="Times New Roman" w:hAnsi="Times New Roman" w:cs="Times New Roman"/>
          <w:sz w:val="24"/>
          <w:szCs w:val="24"/>
        </w:rPr>
        <w:t>stated as follows, at pp</w:t>
      </w:r>
      <w:r w:rsidR="00664FC5">
        <w:rPr>
          <w:rFonts w:ascii="Times New Roman" w:hAnsi="Times New Roman" w:cs="Times New Roman"/>
          <w:sz w:val="24"/>
          <w:szCs w:val="24"/>
        </w:rPr>
        <w:t>134 - 135</w:t>
      </w:r>
      <w:r>
        <w:rPr>
          <w:rFonts w:ascii="Times New Roman" w:hAnsi="Times New Roman" w:cs="Times New Roman"/>
          <w:sz w:val="24"/>
          <w:szCs w:val="24"/>
        </w:rPr>
        <w:t>:</w:t>
      </w:r>
    </w:p>
    <w:p w:rsidR="00DA4C37" w:rsidRDefault="00DA4C37" w:rsidP="006060D5">
      <w:pPr>
        <w:spacing w:after="0" w:line="240" w:lineRule="auto"/>
        <w:ind w:left="720"/>
        <w:jc w:val="both"/>
        <w:rPr>
          <w:rFonts w:ascii="Times New Roman" w:hAnsi="Times New Roman" w:cs="Times New Roman"/>
          <w:sz w:val="24"/>
          <w:szCs w:val="24"/>
        </w:rPr>
      </w:pPr>
    </w:p>
    <w:p w:rsidR="003A33AD" w:rsidRDefault="00251122" w:rsidP="006060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64FC5">
        <w:rPr>
          <w:rFonts w:ascii="Times New Roman" w:hAnsi="Times New Roman" w:cs="Times New Roman"/>
          <w:sz w:val="24"/>
          <w:szCs w:val="24"/>
        </w:rPr>
        <w:t xml:space="preserve">As observed by GOLDIN, J., as </w:t>
      </w:r>
      <w:r w:rsidR="00B472F7">
        <w:rPr>
          <w:rFonts w:ascii="Times New Roman" w:hAnsi="Times New Roman" w:cs="Times New Roman"/>
          <w:sz w:val="24"/>
          <w:szCs w:val="24"/>
        </w:rPr>
        <w:t xml:space="preserve">he </w:t>
      </w:r>
      <w:r w:rsidR="00664FC5">
        <w:rPr>
          <w:rFonts w:ascii="Times New Roman" w:hAnsi="Times New Roman" w:cs="Times New Roman"/>
          <w:sz w:val="24"/>
          <w:szCs w:val="24"/>
        </w:rPr>
        <w:t>the</w:t>
      </w:r>
      <w:r w:rsidR="00B472F7">
        <w:rPr>
          <w:rFonts w:ascii="Times New Roman" w:hAnsi="Times New Roman" w:cs="Times New Roman"/>
          <w:sz w:val="24"/>
          <w:szCs w:val="24"/>
        </w:rPr>
        <w:t>n</w:t>
      </w:r>
      <w:r w:rsidR="00664FC5">
        <w:rPr>
          <w:rFonts w:ascii="Times New Roman" w:hAnsi="Times New Roman" w:cs="Times New Roman"/>
          <w:sz w:val="24"/>
          <w:szCs w:val="24"/>
        </w:rPr>
        <w:t xml:space="preserve"> was, in </w:t>
      </w:r>
      <w:r w:rsidR="00664FC5" w:rsidRPr="00B472F7">
        <w:rPr>
          <w:rFonts w:ascii="Times New Roman" w:hAnsi="Times New Roman" w:cs="Times New Roman"/>
          <w:i/>
          <w:sz w:val="24"/>
          <w:szCs w:val="24"/>
        </w:rPr>
        <w:t xml:space="preserve">Cohen </w:t>
      </w:r>
      <w:r w:rsidR="00664FC5" w:rsidRPr="002063BF">
        <w:rPr>
          <w:rFonts w:ascii="Times New Roman" w:hAnsi="Times New Roman" w:cs="Times New Roman"/>
          <w:sz w:val="24"/>
          <w:szCs w:val="24"/>
        </w:rPr>
        <w:t>v</w:t>
      </w:r>
      <w:r w:rsidR="00664FC5" w:rsidRPr="00B472F7">
        <w:rPr>
          <w:rFonts w:ascii="Times New Roman" w:hAnsi="Times New Roman" w:cs="Times New Roman"/>
          <w:i/>
          <w:sz w:val="24"/>
          <w:szCs w:val="24"/>
        </w:rPr>
        <w:t xml:space="preserve"> Cohen (1),</w:t>
      </w:r>
      <w:r w:rsidR="00664FC5">
        <w:rPr>
          <w:rFonts w:ascii="Times New Roman" w:hAnsi="Times New Roman" w:cs="Times New Roman"/>
          <w:sz w:val="24"/>
          <w:szCs w:val="24"/>
        </w:rPr>
        <w:t xml:space="preserve"> 1979 R.L.R. 184 (G.D.); 1979 (3) S.A. 420 (R.) </w:t>
      </w:r>
      <w:proofErr w:type="gramStart"/>
      <w:r w:rsidR="00664FC5">
        <w:rPr>
          <w:rFonts w:ascii="Times New Roman" w:hAnsi="Times New Roman" w:cs="Times New Roman"/>
          <w:sz w:val="24"/>
          <w:szCs w:val="24"/>
        </w:rPr>
        <w:t>at</w:t>
      </w:r>
      <w:proofErr w:type="gramEnd"/>
      <w:r w:rsidR="00664FC5">
        <w:rPr>
          <w:rFonts w:ascii="Times New Roman" w:hAnsi="Times New Roman" w:cs="Times New Roman"/>
          <w:sz w:val="24"/>
          <w:szCs w:val="24"/>
        </w:rPr>
        <w:t xml:space="preserve"> 423</w:t>
      </w:r>
      <w:r w:rsidR="002063BF">
        <w:rPr>
          <w:rFonts w:ascii="Times New Roman" w:hAnsi="Times New Roman" w:cs="Times New Roman"/>
          <w:sz w:val="24"/>
          <w:szCs w:val="24"/>
        </w:rPr>
        <w:t xml:space="preserve"> </w:t>
      </w:r>
      <w:r w:rsidR="00664FC5">
        <w:rPr>
          <w:rFonts w:ascii="Times New Roman" w:hAnsi="Times New Roman" w:cs="Times New Roman"/>
          <w:sz w:val="24"/>
          <w:szCs w:val="24"/>
        </w:rPr>
        <w:t>B – C, the c</w:t>
      </w:r>
      <w:r>
        <w:rPr>
          <w:rFonts w:ascii="Times New Roman" w:hAnsi="Times New Roman" w:cs="Times New Roman"/>
          <w:sz w:val="24"/>
          <w:szCs w:val="24"/>
        </w:rPr>
        <w:t>ourt enjoys an inherent power, subject to such rules as there are, to control its own process. It may, therefore in the execution of</w:t>
      </w:r>
      <w:r w:rsidR="00664FC5">
        <w:rPr>
          <w:rFonts w:ascii="Times New Roman" w:hAnsi="Times New Roman" w:cs="Times New Roman"/>
          <w:sz w:val="24"/>
          <w:szCs w:val="24"/>
        </w:rPr>
        <w:t xml:space="preserve"> a </w:t>
      </w:r>
      <w:r>
        <w:rPr>
          <w:rFonts w:ascii="Times New Roman" w:hAnsi="Times New Roman" w:cs="Times New Roman"/>
          <w:sz w:val="24"/>
          <w:szCs w:val="24"/>
        </w:rPr>
        <w:t xml:space="preserve">wide discretion, stay </w:t>
      </w:r>
      <w:r w:rsidR="00664FC5">
        <w:rPr>
          <w:rFonts w:ascii="Times New Roman" w:hAnsi="Times New Roman" w:cs="Times New Roman"/>
          <w:sz w:val="24"/>
          <w:szCs w:val="24"/>
        </w:rPr>
        <w:t xml:space="preserve">the use </w:t>
      </w:r>
      <w:r>
        <w:rPr>
          <w:rFonts w:ascii="Times New Roman" w:hAnsi="Times New Roman" w:cs="Times New Roman"/>
          <w:sz w:val="24"/>
          <w:szCs w:val="24"/>
        </w:rPr>
        <w:t>of its process</w:t>
      </w:r>
      <w:r w:rsidR="003A33AD">
        <w:rPr>
          <w:rFonts w:ascii="Times New Roman" w:hAnsi="Times New Roman" w:cs="Times New Roman"/>
          <w:sz w:val="24"/>
          <w:szCs w:val="24"/>
        </w:rPr>
        <w:t xml:space="preserve"> of execution where real and substantial justice so demands. </w:t>
      </w:r>
      <w:r w:rsidR="00664FC5">
        <w:rPr>
          <w:rFonts w:ascii="Times New Roman" w:hAnsi="Times New Roman" w:cs="Times New Roman"/>
          <w:sz w:val="24"/>
          <w:szCs w:val="24"/>
        </w:rPr>
        <w:t xml:space="preserve">See also </w:t>
      </w:r>
      <w:r w:rsidR="00664FC5" w:rsidRPr="0049251F">
        <w:rPr>
          <w:rFonts w:ascii="Times New Roman" w:hAnsi="Times New Roman" w:cs="Times New Roman"/>
          <w:i/>
          <w:sz w:val="24"/>
          <w:szCs w:val="24"/>
        </w:rPr>
        <w:t xml:space="preserve">Graham </w:t>
      </w:r>
      <w:r w:rsidR="00664FC5" w:rsidRPr="003A6BDB">
        <w:rPr>
          <w:rFonts w:ascii="Times New Roman" w:hAnsi="Times New Roman" w:cs="Times New Roman"/>
          <w:sz w:val="24"/>
          <w:szCs w:val="24"/>
        </w:rPr>
        <w:t>v.</w:t>
      </w:r>
      <w:r w:rsidR="00664FC5" w:rsidRPr="0049251F">
        <w:rPr>
          <w:rFonts w:ascii="Times New Roman" w:hAnsi="Times New Roman" w:cs="Times New Roman"/>
          <w:i/>
          <w:sz w:val="24"/>
          <w:szCs w:val="24"/>
        </w:rPr>
        <w:t xml:space="preserve"> Graham</w:t>
      </w:r>
      <w:r w:rsidR="00664FC5">
        <w:rPr>
          <w:rFonts w:ascii="Times New Roman" w:hAnsi="Times New Roman" w:cs="Times New Roman"/>
          <w:sz w:val="24"/>
          <w:szCs w:val="24"/>
        </w:rPr>
        <w:t xml:space="preserve">, 1950 (1) S.A. 655 (T.) at 658. </w:t>
      </w:r>
      <w:r w:rsidR="003A33AD">
        <w:rPr>
          <w:rFonts w:ascii="Times New Roman" w:hAnsi="Times New Roman" w:cs="Times New Roman"/>
          <w:sz w:val="24"/>
          <w:szCs w:val="24"/>
        </w:rPr>
        <w:t xml:space="preserve">The onus rests on the party claiming this type of relief </w:t>
      </w:r>
      <w:r w:rsidR="00664FC5">
        <w:rPr>
          <w:rFonts w:ascii="Times New Roman" w:hAnsi="Times New Roman" w:cs="Times New Roman"/>
          <w:sz w:val="24"/>
          <w:szCs w:val="24"/>
        </w:rPr>
        <w:t xml:space="preserve">to satisfy </w:t>
      </w:r>
      <w:r w:rsidR="003A33AD">
        <w:rPr>
          <w:rFonts w:ascii="Times New Roman" w:hAnsi="Times New Roman" w:cs="Times New Roman"/>
          <w:sz w:val="24"/>
          <w:szCs w:val="24"/>
        </w:rPr>
        <w:t>the court that injustice would otherwise be caused to him or</w:t>
      </w:r>
      <w:r w:rsidR="00664FC5">
        <w:rPr>
          <w:rFonts w:ascii="Times New Roman" w:hAnsi="Times New Roman" w:cs="Times New Roman"/>
          <w:sz w:val="24"/>
          <w:szCs w:val="24"/>
        </w:rPr>
        <w:t>,</w:t>
      </w:r>
      <w:r w:rsidR="003A33AD">
        <w:rPr>
          <w:rFonts w:ascii="Times New Roman" w:hAnsi="Times New Roman" w:cs="Times New Roman"/>
          <w:sz w:val="24"/>
          <w:szCs w:val="24"/>
        </w:rPr>
        <w:t xml:space="preserve"> to express the proposition in a dif</w:t>
      </w:r>
      <w:r w:rsidR="006060D5">
        <w:rPr>
          <w:rFonts w:ascii="Times New Roman" w:hAnsi="Times New Roman" w:cs="Times New Roman"/>
          <w:sz w:val="24"/>
          <w:szCs w:val="24"/>
        </w:rPr>
        <w:t>fe</w:t>
      </w:r>
      <w:r w:rsidR="003A33AD">
        <w:rPr>
          <w:rFonts w:ascii="Times New Roman" w:hAnsi="Times New Roman" w:cs="Times New Roman"/>
          <w:sz w:val="24"/>
          <w:szCs w:val="24"/>
        </w:rPr>
        <w:t>rent form, of the potentiality of his suffering irreparable harm or prejudice.”</w:t>
      </w:r>
    </w:p>
    <w:p w:rsidR="006060D5" w:rsidRDefault="006060D5" w:rsidP="00446EF4">
      <w:pPr>
        <w:spacing w:after="0" w:line="360" w:lineRule="auto"/>
        <w:ind w:firstLine="720"/>
        <w:jc w:val="both"/>
        <w:rPr>
          <w:rFonts w:ascii="Times New Roman" w:hAnsi="Times New Roman" w:cs="Times New Roman"/>
          <w:sz w:val="24"/>
          <w:szCs w:val="24"/>
        </w:rPr>
      </w:pPr>
    </w:p>
    <w:p w:rsidR="0048134B" w:rsidRDefault="003A33AD" w:rsidP="003A6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application for leave to execute pending an appeal the court considers the following factors:</w:t>
      </w:r>
    </w:p>
    <w:p w:rsidR="0048134B" w:rsidRPr="003A6BDB" w:rsidRDefault="003A33AD" w:rsidP="003A6BD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preponderance of equities</w:t>
      </w:r>
      <w:r w:rsidR="00251122" w:rsidRPr="003A33AD">
        <w:rPr>
          <w:rFonts w:ascii="Times New Roman" w:hAnsi="Times New Roman" w:cs="Times New Roman"/>
          <w:sz w:val="24"/>
          <w:szCs w:val="24"/>
        </w:rPr>
        <w:t>;</w:t>
      </w:r>
      <w:r w:rsidR="00106826">
        <w:rPr>
          <w:rFonts w:ascii="Times New Roman" w:hAnsi="Times New Roman" w:cs="Times New Roman"/>
          <w:sz w:val="24"/>
          <w:szCs w:val="24"/>
        </w:rPr>
        <w:t xml:space="preserve"> that is to say the potentiality of irreparable harm and prejudice to the applicant if leave to execute is granted, or the potentiality of </w:t>
      </w:r>
      <w:r w:rsidR="00106826">
        <w:rPr>
          <w:rFonts w:ascii="Times New Roman" w:hAnsi="Times New Roman" w:cs="Times New Roman"/>
          <w:sz w:val="24"/>
          <w:szCs w:val="24"/>
        </w:rPr>
        <w:lastRenderedPageBreak/>
        <w:t xml:space="preserve">irreparable harm and prejudice to the respondent on appeal if leave to execute is refused; </w:t>
      </w:r>
    </w:p>
    <w:p w:rsidR="0048134B" w:rsidRPr="003A6BDB" w:rsidRDefault="003A33AD" w:rsidP="003A6BDB">
      <w:pPr>
        <w:pStyle w:val="ListParagraph"/>
        <w:numPr>
          <w:ilvl w:val="0"/>
          <w:numId w:val="11"/>
        </w:numPr>
        <w:spacing w:after="0" w:line="360" w:lineRule="auto"/>
        <w:jc w:val="both"/>
        <w:rPr>
          <w:rFonts w:ascii="Times New Roman" w:hAnsi="Times New Roman" w:cs="Times New Roman"/>
          <w:sz w:val="24"/>
          <w:szCs w:val="24"/>
        </w:rPr>
      </w:pPr>
      <w:r w:rsidRPr="0048134B">
        <w:rPr>
          <w:rFonts w:ascii="Times New Roman" w:hAnsi="Times New Roman" w:cs="Times New Roman"/>
          <w:sz w:val="24"/>
          <w:szCs w:val="24"/>
        </w:rPr>
        <w:t>The prospects of success of the appeal, whether the appeal is frivolous or vexatious or has been noted not with the genuine intention of correcting a perceived wron</w:t>
      </w:r>
      <w:r w:rsidR="00C02179" w:rsidRPr="0048134B">
        <w:rPr>
          <w:rFonts w:ascii="Times New Roman" w:hAnsi="Times New Roman" w:cs="Times New Roman"/>
          <w:sz w:val="24"/>
          <w:szCs w:val="24"/>
        </w:rPr>
        <w:t>g</w:t>
      </w:r>
      <w:r w:rsidRPr="0048134B">
        <w:rPr>
          <w:rFonts w:ascii="Times New Roman" w:hAnsi="Times New Roman" w:cs="Times New Roman"/>
          <w:sz w:val="24"/>
          <w:szCs w:val="24"/>
        </w:rPr>
        <w:t xml:space="preserve"> but merely in order to buy time;</w:t>
      </w:r>
    </w:p>
    <w:p w:rsidR="003A33AD" w:rsidRDefault="00106826" w:rsidP="003A33AD">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competing interests are equal, then the balance of hardship to either party;</w:t>
      </w:r>
    </w:p>
    <w:p w:rsidR="00C02179" w:rsidRDefault="00C02179" w:rsidP="00106826">
      <w:pPr>
        <w:spacing w:after="0" w:line="360" w:lineRule="auto"/>
        <w:jc w:val="both"/>
        <w:rPr>
          <w:rFonts w:ascii="Times New Roman" w:hAnsi="Times New Roman" w:cs="Times New Roman"/>
          <w:sz w:val="24"/>
          <w:szCs w:val="24"/>
        </w:rPr>
      </w:pPr>
    </w:p>
    <w:p w:rsidR="00DA4C37" w:rsidRDefault="00106826" w:rsidP="003A6BD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009C4167" w:rsidRPr="006060D5">
        <w:rPr>
          <w:rFonts w:ascii="Times New Roman" w:hAnsi="Times New Roman" w:cs="Times New Roman"/>
          <w:i/>
          <w:sz w:val="24"/>
          <w:szCs w:val="24"/>
        </w:rPr>
        <w:t>Zaduck</w:t>
      </w:r>
      <w:proofErr w:type="spellEnd"/>
      <w:r w:rsidR="00B472F7">
        <w:rPr>
          <w:rFonts w:ascii="Times New Roman" w:hAnsi="Times New Roman" w:cs="Times New Roman"/>
          <w:i/>
          <w:sz w:val="24"/>
          <w:szCs w:val="24"/>
        </w:rPr>
        <w:t xml:space="preserve"> </w:t>
      </w:r>
      <w:r w:rsidR="00B472F7" w:rsidRPr="003A6BDB">
        <w:rPr>
          <w:rFonts w:ascii="Times New Roman" w:hAnsi="Times New Roman" w:cs="Times New Roman"/>
          <w:sz w:val="24"/>
          <w:szCs w:val="24"/>
        </w:rPr>
        <w:t>v</w:t>
      </w:r>
      <w:r w:rsidR="00B472F7">
        <w:rPr>
          <w:rFonts w:ascii="Times New Roman" w:hAnsi="Times New Roman" w:cs="Times New Roman"/>
          <w:i/>
          <w:sz w:val="24"/>
          <w:szCs w:val="24"/>
        </w:rPr>
        <w:t xml:space="preserve"> </w:t>
      </w:r>
      <w:proofErr w:type="spellStart"/>
      <w:r w:rsidR="00B472F7">
        <w:rPr>
          <w:rFonts w:ascii="Times New Roman" w:hAnsi="Times New Roman" w:cs="Times New Roman"/>
          <w:i/>
          <w:sz w:val="24"/>
          <w:szCs w:val="24"/>
        </w:rPr>
        <w:t>Zaduck</w:t>
      </w:r>
      <w:proofErr w:type="spellEnd"/>
      <w:r w:rsidR="009C4167" w:rsidRPr="006060D5">
        <w:rPr>
          <w:rFonts w:ascii="Times New Roman" w:hAnsi="Times New Roman" w:cs="Times New Roman"/>
          <w:i/>
          <w:sz w:val="24"/>
          <w:szCs w:val="24"/>
        </w:rPr>
        <w:t xml:space="preserve"> (2)</w:t>
      </w:r>
      <w:r w:rsidR="006060D5">
        <w:rPr>
          <w:rFonts w:ascii="Times New Roman" w:hAnsi="Times New Roman" w:cs="Times New Roman"/>
          <w:sz w:val="24"/>
          <w:szCs w:val="24"/>
        </w:rPr>
        <w:t>19</w:t>
      </w:r>
      <w:r w:rsidR="00B472F7">
        <w:rPr>
          <w:rFonts w:ascii="Times New Roman" w:hAnsi="Times New Roman" w:cs="Times New Roman"/>
          <w:sz w:val="24"/>
          <w:szCs w:val="24"/>
        </w:rPr>
        <w:t>65</w:t>
      </w:r>
      <w:r w:rsidR="006060D5">
        <w:rPr>
          <w:rFonts w:ascii="Times New Roman" w:hAnsi="Times New Roman" w:cs="Times New Roman"/>
          <w:sz w:val="24"/>
          <w:szCs w:val="24"/>
        </w:rPr>
        <w:t xml:space="preserve"> RLR 635 (G</w:t>
      </w:r>
      <w:r w:rsidR="00B472F7">
        <w:rPr>
          <w:rFonts w:ascii="Times New Roman" w:hAnsi="Times New Roman" w:cs="Times New Roman"/>
          <w:sz w:val="24"/>
          <w:szCs w:val="24"/>
        </w:rPr>
        <w:t>D</w:t>
      </w:r>
      <w:r w:rsidR="006060D5">
        <w:rPr>
          <w:rFonts w:ascii="Times New Roman" w:hAnsi="Times New Roman" w:cs="Times New Roman"/>
          <w:sz w:val="24"/>
          <w:szCs w:val="24"/>
        </w:rPr>
        <w:t xml:space="preserve">); 1966 (1) SA 550 (SR); </w:t>
      </w:r>
      <w:r w:rsidR="006060D5" w:rsidRPr="006060D5">
        <w:rPr>
          <w:rFonts w:ascii="Times New Roman" w:hAnsi="Times New Roman" w:cs="Times New Roman"/>
          <w:i/>
          <w:sz w:val="24"/>
          <w:szCs w:val="24"/>
        </w:rPr>
        <w:t xml:space="preserve">Graham </w:t>
      </w:r>
      <w:r w:rsidR="006060D5" w:rsidRPr="003A6BDB">
        <w:rPr>
          <w:rFonts w:ascii="Times New Roman" w:hAnsi="Times New Roman" w:cs="Times New Roman"/>
          <w:sz w:val="24"/>
          <w:szCs w:val="24"/>
        </w:rPr>
        <w:t xml:space="preserve">v </w:t>
      </w:r>
      <w:r w:rsidR="006060D5" w:rsidRPr="006060D5">
        <w:rPr>
          <w:rFonts w:ascii="Times New Roman" w:hAnsi="Times New Roman" w:cs="Times New Roman"/>
          <w:i/>
          <w:sz w:val="24"/>
          <w:szCs w:val="24"/>
        </w:rPr>
        <w:t>Graham (supra)</w:t>
      </w:r>
      <w:r w:rsidR="006060D5">
        <w:rPr>
          <w:rFonts w:ascii="Times New Roman" w:hAnsi="Times New Roman" w:cs="Times New Roman"/>
          <w:sz w:val="24"/>
          <w:szCs w:val="24"/>
        </w:rPr>
        <w:t xml:space="preserve">; </w:t>
      </w:r>
      <w:r w:rsidR="006060D5" w:rsidRPr="006060D5">
        <w:rPr>
          <w:rFonts w:ascii="Times New Roman" w:hAnsi="Times New Roman" w:cs="Times New Roman"/>
          <w:i/>
          <w:sz w:val="24"/>
          <w:szCs w:val="24"/>
        </w:rPr>
        <w:t>S</w:t>
      </w:r>
      <w:r w:rsidR="00C02179" w:rsidRPr="006060D5">
        <w:rPr>
          <w:rFonts w:ascii="Times New Roman" w:hAnsi="Times New Roman" w:cs="Times New Roman"/>
          <w:i/>
          <w:sz w:val="24"/>
          <w:szCs w:val="24"/>
        </w:rPr>
        <w:t>outh Cape Corporation v Engineering Management Services (supra)</w:t>
      </w:r>
      <w:r w:rsidR="00C02179">
        <w:rPr>
          <w:rFonts w:ascii="Times New Roman" w:hAnsi="Times New Roman" w:cs="Times New Roman"/>
          <w:sz w:val="24"/>
          <w:szCs w:val="24"/>
        </w:rPr>
        <w:t xml:space="preserve">; </w:t>
      </w:r>
      <w:r w:rsidR="00C02179" w:rsidRPr="006060D5">
        <w:rPr>
          <w:rFonts w:ascii="Times New Roman" w:hAnsi="Times New Roman" w:cs="Times New Roman"/>
          <w:i/>
          <w:sz w:val="24"/>
          <w:szCs w:val="24"/>
        </w:rPr>
        <w:t xml:space="preserve">Fox &amp; Carney (Pvt) Ltd </w:t>
      </w:r>
      <w:r w:rsidR="00C02179" w:rsidRPr="003A6BDB">
        <w:rPr>
          <w:rFonts w:ascii="Times New Roman" w:hAnsi="Times New Roman" w:cs="Times New Roman"/>
          <w:sz w:val="24"/>
          <w:szCs w:val="24"/>
        </w:rPr>
        <w:t>v</w:t>
      </w:r>
      <w:r w:rsidR="00C02179" w:rsidRPr="006060D5">
        <w:rPr>
          <w:rFonts w:ascii="Times New Roman" w:hAnsi="Times New Roman" w:cs="Times New Roman"/>
          <w:i/>
          <w:sz w:val="24"/>
          <w:szCs w:val="24"/>
        </w:rPr>
        <w:t xml:space="preserve"> </w:t>
      </w:r>
      <w:proofErr w:type="spellStart"/>
      <w:r w:rsidR="00C02179" w:rsidRPr="006060D5">
        <w:rPr>
          <w:rFonts w:ascii="Times New Roman" w:hAnsi="Times New Roman" w:cs="Times New Roman"/>
          <w:i/>
          <w:sz w:val="24"/>
          <w:szCs w:val="24"/>
        </w:rPr>
        <w:t>Carthew</w:t>
      </w:r>
      <w:proofErr w:type="spellEnd"/>
      <w:r w:rsidR="00C02179" w:rsidRPr="006060D5">
        <w:rPr>
          <w:rFonts w:ascii="Times New Roman" w:hAnsi="Times New Roman" w:cs="Times New Roman"/>
          <w:i/>
          <w:sz w:val="24"/>
          <w:szCs w:val="24"/>
        </w:rPr>
        <w:t xml:space="preserve"> – Gabriel (2)</w:t>
      </w:r>
      <w:r w:rsidR="00C02179">
        <w:rPr>
          <w:rFonts w:ascii="Times New Roman" w:hAnsi="Times New Roman" w:cs="Times New Roman"/>
          <w:sz w:val="24"/>
          <w:szCs w:val="24"/>
        </w:rPr>
        <w:t xml:space="preserve"> 1977 (4) SA 970 (R); </w:t>
      </w:r>
      <w:r w:rsidR="00C02179" w:rsidRPr="006060D5">
        <w:rPr>
          <w:rFonts w:ascii="Times New Roman" w:hAnsi="Times New Roman" w:cs="Times New Roman"/>
          <w:i/>
          <w:sz w:val="24"/>
          <w:szCs w:val="24"/>
        </w:rPr>
        <w:t>Ar</w:t>
      </w:r>
      <w:r w:rsidR="000B5233">
        <w:rPr>
          <w:rFonts w:ascii="Times New Roman" w:hAnsi="Times New Roman" w:cs="Times New Roman"/>
          <w:i/>
          <w:sz w:val="24"/>
          <w:szCs w:val="24"/>
        </w:rPr>
        <w:t>ches</w:t>
      </w:r>
      <w:r w:rsidR="00C02179" w:rsidRPr="006060D5">
        <w:rPr>
          <w:rFonts w:ascii="Times New Roman" w:hAnsi="Times New Roman" w:cs="Times New Roman"/>
          <w:i/>
          <w:sz w:val="24"/>
          <w:szCs w:val="24"/>
        </w:rPr>
        <w:t xml:space="preserve"> (Pvt) Ltd </w:t>
      </w:r>
      <w:r w:rsidR="00C02179" w:rsidRPr="003A6BDB">
        <w:rPr>
          <w:rFonts w:ascii="Times New Roman" w:hAnsi="Times New Roman" w:cs="Times New Roman"/>
          <w:sz w:val="24"/>
          <w:szCs w:val="24"/>
        </w:rPr>
        <w:t>v</w:t>
      </w:r>
      <w:r w:rsidR="00C02179" w:rsidRPr="006060D5">
        <w:rPr>
          <w:rFonts w:ascii="Times New Roman" w:hAnsi="Times New Roman" w:cs="Times New Roman"/>
          <w:i/>
          <w:sz w:val="24"/>
          <w:szCs w:val="24"/>
        </w:rPr>
        <w:t xml:space="preserve"> Guthrie Holdings (Pvt) Ltd </w:t>
      </w:r>
      <w:r w:rsidR="00C02179">
        <w:rPr>
          <w:rFonts w:ascii="Times New Roman" w:hAnsi="Times New Roman" w:cs="Times New Roman"/>
          <w:sz w:val="24"/>
          <w:szCs w:val="24"/>
        </w:rPr>
        <w:t xml:space="preserve">1989 (1) ZLR 152 (H); </w:t>
      </w:r>
      <w:r w:rsidRPr="006060D5">
        <w:rPr>
          <w:rFonts w:ascii="Times New Roman" w:hAnsi="Times New Roman" w:cs="Times New Roman"/>
          <w:i/>
          <w:sz w:val="24"/>
          <w:szCs w:val="24"/>
        </w:rPr>
        <w:t xml:space="preserve">ZDECO (Pvt) Ltd v Commercial Carriers College (1980) (Pvt) Ltd </w:t>
      </w:r>
      <w:r>
        <w:rPr>
          <w:rFonts w:ascii="Times New Roman" w:hAnsi="Times New Roman" w:cs="Times New Roman"/>
          <w:sz w:val="24"/>
          <w:szCs w:val="24"/>
        </w:rPr>
        <w:t xml:space="preserve">1991 (2) ZLR 61 (H); </w:t>
      </w:r>
      <w:proofErr w:type="spellStart"/>
      <w:r w:rsidRPr="006060D5">
        <w:rPr>
          <w:rFonts w:ascii="Times New Roman" w:hAnsi="Times New Roman" w:cs="Times New Roman"/>
          <w:i/>
          <w:sz w:val="24"/>
          <w:szCs w:val="24"/>
        </w:rPr>
        <w:t>Econet</w:t>
      </w:r>
      <w:proofErr w:type="spellEnd"/>
      <w:r w:rsidRPr="006060D5">
        <w:rPr>
          <w:rFonts w:ascii="Times New Roman" w:hAnsi="Times New Roman" w:cs="Times New Roman"/>
          <w:i/>
          <w:sz w:val="24"/>
          <w:szCs w:val="24"/>
        </w:rPr>
        <w:t xml:space="preserve"> (Pvt) Ltd </w:t>
      </w:r>
      <w:r w:rsidRPr="003A6BDB">
        <w:rPr>
          <w:rFonts w:ascii="Times New Roman" w:hAnsi="Times New Roman" w:cs="Times New Roman"/>
          <w:sz w:val="24"/>
          <w:szCs w:val="24"/>
        </w:rPr>
        <w:t>v</w:t>
      </w:r>
      <w:r w:rsidRPr="006060D5">
        <w:rPr>
          <w:rFonts w:ascii="Times New Roman" w:hAnsi="Times New Roman" w:cs="Times New Roman"/>
          <w:i/>
          <w:sz w:val="24"/>
          <w:szCs w:val="24"/>
        </w:rPr>
        <w:t xml:space="preserve"> </w:t>
      </w:r>
      <w:proofErr w:type="spellStart"/>
      <w:r w:rsidRPr="006060D5">
        <w:rPr>
          <w:rFonts w:ascii="Times New Roman" w:hAnsi="Times New Roman" w:cs="Times New Roman"/>
          <w:i/>
          <w:sz w:val="24"/>
          <w:szCs w:val="24"/>
        </w:rPr>
        <w:t>Telecel</w:t>
      </w:r>
      <w:proofErr w:type="spellEnd"/>
      <w:r w:rsidRPr="006060D5">
        <w:rPr>
          <w:rFonts w:ascii="Times New Roman" w:hAnsi="Times New Roman" w:cs="Times New Roman"/>
          <w:i/>
          <w:sz w:val="24"/>
          <w:szCs w:val="24"/>
        </w:rPr>
        <w:t xml:space="preserve"> Zimbabwe (Pvt) Ltd (supra)</w:t>
      </w:r>
      <w:r>
        <w:rPr>
          <w:rFonts w:ascii="Times New Roman" w:hAnsi="Times New Roman" w:cs="Times New Roman"/>
          <w:sz w:val="24"/>
          <w:szCs w:val="24"/>
        </w:rPr>
        <w:t xml:space="preserve">; </w:t>
      </w:r>
    </w:p>
    <w:p w:rsidR="003A6BDB" w:rsidRDefault="003A6BDB" w:rsidP="003A6BDB">
      <w:pPr>
        <w:spacing w:after="0" w:line="360" w:lineRule="auto"/>
        <w:ind w:left="720"/>
        <w:jc w:val="both"/>
        <w:rPr>
          <w:rFonts w:ascii="Times New Roman" w:hAnsi="Times New Roman" w:cs="Times New Roman"/>
          <w:sz w:val="24"/>
          <w:szCs w:val="24"/>
        </w:rPr>
      </w:pPr>
    </w:p>
    <w:p w:rsidR="00B472F7" w:rsidRDefault="00423546" w:rsidP="001068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consider each of the above requirements in relation to the facts of this matter.</w:t>
      </w:r>
    </w:p>
    <w:p w:rsidR="00423546" w:rsidRPr="00423546" w:rsidRDefault="00423546" w:rsidP="00423546">
      <w:pPr>
        <w:pStyle w:val="ListParagraph"/>
        <w:numPr>
          <w:ilvl w:val="0"/>
          <w:numId w:val="12"/>
        </w:numPr>
        <w:spacing w:after="0" w:line="360" w:lineRule="auto"/>
        <w:jc w:val="both"/>
        <w:rPr>
          <w:rFonts w:ascii="Times New Roman" w:hAnsi="Times New Roman" w:cs="Times New Roman"/>
          <w:sz w:val="24"/>
          <w:szCs w:val="24"/>
          <w:u w:val="single"/>
        </w:rPr>
      </w:pPr>
      <w:r w:rsidRPr="00423546">
        <w:rPr>
          <w:rFonts w:ascii="Times New Roman" w:hAnsi="Times New Roman" w:cs="Times New Roman"/>
          <w:sz w:val="24"/>
          <w:szCs w:val="24"/>
          <w:u w:val="single"/>
        </w:rPr>
        <w:t>PREPONDERANCE OF THE EQUITIES</w:t>
      </w:r>
    </w:p>
    <w:p w:rsidR="00DA4C37" w:rsidRDefault="00BB7D53" w:rsidP="0042354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DA4C37">
        <w:rPr>
          <w:rFonts w:ascii="Times New Roman" w:hAnsi="Times New Roman" w:cs="Times New Roman"/>
          <w:sz w:val="24"/>
          <w:szCs w:val="24"/>
        </w:rPr>
        <w:t>he applicant’s position was that the first respondent ha</w:t>
      </w:r>
      <w:r w:rsidR="000B5233">
        <w:rPr>
          <w:rFonts w:ascii="Times New Roman" w:hAnsi="Times New Roman" w:cs="Times New Roman"/>
          <w:sz w:val="24"/>
          <w:szCs w:val="24"/>
        </w:rPr>
        <w:t>d both the money and the property</w:t>
      </w:r>
      <w:r w:rsidR="00DA4C37">
        <w:rPr>
          <w:rFonts w:ascii="Times New Roman" w:hAnsi="Times New Roman" w:cs="Times New Roman"/>
          <w:sz w:val="24"/>
          <w:szCs w:val="24"/>
        </w:rPr>
        <w:t xml:space="preserve">. It </w:t>
      </w:r>
      <w:r w:rsidR="000B5233">
        <w:rPr>
          <w:rFonts w:ascii="Times New Roman" w:hAnsi="Times New Roman" w:cs="Times New Roman"/>
          <w:sz w:val="24"/>
          <w:szCs w:val="24"/>
        </w:rPr>
        <w:t xml:space="preserve">said it </w:t>
      </w:r>
      <w:r w:rsidR="00DA4C37">
        <w:rPr>
          <w:rFonts w:ascii="Times New Roman" w:hAnsi="Times New Roman" w:cs="Times New Roman"/>
          <w:sz w:val="24"/>
          <w:szCs w:val="24"/>
        </w:rPr>
        <w:t xml:space="preserve">was neither unable to </w:t>
      </w:r>
      <w:r w:rsidR="000B5233">
        <w:rPr>
          <w:rFonts w:ascii="Times New Roman" w:hAnsi="Times New Roman" w:cs="Times New Roman"/>
          <w:sz w:val="24"/>
          <w:szCs w:val="24"/>
        </w:rPr>
        <w:t xml:space="preserve">develop the </w:t>
      </w:r>
      <w:r w:rsidR="00DA4C37">
        <w:rPr>
          <w:rFonts w:ascii="Times New Roman" w:hAnsi="Times New Roman" w:cs="Times New Roman"/>
          <w:sz w:val="24"/>
          <w:szCs w:val="24"/>
        </w:rPr>
        <w:t xml:space="preserve">property nor </w:t>
      </w:r>
      <w:r w:rsidR="000B5233">
        <w:rPr>
          <w:rFonts w:ascii="Times New Roman" w:hAnsi="Times New Roman" w:cs="Times New Roman"/>
          <w:sz w:val="24"/>
          <w:szCs w:val="24"/>
        </w:rPr>
        <w:t xml:space="preserve">to utilize </w:t>
      </w:r>
      <w:r w:rsidR="00DA4C37">
        <w:rPr>
          <w:rFonts w:ascii="Times New Roman" w:hAnsi="Times New Roman" w:cs="Times New Roman"/>
          <w:sz w:val="24"/>
          <w:szCs w:val="24"/>
        </w:rPr>
        <w:t xml:space="preserve">it for raising mortgage finance because it was still registered in the first respondent’s name. </w:t>
      </w:r>
    </w:p>
    <w:p w:rsidR="0038222E" w:rsidRPr="0038222E" w:rsidRDefault="00DA4C37" w:rsidP="001068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first respondent argued that </w:t>
      </w:r>
      <w:r w:rsidR="0038222E">
        <w:rPr>
          <w:rFonts w:ascii="Times New Roman" w:hAnsi="Times New Roman" w:cs="Times New Roman"/>
          <w:sz w:val="24"/>
          <w:szCs w:val="24"/>
        </w:rPr>
        <w:t>it would complicate matters if in the meantime the property was to be transferred to the applicant</w:t>
      </w:r>
      <w:r w:rsidR="000B5233">
        <w:rPr>
          <w:rFonts w:ascii="Times New Roman" w:hAnsi="Times New Roman" w:cs="Times New Roman"/>
          <w:sz w:val="24"/>
          <w:szCs w:val="24"/>
        </w:rPr>
        <w:t xml:space="preserve">. The applicant </w:t>
      </w:r>
      <w:r w:rsidR="0038222E">
        <w:rPr>
          <w:rFonts w:ascii="Times New Roman" w:hAnsi="Times New Roman" w:cs="Times New Roman"/>
          <w:sz w:val="24"/>
          <w:szCs w:val="24"/>
        </w:rPr>
        <w:t xml:space="preserve">would in all probability </w:t>
      </w:r>
      <w:proofErr w:type="gramStart"/>
      <w:r w:rsidR="0038222E">
        <w:rPr>
          <w:rFonts w:ascii="Times New Roman" w:hAnsi="Times New Roman" w:cs="Times New Roman"/>
          <w:sz w:val="24"/>
          <w:szCs w:val="24"/>
        </w:rPr>
        <w:t>mortgage</w:t>
      </w:r>
      <w:proofErr w:type="gramEnd"/>
      <w:r w:rsidR="000B5233">
        <w:rPr>
          <w:rFonts w:ascii="Times New Roman" w:hAnsi="Times New Roman" w:cs="Times New Roman"/>
          <w:sz w:val="24"/>
          <w:szCs w:val="24"/>
        </w:rPr>
        <w:t xml:space="preserve"> the property but</w:t>
      </w:r>
      <w:r w:rsidR="0038222E">
        <w:rPr>
          <w:rFonts w:ascii="Times New Roman" w:hAnsi="Times New Roman" w:cs="Times New Roman"/>
          <w:sz w:val="24"/>
          <w:szCs w:val="24"/>
        </w:rPr>
        <w:t xml:space="preserve"> only to have the situation unscrambled again should the appeal succeed. The first respondent put it this way in its heads of argument:</w:t>
      </w:r>
    </w:p>
    <w:p w:rsidR="0038222E" w:rsidRDefault="0038222E" w:rsidP="00BB7D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8222E">
        <w:rPr>
          <w:rFonts w:ascii="Times New Roman" w:hAnsi="Times New Roman" w:cs="Times New Roman"/>
          <w:sz w:val="24"/>
          <w:szCs w:val="24"/>
        </w:rPr>
        <w:t>P</w:t>
      </w:r>
      <w:r>
        <w:rPr>
          <w:rFonts w:ascii="Times New Roman" w:hAnsi="Times New Roman" w:cs="Times New Roman"/>
          <w:sz w:val="24"/>
          <w:szCs w:val="24"/>
        </w:rPr>
        <w:t>rejudice will be occasioned on the part of Respondent (appellant) if leave to execute is granted because if an innocent third party</w:t>
      </w:r>
      <w:r w:rsidR="000B5233">
        <w:rPr>
          <w:rFonts w:ascii="Times New Roman" w:hAnsi="Times New Roman" w:cs="Times New Roman"/>
          <w:sz w:val="24"/>
          <w:szCs w:val="24"/>
        </w:rPr>
        <w:t xml:space="preserve"> acquires the property or developments are effected on the property then this will complicate the whole case.</w:t>
      </w:r>
      <w:r w:rsidR="00BB7D53">
        <w:rPr>
          <w:rFonts w:ascii="Times New Roman" w:hAnsi="Times New Roman" w:cs="Times New Roman"/>
          <w:sz w:val="24"/>
          <w:szCs w:val="24"/>
        </w:rPr>
        <w:t>”</w:t>
      </w:r>
    </w:p>
    <w:p w:rsidR="00BB7D53" w:rsidRDefault="00BB7D53" w:rsidP="00BB7D53">
      <w:pPr>
        <w:spacing w:after="0" w:line="240" w:lineRule="auto"/>
        <w:ind w:left="720"/>
        <w:jc w:val="both"/>
        <w:rPr>
          <w:rFonts w:ascii="Times New Roman" w:hAnsi="Times New Roman" w:cs="Times New Roman"/>
          <w:sz w:val="24"/>
          <w:szCs w:val="24"/>
        </w:rPr>
      </w:pPr>
    </w:p>
    <w:p w:rsidR="00BB7D53" w:rsidRDefault="00BB7D53" w:rsidP="00BB7D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also submitted that ever since the disputed transaction it had refrained from transferring or selling the property to any other person or to encumber it in any way and he undertook to keep the situation like that until the appeal was determined. </w:t>
      </w:r>
    </w:p>
    <w:p w:rsidR="00423546" w:rsidRDefault="000B5233" w:rsidP="00BB7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the applicant was able to explain prejudice to it</w:t>
      </w:r>
      <w:r w:rsidR="00423546">
        <w:rPr>
          <w:rFonts w:ascii="Times New Roman" w:hAnsi="Times New Roman" w:cs="Times New Roman"/>
          <w:sz w:val="24"/>
          <w:szCs w:val="24"/>
        </w:rPr>
        <w:t xml:space="preserve">self </w:t>
      </w:r>
      <w:r w:rsidR="00BB7D53">
        <w:rPr>
          <w:rFonts w:ascii="Times New Roman" w:hAnsi="Times New Roman" w:cs="Times New Roman"/>
          <w:sz w:val="24"/>
          <w:szCs w:val="24"/>
        </w:rPr>
        <w:t xml:space="preserve">directly </w:t>
      </w:r>
      <w:r w:rsidR="00423546">
        <w:rPr>
          <w:rFonts w:ascii="Times New Roman" w:hAnsi="Times New Roman" w:cs="Times New Roman"/>
          <w:sz w:val="24"/>
          <w:szCs w:val="24"/>
        </w:rPr>
        <w:t>if execution was not granted and the status quo remained</w:t>
      </w:r>
      <w:r>
        <w:rPr>
          <w:rFonts w:ascii="Times New Roman" w:hAnsi="Times New Roman" w:cs="Times New Roman"/>
          <w:sz w:val="24"/>
          <w:szCs w:val="24"/>
        </w:rPr>
        <w:t>, first respondent</w:t>
      </w:r>
      <w:r w:rsidR="00423546">
        <w:rPr>
          <w:rFonts w:ascii="Times New Roman" w:hAnsi="Times New Roman" w:cs="Times New Roman"/>
          <w:sz w:val="24"/>
          <w:szCs w:val="24"/>
        </w:rPr>
        <w:t xml:space="preserve">’s concern was only in respect of potential third parties to whom the property might potentially be sold or mortgaged by the applicant should it get transfer whilst the appeal </w:t>
      </w:r>
      <w:r w:rsidR="00FE05FD">
        <w:rPr>
          <w:rFonts w:ascii="Times New Roman" w:hAnsi="Times New Roman" w:cs="Times New Roman"/>
          <w:sz w:val="24"/>
          <w:szCs w:val="24"/>
        </w:rPr>
        <w:t>wa</w:t>
      </w:r>
      <w:r w:rsidR="00423546">
        <w:rPr>
          <w:rFonts w:ascii="Times New Roman" w:hAnsi="Times New Roman" w:cs="Times New Roman"/>
          <w:sz w:val="24"/>
          <w:szCs w:val="24"/>
        </w:rPr>
        <w:t xml:space="preserve">s pending. On this score I consider that a </w:t>
      </w:r>
      <w:r w:rsidR="00423546">
        <w:rPr>
          <w:rFonts w:ascii="Times New Roman" w:hAnsi="Times New Roman" w:cs="Times New Roman"/>
          <w:sz w:val="24"/>
          <w:szCs w:val="24"/>
        </w:rPr>
        <w:lastRenderedPageBreak/>
        <w:t xml:space="preserve">preponderance of the equities favour the applicant. However, I cannot identify such harm to either party as would be irreparable should execution pending appeal </w:t>
      </w:r>
      <w:r w:rsidR="002E0A31">
        <w:rPr>
          <w:rFonts w:ascii="Times New Roman" w:hAnsi="Times New Roman" w:cs="Times New Roman"/>
          <w:sz w:val="24"/>
          <w:szCs w:val="24"/>
        </w:rPr>
        <w:t xml:space="preserve">be </w:t>
      </w:r>
      <w:r w:rsidR="00423546">
        <w:rPr>
          <w:rFonts w:ascii="Times New Roman" w:hAnsi="Times New Roman" w:cs="Times New Roman"/>
          <w:sz w:val="24"/>
          <w:szCs w:val="24"/>
        </w:rPr>
        <w:t>granted or refused.</w:t>
      </w:r>
    </w:p>
    <w:p w:rsidR="00423546" w:rsidRDefault="00423546" w:rsidP="00106826">
      <w:pPr>
        <w:spacing w:after="0" w:line="360" w:lineRule="auto"/>
        <w:jc w:val="both"/>
        <w:rPr>
          <w:rFonts w:ascii="Times New Roman" w:hAnsi="Times New Roman" w:cs="Times New Roman"/>
          <w:sz w:val="24"/>
          <w:szCs w:val="24"/>
        </w:rPr>
      </w:pPr>
    </w:p>
    <w:p w:rsidR="00423546" w:rsidRPr="00423546" w:rsidRDefault="00423546" w:rsidP="00423546">
      <w:pPr>
        <w:pStyle w:val="ListParagraph"/>
        <w:numPr>
          <w:ilvl w:val="0"/>
          <w:numId w:val="12"/>
        </w:numPr>
        <w:spacing w:after="0" w:line="360" w:lineRule="auto"/>
        <w:jc w:val="both"/>
        <w:rPr>
          <w:rFonts w:ascii="Times New Roman" w:hAnsi="Times New Roman" w:cs="Times New Roman"/>
          <w:sz w:val="24"/>
          <w:szCs w:val="24"/>
          <w:u w:val="single"/>
        </w:rPr>
      </w:pPr>
      <w:r w:rsidRPr="00423546">
        <w:rPr>
          <w:rFonts w:ascii="Times New Roman" w:hAnsi="Times New Roman" w:cs="Times New Roman"/>
          <w:sz w:val="24"/>
          <w:szCs w:val="24"/>
          <w:u w:val="single"/>
        </w:rPr>
        <w:t>THE PROSPECTS OF SUCCESS ON APPEAL</w:t>
      </w:r>
    </w:p>
    <w:p w:rsidR="00BC3742" w:rsidRDefault="00423546" w:rsidP="004235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FE05FD">
        <w:rPr>
          <w:rFonts w:ascii="Times New Roman" w:hAnsi="Times New Roman" w:cs="Times New Roman"/>
          <w:i/>
          <w:sz w:val="24"/>
          <w:szCs w:val="24"/>
        </w:rPr>
        <w:t>Hove</w:t>
      </w:r>
      <w:r>
        <w:rPr>
          <w:rFonts w:ascii="Times New Roman" w:hAnsi="Times New Roman" w:cs="Times New Roman"/>
          <w:sz w:val="24"/>
          <w:szCs w:val="24"/>
        </w:rPr>
        <w:t xml:space="preserve">, for </w:t>
      </w:r>
      <w:r w:rsidR="00FE05FD">
        <w:rPr>
          <w:rFonts w:ascii="Times New Roman" w:hAnsi="Times New Roman" w:cs="Times New Roman"/>
          <w:sz w:val="24"/>
          <w:szCs w:val="24"/>
        </w:rPr>
        <w:t xml:space="preserve">first </w:t>
      </w:r>
      <w:r>
        <w:rPr>
          <w:rFonts w:ascii="Times New Roman" w:hAnsi="Times New Roman" w:cs="Times New Roman"/>
          <w:sz w:val="24"/>
          <w:szCs w:val="24"/>
        </w:rPr>
        <w:t xml:space="preserve">respondent, argued strenuously that </w:t>
      </w:r>
      <w:r w:rsidR="00BC3742">
        <w:rPr>
          <w:rFonts w:ascii="Times New Roman" w:hAnsi="Times New Roman" w:cs="Times New Roman"/>
          <w:sz w:val="24"/>
          <w:szCs w:val="24"/>
        </w:rPr>
        <w:t xml:space="preserve">the fact </w:t>
      </w:r>
      <w:r w:rsidR="00FE05FD">
        <w:rPr>
          <w:rFonts w:ascii="Times New Roman" w:hAnsi="Times New Roman" w:cs="Times New Roman"/>
          <w:sz w:val="24"/>
          <w:szCs w:val="24"/>
        </w:rPr>
        <w:t xml:space="preserve">that </w:t>
      </w:r>
      <w:r w:rsidR="00BC3742">
        <w:rPr>
          <w:rFonts w:ascii="Times New Roman" w:hAnsi="Times New Roman" w:cs="Times New Roman"/>
          <w:sz w:val="24"/>
          <w:szCs w:val="24"/>
        </w:rPr>
        <w:t>the Supreme Court</w:t>
      </w:r>
      <w:r w:rsidR="00FE05FD">
        <w:rPr>
          <w:rFonts w:ascii="Times New Roman" w:hAnsi="Times New Roman" w:cs="Times New Roman"/>
          <w:sz w:val="24"/>
          <w:szCs w:val="24"/>
        </w:rPr>
        <w:t xml:space="preserve"> had</w:t>
      </w:r>
      <w:r w:rsidR="00BC3742">
        <w:rPr>
          <w:rFonts w:ascii="Times New Roman" w:hAnsi="Times New Roman" w:cs="Times New Roman"/>
          <w:sz w:val="24"/>
          <w:szCs w:val="24"/>
        </w:rPr>
        <w:t xml:space="preserve"> granted first respondent’s application for </w:t>
      </w:r>
      <w:proofErr w:type="spellStart"/>
      <w:r w:rsidR="00BC3742">
        <w:rPr>
          <w:rFonts w:ascii="Times New Roman" w:hAnsi="Times New Roman" w:cs="Times New Roman"/>
          <w:sz w:val="24"/>
          <w:szCs w:val="24"/>
        </w:rPr>
        <w:t>condonation</w:t>
      </w:r>
      <w:proofErr w:type="spellEnd"/>
      <w:r w:rsidR="00BC3742">
        <w:rPr>
          <w:rFonts w:ascii="Times New Roman" w:hAnsi="Times New Roman" w:cs="Times New Roman"/>
          <w:sz w:val="24"/>
          <w:szCs w:val="24"/>
        </w:rPr>
        <w:t xml:space="preserve"> in which it necessarily ha</w:t>
      </w:r>
      <w:r w:rsidR="00FE05FD">
        <w:rPr>
          <w:rFonts w:ascii="Times New Roman" w:hAnsi="Times New Roman" w:cs="Times New Roman"/>
          <w:sz w:val="24"/>
          <w:szCs w:val="24"/>
        </w:rPr>
        <w:t>d</w:t>
      </w:r>
      <w:r w:rsidR="00BC3742">
        <w:rPr>
          <w:rFonts w:ascii="Times New Roman" w:hAnsi="Times New Roman" w:cs="Times New Roman"/>
          <w:sz w:val="24"/>
          <w:szCs w:val="24"/>
        </w:rPr>
        <w:t xml:space="preserve"> to deal with its prospects of </w:t>
      </w:r>
      <w:proofErr w:type="gramStart"/>
      <w:r w:rsidR="00BC3742">
        <w:rPr>
          <w:rFonts w:ascii="Times New Roman" w:hAnsi="Times New Roman" w:cs="Times New Roman"/>
          <w:sz w:val="24"/>
          <w:szCs w:val="24"/>
        </w:rPr>
        <w:t>success,</w:t>
      </w:r>
      <w:proofErr w:type="gramEnd"/>
      <w:r w:rsidR="00BC3742">
        <w:rPr>
          <w:rFonts w:ascii="Times New Roman" w:hAnsi="Times New Roman" w:cs="Times New Roman"/>
          <w:sz w:val="24"/>
          <w:szCs w:val="24"/>
        </w:rPr>
        <w:t xml:space="preserve"> must mean that the superior court </w:t>
      </w:r>
      <w:r w:rsidR="00FE05FD">
        <w:rPr>
          <w:rFonts w:ascii="Times New Roman" w:hAnsi="Times New Roman" w:cs="Times New Roman"/>
          <w:sz w:val="24"/>
          <w:szCs w:val="24"/>
        </w:rPr>
        <w:t>had been</w:t>
      </w:r>
      <w:r w:rsidR="00BC3742">
        <w:rPr>
          <w:rFonts w:ascii="Times New Roman" w:hAnsi="Times New Roman" w:cs="Times New Roman"/>
          <w:sz w:val="24"/>
          <w:szCs w:val="24"/>
        </w:rPr>
        <w:t xml:space="preserve"> satisfied with the merits of the appeal. However, I have considered it quite unsafe to rely on this argument. There was nothing placed before me to show what material </w:t>
      </w:r>
      <w:r w:rsidR="00FE05FD">
        <w:rPr>
          <w:rFonts w:ascii="Times New Roman" w:hAnsi="Times New Roman" w:cs="Times New Roman"/>
          <w:sz w:val="24"/>
          <w:szCs w:val="24"/>
        </w:rPr>
        <w:t>had been</w:t>
      </w:r>
      <w:r w:rsidR="00BC3742">
        <w:rPr>
          <w:rFonts w:ascii="Times New Roman" w:hAnsi="Times New Roman" w:cs="Times New Roman"/>
          <w:sz w:val="24"/>
          <w:szCs w:val="24"/>
        </w:rPr>
        <w:t xml:space="preserve"> placed before the Supreme Court for the </w:t>
      </w:r>
      <w:proofErr w:type="spellStart"/>
      <w:r w:rsidR="00BC3742">
        <w:rPr>
          <w:rFonts w:ascii="Times New Roman" w:hAnsi="Times New Roman" w:cs="Times New Roman"/>
          <w:sz w:val="24"/>
          <w:szCs w:val="24"/>
        </w:rPr>
        <w:t>condonation</w:t>
      </w:r>
      <w:proofErr w:type="spellEnd"/>
      <w:r w:rsidR="00BC3742">
        <w:rPr>
          <w:rFonts w:ascii="Times New Roman" w:hAnsi="Times New Roman" w:cs="Times New Roman"/>
          <w:sz w:val="24"/>
          <w:szCs w:val="24"/>
        </w:rPr>
        <w:t xml:space="preserve"> </w:t>
      </w:r>
      <w:proofErr w:type="gramStart"/>
      <w:r w:rsidR="00BC3742">
        <w:rPr>
          <w:rFonts w:ascii="Times New Roman" w:hAnsi="Times New Roman" w:cs="Times New Roman"/>
          <w:sz w:val="24"/>
          <w:szCs w:val="24"/>
        </w:rPr>
        <w:t>application.</w:t>
      </w:r>
      <w:proofErr w:type="gramEnd"/>
      <w:r w:rsidR="00BC3742">
        <w:rPr>
          <w:rFonts w:ascii="Times New Roman" w:hAnsi="Times New Roman" w:cs="Times New Roman"/>
          <w:sz w:val="24"/>
          <w:szCs w:val="24"/>
        </w:rPr>
        <w:t xml:space="preserve"> The Supreme Court judgment, if any, was not </w:t>
      </w:r>
      <w:proofErr w:type="spellStart"/>
      <w:r w:rsidR="00BC3742">
        <w:rPr>
          <w:rFonts w:ascii="Times New Roman" w:hAnsi="Times New Roman" w:cs="Times New Roman"/>
          <w:sz w:val="24"/>
          <w:szCs w:val="24"/>
        </w:rPr>
        <w:t>producedeither</w:t>
      </w:r>
      <w:proofErr w:type="spellEnd"/>
      <w:r w:rsidR="00BC3742">
        <w:rPr>
          <w:rFonts w:ascii="Times New Roman" w:hAnsi="Times New Roman" w:cs="Times New Roman"/>
          <w:sz w:val="24"/>
          <w:szCs w:val="24"/>
        </w:rPr>
        <w:t xml:space="preserve">. It would </w:t>
      </w:r>
      <w:r w:rsidR="00FE05FD">
        <w:rPr>
          <w:rFonts w:ascii="Times New Roman" w:hAnsi="Times New Roman" w:cs="Times New Roman"/>
          <w:sz w:val="24"/>
          <w:szCs w:val="24"/>
        </w:rPr>
        <w:t xml:space="preserve">be </w:t>
      </w:r>
      <w:r w:rsidR="00BC3742">
        <w:rPr>
          <w:rFonts w:ascii="Times New Roman" w:hAnsi="Times New Roman" w:cs="Times New Roman"/>
          <w:sz w:val="24"/>
          <w:szCs w:val="24"/>
        </w:rPr>
        <w:t>presumptuous to hold as fact that the Supreme Court was satisfied that the appeal had prospects of success.</w:t>
      </w:r>
    </w:p>
    <w:p w:rsidR="00101021" w:rsidRDefault="00BC3742" w:rsidP="004235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carefully analysed the judgment of </w:t>
      </w:r>
      <w:r w:rsidRPr="002063BF">
        <w:rPr>
          <w:rFonts w:ascii="Times New Roman" w:hAnsi="Times New Roman" w:cs="Times New Roman"/>
          <w:sz w:val="24"/>
          <w:szCs w:val="24"/>
        </w:rPr>
        <w:t>BERE J</w:t>
      </w:r>
      <w:r>
        <w:rPr>
          <w:rFonts w:ascii="Times New Roman" w:hAnsi="Times New Roman" w:cs="Times New Roman"/>
          <w:sz w:val="24"/>
          <w:szCs w:val="24"/>
        </w:rPr>
        <w:t xml:space="preserve"> which the first respondent has appealed </w:t>
      </w:r>
      <w:proofErr w:type="spellStart"/>
      <w:r>
        <w:rPr>
          <w:rFonts w:ascii="Times New Roman" w:hAnsi="Times New Roman" w:cs="Times New Roman"/>
          <w:sz w:val="24"/>
          <w:szCs w:val="24"/>
        </w:rPr>
        <w:t>against</w:t>
      </w:r>
      <w:r w:rsidR="00FE05FD">
        <w:rPr>
          <w:rFonts w:ascii="Times New Roman" w:hAnsi="Times New Roman" w:cs="Times New Roman"/>
          <w:sz w:val="24"/>
          <w:szCs w:val="24"/>
        </w:rPr>
        <w:t>.In</w:t>
      </w:r>
      <w:proofErr w:type="spellEnd"/>
      <w:r w:rsidR="00FE05FD">
        <w:rPr>
          <w:rFonts w:ascii="Times New Roman" w:hAnsi="Times New Roman" w:cs="Times New Roman"/>
          <w:sz w:val="24"/>
          <w:szCs w:val="24"/>
        </w:rPr>
        <w:t xml:space="preserve"> ground no 2 of its notice of appeal the first respondent refers to a breach of the agreement by the applicant. However, I consider that such a breach, if indeed there </w:t>
      </w:r>
      <w:r w:rsidR="002E0A31">
        <w:rPr>
          <w:rFonts w:ascii="Times New Roman" w:hAnsi="Times New Roman" w:cs="Times New Roman"/>
          <w:sz w:val="24"/>
          <w:szCs w:val="24"/>
        </w:rPr>
        <w:t>was</w:t>
      </w:r>
      <w:r w:rsidR="00FE05FD">
        <w:rPr>
          <w:rFonts w:ascii="Times New Roman" w:hAnsi="Times New Roman" w:cs="Times New Roman"/>
          <w:sz w:val="24"/>
          <w:szCs w:val="24"/>
        </w:rPr>
        <w:t xml:space="preserve">, would have </w:t>
      </w:r>
      <w:r w:rsidR="00517F4A">
        <w:rPr>
          <w:rFonts w:ascii="Times New Roman" w:hAnsi="Times New Roman" w:cs="Times New Roman"/>
          <w:sz w:val="24"/>
          <w:szCs w:val="24"/>
        </w:rPr>
        <w:t xml:space="preserve">had </w:t>
      </w:r>
      <w:r w:rsidR="00FE05FD">
        <w:rPr>
          <w:rFonts w:ascii="Times New Roman" w:hAnsi="Times New Roman" w:cs="Times New Roman"/>
          <w:sz w:val="24"/>
          <w:szCs w:val="24"/>
        </w:rPr>
        <w:t xml:space="preserve">no bearing on the outcome of the case. The </w:t>
      </w:r>
      <w:r>
        <w:rPr>
          <w:rFonts w:ascii="Times New Roman" w:hAnsi="Times New Roman" w:cs="Times New Roman"/>
          <w:sz w:val="24"/>
          <w:szCs w:val="24"/>
        </w:rPr>
        <w:t xml:space="preserve">breach </w:t>
      </w:r>
      <w:r w:rsidR="00FE05FD">
        <w:rPr>
          <w:rFonts w:ascii="Times New Roman" w:hAnsi="Times New Roman" w:cs="Times New Roman"/>
          <w:sz w:val="24"/>
          <w:szCs w:val="24"/>
        </w:rPr>
        <w:t xml:space="preserve">would have been an immaterial factor. </w:t>
      </w:r>
      <w:r>
        <w:rPr>
          <w:rFonts w:ascii="Times New Roman" w:hAnsi="Times New Roman" w:cs="Times New Roman"/>
          <w:sz w:val="24"/>
          <w:szCs w:val="24"/>
        </w:rPr>
        <w:t xml:space="preserve">Whatever </w:t>
      </w:r>
      <w:r w:rsidR="00FE05FD">
        <w:rPr>
          <w:rFonts w:ascii="Times New Roman" w:hAnsi="Times New Roman" w:cs="Times New Roman"/>
          <w:sz w:val="24"/>
          <w:szCs w:val="24"/>
        </w:rPr>
        <w:t xml:space="preserve">initial </w:t>
      </w:r>
      <w:r>
        <w:rPr>
          <w:rFonts w:ascii="Times New Roman" w:hAnsi="Times New Roman" w:cs="Times New Roman"/>
          <w:sz w:val="24"/>
          <w:szCs w:val="24"/>
        </w:rPr>
        <w:t xml:space="preserve">agreement there </w:t>
      </w:r>
      <w:r w:rsidR="00FE05FD">
        <w:rPr>
          <w:rFonts w:ascii="Times New Roman" w:hAnsi="Times New Roman" w:cs="Times New Roman"/>
          <w:sz w:val="24"/>
          <w:szCs w:val="24"/>
        </w:rPr>
        <w:t>had been</w:t>
      </w:r>
      <w:r>
        <w:rPr>
          <w:rFonts w:ascii="Times New Roman" w:hAnsi="Times New Roman" w:cs="Times New Roman"/>
          <w:sz w:val="24"/>
          <w:szCs w:val="24"/>
        </w:rPr>
        <w:t xml:space="preserve"> between the parties </w:t>
      </w:r>
      <w:r w:rsidR="00FE05FD">
        <w:rPr>
          <w:rFonts w:ascii="Times New Roman" w:hAnsi="Times New Roman" w:cs="Times New Roman"/>
          <w:sz w:val="24"/>
          <w:szCs w:val="24"/>
        </w:rPr>
        <w:t xml:space="preserve">it </w:t>
      </w:r>
      <w:r w:rsidR="00517F4A">
        <w:rPr>
          <w:rFonts w:ascii="Times New Roman" w:hAnsi="Times New Roman" w:cs="Times New Roman"/>
          <w:sz w:val="24"/>
          <w:szCs w:val="24"/>
        </w:rPr>
        <w:t xml:space="preserve">had </w:t>
      </w:r>
      <w:r w:rsidR="00FE05FD">
        <w:rPr>
          <w:rFonts w:ascii="Times New Roman" w:hAnsi="Times New Roman" w:cs="Times New Roman"/>
          <w:sz w:val="24"/>
          <w:szCs w:val="24"/>
        </w:rPr>
        <w:t xml:space="preserve">undoubtedly </w:t>
      </w:r>
      <w:r w:rsidR="00517F4A">
        <w:rPr>
          <w:rFonts w:ascii="Times New Roman" w:hAnsi="Times New Roman" w:cs="Times New Roman"/>
          <w:sz w:val="24"/>
          <w:szCs w:val="24"/>
        </w:rPr>
        <w:t xml:space="preserve">been </w:t>
      </w:r>
      <w:proofErr w:type="spellStart"/>
      <w:r>
        <w:rPr>
          <w:rFonts w:ascii="Times New Roman" w:hAnsi="Times New Roman" w:cs="Times New Roman"/>
          <w:sz w:val="24"/>
          <w:szCs w:val="24"/>
        </w:rPr>
        <w:t>novated</w:t>
      </w:r>
      <w:proofErr w:type="spellEnd"/>
      <w:r w:rsidR="00517F4A">
        <w:rPr>
          <w:rFonts w:ascii="Times New Roman" w:hAnsi="Times New Roman" w:cs="Times New Roman"/>
          <w:sz w:val="24"/>
          <w:szCs w:val="24"/>
        </w:rPr>
        <w:t xml:space="preserve"> subsequently</w:t>
      </w:r>
      <w:r>
        <w:rPr>
          <w:rFonts w:ascii="Times New Roman" w:hAnsi="Times New Roman" w:cs="Times New Roman"/>
          <w:sz w:val="24"/>
          <w:szCs w:val="24"/>
        </w:rPr>
        <w:t xml:space="preserve">. A new agreement </w:t>
      </w:r>
      <w:r w:rsidR="00FE05FD">
        <w:rPr>
          <w:rFonts w:ascii="Times New Roman" w:hAnsi="Times New Roman" w:cs="Times New Roman"/>
          <w:sz w:val="24"/>
          <w:szCs w:val="24"/>
        </w:rPr>
        <w:t>had come into being</w:t>
      </w:r>
      <w:r>
        <w:rPr>
          <w:rFonts w:ascii="Times New Roman" w:hAnsi="Times New Roman" w:cs="Times New Roman"/>
          <w:sz w:val="24"/>
          <w:szCs w:val="24"/>
        </w:rPr>
        <w:t xml:space="preserve">. The applicant </w:t>
      </w:r>
      <w:r w:rsidR="00FE05FD">
        <w:rPr>
          <w:rFonts w:ascii="Times New Roman" w:hAnsi="Times New Roman" w:cs="Times New Roman"/>
          <w:sz w:val="24"/>
          <w:szCs w:val="24"/>
        </w:rPr>
        <w:t xml:space="preserve">had </w:t>
      </w:r>
      <w:r>
        <w:rPr>
          <w:rFonts w:ascii="Times New Roman" w:hAnsi="Times New Roman" w:cs="Times New Roman"/>
          <w:sz w:val="24"/>
          <w:szCs w:val="24"/>
        </w:rPr>
        <w:t xml:space="preserve">paid the purchase price in terms of the new agreement. </w:t>
      </w:r>
      <w:r w:rsidR="00101021">
        <w:rPr>
          <w:rFonts w:ascii="Times New Roman" w:hAnsi="Times New Roman" w:cs="Times New Roman"/>
          <w:sz w:val="24"/>
          <w:szCs w:val="24"/>
        </w:rPr>
        <w:t>The first respondent’s own lawyers, evidently upon instructions from the first respondent itself, and evidently upon being satisfied of the payments by the applicant</w:t>
      </w:r>
      <w:r w:rsidR="00FE05FD">
        <w:rPr>
          <w:rFonts w:ascii="Times New Roman" w:hAnsi="Times New Roman" w:cs="Times New Roman"/>
          <w:sz w:val="24"/>
          <w:szCs w:val="24"/>
        </w:rPr>
        <w:t>, had</w:t>
      </w:r>
      <w:r w:rsidR="00101021">
        <w:rPr>
          <w:rFonts w:ascii="Times New Roman" w:hAnsi="Times New Roman" w:cs="Times New Roman"/>
          <w:sz w:val="24"/>
          <w:szCs w:val="24"/>
        </w:rPr>
        <w:t xml:space="preserve"> not only tendered transfer of the property to the applicant</w:t>
      </w:r>
      <w:r w:rsidR="00FE05FD">
        <w:rPr>
          <w:rFonts w:ascii="Times New Roman" w:hAnsi="Times New Roman" w:cs="Times New Roman"/>
          <w:sz w:val="24"/>
          <w:szCs w:val="24"/>
        </w:rPr>
        <w:t xml:space="preserve"> and had </w:t>
      </w:r>
      <w:r w:rsidR="00101021">
        <w:rPr>
          <w:rFonts w:ascii="Times New Roman" w:hAnsi="Times New Roman" w:cs="Times New Roman"/>
          <w:sz w:val="24"/>
          <w:szCs w:val="24"/>
        </w:rPr>
        <w:t>not only raised a pro forma invoice for the transfer fees, but</w:t>
      </w:r>
      <w:r w:rsidR="00517F4A">
        <w:rPr>
          <w:rFonts w:ascii="Times New Roman" w:hAnsi="Times New Roman" w:cs="Times New Roman"/>
          <w:sz w:val="24"/>
          <w:szCs w:val="24"/>
        </w:rPr>
        <w:t xml:space="preserve"> had </w:t>
      </w:r>
      <w:r w:rsidR="00101021">
        <w:rPr>
          <w:rFonts w:ascii="Times New Roman" w:hAnsi="Times New Roman" w:cs="Times New Roman"/>
          <w:sz w:val="24"/>
          <w:szCs w:val="24"/>
        </w:rPr>
        <w:t xml:space="preserve">also </w:t>
      </w:r>
      <w:r w:rsidR="00FE05FD">
        <w:rPr>
          <w:rFonts w:ascii="Times New Roman" w:hAnsi="Times New Roman" w:cs="Times New Roman"/>
          <w:sz w:val="24"/>
          <w:szCs w:val="24"/>
        </w:rPr>
        <w:t xml:space="preserve">gone </w:t>
      </w:r>
      <w:r w:rsidR="00517F4A">
        <w:rPr>
          <w:rFonts w:ascii="Times New Roman" w:hAnsi="Times New Roman" w:cs="Times New Roman"/>
          <w:sz w:val="24"/>
          <w:szCs w:val="24"/>
        </w:rPr>
        <w:t xml:space="preserve">to </w:t>
      </w:r>
      <w:r w:rsidR="00101021">
        <w:rPr>
          <w:rFonts w:ascii="Times New Roman" w:hAnsi="Times New Roman" w:cs="Times New Roman"/>
          <w:sz w:val="24"/>
          <w:szCs w:val="24"/>
        </w:rPr>
        <w:t>actually receipt the payment. Th</w:t>
      </w:r>
      <w:r w:rsidR="00517F4A">
        <w:rPr>
          <w:rFonts w:ascii="Times New Roman" w:hAnsi="Times New Roman" w:cs="Times New Roman"/>
          <w:sz w:val="24"/>
          <w:szCs w:val="24"/>
        </w:rPr>
        <w:t xml:space="preserve">at </w:t>
      </w:r>
      <w:r w:rsidR="00101021">
        <w:rPr>
          <w:rFonts w:ascii="Times New Roman" w:hAnsi="Times New Roman" w:cs="Times New Roman"/>
          <w:sz w:val="24"/>
          <w:szCs w:val="24"/>
        </w:rPr>
        <w:t xml:space="preserve">was the most telling piece of evidence which was common cause and which tilted the </w:t>
      </w:r>
      <w:r w:rsidR="00517F4A">
        <w:rPr>
          <w:rFonts w:ascii="Times New Roman" w:hAnsi="Times New Roman" w:cs="Times New Roman"/>
          <w:sz w:val="24"/>
          <w:szCs w:val="24"/>
        </w:rPr>
        <w:t>scales</w:t>
      </w:r>
      <w:r w:rsidR="00101021">
        <w:rPr>
          <w:rFonts w:ascii="Times New Roman" w:hAnsi="Times New Roman" w:cs="Times New Roman"/>
          <w:sz w:val="24"/>
          <w:szCs w:val="24"/>
        </w:rPr>
        <w:t xml:space="preserve"> of probabilities heavily in favour of the applicant. I do not see the appeal court upsetting this finding.</w:t>
      </w:r>
    </w:p>
    <w:p w:rsidR="00101021" w:rsidRDefault="00101021" w:rsidP="004235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respondent’s third ground of appeal is also without merit. </w:t>
      </w:r>
      <w:r w:rsidR="002E0A31">
        <w:rPr>
          <w:rFonts w:ascii="Times New Roman" w:hAnsi="Times New Roman" w:cs="Times New Roman"/>
          <w:sz w:val="24"/>
          <w:szCs w:val="24"/>
        </w:rPr>
        <w:t>From</w:t>
      </w:r>
      <w:r>
        <w:rPr>
          <w:rFonts w:ascii="Times New Roman" w:hAnsi="Times New Roman" w:cs="Times New Roman"/>
          <w:sz w:val="24"/>
          <w:szCs w:val="24"/>
        </w:rPr>
        <w:t xml:space="preserve"> the analysis of the evidence </w:t>
      </w:r>
      <w:r w:rsidR="00517F4A">
        <w:rPr>
          <w:rFonts w:ascii="Times New Roman" w:hAnsi="Times New Roman" w:cs="Times New Roman"/>
          <w:sz w:val="24"/>
          <w:szCs w:val="24"/>
        </w:rPr>
        <w:t>by</w:t>
      </w:r>
      <w:r>
        <w:rPr>
          <w:rFonts w:ascii="Times New Roman" w:hAnsi="Times New Roman" w:cs="Times New Roman"/>
          <w:sz w:val="24"/>
          <w:szCs w:val="24"/>
        </w:rPr>
        <w:t xml:space="preserve"> the trial </w:t>
      </w:r>
      <w:r w:rsidR="00517F4A">
        <w:rPr>
          <w:rFonts w:ascii="Times New Roman" w:hAnsi="Times New Roman" w:cs="Times New Roman"/>
          <w:sz w:val="24"/>
          <w:szCs w:val="24"/>
        </w:rPr>
        <w:t xml:space="preserve">judge </w:t>
      </w:r>
      <w:r>
        <w:rPr>
          <w:rFonts w:ascii="Times New Roman" w:hAnsi="Times New Roman" w:cs="Times New Roman"/>
          <w:sz w:val="24"/>
          <w:szCs w:val="24"/>
        </w:rPr>
        <w:t xml:space="preserve">the conclusion could not have been anything other than that there had been a valid agreement </w:t>
      </w:r>
      <w:r w:rsidR="00517F4A">
        <w:rPr>
          <w:rFonts w:ascii="Times New Roman" w:hAnsi="Times New Roman" w:cs="Times New Roman"/>
          <w:sz w:val="24"/>
          <w:szCs w:val="24"/>
        </w:rPr>
        <w:t xml:space="preserve">between the parties </w:t>
      </w:r>
      <w:r>
        <w:rPr>
          <w:rFonts w:ascii="Times New Roman" w:hAnsi="Times New Roman" w:cs="Times New Roman"/>
          <w:sz w:val="24"/>
          <w:szCs w:val="24"/>
        </w:rPr>
        <w:t>that had been successfully consummated</w:t>
      </w:r>
      <w:r w:rsidR="00517F4A">
        <w:rPr>
          <w:rFonts w:ascii="Times New Roman" w:hAnsi="Times New Roman" w:cs="Times New Roman"/>
          <w:sz w:val="24"/>
          <w:szCs w:val="24"/>
        </w:rPr>
        <w:t>. It was manifestly</w:t>
      </w:r>
      <w:r>
        <w:rPr>
          <w:rFonts w:ascii="Times New Roman" w:hAnsi="Times New Roman" w:cs="Times New Roman"/>
          <w:sz w:val="24"/>
          <w:szCs w:val="24"/>
        </w:rPr>
        <w:t xml:space="preserve"> an afterthought </w:t>
      </w:r>
      <w:r w:rsidR="00517F4A">
        <w:rPr>
          <w:rFonts w:ascii="Times New Roman" w:hAnsi="Times New Roman" w:cs="Times New Roman"/>
          <w:sz w:val="24"/>
          <w:szCs w:val="24"/>
        </w:rPr>
        <w:t xml:space="preserve">that </w:t>
      </w:r>
      <w:r>
        <w:rPr>
          <w:rFonts w:ascii="Times New Roman" w:hAnsi="Times New Roman" w:cs="Times New Roman"/>
          <w:sz w:val="24"/>
          <w:szCs w:val="24"/>
        </w:rPr>
        <w:t xml:space="preserve">the first respondent was trying to shift the goal posts on </w:t>
      </w:r>
      <w:r w:rsidR="00517F4A">
        <w:rPr>
          <w:rFonts w:ascii="Times New Roman" w:hAnsi="Times New Roman" w:cs="Times New Roman"/>
          <w:sz w:val="24"/>
          <w:szCs w:val="24"/>
        </w:rPr>
        <w:t xml:space="preserve">the question of </w:t>
      </w:r>
      <w:r>
        <w:rPr>
          <w:rFonts w:ascii="Times New Roman" w:hAnsi="Times New Roman" w:cs="Times New Roman"/>
          <w:sz w:val="24"/>
          <w:szCs w:val="24"/>
        </w:rPr>
        <w:t xml:space="preserve">interest. It is quite evident that the first respondent </w:t>
      </w:r>
      <w:r w:rsidR="00517F4A">
        <w:rPr>
          <w:rFonts w:ascii="Times New Roman" w:hAnsi="Times New Roman" w:cs="Times New Roman"/>
          <w:sz w:val="24"/>
          <w:szCs w:val="24"/>
        </w:rPr>
        <w:t xml:space="preserve">had </w:t>
      </w:r>
      <w:r>
        <w:rPr>
          <w:rFonts w:ascii="Times New Roman" w:hAnsi="Times New Roman" w:cs="Times New Roman"/>
          <w:sz w:val="24"/>
          <w:szCs w:val="24"/>
        </w:rPr>
        <w:t>wanted to pass onto the applicant the whopping rate of interest of 600% which</w:t>
      </w:r>
      <w:r w:rsidR="00517F4A">
        <w:rPr>
          <w:rFonts w:ascii="Times New Roman" w:hAnsi="Times New Roman" w:cs="Times New Roman"/>
          <w:sz w:val="24"/>
          <w:szCs w:val="24"/>
        </w:rPr>
        <w:t xml:space="preserve"> it</w:t>
      </w:r>
      <w:r>
        <w:rPr>
          <w:rFonts w:ascii="Times New Roman" w:hAnsi="Times New Roman" w:cs="Times New Roman"/>
          <w:sz w:val="24"/>
          <w:szCs w:val="24"/>
        </w:rPr>
        <w:t xml:space="preserve"> was allegedly being charged by its own bank </w:t>
      </w:r>
      <w:r w:rsidR="00517F4A">
        <w:rPr>
          <w:rFonts w:ascii="Times New Roman" w:hAnsi="Times New Roman" w:cs="Times New Roman"/>
          <w:sz w:val="24"/>
          <w:szCs w:val="24"/>
        </w:rPr>
        <w:t xml:space="preserve">but in an </w:t>
      </w:r>
      <w:r>
        <w:rPr>
          <w:rFonts w:ascii="Times New Roman" w:hAnsi="Times New Roman" w:cs="Times New Roman"/>
          <w:sz w:val="24"/>
          <w:szCs w:val="24"/>
        </w:rPr>
        <w:t xml:space="preserve">unrelated transaction. </w:t>
      </w:r>
      <w:r w:rsidR="001B1951">
        <w:rPr>
          <w:rFonts w:ascii="Times New Roman" w:hAnsi="Times New Roman" w:cs="Times New Roman"/>
          <w:sz w:val="24"/>
          <w:szCs w:val="24"/>
        </w:rPr>
        <w:t xml:space="preserve">It was undoubtedly the applicant’s refusal to accept this rate of interest, well after it had paid the purchase price </w:t>
      </w:r>
      <w:r w:rsidR="001B1951">
        <w:rPr>
          <w:rFonts w:ascii="Times New Roman" w:hAnsi="Times New Roman" w:cs="Times New Roman"/>
          <w:sz w:val="24"/>
          <w:szCs w:val="24"/>
        </w:rPr>
        <w:lastRenderedPageBreak/>
        <w:t xml:space="preserve">in full, that the first respondent had then turned around and had refused to pass transfer, alleging, </w:t>
      </w:r>
      <w:proofErr w:type="gramStart"/>
      <w:r w:rsidR="001B1951">
        <w:rPr>
          <w:rFonts w:ascii="Times New Roman" w:hAnsi="Times New Roman" w:cs="Times New Roman"/>
          <w:sz w:val="24"/>
          <w:szCs w:val="24"/>
        </w:rPr>
        <w:t>a</w:t>
      </w:r>
      <w:proofErr w:type="gramEnd"/>
      <w:r w:rsidR="001B1951">
        <w:rPr>
          <w:rFonts w:ascii="Times New Roman" w:hAnsi="Times New Roman" w:cs="Times New Roman"/>
          <w:sz w:val="24"/>
          <w:szCs w:val="24"/>
        </w:rPr>
        <w:t xml:space="preserve"> breach of the agreement by the applicant. </w:t>
      </w:r>
      <w:r w:rsidR="00517F4A">
        <w:rPr>
          <w:rFonts w:ascii="Times New Roman" w:hAnsi="Times New Roman" w:cs="Times New Roman"/>
          <w:sz w:val="24"/>
          <w:szCs w:val="24"/>
        </w:rPr>
        <w:t xml:space="preserve">Again </w:t>
      </w:r>
      <w:r w:rsidR="002E0A31">
        <w:rPr>
          <w:rFonts w:ascii="Times New Roman" w:hAnsi="Times New Roman" w:cs="Times New Roman"/>
          <w:sz w:val="24"/>
          <w:szCs w:val="24"/>
        </w:rPr>
        <w:t xml:space="preserve">I do not </w:t>
      </w:r>
      <w:r w:rsidR="00E00789">
        <w:rPr>
          <w:rFonts w:ascii="Times New Roman" w:hAnsi="Times New Roman" w:cs="Times New Roman"/>
          <w:sz w:val="24"/>
          <w:szCs w:val="24"/>
        </w:rPr>
        <w:t>see the appeal court upset</w:t>
      </w:r>
      <w:r w:rsidR="00517F4A">
        <w:rPr>
          <w:rFonts w:ascii="Times New Roman" w:hAnsi="Times New Roman" w:cs="Times New Roman"/>
          <w:sz w:val="24"/>
          <w:szCs w:val="24"/>
        </w:rPr>
        <w:t xml:space="preserve">ting </w:t>
      </w:r>
      <w:r w:rsidR="00E00789">
        <w:rPr>
          <w:rFonts w:ascii="Times New Roman" w:hAnsi="Times New Roman" w:cs="Times New Roman"/>
          <w:sz w:val="24"/>
          <w:szCs w:val="24"/>
        </w:rPr>
        <w:t xml:space="preserve">the </w:t>
      </w:r>
      <w:r w:rsidR="00517F4A">
        <w:rPr>
          <w:rFonts w:ascii="Times New Roman" w:hAnsi="Times New Roman" w:cs="Times New Roman"/>
          <w:sz w:val="24"/>
          <w:szCs w:val="24"/>
        </w:rPr>
        <w:t xml:space="preserve">trial judge’s </w:t>
      </w:r>
      <w:r w:rsidR="00E00789">
        <w:rPr>
          <w:rFonts w:ascii="Times New Roman" w:hAnsi="Times New Roman" w:cs="Times New Roman"/>
          <w:sz w:val="24"/>
          <w:szCs w:val="24"/>
        </w:rPr>
        <w:t>findings on this aspect.</w:t>
      </w:r>
    </w:p>
    <w:p w:rsidR="0048134B" w:rsidRPr="001B1951" w:rsidRDefault="00E00789" w:rsidP="001B1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respondent’s fourth ground of appeal, namely that the court had failed to consider that the agreement of sale had not been </w:t>
      </w:r>
      <w:r w:rsidR="00517F4A">
        <w:rPr>
          <w:rFonts w:ascii="Times New Roman" w:hAnsi="Times New Roman" w:cs="Times New Roman"/>
          <w:sz w:val="24"/>
          <w:szCs w:val="24"/>
        </w:rPr>
        <w:t xml:space="preserve">sanctioned </w:t>
      </w:r>
      <w:r>
        <w:rPr>
          <w:rFonts w:ascii="Times New Roman" w:hAnsi="Times New Roman" w:cs="Times New Roman"/>
          <w:sz w:val="24"/>
          <w:szCs w:val="24"/>
        </w:rPr>
        <w:t>by the boards of directors of both parties</w:t>
      </w:r>
      <w:r w:rsidR="00517F4A">
        <w:rPr>
          <w:rFonts w:ascii="Times New Roman" w:hAnsi="Times New Roman" w:cs="Times New Roman"/>
          <w:sz w:val="24"/>
          <w:szCs w:val="24"/>
        </w:rPr>
        <w:t>,</w:t>
      </w:r>
      <w:r>
        <w:rPr>
          <w:rFonts w:ascii="Times New Roman" w:hAnsi="Times New Roman" w:cs="Times New Roman"/>
          <w:sz w:val="24"/>
          <w:szCs w:val="24"/>
        </w:rPr>
        <w:t xml:space="preserve"> is frivolous and</w:t>
      </w:r>
      <w:r w:rsidR="00517F4A">
        <w:rPr>
          <w:rFonts w:ascii="Times New Roman" w:hAnsi="Times New Roman" w:cs="Times New Roman"/>
          <w:sz w:val="24"/>
          <w:szCs w:val="24"/>
        </w:rPr>
        <w:t>, in my view,</w:t>
      </w:r>
      <w:r>
        <w:rPr>
          <w:rFonts w:ascii="Times New Roman" w:hAnsi="Times New Roman" w:cs="Times New Roman"/>
          <w:sz w:val="24"/>
          <w:szCs w:val="24"/>
        </w:rPr>
        <w:t xml:space="preserve"> opportunistic. If the </w:t>
      </w:r>
      <w:r w:rsidR="00517F4A">
        <w:rPr>
          <w:rFonts w:ascii="Times New Roman" w:hAnsi="Times New Roman" w:cs="Times New Roman"/>
          <w:sz w:val="24"/>
          <w:szCs w:val="24"/>
        </w:rPr>
        <w:t>aspect</w:t>
      </w:r>
      <w:r>
        <w:rPr>
          <w:rFonts w:ascii="Times New Roman" w:hAnsi="Times New Roman" w:cs="Times New Roman"/>
          <w:sz w:val="24"/>
          <w:szCs w:val="24"/>
        </w:rPr>
        <w:t xml:space="preserve"> of the board resolution</w:t>
      </w:r>
      <w:r w:rsidR="00517F4A">
        <w:rPr>
          <w:rFonts w:ascii="Times New Roman" w:hAnsi="Times New Roman" w:cs="Times New Roman"/>
          <w:sz w:val="24"/>
          <w:szCs w:val="24"/>
        </w:rPr>
        <w:t>s</w:t>
      </w:r>
      <w:r>
        <w:rPr>
          <w:rFonts w:ascii="Times New Roman" w:hAnsi="Times New Roman" w:cs="Times New Roman"/>
          <w:sz w:val="24"/>
          <w:szCs w:val="24"/>
        </w:rPr>
        <w:t xml:space="preserve"> had been identified as one of the issues for trial it surely would have been listed in the joint pre-trial conference minute. Almost at the beginning of his judgment BERE J mentioned that the matter had been referred to trial at the pre-trial conference held before KUDYA J and that there had been only four issues</w:t>
      </w:r>
      <w:r w:rsidR="0048134B">
        <w:rPr>
          <w:rFonts w:ascii="Times New Roman" w:hAnsi="Times New Roman" w:cs="Times New Roman"/>
          <w:sz w:val="24"/>
          <w:szCs w:val="24"/>
        </w:rPr>
        <w:t xml:space="preserve"> for trial. Tho</w:t>
      </w:r>
      <w:r>
        <w:rPr>
          <w:rFonts w:ascii="Times New Roman" w:hAnsi="Times New Roman" w:cs="Times New Roman"/>
          <w:sz w:val="24"/>
          <w:szCs w:val="24"/>
        </w:rPr>
        <w:t>se had been listed as follows:</w:t>
      </w:r>
    </w:p>
    <w:p w:rsidR="0048134B" w:rsidRPr="001B1951" w:rsidRDefault="00E00789" w:rsidP="001B195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there </w:t>
      </w:r>
      <w:r w:rsidR="0048134B">
        <w:rPr>
          <w:rFonts w:ascii="Times New Roman" w:hAnsi="Times New Roman" w:cs="Times New Roman"/>
          <w:sz w:val="24"/>
          <w:szCs w:val="24"/>
        </w:rPr>
        <w:t>had been</w:t>
      </w:r>
      <w:r>
        <w:rPr>
          <w:rFonts w:ascii="Times New Roman" w:hAnsi="Times New Roman" w:cs="Times New Roman"/>
          <w:sz w:val="24"/>
          <w:szCs w:val="24"/>
        </w:rPr>
        <w:t xml:space="preserve"> a valid and binding agreement of sale between the p</w:t>
      </w:r>
      <w:r w:rsidR="0048134B">
        <w:rPr>
          <w:rFonts w:ascii="Times New Roman" w:hAnsi="Times New Roman" w:cs="Times New Roman"/>
          <w:sz w:val="24"/>
          <w:szCs w:val="24"/>
        </w:rPr>
        <w:t>arties</w:t>
      </w:r>
      <w:r>
        <w:rPr>
          <w:rFonts w:ascii="Times New Roman" w:hAnsi="Times New Roman" w:cs="Times New Roman"/>
          <w:sz w:val="24"/>
          <w:szCs w:val="24"/>
        </w:rPr>
        <w:t>,</w:t>
      </w:r>
    </w:p>
    <w:p w:rsidR="0048134B" w:rsidRPr="001B1951" w:rsidRDefault="00E00789" w:rsidP="001B195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there </w:t>
      </w:r>
      <w:r w:rsidR="0048134B">
        <w:rPr>
          <w:rFonts w:ascii="Times New Roman" w:hAnsi="Times New Roman" w:cs="Times New Roman"/>
          <w:sz w:val="24"/>
          <w:szCs w:val="24"/>
        </w:rPr>
        <w:t>had been</w:t>
      </w:r>
      <w:r>
        <w:rPr>
          <w:rFonts w:ascii="Times New Roman" w:hAnsi="Times New Roman" w:cs="Times New Roman"/>
          <w:sz w:val="24"/>
          <w:szCs w:val="24"/>
        </w:rPr>
        <w:t xml:space="preserve"> a valid agreement of sale, </w:t>
      </w:r>
      <w:r w:rsidR="0048134B">
        <w:rPr>
          <w:rFonts w:ascii="Times New Roman" w:hAnsi="Times New Roman" w:cs="Times New Roman"/>
          <w:sz w:val="24"/>
          <w:szCs w:val="24"/>
        </w:rPr>
        <w:t>had</w:t>
      </w:r>
      <w:r>
        <w:rPr>
          <w:rFonts w:ascii="Times New Roman" w:hAnsi="Times New Roman" w:cs="Times New Roman"/>
          <w:sz w:val="24"/>
          <w:szCs w:val="24"/>
        </w:rPr>
        <w:t xml:space="preserve"> the plaintiff breach</w:t>
      </w:r>
      <w:r w:rsidR="0048134B">
        <w:rPr>
          <w:rFonts w:ascii="Times New Roman" w:hAnsi="Times New Roman" w:cs="Times New Roman"/>
          <w:sz w:val="24"/>
          <w:szCs w:val="24"/>
        </w:rPr>
        <w:t>ed</w:t>
      </w:r>
      <w:r>
        <w:rPr>
          <w:rFonts w:ascii="Times New Roman" w:hAnsi="Times New Roman" w:cs="Times New Roman"/>
          <w:sz w:val="24"/>
          <w:szCs w:val="24"/>
        </w:rPr>
        <w:t xml:space="preserve"> the agreement of sale such as to enable </w:t>
      </w:r>
      <w:r w:rsidR="0048134B">
        <w:rPr>
          <w:rFonts w:ascii="Times New Roman" w:hAnsi="Times New Roman" w:cs="Times New Roman"/>
          <w:sz w:val="24"/>
          <w:szCs w:val="24"/>
        </w:rPr>
        <w:t xml:space="preserve">the </w:t>
      </w:r>
      <w:r>
        <w:rPr>
          <w:rFonts w:ascii="Times New Roman" w:hAnsi="Times New Roman" w:cs="Times New Roman"/>
          <w:sz w:val="24"/>
          <w:szCs w:val="24"/>
        </w:rPr>
        <w:t>defendant to cancel?</w:t>
      </w:r>
    </w:p>
    <w:p w:rsidR="0048134B" w:rsidRPr="001B1951" w:rsidRDefault="0048134B" w:rsidP="001B195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t>
      </w:r>
      <w:r w:rsidR="00E00789">
        <w:rPr>
          <w:rFonts w:ascii="Times New Roman" w:hAnsi="Times New Roman" w:cs="Times New Roman"/>
          <w:sz w:val="24"/>
          <w:szCs w:val="24"/>
        </w:rPr>
        <w:t xml:space="preserve"> the plaintiff entitled to take transfer of the property into </w:t>
      </w:r>
      <w:r w:rsidR="007473A6">
        <w:rPr>
          <w:rFonts w:ascii="Times New Roman" w:hAnsi="Times New Roman" w:cs="Times New Roman"/>
          <w:sz w:val="24"/>
          <w:szCs w:val="24"/>
        </w:rPr>
        <w:t>their name?</w:t>
      </w:r>
    </w:p>
    <w:p w:rsidR="007473A6" w:rsidRPr="001B1951" w:rsidRDefault="007473A6" w:rsidP="007473A6">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order as to costs </w:t>
      </w:r>
      <w:r w:rsidR="0048134B">
        <w:rPr>
          <w:rFonts w:ascii="Times New Roman" w:hAnsi="Times New Roman" w:cs="Times New Roman"/>
          <w:sz w:val="24"/>
          <w:szCs w:val="24"/>
        </w:rPr>
        <w:t>was</w:t>
      </w:r>
      <w:r>
        <w:rPr>
          <w:rFonts w:ascii="Times New Roman" w:hAnsi="Times New Roman" w:cs="Times New Roman"/>
          <w:sz w:val="24"/>
          <w:szCs w:val="24"/>
        </w:rPr>
        <w:t xml:space="preserve"> just and equitable?</w:t>
      </w:r>
    </w:p>
    <w:p w:rsidR="007473A6" w:rsidRDefault="007473A6" w:rsidP="007473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could not concern itself with an issue which had not been referred to trial, if at all it had been raised as an issue. </w:t>
      </w:r>
    </w:p>
    <w:p w:rsidR="007473A6" w:rsidRDefault="007473A6" w:rsidP="007473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Mr </w:t>
      </w:r>
      <w:r w:rsidRPr="0048134B">
        <w:rPr>
          <w:rFonts w:ascii="Times New Roman" w:hAnsi="Times New Roman" w:cs="Times New Roman"/>
          <w:i/>
          <w:sz w:val="24"/>
          <w:szCs w:val="24"/>
        </w:rPr>
        <w:t>Hove</w:t>
      </w:r>
      <w:r>
        <w:rPr>
          <w:rFonts w:ascii="Times New Roman" w:hAnsi="Times New Roman" w:cs="Times New Roman"/>
          <w:sz w:val="24"/>
          <w:szCs w:val="24"/>
        </w:rPr>
        <w:t xml:space="preserve"> submitted from the bar that before filing the notice of appeal he had perused the record of proceedings and had noted that the aspect of the board resolution</w:t>
      </w:r>
      <w:r w:rsidR="0048134B">
        <w:rPr>
          <w:rFonts w:ascii="Times New Roman" w:hAnsi="Times New Roman" w:cs="Times New Roman"/>
          <w:sz w:val="24"/>
          <w:szCs w:val="24"/>
        </w:rPr>
        <w:t>s</w:t>
      </w:r>
      <w:r>
        <w:rPr>
          <w:rFonts w:ascii="Times New Roman" w:hAnsi="Times New Roman" w:cs="Times New Roman"/>
          <w:sz w:val="24"/>
          <w:szCs w:val="24"/>
        </w:rPr>
        <w:t xml:space="preserve"> had been an issue for trial. However, when I queried why such evidence had not been placed before me in this application, no plausible explanation was given. </w:t>
      </w:r>
    </w:p>
    <w:p w:rsidR="007473A6" w:rsidRDefault="007473A6" w:rsidP="001B1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appeal has no prospects of success. I see no justification for the applicant to wait for the determination of the appeal before it can enjoy the fruit</w:t>
      </w:r>
      <w:r w:rsidR="0048134B">
        <w:rPr>
          <w:rFonts w:ascii="Times New Roman" w:hAnsi="Times New Roman" w:cs="Times New Roman"/>
          <w:sz w:val="24"/>
          <w:szCs w:val="24"/>
        </w:rPr>
        <w:t>s</w:t>
      </w:r>
      <w:r>
        <w:rPr>
          <w:rFonts w:ascii="Times New Roman" w:hAnsi="Times New Roman" w:cs="Times New Roman"/>
          <w:sz w:val="24"/>
          <w:szCs w:val="24"/>
        </w:rPr>
        <w:t xml:space="preserve"> of its </w:t>
      </w:r>
      <w:r w:rsidR="0048134B">
        <w:rPr>
          <w:rFonts w:ascii="Times New Roman" w:hAnsi="Times New Roman" w:cs="Times New Roman"/>
          <w:sz w:val="24"/>
          <w:szCs w:val="24"/>
        </w:rPr>
        <w:t>success</w:t>
      </w:r>
      <w:r>
        <w:rPr>
          <w:rFonts w:ascii="Times New Roman" w:hAnsi="Times New Roman" w:cs="Times New Roman"/>
          <w:sz w:val="24"/>
          <w:szCs w:val="24"/>
        </w:rPr>
        <w:t xml:space="preserve"> in the trial court. In the premises the application for execution pending appeal is hereby granted with costs. I make the following order:</w:t>
      </w:r>
    </w:p>
    <w:p w:rsidR="0048134B" w:rsidRPr="001B1951" w:rsidRDefault="007473A6" w:rsidP="001B1951">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Execution of the judgement obtained in this court in HC1140/07 on 6 February 2012 is hereby granted pending the determination of the appeal to the Supreme Court in SC67/12.</w:t>
      </w:r>
    </w:p>
    <w:p w:rsidR="0048134B" w:rsidRPr="001B1951" w:rsidRDefault="00017DBB" w:rsidP="001B1951">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hereby ordered to effect transfer of ownership of Stand 4 of Subdivision B of Prospect to the applicant and the first respondent is hereby ordered and directed to sign, or cause to be signed</w:t>
      </w:r>
      <w:r w:rsidR="0048134B">
        <w:rPr>
          <w:rFonts w:ascii="Times New Roman" w:hAnsi="Times New Roman" w:cs="Times New Roman"/>
          <w:sz w:val="24"/>
          <w:szCs w:val="24"/>
        </w:rPr>
        <w:t>,</w:t>
      </w:r>
      <w:r>
        <w:rPr>
          <w:rFonts w:ascii="Times New Roman" w:hAnsi="Times New Roman" w:cs="Times New Roman"/>
          <w:sz w:val="24"/>
          <w:szCs w:val="24"/>
        </w:rPr>
        <w:t xml:space="preserve"> all the necessary transfer documents within </w:t>
      </w:r>
      <w:r>
        <w:rPr>
          <w:rFonts w:ascii="Times New Roman" w:hAnsi="Times New Roman" w:cs="Times New Roman"/>
          <w:sz w:val="24"/>
          <w:szCs w:val="24"/>
        </w:rPr>
        <w:lastRenderedPageBreak/>
        <w:t>fourteen (14) days of the date of this order failing which the Sheriff for Zimbabwe</w:t>
      </w:r>
      <w:r w:rsidR="0048134B">
        <w:rPr>
          <w:rFonts w:ascii="Times New Roman" w:hAnsi="Times New Roman" w:cs="Times New Roman"/>
          <w:sz w:val="24"/>
          <w:szCs w:val="24"/>
        </w:rPr>
        <w:t>, or his lawful deputy,</w:t>
      </w:r>
      <w:r>
        <w:rPr>
          <w:rFonts w:ascii="Times New Roman" w:hAnsi="Times New Roman" w:cs="Times New Roman"/>
          <w:sz w:val="24"/>
          <w:szCs w:val="24"/>
        </w:rPr>
        <w:t xml:space="preserve"> shall be authorised and empowered to sign any such documents.</w:t>
      </w:r>
    </w:p>
    <w:p w:rsidR="0042212A" w:rsidRDefault="00017DBB" w:rsidP="0048134B">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costs of this application shall be paid by the first respondent. </w:t>
      </w:r>
    </w:p>
    <w:p w:rsidR="001B1951" w:rsidRDefault="001B1951" w:rsidP="001B1951">
      <w:pPr>
        <w:pStyle w:val="ListParagraph"/>
        <w:spacing w:after="0" w:line="360" w:lineRule="auto"/>
        <w:jc w:val="both"/>
        <w:rPr>
          <w:rFonts w:ascii="Times New Roman" w:hAnsi="Times New Roman" w:cs="Times New Roman"/>
          <w:sz w:val="24"/>
          <w:szCs w:val="24"/>
        </w:rPr>
      </w:pPr>
    </w:p>
    <w:p w:rsidR="001B1951" w:rsidRDefault="00E04872" w:rsidP="001B195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B1951" w:rsidRPr="0048134B" w:rsidRDefault="001B1951" w:rsidP="001B1951">
      <w:pPr>
        <w:pStyle w:val="ListParagraph"/>
        <w:spacing w:after="0" w:line="360" w:lineRule="auto"/>
        <w:jc w:val="both"/>
        <w:rPr>
          <w:rFonts w:ascii="Times New Roman" w:hAnsi="Times New Roman" w:cs="Times New Roman"/>
          <w:sz w:val="24"/>
          <w:szCs w:val="24"/>
        </w:rPr>
      </w:pPr>
    </w:p>
    <w:p w:rsidR="00975981" w:rsidRPr="0042212A" w:rsidRDefault="00017DBB" w:rsidP="0042212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Kuhuni</w:t>
      </w:r>
      <w:proofErr w:type="spellEnd"/>
      <w:r>
        <w:rPr>
          <w:rFonts w:ascii="Times New Roman" w:hAnsi="Times New Roman" w:cs="Times New Roman"/>
          <w:i/>
          <w:sz w:val="24"/>
          <w:szCs w:val="24"/>
        </w:rPr>
        <w:t xml:space="preserve"> Attorneys</w:t>
      </w:r>
      <w:r w:rsidR="0006467E" w:rsidRPr="00BA3DD5">
        <w:rPr>
          <w:rFonts w:ascii="Times New Roman" w:hAnsi="Times New Roman" w:cs="Times New Roman"/>
          <w:i/>
          <w:sz w:val="24"/>
          <w:szCs w:val="24"/>
        </w:rPr>
        <w:t>,</w:t>
      </w:r>
      <w:r w:rsidR="001B1951">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1B1951">
        <w:rPr>
          <w:rFonts w:ascii="Times New Roman" w:hAnsi="Times New Roman" w:cs="Times New Roman"/>
          <w:sz w:val="24"/>
          <w:szCs w:val="24"/>
        </w:rPr>
        <w:t xml:space="preserve"> </w:t>
      </w:r>
      <w:r w:rsidR="00EA513C">
        <w:rPr>
          <w:rFonts w:ascii="Times New Roman" w:hAnsi="Times New Roman" w:cs="Times New Roman"/>
          <w:sz w:val="24"/>
          <w:szCs w:val="24"/>
        </w:rPr>
        <w:t xml:space="preserve">for </w:t>
      </w:r>
      <w:r w:rsidR="00FA3C13">
        <w:rPr>
          <w:rFonts w:ascii="Times New Roman" w:hAnsi="Times New Roman" w:cs="Times New Roman"/>
          <w:sz w:val="24"/>
          <w:szCs w:val="24"/>
        </w:rPr>
        <w:t>applicant</w:t>
      </w:r>
    </w:p>
    <w:p w:rsidR="00C83D20" w:rsidRDefault="00017DBB" w:rsidP="00017DB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TK Hove &amp; </w:t>
      </w:r>
      <w:proofErr w:type="spellStart"/>
      <w:r>
        <w:rPr>
          <w:rFonts w:ascii="Times New Roman" w:hAnsi="Times New Roman" w:cs="Times New Roman"/>
          <w:i/>
          <w:sz w:val="24"/>
          <w:szCs w:val="24"/>
        </w:rPr>
        <w:t>Partners</w:t>
      </w:r>
      <w:proofErr w:type="gramStart"/>
      <w:r w:rsidR="00761F3F" w:rsidRPr="00BA3DD5">
        <w:rPr>
          <w:rFonts w:ascii="Times New Roman" w:hAnsi="Times New Roman" w:cs="Times New Roman"/>
          <w:i/>
          <w:sz w:val="24"/>
          <w:szCs w:val="24"/>
        </w:rPr>
        <w:t>,</w:t>
      </w:r>
      <w:r w:rsidR="00246AAA" w:rsidRPr="00BA3DD5">
        <w:rPr>
          <w:rFonts w:ascii="Times New Roman" w:hAnsi="Times New Roman" w:cs="Times New Roman"/>
          <w:sz w:val="24"/>
          <w:szCs w:val="24"/>
        </w:rPr>
        <w:t>legal</w:t>
      </w:r>
      <w:proofErr w:type="spellEnd"/>
      <w:proofErr w:type="gramEnd"/>
      <w:r w:rsidR="00246AAA" w:rsidRPr="00BA3DD5">
        <w:rPr>
          <w:rFonts w:ascii="Times New Roman" w:hAnsi="Times New Roman" w:cs="Times New Roman"/>
          <w:sz w:val="24"/>
          <w:szCs w:val="24"/>
        </w:rPr>
        <w:t xml:space="preserve"> </w:t>
      </w:r>
      <w:proofErr w:type="spellStart"/>
      <w:r w:rsidR="00246AAA" w:rsidRPr="00BA3DD5">
        <w:rPr>
          <w:rFonts w:ascii="Times New Roman" w:hAnsi="Times New Roman" w:cs="Times New Roman"/>
          <w:sz w:val="24"/>
          <w:szCs w:val="24"/>
        </w:rPr>
        <w:t>practitioners</w:t>
      </w:r>
      <w:r w:rsidR="00FB468F">
        <w:rPr>
          <w:rFonts w:ascii="Times New Roman" w:hAnsi="Times New Roman" w:cs="Times New Roman"/>
          <w:sz w:val="24"/>
          <w:szCs w:val="24"/>
        </w:rPr>
        <w:t>for</w:t>
      </w:r>
      <w:proofErr w:type="spellEnd"/>
      <w:r w:rsidR="00FB468F">
        <w:rPr>
          <w:rFonts w:ascii="Times New Roman" w:hAnsi="Times New Roman" w:cs="Times New Roman"/>
          <w:sz w:val="24"/>
          <w:szCs w:val="24"/>
        </w:rPr>
        <w:t xml:space="preserve"> </w:t>
      </w:r>
      <w:r w:rsidR="00C83D20">
        <w:rPr>
          <w:rFonts w:ascii="Times New Roman" w:hAnsi="Times New Roman" w:cs="Times New Roman"/>
          <w:sz w:val="24"/>
          <w:szCs w:val="24"/>
        </w:rPr>
        <w:t xml:space="preserve">first </w:t>
      </w:r>
      <w:r w:rsidR="00FA3C13">
        <w:rPr>
          <w:rFonts w:ascii="Times New Roman" w:hAnsi="Times New Roman" w:cs="Times New Roman"/>
          <w:sz w:val="24"/>
          <w:szCs w:val="24"/>
        </w:rPr>
        <w:t>respondent</w:t>
      </w:r>
    </w:p>
    <w:p w:rsidR="00017DBB" w:rsidRDefault="00017DBB" w:rsidP="00017DBB">
      <w:pPr>
        <w:spacing w:after="0" w:line="240" w:lineRule="auto"/>
        <w:jc w:val="both"/>
        <w:rPr>
          <w:rFonts w:ascii="Times New Roman" w:hAnsi="Times New Roman" w:cs="Times New Roman"/>
          <w:sz w:val="24"/>
          <w:szCs w:val="24"/>
        </w:rPr>
      </w:pPr>
    </w:p>
    <w:sectPr w:rsidR="00017DB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0E" w:rsidRDefault="003E130E" w:rsidP="00EA00E7">
      <w:pPr>
        <w:spacing w:after="0" w:line="240" w:lineRule="auto"/>
      </w:pPr>
      <w:r>
        <w:separator/>
      </w:r>
    </w:p>
  </w:endnote>
  <w:endnote w:type="continuationSeparator" w:id="0">
    <w:p w:rsidR="003E130E" w:rsidRDefault="003E130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0E" w:rsidRDefault="003E130E" w:rsidP="00EA00E7">
      <w:pPr>
        <w:spacing w:after="0" w:line="240" w:lineRule="auto"/>
      </w:pPr>
      <w:r>
        <w:separator/>
      </w:r>
    </w:p>
  </w:footnote>
  <w:footnote w:type="continuationSeparator" w:id="0">
    <w:p w:rsidR="003E130E" w:rsidRDefault="003E130E"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64797"/>
      <w:docPartObj>
        <w:docPartGallery w:val="Page Numbers (Top of Page)"/>
        <w:docPartUnique/>
      </w:docPartObj>
    </w:sdtPr>
    <w:sdtEndPr/>
    <w:sdtContent>
      <w:p w:rsidR="003A6BDB" w:rsidRDefault="003E130E">
        <w:pPr>
          <w:pStyle w:val="Header"/>
          <w:jc w:val="right"/>
        </w:pPr>
        <w:r>
          <w:fldChar w:fldCharType="begin"/>
        </w:r>
        <w:r>
          <w:instrText xml:space="preserve"> PAGE   \* MERGEFORMAT </w:instrText>
        </w:r>
        <w:r>
          <w:fldChar w:fldCharType="separate"/>
        </w:r>
        <w:r w:rsidR="007206DB">
          <w:rPr>
            <w:noProof/>
          </w:rPr>
          <w:t>1</w:t>
        </w:r>
        <w:r>
          <w:rPr>
            <w:noProof/>
          </w:rPr>
          <w:fldChar w:fldCharType="end"/>
        </w:r>
      </w:p>
    </w:sdtContent>
  </w:sdt>
  <w:p w:rsidR="004A3542" w:rsidRDefault="003A6BDB">
    <w:pPr>
      <w:pStyle w:val="Header"/>
    </w:pPr>
    <w:r>
      <w:tab/>
    </w:r>
    <w:r>
      <w:tab/>
    </w:r>
    <w:proofErr w:type="gramStart"/>
    <w:r>
      <w:t>HH</w:t>
    </w:r>
    <w:r w:rsidR="00C4082B">
      <w:t xml:space="preserve"> </w:t>
    </w:r>
    <w:r w:rsidR="00334824">
      <w:t xml:space="preserve"> </w:t>
    </w:r>
    <w:r w:rsidR="00C4082B">
      <w:t>343</w:t>
    </w:r>
    <w:proofErr w:type="gramEnd"/>
    <w:r>
      <w:t>/13</w:t>
    </w:r>
  </w:p>
  <w:p w:rsidR="003A6BDB" w:rsidRDefault="003A6BDB">
    <w:pPr>
      <w:pStyle w:val="Header"/>
    </w:pPr>
    <w:r>
      <w:tab/>
    </w:r>
    <w:r>
      <w:tab/>
      <w:t>HC 5527/12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EF14065"/>
    <w:multiLevelType w:val="hybridMultilevel"/>
    <w:tmpl w:val="B866B106"/>
    <w:lvl w:ilvl="0" w:tplc="9FE0C48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63C7EBF"/>
    <w:multiLevelType w:val="hybridMultilevel"/>
    <w:tmpl w:val="B6A0ADE6"/>
    <w:lvl w:ilvl="0" w:tplc="E6A04C4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A831BA1"/>
    <w:multiLevelType w:val="hybridMultilevel"/>
    <w:tmpl w:val="6CA2DC5A"/>
    <w:lvl w:ilvl="0" w:tplc="33EAED1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F7A78AF"/>
    <w:multiLevelType w:val="hybridMultilevel"/>
    <w:tmpl w:val="1E748DCA"/>
    <w:lvl w:ilvl="0" w:tplc="4E6E2F04">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6"/>
  </w:num>
  <w:num w:numId="3">
    <w:abstractNumId w:val="1"/>
  </w:num>
  <w:num w:numId="4">
    <w:abstractNumId w:val="12"/>
  </w:num>
  <w:num w:numId="5">
    <w:abstractNumId w:val="7"/>
  </w:num>
  <w:num w:numId="6">
    <w:abstractNumId w:val="10"/>
  </w:num>
  <w:num w:numId="7">
    <w:abstractNumId w:val="9"/>
  </w:num>
  <w:num w:numId="8">
    <w:abstractNumId w:val="11"/>
  </w:num>
  <w:num w:numId="9">
    <w:abstractNumId w:val="13"/>
  </w:num>
  <w:num w:numId="10">
    <w:abstractNumId w:val="0"/>
  </w:num>
  <w:num w:numId="11">
    <w:abstractNumId w:val="3"/>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397"/>
    <w:rsid w:val="000144E8"/>
    <w:rsid w:val="00015299"/>
    <w:rsid w:val="00016C3D"/>
    <w:rsid w:val="00016F5C"/>
    <w:rsid w:val="00017D4B"/>
    <w:rsid w:val="00017DBB"/>
    <w:rsid w:val="000202AA"/>
    <w:rsid w:val="00020393"/>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50A4"/>
    <w:rsid w:val="000356A7"/>
    <w:rsid w:val="00037DB8"/>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9F7"/>
    <w:rsid w:val="0006095A"/>
    <w:rsid w:val="00061884"/>
    <w:rsid w:val="00061DBB"/>
    <w:rsid w:val="00062334"/>
    <w:rsid w:val="000630EB"/>
    <w:rsid w:val="000637DD"/>
    <w:rsid w:val="0006467E"/>
    <w:rsid w:val="00064840"/>
    <w:rsid w:val="00064897"/>
    <w:rsid w:val="0006755E"/>
    <w:rsid w:val="00067F80"/>
    <w:rsid w:val="000703FE"/>
    <w:rsid w:val="0007375F"/>
    <w:rsid w:val="00074602"/>
    <w:rsid w:val="00075B06"/>
    <w:rsid w:val="00077E32"/>
    <w:rsid w:val="00080F7C"/>
    <w:rsid w:val="00081D71"/>
    <w:rsid w:val="00082216"/>
    <w:rsid w:val="00083812"/>
    <w:rsid w:val="00083FDF"/>
    <w:rsid w:val="00084096"/>
    <w:rsid w:val="0008420F"/>
    <w:rsid w:val="00084428"/>
    <w:rsid w:val="00085176"/>
    <w:rsid w:val="000856CD"/>
    <w:rsid w:val="00085B0F"/>
    <w:rsid w:val="00086D69"/>
    <w:rsid w:val="000872DA"/>
    <w:rsid w:val="00090F99"/>
    <w:rsid w:val="00091CC8"/>
    <w:rsid w:val="00092194"/>
    <w:rsid w:val="00093EF1"/>
    <w:rsid w:val="00093FE4"/>
    <w:rsid w:val="00094809"/>
    <w:rsid w:val="00094A67"/>
    <w:rsid w:val="00094B2A"/>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6E3"/>
    <w:rsid w:val="000B2D74"/>
    <w:rsid w:val="000B3682"/>
    <w:rsid w:val="000B4872"/>
    <w:rsid w:val="000B4AA5"/>
    <w:rsid w:val="000B4C6D"/>
    <w:rsid w:val="000B5233"/>
    <w:rsid w:val="000B6960"/>
    <w:rsid w:val="000B6B42"/>
    <w:rsid w:val="000B703F"/>
    <w:rsid w:val="000C1379"/>
    <w:rsid w:val="000C1AAF"/>
    <w:rsid w:val="000C2034"/>
    <w:rsid w:val="000C2AA1"/>
    <w:rsid w:val="000C3D0D"/>
    <w:rsid w:val="000C44EA"/>
    <w:rsid w:val="000C61E1"/>
    <w:rsid w:val="000C63E0"/>
    <w:rsid w:val="000C6420"/>
    <w:rsid w:val="000D0AE2"/>
    <w:rsid w:val="000D164A"/>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2A20"/>
    <w:rsid w:val="000F345A"/>
    <w:rsid w:val="000F3BDF"/>
    <w:rsid w:val="000F495C"/>
    <w:rsid w:val="000F570C"/>
    <w:rsid w:val="000F60FB"/>
    <w:rsid w:val="000F65F4"/>
    <w:rsid w:val="000F661E"/>
    <w:rsid w:val="000F7663"/>
    <w:rsid w:val="000F774D"/>
    <w:rsid w:val="000F7D2F"/>
    <w:rsid w:val="000F7EFC"/>
    <w:rsid w:val="00100BEF"/>
    <w:rsid w:val="00101021"/>
    <w:rsid w:val="00102AD7"/>
    <w:rsid w:val="001031E2"/>
    <w:rsid w:val="00105193"/>
    <w:rsid w:val="00105F5E"/>
    <w:rsid w:val="00106727"/>
    <w:rsid w:val="00106826"/>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F9D"/>
    <w:rsid w:val="00136138"/>
    <w:rsid w:val="00137251"/>
    <w:rsid w:val="001413DD"/>
    <w:rsid w:val="00141D19"/>
    <w:rsid w:val="00142640"/>
    <w:rsid w:val="00142645"/>
    <w:rsid w:val="001429B0"/>
    <w:rsid w:val="0014319F"/>
    <w:rsid w:val="00143A84"/>
    <w:rsid w:val="00143D99"/>
    <w:rsid w:val="0014417E"/>
    <w:rsid w:val="00144A5E"/>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2BB7"/>
    <w:rsid w:val="00163ACC"/>
    <w:rsid w:val="00163B99"/>
    <w:rsid w:val="001654A3"/>
    <w:rsid w:val="00166C65"/>
    <w:rsid w:val="0016739C"/>
    <w:rsid w:val="00167AD1"/>
    <w:rsid w:val="00170777"/>
    <w:rsid w:val="00170DA8"/>
    <w:rsid w:val="00171C32"/>
    <w:rsid w:val="00172617"/>
    <w:rsid w:val="00172CC5"/>
    <w:rsid w:val="00173EC5"/>
    <w:rsid w:val="00174283"/>
    <w:rsid w:val="00174B78"/>
    <w:rsid w:val="001751E1"/>
    <w:rsid w:val="00177623"/>
    <w:rsid w:val="001778D8"/>
    <w:rsid w:val="00177963"/>
    <w:rsid w:val="001807C6"/>
    <w:rsid w:val="00183782"/>
    <w:rsid w:val="00184999"/>
    <w:rsid w:val="001849A4"/>
    <w:rsid w:val="00185C81"/>
    <w:rsid w:val="0018617F"/>
    <w:rsid w:val="00187A75"/>
    <w:rsid w:val="00187B58"/>
    <w:rsid w:val="00190418"/>
    <w:rsid w:val="00194979"/>
    <w:rsid w:val="00194EDD"/>
    <w:rsid w:val="001953F5"/>
    <w:rsid w:val="001977EF"/>
    <w:rsid w:val="001A0165"/>
    <w:rsid w:val="001A01F4"/>
    <w:rsid w:val="001A05E2"/>
    <w:rsid w:val="001A14C6"/>
    <w:rsid w:val="001A4532"/>
    <w:rsid w:val="001A4E8E"/>
    <w:rsid w:val="001A5EAB"/>
    <w:rsid w:val="001A676D"/>
    <w:rsid w:val="001A6816"/>
    <w:rsid w:val="001A7EBF"/>
    <w:rsid w:val="001B0364"/>
    <w:rsid w:val="001B0F58"/>
    <w:rsid w:val="001B1951"/>
    <w:rsid w:val="001B1A81"/>
    <w:rsid w:val="001B1FE0"/>
    <w:rsid w:val="001B2C7A"/>
    <w:rsid w:val="001B44DA"/>
    <w:rsid w:val="001B5023"/>
    <w:rsid w:val="001B5500"/>
    <w:rsid w:val="001B5FEA"/>
    <w:rsid w:val="001B63B0"/>
    <w:rsid w:val="001B63D1"/>
    <w:rsid w:val="001B6C55"/>
    <w:rsid w:val="001B728A"/>
    <w:rsid w:val="001B76F7"/>
    <w:rsid w:val="001B78B2"/>
    <w:rsid w:val="001B7D3F"/>
    <w:rsid w:val="001C0081"/>
    <w:rsid w:val="001C2084"/>
    <w:rsid w:val="001C3311"/>
    <w:rsid w:val="001C33CC"/>
    <w:rsid w:val="001C34E1"/>
    <w:rsid w:val="001C4E07"/>
    <w:rsid w:val="001C5683"/>
    <w:rsid w:val="001C67BF"/>
    <w:rsid w:val="001C69C6"/>
    <w:rsid w:val="001C733A"/>
    <w:rsid w:val="001D0025"/>
    <w:rsid w:val="001D0257"/>
    <w:rsid w:val="001D0BDE"/>
    <w:rsid w:val="001D1BBC"/>
    <w:rsid w:val="001D1FD5"/>
    <w:rsid w:val="001D245C"/>
    <w:rsid w:val="001D32C5"/>
    <w:rsid w:val="001D3E85"/>
    <w:rsid w:val="001D440F"/>
    <w:rsid w:val="001D4767"/>
    <w:rsid w:val="001D5884"/>
    <w:rsid w:val="001D5D32"/>
    <w:rsid w:val="001D61F1"/>
    <w:rsid w:val="001D7CD3"/>
    <w:rsid w:val="001E01E7"/>
    <w:rsid w:val="001E29C3"/>
    <w:rsid w:val="001E2C8C"/>
    <w:rsid w:val="001E2DCC"/>
    <w:rsid w:val="001E3BAC"/>
    <w:rsid w:val="001E3EBE"/>
    <w:rsid w:val="001E41AF"/>
    <w:rsid w:val="001E6952"/>
    <w:rsid w:val="001E7338"/>
    <w:rsid w:val="001F0F1F"/>
    <w:rsid w:val="001F0F3C"/>
    <w:rsid w:val="001F1C71"/>
    <w:rsid w:val="001F2051"/>
    <w:rsid w:val="001F3A09"/>
    <w:rsid w:val="001F41FE"/>
    <w:rsid w:val="001F4CD6"/>
    <w:rsid w:val="001F55CE"/>
    <w:rsid w:val="001F5BBC"/>
    <w:rsid w:val="001F799B"/>
    <w:rsid w:val="001F7BF2"/>
    <w:rsid w:val="002002B2"/>
    <w:rsid w:val="00200C93"/>
    <w:rsid w:val="00201B5E"/>
    <w:rsid w:val="00201DB4"/>
    <w:rsid w:val="00201EFB"/>
    <w:rsid w:val="0020335D"/>
    <w:rsid w:val="00205670"/>
    <w:rsid w:val="002063BF"/>
    <w:rsid w:val="00206809"/>
    <w:rsid w:val="002071EF"/>
    <w:rsid w:val="00207C8D"/>
    <w:rsid w:val="00210CA3"/>
    <w:rsid w:val="00211EBD"/>
    <w:rsid w:val="00211EE0"/>
    <w:rsid w:val="00212433"/>
    <w:rsid w:val="00212D49"/>
    <w:rsid w:val="002130AD"/>
    <w:rsid w:val="00213BDC"/>
    <w:rsid w:val="002144EB"/>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1D58"/>
    <w:rsid w:val="00234495"/>
    <w:rsid w:val="0023454D"/>
    <w:rsid w:val="00235142"/>
    <w:rsid w:val="00235450"/>
    <w:rsid w:val="00236064"/>
    <w:rsid w:val="002365E0"/>
    <w:rsid w:val="0023786D"/>
    <w:rsid w:val="00240258"/>
    <w:rsid w:val="002431F8"/>
    <w:rsid w:val="0024350D"/>
    <w:rsid w:val="00243EA9"/>
    <w:rsid w:val="0024423A"/>
    <w:rsid w:val="00246AAA"/>
    <w:rsid w:val="00247F2E"/>
    <w:rsid w:val="00250BB1"/>
    <w:rsid w:val="00250E9A"/>
    <w:rsid w:val="00251122"/>
    <w:rsid w:val="00252248"/>
    <w:rsid w:val="002526C3"/>
    <w:rsid w:val="00252BC1"/>
    <w:rsid w:val="00253483"/>
    <w:rsid w:val="00253B5F"/>
    <w:rsid w:val="00254934"/>
    <w:rsid w:val="00255766"/>
    <w:rsid w:val="002574B0"/>
    <w:rsid w:val="002602E1"/>
    <w:rsid w:val="002603D6"/>
    <w:rsid w:val="002611AC"/>
    <w:rsid w:val="0026190C"/>
    <w:rsid w:val="00261CE2"/>
    <w:rsid w:val="002635EC"/>
    <w:rsid w:val="0026368E"/>
    <w:rsid w:val="00263BCD"/>
    <w:rsid w:val="00263D55"/>
    <w:rsid w:val="00264157"/>
    <w:rsid w:val="0026464C"/>
    <w:rsid w:val="00265517"/>
    <w:rsid w:val="00266177"/>
    <w:rsid w:val="002666E4"/>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B76"/>
    <w:rsid w:val="00280D61"/>
    <w:rsid w:val="00281FD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A5E"/>
    <w:rsid w:val="002B2E23"/>
    <w:rsid w:val="002B2EC1"/>
    <w:rsid w:val="002B3812"/>
    <w:rsid w:val="002B3F7B"/>
    <w:rsid w:val="002B4166"/>
    <w:rsid w:val="002B4D4D"/>
    <w:rsid w:val="002B5EF7"/>
    <w:rsid w:val="002B6946"/>
    <w:rsid w:val="002B6E20"/>
    <w:rsid w:val="002B7073"/>
    <w:rsid w:val="002B7449"/>
    <w:rsid w:val="002C0614"/>
    <w:rsid w:val="002C2399"/>
    <w:rsid w:val="002C2C26"/>
    <w:rsid w:val="002C3A3B"/>
    <w:rsid w:val="002C4358"/>
    <w:rsid w:val="002C652F"/>
    <w:rsid w:val="002C7666"/>
    <w:rsid w:val="002C777B"/>
    <w:rsid w:val="002D0535"/>
    <w:rsid w:val="002D1643"/>
    <w:rsid w:val="002D1787"/>
    <w:rsid w:val="002D2432"/>
    <w:rsid w:val="002D24C5"/>
    <w:rsid w:val="002D26D8"/>
    <w:rsid w:val="002D2DF4"/>
    <w:rsid w:val="002D2E84"/>
    <w:rsid w:val="002D3F7B"/>
    <w:rsid w:val="002D57FC"/>
    <w:rsid w:val="002D5C78"/>
    <w:rsid w:val="002D6519"/>
    <w:rsid w:val="002D7EB8"/>
    <w:rsid w:val="002E0A31"/>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C4C"/>
    <w:rsid w:val="002F5DCE"/>
    <w:rsid w:val="002F66F1"/>
    <w:rsid w:val="002F6F55"/>
    <w:rsid w:val="003008BC"/>
    <w:rsid w:val="00300C83"/>
    <w:rsid w:val="00300E87"/>
    <w:rsid w:val="00303880"/>
    <w:rsid w:val="00303FB6"/>
    <w:rsid w:val="00304969"/>
    <w:rsid w:val="0030575B"/>
    <w:rsid w:val="00306411"/>
    <w:rsid w:val="00306E4F"/>
    <w:rsid w:val="0030703E"/>
    <w:rsid w:val="003079FC"/>
    <w:rsid w:val="00307B3D"/>
    <w:rsid w:val="0031118E"/>
    <w:rsid w:val="00312A54"/>
    <w:rsid w:val="00313914"/>
    <w:rsid w:val="00313F21"/>
    <w:rsid w:val="00315BF7"/>
    <w:rsid w:val="003174F7"/>
    <w:rsid w:val="003176F7"/>
    <w:rsid w:val="0031783B"/>
    <w:rsid w:val="00321253"/>
    <w:rsid w:val="00321AE4"/>
    <w:rsid w:val="00322231"/>
    <w:rsid w:val="0032334D"/>
    <w:rsid w:val="00326756"/>
    <w:rsid w:val="00326D49"/>
    <w:rsid w:val="0032746F"/>
    <w:rsid w:val="003305CC"/>
    <w:rsid w:val="003306F2"/>
    <w:rsid w:val="00331036"/>
    <w:rsid w:val="003315E7"/>
    <w:rsid w:val="00332081"/>
    <w:rsid w:val="00332341"/>
    <w:rsid w:val="0033248E"/>
    <w:rsid w:val="00334824"/>
    <w:rsid w:val="00334B30"/>
    <w:rsid w:val="0033556D"/>
    <w:rsid w:val="003359F6"/>
    <w:rsid w:val="00335CDA"/>
    <w:rsid w:val="00337225"/>
    <w:rsid w:val="00340188"/>
    <w:rsid w:val="00340659"/>
    <w:rsid w:val="003413D0"/>
    <w:rsid w:val="00343215"/>
    <w:rsid w:val="0034410D"/>
    <w:rsid w:val="003454DA"/>
    <w:rsid w:val="00347B38"/>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6126"/>
    <w:rsid w:val="00376313"/>
    <w:rsid w:val="00376370"/>
    <w:rsid w:val="00380122"/>
    <w:rsid w:val="003807EE"/>
    <w:rsid w:val="00381090"/>
    <w:rsid w:val="00381A49"/>
    <w:rsid w:val="00381C0A"/>
    <w:rsid w:val="00381D7D"/>
    <w:rsid w:val="0038222E"/>
    <w:rsid w:val="00382D54"/>
    <w:rsid w:val="00383217"/>
    <w:rsid w:val="00383428"/>
    <w:rsid w:val="00385C55"/>
    <w:rsid w:val="00386B22"/>
    <w:rsid w:val="0038735D"/>
    <w:rsid w:val="003875B4"/>
    <w:rsid w:val="00387F74"/>
    <w:rsid w:val="00391C46"/>
    <w:rsid w:val="003928F8"/>
    <w:rsid w:val="003934E0"/>
    <w:rsid w:val="00393841"/>
    <w:rsid w:val="00393BCF"/>
    <w:rsid w:val="00393F3B"/>
    <w:rsid w:val="00394057"/>
    <w:rsid w:val="00394615"/>
    <w:rsid w:val="0039499E"/>
    <w:rsid w:val="00394C39"/>
    <w:rsid w:val="00395EC6"/>
    <w:rsid w:val="00396519"/>
    <w:rsid w:val="00396ACA"/>
    <w:rsid w:val="00397E83"/>
    <w:rsid w:val="003A0DEB"/>
    <w:rsid w:val="003A0EE6"/>
    <w:rsid w:val="003A217A"/>
    <w:rsid w:val="003A33AD"/>
    <w:rsid w:val="003A3F5C"/>
    <w:rsid w:val="003A53D6"/>
    <w:rsid w:val="003A5406"/>
    <w:rsid w:val="003A5923"/>
    <w:rsid w:val="003A5D7F"/>
    <w:rsid w:val="003A6452"/>
    <w:rsid w:val="003A6BDB"/>
    <w:rsid w:val="003A6CD6"/>
    <w:rsid w:val="003A706A"/>
    <w:rsid w:val="003B1335"/>
    <w:rsid w:val="003B2E91"/>
    <w:rsid w:val="003B36DE"/>
    <w:rsid w:val="003B4C64"/>
    <w:rsid w:val="003B4E2F"/>
    <w:rsid w:val="003B4FBF"/>
    <w:rsid w:val="003B6033"/>
    <w:rsid w:val="003B6563"/>
    <w:rsid w:val="003B710E"/>
    <w:rsid w:val="003B7807"/>
    <w:rsid w:val="003C11B9"/>
    <w:rsid w:val="003C3130"/>
    <w:rsid w:val="003C3ADC"/>
    <w:rsid w:val="003C5B0B"/>
    <w:rsid w:val="003C5EF2"/>
    <w:rsid w:val="003D1763"/>
    <w:rsid w:val="003D2547"/>
    <w:rsid w:val="003D2C0B"/>
    <w:rsid w:val="003D439A"/>
    <w:rsid w:val="003D4797"/>
    <w:rsid w:val="003D4E89"/>
    <w:rsid w:val="003D5114"/>
    <w:rsid w:val="003D6B5B"/>
    <w:rsid w:val="003D77AD"/>
    <w:rsid w:val="003D7A48"/>
    <w:rsid w:val="003E0A25"/>
    <w:rsid w:val="003E1186"/>
    <w:rsid w:val="003E130E"/>
    <w:rsid w:val="003E1911"/>
    <w:rsid w:val="003E2069"/>
    <w:rsid w:val="003E24B7"/>
    <w:rsid w:val="003E25B0"/>
    <w:rsid w:val="003E3415"/>
    <w:rsid w:val="003E37F6"/>
    <w:rsid w:val="003E3908"/>
    <w:rsid w:val="003E4148"/>
    <w:rsid w:val="003E63B7"/>
    <w:rsid w:val="003E6D87"/>
    <w:rsid w:val="003E6EC5"/>
    <w:rsid w:val="003E768E"/>
    <w:rsid w:val="003F100D"/>
    <w:rsid w:val="003F1E9B"/>
    <w:rsid w:val="003F379F"/>
    <w:rsid w:val="003F3989"/>
    <w:rsid w:val="003F3F9E"/>
    <w:rsid w:val="003F43C0"/>
    <w:rsid w:val="003F4751"/>
    <w:rsid w:val="003F4E5C"/>
    <w:rsid w:val="003F6537"/>
    <w:rsid w:val="003F741F"/>
    <w:rsid w:val="003F7965"/>
    <w:rsid w:val="00400787"/>
    <w:rsid w:val="004032BC"/>
    <w:rsid w:val="004038F3"/>
    <w:rsid w:val="00406035"/>
    <w:rsid w:val="0040722F"/>
    <w:rsid w:val="004105E5"/>
    <w:rsid w:val="00411443"/>
    <w:rsid w:val="004126E9"/>
    <w:rsid w:val="00412829"/>
    <w:rsid w:val="00412C79"/>
    <w:rsid w:val="00415025"/>
    <w:rsid w:val="00415436"/>
    <w:rsid w:val="004159F0"/>
    <w:rsid w:val="00415FA5"/>
    <w:rsid w:val="004170B0"/>
    <w:rsid w:val="00420A8C"/>
    <w:rsid w:val="0042212A"/>
    <w:rsid w:val="0042214B"/>
    <w:rsid w:val="00422387"/>
    <w:rsid w:val="004229D9"/>
    <w:rsid w:val="0042321F"/>
    <w:rsid w:val="00423546"/>
    <w:rsid w:val="004239B4"/>
    <w:rsid w:val="00424A53"/>
    <w:rsid w:val="00425BC1"/>
    <w:rsid w:val="004260F6"/>
    <w:rsid w:val="00426CEA"/>
    <w:rsid w:val="00427254"/>
    <w:rsid w:val="00431B1F"/>
    <w:rsid w:val="00431C47"/>
    <w:rsid w:val="00431D61"/>
    <w:rsid w:val="00431E0C"/>
    <w:rsid w:val="004331CF"/>
    <w:rsid w:val="00433326"/>
    <w:rsid w:val="00433798"/>
    <w:rsid w:val="00433E81"/>
    <w:rsid w:val="004346A8"/>
    <w:rsid w:val="004362CC"/>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6EF4"/>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4B21"/>
    <w:rsid w:val="00465EE3"/>
    <w:rsid w:val="00466A63"/>
    <w:rsid w:val="00466B8C"/>
    <w:rsid w:val="0046703F"/>
    <w:rsid w:val="00467C56"/>
    <w:rsid w:val="00467DE0"/>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34B"/>
    <w:rsid w:val="00481C21"/>
    <w:rsid w:val="00481ECC"/>
    <w:rsid w:val="00482DC5"/>
    <w:rsid w:val="004832EB"/>
    <w:rsid w:val="004837CD"/>
    <w:rsid w:val="00486916"/>
    <w:rsid w:val="00486A5C"/>
    <w:rsid w:val="004878D4"/>
    <w:rsid w:val="00487EFD"/>
    <w:rsid w:val="0049071D"/>
    <w:rsid w:val="004912EB"/>
    <w:rsid w:val="0049145C"/>
    <w:rsid w:val="00491BC5"/>
    <w:rsid w:val="00491DD2"/>
    <w:rsid w:val="0049251F"/>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304E"/>
    <w:rsid w:val="004A33F5"/>
    <w:rsid w:val="004A3542"/>
    <w:rsid w:val="004A3E4D"/>
    <w:rsid w:val="004A420E"/>
    <w:rsid w:val="004A4231"/>
    <w:rsid w:val="004A4915"/>
    <w:rsid w:val="004A53D9"/>
    <w:rsid w:val="004A57C6"/>
    <w:rsid w:val="004A59D4"/>
    <w:rsid w:val="004A6044"/>
    <w:rsid w:val="004A646E"/>
    <w:rsid w:val="004A64D1"/>
    <w:rsid w:val="004B0F07"/>
    <w:rsid w:val="004B0F6F"/>
    <w:rsid w:val="004B30FB"/>
    <w:rsid w:val="004B319B"/>
    <w:rsid w:val="004B38F9"/>
    <w:rsid w:val="004B3AB6"/>
    <w:rsid w:val="004B3AC0"/>
    <w:rsid w:val="004B3D65"/>
    <w:rsid w:val="004B4B77"/>
    <w:rsid w:val="004B4EE7"/>
    <w:rsid w:val="004B5FAA"/>
    <w:rsid w:val="004B68B2"/>
    <w:rsid w:val="004B797E"/>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00F7"/>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111F"/>
    <w:rsid w:val="004F2778"/>
    <w:rsid w:val="004F2996"/>
    <w:rsid w:val="004F37C1"/>
    <w:rsid w:val="004F54A0"/>
    <w:rsid w:val="004F7B48"/>
    <w:rsid w:val="00500275"/>
    <w:rsid w:val="00500D65"/>
    <w:rsid w:val="00501BD5"/>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620E"/>
    <w:rsid w:val="00516519"/>
    <w:rsid w:val="00516883"/>
    <w:rsid w:val="00516A20"/>
    <w:rsid w:val="00517150"/>
    <w:rsid w:val="00517F4A"/>
    <w:rsid w:val="005207AE"/>
    <w:rsid w:val="00520CCB"/>
    <w:rsid w:val="00520DB4"/>
    <w:rsid w:val="0052274D"/>
    <w:rsid w:val="005239CB"/>
    <w:rsid w:val="005247C9"/>
    <w:rsid w:val="00524BF3"/>
    <w:rsid w:val="00525093"/>
    <w:rsid w:val="0052562F"/>
    <w:rsid w:val="005262CD"/>
    <w:rsid w:val="005265E2"/>
    <w:rsid w:val="00527B93"/>
    <w:rsid w:val="00527C94"/>
    <w:rsid w:val="00527E27"/>
    <w:rsid w:val="00527F64"/>
    <w:rsid w:val="00531947"/>
    <w:rsid w:val="00531AF2"/>
    <w:rsid w:val="00531FDD"/>
    <w:rsid w:val="0053472A"/>
    <w:rsid w:val="0053517E"/>
    <w:rsid w:val="00535A8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80A5E"/>
    <w:rsid w:val="00581303"/>
    <w:rsid w:val="00581F66"/>
    <w:rsid w:val="005824AB"/>
    <w:rsid w:val="0058255A"/>
    <w:rsid w:val="005826DA"/>
    <w:rsid w:val="005836EE"/>
    <w:rsid w:val="005840DF"/>
    <w:rsid w:val="0058485B"/>
    <w:rsid w:val="005853DE"/>
    <w:rsid w:val="00585647"/>
    <w:rsid w:val="00585DD9"/>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1CB3"/>
    <w:rsid w:val="005A262F"/>
    <w:rsid w:val="005A2D17"/>
    <w:rsid w:val="005A3119"/>
    <w:rsid w:val="005A42A9"/>
    <w:rsid w:val="005A45B3"/>
    <w:rsid w:val="005A4774"/>
    <w:rsid w:val="005A5D05"/>
    <w:rsid w:val="005A5FF6"/>
    <w:rsid w:val="005A6635"/>
    <w:rsid w:val="005B0945"/>
    <w:rsid w:val="005B0DF1"/>
    <w:rsid w:val="005B12BE"/>
    <w:rsid w:val="005B2434"/>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F11"/>
    <w:rsid w:val="005F54AB"/>
    <w:rsid w:val="005F58EA"/>
    <w:rsid w:val="005F634F"/>
    <w:rsid w:val="005F651C"/>
    <w:rsid w:val="005F762A"/>
    <w:rsid w:val="005F776B"/>
    <w:rsid w:val="00600636"/>
    <w:rsid w:val="0060165E"/>
    <w:rsid w:val="00601C4A"/>
    <w:rsid w:val="00601C94"/>
    <w:rsid w:val="006021C1"/>
    <w:rsid w:val="006021C6"/>
    <w:rsid w:val="00602C18"/>
    <w:rsid w:val="0060305D"/>
    <w:rsid w:val="006040C5"/>
    <w:rsid w:val="00604846"/>
    <w:rsid w:val="00604DEB"/>
    <w:rsid w:val="00605AC6"/>
    <w:rsid w:val="006060D5"/>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476F"/>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381A"/>
    <w:rsid w:val="00655369"/>
    <w:rsid w:val="00657C85"/>
    <w:rsid w:val="0066040B"/>
    <w:rsid w:val="00660858"/>
    <w:rsid w:val="00661092"/>
    <w:rsid w:val="0066116A"/>
    <w:rsid w:val="00661534"/>
    <w:rsid w:val="00661647"/>
    <w:rsid w:val="00662316"/>
    <w:rsid w:val="006641C4"/>
    <w:rsid w:val="00664B47"/>
    <w:rsid w:val="00664C85"/>
    <w:rsid w:val="00664FC5"/>
    <w:rsid w:val="0066513B"/>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CB9"/>
    <w:rsid w:val="00695712"/>
    <w:rsid w:val="00695C40"/>
    <w:rsid w:val="00696BB1"/>
    <w:rsid w:val="00697E03"/>
    <w:rsid w:val="006A0EE1"/>
    <w:rsid w:val="006A1FBC"/>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6B0E"/>
    <w:rsid w:val="006F0ADB"/>
    <w:rsid w:val="006F0E7B"/>
    <w:rsid w:val="006F262A"/>
    <w:rsid w:val="006F3136"/>
    <w:rsid w:val="006F59C2"/>
    <w:rsid w:val="006F5E58"/>
    <w:rsid w:val="006F60E2"/>
    <w:rsid w:val="00700547"/>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34B1"/>
    <w:rsid w:val="0071598C"/>
    <w:rsid w:val="00715A72"/>
    <w:rsid w:val="00715F50"/>
    <w:rsid w:val="00716127"/>
    <w:rsid w:val="007163A8"/>
    <w:rsid w:val="00716BEA"/>
    <w:rsid w:val="007171E0"/>
    <w:rsid w:val="00717473"/>
    <w:rsid w:val="00720069"/>
    <w:rsid w:val="007203DA"/>
    <w:rsid w:val="007206DB"/>
    <w:rsid w:val="00721F2E"/>
    <w:rsid w:val="00722C7A"/>
    <w:rsid w:val="00723A54"/>
    <w:rsid w:val="00725F69"/>
    <w:rsid w:val="00726594"/>
    <w:rsid w:val="007269EE"/>
    <w:rsid w:val="007275C4"/>
    <w:rsid w:val="007300C8"/>
    <w:rsid w:val="00731ED9"/>
    <w:rsid w:val="00731FB7"/>
    <w:rsid w:val="00732D0A"/>
    <w:rsid w:val="007334E8"/>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4480"/>
    <w:rsid w:val="00745531"/>
    <w:rsid w:val="00746C91"/>
    <w:rsid w:val="00746F55"/>
    <w:rsid w:val="007473A6"/>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6FE5"/>
    <w:rsid w:val="00777D05"/>
    <w:rsid w:val="00777D4A"/>
    <w:rsid w:val="0078030F"/>
    <w:rsid w:val="00780523"/>
    <w:rsid w:val="00780586"/>
    <w:rsid w:val="00781881"/>
    <w:rsid w:val="00781E42"/>
    <w:rsid w:val="00783069"/>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D7D"/>
    <w:rsid w:val="007B66A5"/>
    <w:rsid w:val="007B72FD"/>
    <w:rsid w:val="007B7E85"/>
    <w:rsid w:val="007C1288"/>
    <w:rsid w:val="007C1957"/>
    <w:rsid w:val="007C1ABA"/>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14"/>
    <w:rsid w:val="007D1B4E"/>
    <w:rsid w:val="007D2D7B"/>
    <w:rsid w:val="007D344C"/>
    <w:rsid w:val="007D3499"/>
    <w:rsid w:val="007D34F0"/>
    <w:rsid w:val="007D4001"/>
    <w:rsid w:val="007D4334"/>
    <w:rsid w:val="007D4734"/>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DD7"/>
    <w:rsid w:val="007F6230"/>
    <w:rsid w:val="007F6D8C"/>
    <w:rsid w:val="007F6FAC"/>
    <w:rsid w:val="0080133E"/>
    <w:rsid w:val="00801697"/>
    <w:rsid w:val="00801DDD"/>
    <w:rsid w:val="0080214C"/>
    <w:rsid w:val="00803164"/>
    <w:rsid w:val="00806E9C"/>
    <w:rsid w:val="0080758B"/>
    <w:rsid w:val="008111A1"/>
    <w:rsid w:val="00811E3D"/>
    <w:rsid w:val="008123E8"/>
    <w:rsid w:val="008145A7"/>
    <w:rsid w:val="008149FB"/>
    <w:rsid w:val="0081514D"/>
    <w:rsid w:val="00816181"/>
    <w:rsid w:val="00816306"/>
    <w:rsid w:val="008164DB"/>
    <w:rsid w:val="00816EB2"/>
    <w:rsid w:val="00817D41"/>
    <w:rsid w:val="00822F4F"/>
    <w:rsid w:val="00824DE6"/>
    <w:rsid w:val="00824F2A"/>
    <w:rsid w:val="0082561B"/>
    <w:rsid w:val="00825820"/>
    <w:rsid w:val="00826133"/>
    <w:rsid w:val="008266D9"/>
    <w:rsid w:val="00826A06"/>
    <w:rsid w:val="00830000"/>
    <w:rsid w:val="008313BF"/>
    <w:rsid w:val="008313FC"/>
    <w:rsid w:val="008314E0"/>
    <w:rsid w:val="00831B8C"/>
    <w:rsid w:val="00831BE2"/>
    <w:rsid w:val="00835C98"/>
    <w:rsid w:val="00836391"/>
    <w:rsid w:val="00837DA8"/>
    <w:rsid w:val="008404E2"/>
    <w:rsid w:val="008416A7"/>
    <w:rsid w:val="008417E6"/>
    <w:rsid w:val="008432EA"/>
    <w:rsid w:val="0084451C"/>
    <w:rsid w:val="008448F4"/>
    <w:rsid w:val="00844FC9"/>
    <w:rsid w:val="0084544F"/>
    <w:rsid w:val="00846B42"/>
    <w:rsid w:val="008475E3"/>
    <w:rsid w:val="00850FAE"/>
    <w:rsid w:val="00851184"/>
    <w:rsid w:val="00851DB3"/>
    <w:rsid w:val="00852215"/>
    <w:rsid w:val="008524EF"/>
    <w:rsid w:val="00852E67"/>
    <w:rsid w:val="008548D1"/>
    <w:rsid w:val="008573DB"/>
    <w:rsid w:val="0085743E"/>
    <w:rsid w:val="00857B91"/>
    <w:rsid w:val="00861542"/>
    <w:rsid w:val="00861F4D"/>
    <w:rsid w:val="008624B1"/>
    <w:rsid w:val="008629FE"/>
    <w:rsid w:val="0086325C"/>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666A"/>
    <w:rsid w:val="0088789F"/>
    <w:rsid w:val="008879DD"/>
    <w:rsid w:val="00890E28"/>
    <w:rsid w:val="00891D74"/>
    <w:rsid w:val="00891DE9"/>
    <w:rsid w:val="008923DA"/>
    <w:rsid w:val="008928AA"/>
    <w:rsid w:val="00892E77"/>
    <w:rsid w:val="008930CB"/>
    <w:rsid w:val="00893E54"/>
    <w:rsid w:val="0089517D"/>
    <w:rsid w:val="008954E5"/>
    <w:rsid w:val="00895A2B"/>
    <w:rsid w:val="00896E40"/>
    <w:rsid w:val="00897184"/>
    <w:rsid w:val="00897AA7"/>
    <w:rsid w:val="008A0475"/>
    <w:rsid w:val="008A0D5D"/>
    <w:rsid w:val="008A12E4"/>
    <w:rsid w:val="008A2111"/>
    <w:rsid w:val="008A27E2"/>
    <w:rsid w:val="008A29A4"/>
    <w:rsid w:val="008A3664"/>
    <w:rsid w:val="008A47B6"/>
    <w:rsid w:val="008A4F11"/>
    <w:rsid w:val="008A5D44"/>
    <w:rsid w:val="008B026C"/>
    <w:rsid w:val="008B1025"/>
    <w:rsid w:val="008B11A7"/>
    <w:rsid w:val="008B1C6E"/>
    <w:rsid w:val="008B27C9"/>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1981"/>
    <w:rsid w:val="008D27F4"/>
    <w:rsid w:val="008D359B"/>
    <w:rsid w:val="008D5273"/>
    <w:rsid w:val="008D5A36"/>
    <w:rsid w:val="008D7016"/>
    <w:rsid w:val="008D7468"/>
    <w:rsid w:val="008D7FBE"/>
    <w:rsid w:val="008E0AFE"/>
    <w:rsid w:val="008E111A"/>
    <w:rsid w:val="008E1293"/>
    <w:rsid w:val="008E230D"/>
    <w:rsid w:val="008E259F"/>
    <w:rsid w:val="008E2FAC"/>
    <w:rsid w:val="008E4834"/>
    <w:rsid w:val="008E5741"/>
    <w:rsid w:val="008E5A40"/>
    <w:rsid w:val="008E628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710C"/>
    <w:rsid w:val="00907F05"/>
    <w:rsid w:val="00912F89"/>
    <w:rsid w:val="00913328"/>
    <w:rsid w:val="0091395F"/>
    <w:rsid w:val="00915D54"/>
    <w:rsid w:val="0091668B"/>
    <w:rsid w:val="009170E9"/>
    <w:rsid w:val="009174E2"/>
    <w:rsid w:val="00920124"/>
    <w:rsid w:val="009211AA"/>
    <w:rsid w:val="00922197"/>
    <w:rsid w:val="009221E5"/>
    <w:rsid w:val="009223B6"/>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A3E"/>
    <w:rsid w:val="00935652"/>
    <w:rsid w:val="00935C1E"/>
    <w:rsid w:val="009362E9"/>
    <w:rsid w:val="009378CA"/>
    <w:rsid w:val="00937AE7"/>
    <w:rsid w:val="00941B8A"/>
    <w:rsid w:val="0094340A"/>
    <w:rsid w:val="009437B2"/>
    <w:rsid w:val="00943DDC"/>
    <w:rsid w:val="009440E4"/>
    <w:rsid w:val="00944CB4"/>
    <w:rsid w:val="00946740"/>
    <w:rsid w:val="00947304"/>
    <w:rsid w:val="00947FB1"/>
    <w:rsid w:val="00952764"/>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4953"/>
    <w:rsid w:val="00965CA7"/>
    <w:rsid w:val="0096630F"/>
    <w:rsid w:val="00966C77"/>
    <w:rsid w:val="00966DD3"/>
    <w:rsid w:val="00967A36"/>
    <w:rsid w:val="00971139"/>
    <w:rsid w:val="0097144B"/>
    <w:rsid w:val="009721FE"/>
    <w:rsid w:val="009725D6"/>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517C"/>
    <w:rsid w:val="0099548A"/>
    <w:rsid w:val="009958ED"/>
    <w:rsid w:val="00996F6B"/>
    <w:rsid w:val="009A34D4"/>
    <w:rsid w:val="009A3E6F"/>
    <w:rsid w:val="009A665F"/>
    <w:rsid w:val="009A6E29"/>
    <w:rsid w:val="009A6F88"/>
    <w:rsid w:val="009B0793"/>
    <w:rsid w:val="009B13A9"/>
    <w:rsid w:val="009B197C"/>
    <w:rsid w:val="009B1DF6"/>
    <w:rsid w:val="009B2F6C"/>
    <w:rsid w:val="009B4962"/>
    <w:rsid w:val="009B595E"/>
    <w:rsid w:val="009B6108"/>
    <w:rsid w:val="009B683B"/>
    <w:rsid w:val="009B6F8F"/>
    <w:rsid w:val="009B70FE"/>
    <w:rsid w:val="009B715E"/>
    <w:rsid w:val="009C081C"/>
    <w:rsid w:val="009C0F84"/>
    <w:rsid w:val="009C2A02"/>
    <w:rsid w:val="009C33D5"/>
    <w:rsid w:val="009C3AB0"/>
    <w:rsid w:val="009C4167"/>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72EC"/>
    <w:rsid w:val="009E7D29"/>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23C4"/>
    <w:rsid w:val="00A0272B"/>
    <w:rsid w:val="00A038EE"/>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D59"/>
    <w:rsid w:val="00A21E0C"/>
    <w:rsid w:val="00A231C9"/>
    <w:rsid w:val="00A23852"/>
    <w:rsid w:val="00A23BA6"/>
    <w:rsid w:val="00A23F25"/>
    <w:rsid w:val="00A24364"/>
    <w:rsid w:val="00A248B2"/>
    <w:rsid w:val="00A24F05"/>
    <w:rsid w:val="00A25752"/>
    <w:rsid w:val="00A26450"/>
    <w:rsid w:val="00A26C12"/>
    <w:rsid w:val="00A30214"/>
    <w:rsid w:val="00A30B42"/>
    <w:rsid w:val="00A31CC3"/>
    <w:rsid w:val="00A326CB"/>
    <w:rsid w:val="00A33557"/>
    <w:rsid w:val="00A33F82"/>
    <w:rsid w:val="00A34A1F"/>
    <w:rsid w:val="00A35A51"/>
    <w:rsid w:val="00A37872"/>
    <w:rsid w:val="00A37F6D"/>
    <w:rsid w:val="00A41385"/>
    <w:rsid w:val="00A42635"/>
    <w:rsid w:val="00A4423A"/>
    <w:rsid w:val="00A4472E"/>
    <w:rsid w:val="00A466FA"/>
    <w:rsid w:val="00A4679C"/>
    <w:rsid w:val="00A4681E"/>
    <w:rsid w:val="00A470C5"/>
    <w:rsid w:val="00A47592"/>
    <w:rsid w:val="00A4766B"/>
    <w:rsid w:val="00A509EE"/>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813E1"/>
    <w:rsid w:val="00A81CAD"/>
    <w:rsid w:val="00A82D8B"/>
    <w:rsid w:val="00A84E0C"/>
    <w:rsid w:val="00A855B4"/>
    <w:rsid w:val="00A876BF"/>
    <w:rsid w:val="00A90FBD"/>
    <w:rsid w:val="00A91E77"/>
    <w:rsid w:val="00A92135"/>
    <w:rsid w:val="00A92767"/>
    <w:rsid w:val="00A93DE2"/>
    <w:rsid w:val="00A940AE"/>
    <w:rsid w:val="00A9459D"/>
    <w:rsid w:val="00A946F9"/>
    <w:rsid w:val="00A95662"/>
    <w:rsid w:val="00A97254"/>
    <w:rsid w:val="00A97C16"/>
    <w:rsid w:val="00A97D7C"/>
    <w:rsid w:val="00AA1FF8"/>
    <w:rsid w:val="00AA2168"/>
    <w:rsid w:val="00AA369B"/>
    <w:rsid w:val="00AA5D6C"/>
    <w:rsid w:val="00AA77DE"/>
    <w:rsid w:val="00AB0D7A"/>
    <w:rsid w:val="00AB0FF0"/>
    <w:rsid w:val="00AB28D7"/>
    <w:rsid w:val="00AB2E6C"/>
    <w:rsid w:val="00AB556E"/>
    <w:rsid w:val="00AB5A55"/>
    <w:rsid w:val="00AB5E6B"/>
    <w:rsid w:val="00AB7EE7"/>
    <w:rsid w:val="00AB7F86"/>
    <w:rsid w:val="00AC0BB9"/>
    <w:rsid w:val="00AC2058"/>
    <w:rsid w:val="00AC21C4"/>
    <w:rsid w:val="00AC2F87"/>
    <w:rsid w:val="00AC3654"/>
    <w:rsid w:val="00AC43B3"/>
    <w:rsid w:val="00AC5278"/>
    <w:rsid w:val="00AC5C50"/>
    <w:rsid w:val="00AC6A98"/>
    <w:rsid w:val="00AC747B"/>
    <w:rsid w:val="00AC7902"/>
    <w:rsid w:val="00AD1A7B"/>
    <w:rsid w:val="00AD24AF"/>
    <w:rsid w:val="00AD3869"/>
    <w:rsid w:val="00AD3B60"/>
    <w:rsid w:val="00AD3EA1"/>
    <w:rsid w:val="00AD4278"/>
    <w:rsid w:val="00AD4407"/>
    <w:rsid w:val="00AD4889"/>
    <w:rsid w:val="00AD5116"/>
    <w:rsid w:val="00AD5343"/>
    <w:rsid w:val="00AD6512"/>
    <w:rsid w:val="00AD7B45"/>
    <w:rsid w:val="00AE13C5"/>
    <w:rsid w:val="00AE19D3"/>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1F5"/>
    <w:rsid w:val="00B12BBE"/>
    <w:rsid w:val="00B12F45"/>
    <w:rsid w:val="00B13B12"/>
    <w:rsid w:val="00B14294"/>
    <w:rsid w:val="00B14B86"/>
    <w:rsid w:val="00B15838"/>
    <w:rsid w:val="00B16A90"/>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BEF"/>
    <w:rsid w:val="00B3398D"/>
    <w:rsid w:val="00B33B2A"/>
    <w:rsid w:val="00B365DF"/>
    <w:rsid w:val="00B37300"/>
    <w:rsid w:val="00B375EC"/>
    <w:rsid w:val="00B37865"/>
    <w:rsid w:val="00B4042E"/>
    <w:rsid w:val="00B409E7"/>
    <w:rsid w:val="00B40FA6"/>
    <w:rsid w:val="00B41150"/>
    <w:rsid w:val="00B41C95"/>
    <w:rsid w:val="00B42E36"/>
    <w:rsid w:val="00B42FAE"/>
    <w:rsid w:val="00B43149"/>
    <w:rsid w:val="00B43718"/>
    <w:rsid w:val="00B44653"/>
    <w:rsid w:val="00B46885"/>
    <w:rsid w:val="00B472F7"/>
    <w:rsid w:val="00B501E9"/>
    <w:rsid w:val="00B50D1B"/>
    <w:rsid w:val="00B51340"/>
    <w:rsid w:val="00B515C6"/>
    <w:rsid w:val="00B5217A"/>
    <w:rsid w:val="00B53306"/>
    <w:rsid w:val="00B54718"/>
    <w:rsid w:val="00B5596F"/>
    <w:rsid w:val="00B57192"/>
    <w:rsid w:val="00B60E32"/>
    <w:rsid w:val="00B6165A"/>
    <w:rsid w:val="00B61832"/>
    <w:rsid w:val="00B61945"/>
    <w:rsid w:val="00B61E8D"/>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903"/>
    <w:rsid w:val="00BA12A9"/>
    <w:rsid w:val="00BA1954"/>
    <w:rsid w:val="00BA21C8"/>
    <w:rsid w:val="00BA2518"/>
    <w:rsid w:val="00BA2EE8"/>
    <w:rsid w:val="00BA35A3"/>
    <w:rsid w:val="00BA3A0C"/>
    <w:rsid w:val="00BA3DD5"/>
    <w:rsid w:val="00BA4416"/>
    <w:rsid w:val="00BA4EB9"/>
    <w:rsid w:val="00BA5464"/>
    <w:rsid w:val="00BA5990"/>
    <w:rsid w:val="00BA6694"/>
    <w:rsid w:val="00BB0CBF"/>
    <w:rsid w:val="00BB0E0F"/>
    <w:rsid w:val="00BB0E73"/>
    <w:rsid w:val="00BB13A9"/>
    <w:rsid w:val="00BB29BA"/>
    <w:rsid w:val="00BB2A1D"/>
    <w:rsid w:val="00BB2FA0"/>
    <w:rsid w:val="00BB308B"/>
    <w:rsid w:val="00BB3359"/>
    <w:rsid w:val="00BB500C"/>
    <w:rsid w:val="00BB5110"/>
    <w:rsid w:val="00BB60C7"/>
    <w:rsid w:val="00BB6F8D"/>
    <w:rsid w:val="00BB78B6"/>
    <w:rsid w:val="00BB7D53"/>
    <w:rsid w:val="00BC0045"/>
    <w:rsid w:val="00BC14EB"/>
    <w:rsid w:val="00BC3468"/>
    <w:rsid w:val="00BC3742"/>
    <w:rsid w:val="00BC3792"/>
    <w:rsid w:val="00BC4F36"/>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D95"/>
    <w:rsid w:val="00BF43D0"/>
    <w:rsid w:val="00BF4CD5"/>
    <w:rsid w:val="00BF50B1"/>
    <w:rsid w:val="00BF6B61"/>
    <w:rsid w:val="00C00063"/>
    <w:rsid w:val="00C007A5"/>
    <w:rsid w:val="00C00965"/>
    <w:rsid w:val="00C00D47"/>
    <w:rsid w:val="00C01266"/>
    <w:rsid w:val="00C013C7"/>
    <w:rsid w:val="00C019B8"/>
    <w:rsid w:val="00C02092"/>
    <w:rsid w:val="00C02179"/>
    <w:rsid w:val="00C03E31"/>
    <w:rsid w:val="00C04516"/>
    <w:rsid w:val="00C049DD"/>
    <w:rsid w:val="00C04CE0"/>
    <w:rsid w:val="00C06BFD"/>
    <w:rsid w:val="00C06D6D"/>
    <w:rsid w:val="00C07BE0"/>
    <w:rsid w:val="00C07E28"/>
    <w:rsid w:val="00C10FC5"/>
    <w:rsid w:val="00C12351"/>
    <w:rsid w:val="00C1268B"/>
    <w:rsid w:val="00C127B7"/>
    <w:rsid w:val="00C13655"/>
    <w:rsid w:val="00C1374D"/>
    <w:rsid w:val="00C1391C"/>
    <w:rsid w:val="00C14A64"/>
    <w:rsid w:val="00C152C6"/>
    <w:rsid w:val="00C17BB5"/>
    <w:rsid w:val="00C20676"/>
    <w:rsid w:val="00C20D59"/>
    <w:rsid w:val="00C218C4"/>
    <w:rsid w:val="00C221D1"/>
    <w:rsid w:val="00C241F3"/>
    <w:rsid w:val="00C24AF3"/>
    <w:rsid w:val="00C25595"/>
    <w:rsid w:val="00C263AC"/>
    <w:rsid w:val="00C30319"/>
    <w:rsid w:val="00C30471"/>
    <w:rsid w:val="00C31C2A"/>
    <w:rsid w:val="00C32648"/>
    <w:rsid w:val="00C33CB0"/>
    <w:rsid w:val="00C34EB2"/>
    <w:rsid w:val="00C35D58"/>
    <w:rsid w:val="00C36366"/>
    <w:rsid w:val="00C37BB0"/>
    <w:rsid w:val="00C4082B"/>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F5E"/>
    <w:rsid w:val="00C8111A"/>
    <w:rsid w:val="00C82CBC"/>
    <w:rsid w:val="00C83560"/>
    <w:rsid w:val="00C83945"/>
    <w:rsid w:val="00C83D20"/>
    <w:rsid w:val="00C840AA"/>
    <w:rsid w:val="00C843FC"/>
    <w:rsid w:val="00C84ED2"/>
    <w:rsid w:val="00C85F55"/>
    <w:rsid w:val="00C8684A"/>
    <w:rsid w:val="00C903F9"/>
    <w:rsid w:val="00C90576"/>
    <w:rsid w:val="00C9162C"/>
    <w:rsid w:val="00C91937"/>
    <w:rsid w:val="00C92964"/>
    <w:rsid w:val="00C93501"/>
    <w:rsid w:val="00C93B3D"/>
    <w:rsid w:val="00C946A0"/>
    <w:rsid w:val="00C9525D"/>
    <w:rsid w:val="00C95E01"/>
    <w:rsid w:val="00C9653E"/>
    <w:rsid w:val="00C9701D"/>
    <w:rsid w:val="00C97F19"/>
    <w:rsid w:val="00CA0C82"/>
    <w:rsid w:val="00CA1055"/>
    <w:rsid w:val="00CA195F"/>
    <w:rsid w:val="00CA24AE"/>
    <w:rsid w:val="00CA2C3D"/>
    <w:rsid w:val="00CA4E8F"/>
    <w:rsid w:val="00CA55E5"/>
    <w:rsid w:val="00CA5D50"/>
    <w:rsid w:val="00CA70C4"/>
    <w:rsid w:val="00CA7281"/>
    <w:rsid w:val="00CA7292"/>
    <w:rsid w:val="00CA756E"/>
    <w:rsid w:val="00CB2021"/>
    <w:rsid w:val="00CB258C"/>
    <w:rsid w:val="00CB32F5"/>
    <w:rsid w:val="00CB3B6A"/>
    <w:rsid w:val="00CB4922"/>
    <w:rsid w:val="00CB6326"/>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5A5D"/>
    <w:rsid w:val="00D27744"/>
    <w:rsid w:val="00D27D82"/>
    <w:rsid w:val="00D30714"/>
    <w:rsid w:val="00D30C10"/>
    <w:rsid w:val="00D30E1B"/>
    <w:rsid w:val="00D31359"/>
    <w:rsid w:val="00D31B6D"/>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07D8"/>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5A7"/>
    <w:rsid w:val="00D80E06"/>
    <w:rsid w:val="00D816A0"/>
    <w:rsid w:val="00D81A13"/>
    <w:rsid w:val="00D82979"/>
    <w:rsid w:val="00D82A1B"/>
    <w:rsid w:val="00D84484"/>
    <w:rsid w:val="00D8479E"/>
    <w:rsid w:val="00D85130"/>
    <w:rsid w:val="00D85EB1"/>
    <w:rsid w:val="00D867C1"/>
    <w:rsid w:val="00D8725E"/>
    <w:rsid w:val="00D8778A"/>
    <w:rsid w:val="00D8789E"/>
    <w:rsid w:val="00D907C4"/>
    <w:rsid w:val="00D91798"/>
    <w:rsid w:val="00D91A35"/>
    <w:rsid w:val="00D92266"/>
    <w:rsid w:val="00D93A0A"/>
    <w:rsid w:val="00D93E21"/>
    <w:rsid w:val="00D94160"/>
    <w:rsid w:val="00D9419B"/>
    <w:rsid w:val="00D94280"/>
    <w:rsid w:val="00D94FFD"/>
    <w:rsid w:val="00D95810"/>
    <w:rsid w:val="00D96447"/>
    <w:rsid w:val="00D97C91"/>
    <w:rsid w:val="00DA0B4B"/>
    <w:rsid w:val="00DA10C5"/>
    <w:rsid w:val="00DA1821"/>
    <w:rsid w:val="00DA34C2"/>
    <w:rsid w:val="00DA3994"/>
    <w:rsid w:val="00DA3EA1"/>
    <w:rsid w:val="00DA4C37"/>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129B"/>
    <w:rsid w:val="00DC22AD"/>
    <w:rsid w:val="00DC37E2"/>
    <w:rsid w:val="00DC3F7D"/>
    <w:rsid w:val="00DC4BB6"/>
    <w:rsid w:val="00DC4F6B"/>
    <w:rsid w:val="00DC4F91"/>
    <w:rsid w:val="00DC5895"/>
    <w:rsid w:val="00DC5BD1"/>
    <w:rsid w:val="00DC767A"/>
    <w:rsid w:val="00DD0743"/>
    <w:rsid w:val="00DD07F7"/>
    <w:rsid w:val="00DD0D48"/>
    <w:rsid w:val="00DD127E"/>
    <w:rsid w:val="00DD2256"/>
    <w:rsid w:val="00DD3575"/>
    <w:rsid w:val="00DD38AC"/>
    <w:rsid w:val="00DD3A21"/>
    <w:rsid w:val="00DD4A7A"/>
    <w:rsid w:val="00DD4B70"/>
    <w:rsid w:val="00DD685F"/>
    <w:rsid w:val="00DD6AD1"/>
    <w:rsid w:val="00DE02A7"/>
    <w:rsid w:val="00DE0483"/>
    <w:rsid w:val="00DE08D4"/>
    <w:rsid w:val="00DE1EAB"/>
    <w:rsid w:val="00DE3127"/>
    <w:rsid w:val="00DE7B52"/>
    <w:rsid w:val="00DE7F83"/>
    <w:rsid w:val="00DF0D77"/>
    <w:rsid w:val="00DF113E"/>
    <w:rsid w:val="00DF2172"/>
    <w:rsid w:val="00DF22C4"/>
    <w:rsid w:val="00DF3A99"/>
    <w:rsid w:val="00DF4EA6"/>
    <w:rsid w:val="00DF5405"/>
    <w:rsid w:val="00DF5648"/>
    <w:rsid w:val="00DF579A"/>
    <w:rsid w:val="00DF622C"/>
    <w:rsid w:val="00E00789"/>
    <w:rsid w:val="00E00888"/>
    <w:rsid w:val="00E02310"/>
    <w:rsid w:val="00E038EE"/>
    <w:rsid w:val="00E03CA6"/>
    <w:rsid w:val="00E03E84"/>
    <w:rsid w:val="00E04872"/>
    <w:rsid w:val="00E04DA3"/>
    <w:rsid w:val="00E05045"/>
    <w:rsid w:val="00E05D82"/>
    <w:rsid w:val="00E10E54"/>
    <w:rsid w:val="00E11015"/>
    <w:rsid w:val="00E13256"/>
    <w:rsid w:val="00E133E0"/>
    <w:rsid w:val="00E13804"/>
    <w:rsid w:val="00E142EC"/>
    <w:rsid w:val="00E14AFA"/>
    <w:rsid w:val="00E14DA4"/>
    <w:rsid w:val="00E1521B"/>
    <w:rsid w:val="00E156EC"/>
    <w:rsid w:val="00E15A45"/>
    <w:rsid w:val="00E17369"/>
    <w:rsid w:val="00E179C5"/>
    <w:rsid w:val="00E204C6"/>
    <w:rsid w:val="00E211F0"/>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50FD"/>
    <w:rsid w:val="00E3530C"/>
    <w:rsid w:val="00E357D6"/>
    <w:rsid w:val="00E368E4"/>
    <w:rsid w:val="00E3764C"/>
    <w:rsid w:val="00E37964"/>
    <w:rsid w:val="00E37EAC"/>
    <w:rsid w:val="00E4055E"/>
    <w:rsid w:val="00E41490"/>
    <w:rsid w:val="00E416A1"/>
    <w:rsid w:val="00E419A9"/>
    <w:rsid w:val="00E41CBF"/>
    <w:rsid w:val="00E41F94"/>
    <w:rsid w:val="00E423DF"/>
    <w:rsid w:val="00E43C13"/>
    <w:rsid w:val="00E449E0"/>
    <w:rsid w:val="00E45F57"/>
    <w:rsid w:val="00E47812"/>
    <w:rsid w:val="00E5015F"/>
    <w:rsid w:val="00E5166E"/>
    <w:rsid w:val="00E516A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00D"/>
    <w:rsid w:val="00E64707"/>
    <w:rsid w:val="00E64F86"/>
    <w:rsid w:val="00E670D7"/>
    <w:rsid w:val="00E709FE"/>
    <w:rsid w:val="00E70C42"/>
    <w:rsid w:val="00E739CA"/>
    <w:rsid w:val="00E743DF"/>
    <w:rsid w:val="00E7527F"/>
    <w:rsid w:val="00E753CE"/>
    <w:rsid w:val="00E77A79"/>
    <w:rsid w:val="00E80544"/>
    <w:rsid w:val="00E8295F"/>
    <w:rsid w:val="00E834EF"/>
    <w:rsid w:val="00E839ED"/>
    <w:rsid w:val="00E84C0B"/>
    <w:rsid w:val="00E84D1A"/>
    <w:rsid w:val="00E8542C"/>
    <w:rsid w:val="00E861F6"/>
    <w:rsid w:val="00E86571"/>
    <w:rsid w:val="00E904B3"/>
    <w:rsid w:val="00E9219D"/>
    <w:rsid w:val="00E924D7"/>
    <w:rsid w:val="00E93DDC"/>
    <w:rsid w:val="00E94018"/>
    <w:rsid w:val="00E95FEE"/>
    <w:rsid w:val="00E9650E"/>
    <w:rsid w:val="00E96CC3"/>
    <w:rsid w:val="00E970C7"/>
    <w:rsid w:val="00E97E17"/>
    <w:rsid w:val="00EA00E7"/>
    <w:rsid w:val="00EA126F"/>
    <w:rsid w:val="00EA127F"/>
    <w:rsid w:val="00EA1B2C"/>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B7"/>
    <w:rsid w:val="00F0282D"/>
    <w:rsid w:val="00F02CCF"/>
    <w:rsid w:val="00F04194"/>
    <w:rsid w:val="00F04223"/>
    <w:rsid w:val="00F07542"/>
    <w:rsid w:val="00F10490"/>
    <w:rsid w:val="00F1092B"/>
    <w:rsid w:val="00F11947"/>
    <w:rsid w:val="00F11F87"/>
    <w:rsid w:val="00F12723"/>
    <w:rsid w:val="00F13373"/>
    <w:rsid w:val="00F1488F"/>
    <w:rsid w:val="00F151A9"/>
    <w:rsid w:val="00F206E4"/>
    <w:rsid w:val="00F2104B"/>
    <w:rsid w:val="00F239DA"/>
    <w:rsid w:val="00F24DAB"/>
    <w:rsid w:val="00F251CD"/>
    <w:rsid w:val="00F26179"/>
    <w:rsid w:val="00F262BE"/>
    <w:rsid w:val="00F26324"/>
    <w:rsid w:val="00F268E6"/>
    <w:rsid w:val="00F26C8A"/>
    <w:rsid w:val="00F30156"/>
    <w:rsid w:val="00F32B03"/>
    <w:rsid w:val="00F32C21"/>
    <w:rsid w:val="00F334C6"/>
    <w:rsid w:val="00F34485"/>
    <w:rsid w:val="00F35890"/>
    <w:rsid w:val="00F35C7C"/>
    <w:rsid w:val="00F36DB7"/>
    <w:rsid w:val="00F378B0"/>
    <w:rsid w:val="00F37F0A"/>
    <w:rsid w:val="00F401ED"/>
    <w:rsid w:val="00F410A2"/>
    <w:rsid w:val="00F41157"/>
    <w:rsid w:val="00F41815"/>
    <w:rsid w:val="00F4526D"/>
    <w:rsid w:val="00F46D44"/>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198"/>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B01BD"/>
    <w:rsid w:val="00FB1833"/>
    <w:rsid w:val="00FB21FA"/>
    <w:rsid w:val="00FB2510"/>
    <w:rsid w:val="00FB2521"/>
    <w:rsid w:val="00FB2F64"/>
    <w:rsid w:val="00FB38CC"/>
    <w:rsid w:val="00FB468F"/>
    <w:rsid w:val="00FB48F0"/>
    <w:rsid w:val="00FB654C"/>
    <w:rsid w:val="00FB6C80"/>
    <w:rsid w:val="00FB7B2D"/>
    <w:rsid w:val="00FC0513"/>
    <w:rsid w:val="00FC1294"/>
    <w:rsid w:val="00FC133E"/>
    <w:rsid w:val="00FC1DF6"/>
    <w:rsid w:val="00FC382A"/>
    <w:rsid w:val="00FC3C09"/>
    <w:rsid w:val="00FC3E3F"/>
    <w:rsid w:val="00FC451D"/>
    <w:rsid w:val="00FC76AB"/>
    <w:rsid w:val="00FD033A"/>
    <w:rsid w:val="00FD1368"/>
    <w:rsid w:val="00FD1EA7"/>
    <w:rsid w:val="00FD2179"/>
    <w:rsid w:val="00FD448C"/>
    <w:rsid w:val="00FD4C6C"/>
    <w:rsid w:val="00FD57AD"/>
    <w:rsid w:val="00FD5AE5"/>
    <w:rsid w:val="00FD6391"/>
    <w:rsid w:val="00FD796F"/>
    <w:rsid w:val="00FD7CF7"/>
    <w:rsid w:val="00FE05FD"/>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D1A4-7DDB-47E3-91DE-B3D3BFF5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2013-10-08T06:50:00Z</cp:lastPrinted>
  <dcterms:created xsi:type="dcterms:W3CDTF">2013-10-23T08:45:00Z</dcterms:created>
  <dcterms:modified xsi:type="dcterms:W3CDTF">2013-10-23T08:45:00Z</dcterms:modified>
</cp:coreProperties>
</file>