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E4" w:rsidRDefault="008A58E4" w:rsidP="00EB0F3E">
      <w:pPr>
        <w:spacing w:line="360" w:lineRule="auto"/>
        <w:jc w:val="both"/>
        <w:rPr>
          <w:b/>
        </w:rPr>
      </w:pPr>
    </w:p>
    <w:p w:rsidR="00EB0F3E" w:rsidRPr="00C6752E" w:rsidRDefault="00EB0F3E" w:rsidP="00EB0F3E">
      <w:pPr>
        <w:spacing w:line="360" w:lineRule="auto"/>
        <w:jc w:val="both"/>
        <w:rPr>
          <w:b/>
        </w:rPr>
      </w:pPr>
      <w:r w:rsidRPr="00C6752E">
        <w:rPr>
          <w:b/>
        </w:rPr>
        <w:t>IN TH</w:t>
      </w:r>
      <w:r w:rsidR="005C2AF8">
        <w:rPr>
          <w:b/>
        </w:rPr>
        <w:t>E LABOUR COURT OF ZIMBABWE</w:t>
      </w:r>
      <w:r w:rsidR="005C2AF8">
        <w:rPr>
          <w:b/>
        </w:rPr>
        <w:tab/>
        <w:t xml:space="preserve"> </w:t>
      </w:r>
      <w:r>
        <w:rPr>
          <w:b/>
        </w:rPr>
        <w:t>JUDGMENT NO. LC/H/</w:t>
      </w:r>
      <w:r w:rsidR="005C2AF8">
        <w:rPr>
          <w:b/>
        </w:rPr>
        <w:t>156</w:t>
      </w:r>
      <w:r>
        <w:rPr>
          <w:b/>
        </w:rPr>
        <w:t>/2014</w:t>
      </w:r>
    </w:p>
    <w:p w:rsidR="00EB0F3E" w:rsidRPr="00C6752E" w:rsidRDefault="00EB0F3E" w:rsidP="00EB0F3E">
      <w:pPr>
        <w:spacing w:line="360" w:lineRule="auto"/>
        <w:jc w:val="both"/>
        <w:rPr>
          <w:b/>
        </w:rPr>
      </w:pPr>
      <w:r>
        <w:rPr>
          <w:b/>
        </w:rPr>
        <w:t>HARARE, 13 MAY 2013</w:t>
      </w:r>
      <w:r w:rsidR="005C2AF8">
        <w:rPr>
          <w:b/>
        </w:rPr>
        <w:t xml:space="preserve"> &amp; 28 MARCH 2014</w:t>
      </w:r>
      <w:r w:rsidR="005C2AF8">
        <w:rPr>
          <w:b/>
        </w:rPr>
        <w:tab/>
        <w:t xml:space="preserve">               </w:t>
      </w:r>
      <w:r w:rsidRPr="00C6752E">
        <w:rPr>
          <w:b/>
        </w:rPr>
        <w:t>CASE NO. LC/</w:t>
      </w:r>
      <w:r>
        <w:rPr>
          <w:b/>
        </w:rPr>
        <w:t>H/419/10</w:t>
      </w:r>
    </w:p>
    <w:p w:rsidR="00EB0F3E" w:rsidRPr="00C6752E" w:rsidRDefault="00EB0F3E" w:rsidP="00EB0F3E">
      <w:pPr>
        <w:spacing w:line="360" w:lineRule="auto"/>
        <w:jc w:val="both"/>
      </w:pPr>
      <w:r w:rsidRPr="00C6752E">
        <w:t>In the matter between:-</w:t>
      </w:r>
    </w:p>
    <w:p w:rsidR="00EB0F3E" w:rsidRPr="00C6752E" w:rsidRDefault="00EB0F3E" w:rsidP="00EB0F3E">
      <w:pPr>
        <w:spacing w:line="360" w:lineRule="auto"/>
        <w:jc w:val="both"/>
      </w:pPr>
    </w:p>
    <w:p w:rsidR="00EB0F3E" w:rsidRPr="00C6752E" w:rsidRDefault="00EB0F3E" w:rsidP="00EB0F3E">
      <w:pPr>
        <w:spacing w:line="360" w:lineRule="auto"/>
        <w:jc w:val="both"/>
        <w:rPr>
          <w:b/>
        </w:rPr>
      </w:pPr>
      <w:r>
        <w:rPr>
          <w:b/>
        </w:rPr>
        <w:t>CHARLTON MAPAYI</w:t>
      </w:r>
      <w:r>
        <w:rPr>
          <w:b/>
        </w:rPr>
        <w:tab/>
      </w:r>
      <w:r w:rsidR="00AA6634">
        <w:rPr>
          <w:b/>
        </w:rPr>
        <w:tab/>
      </w:r>
      <w:r w:rsidR="00BE36B9">
        <w:rPr>
          <w:b/>
        </w:rPr>
        <w:tab/>
      </w:r>
      <w:r w:rsidR="00BE36B9">
        <w:rPr>
          <w:b/>
        </w:rPr>
        <w:tab/>
      </w:r>
      <w:r w:rsidRPr="00C6752E">
        <w:rPr>
          <w:b/>
        </w:rPr>
        <w:t xml:space="preserve">  </w:t>
      </w:r>
      <w:r>
        <w:rPr>
          <w:b/>
        </w:rPr>
        <w:t>Appellant</w:t>
      </w:r>
    </w:p>
    <w:p w:rsidR="00EB0F3E" w:rsidRPr="00C6752E" w:rsidRDefault="00EB0F3E" w:rsidP="00EB0F3E">
      <w:pPr>
        <w:spacing w:line="360" w:lineRule="auto"/>
        <w:jc w:val="both"/>
      </w:pPr>
      <w:r w:rsidRPr="00C6752E">
        <w:t>And</w:t>
      </w:r>
    </w:p>
    <w:p w:rsidR="00EB0F3E" w:rsidRPr="00C6752E" w:rsidRDefault="00EB0F3E" w:rsidP="00EB0F3E">
      <w:pPr>
        <w:spacing w:line="360" w:lineRule="auto"/>
        <w:jc w:val="both"/>
        <w:rPr>
          <w:b/>
        </w:rPr>
      </w:pPr>
      <w:r>
        <w:rPr>
          <w:b/>
        </w:rPr>
        <w:t>UNIFREIGHT LTD</w:t>
      </w:r>
      <w:r w:rsidRPr="00C6752E">
        <w:rPr>
          <w:b/>
        </w:rPr>
        <w:tab/>
      </w:r>
      <w:r w:rsidRPr="00C6752E">
        <w:rPr>
          <w:b/>
        </w:rPr>
        <w:tab/>
      </w:r>
      <w:r w:rsidRPr="00C6752E">
        <w:rPr>
          <w:b/>
        </w:rPr>
        <w:tab/>
      </w:r>
      <w:r w:rsidRPr="00C6752E">
        <w:rPr>
          <w:b/>
        </w:rPr>
        <w:tab/>
        <w:t xml:space="preserve">   </w:t>
      </w:r>
      <w:r>
        <w:rPr>
          <w:b/>
        </w:rPr>
        <w:tab/>
        <w:t xml:space="preserve">  </w:t>
      </w:r>
      <w:r w:rsidRPr="00C6752E">
        <w:rPr>
          <w:b/>
        </w:rPr>
        <w:t xml:space="preserve"> Respondent</w:t>
      </w:r>
    </w:p>
    <w:p w:rsidR="00EB0F3E" w:rsidRPr="00C6752E" w:rsidRDefault="00EB0F3E" w:rsidP="00EB0F3E">
      <w:pPr>
        <w:spacing w:line="360" w:lineRule="auto"/>
        <w:jc w:val="both"/>
        <w:rPr>
          <w:b/>
        </w:rPr>
      </w:pPr>
    </w:p>
    <w:p w:rsidR="00EB0F3E" w:rsidRDefault="00EB0F3E" w:rsidP="00EB0F3E">
      <w:pPr>
        <w:spacing w:line="360" w:lineRule="auto"/>
        <w:jc w:val="both"/>
      </w:pPr>
      <w:r w:rsidRPr="00C6752E">
        <w:t xml:space="preserve">Before Honourable </w:t>
      </w:r>
      <w:r>
        <w:t>Chidziva</w:t>
      </w:r>
      <w:r w:rsidR="005C2AF8">
        <w:t>,</w:t>
      </w:r>
      <w:r>
        <w:t xml:space="preserve"> J</w:t>
      </w:r>
      <w:r w:rsidR="005C2AF8">
        <w:t>udge</w:t>
      </w:r>
    </w:p>
    <w:p w:rsidR="00EB0F3E" w:rsidRPr="00C6752E" w:rsidRDefault="00EB0F3E" w:rsidP="00EB0F3E">
      <w:pPr>
        <w:spacing w:line="360" w:lineRule="auto"/>
        <w:jc w:val="both"/>
      </w:pPr>
      <w:r>
        <w:tab/>
      </w:r>
      <w:r>
        <w:tab/>
      </w:r>
      <w:r>
        <w:tab/>
        <w:t xml:space="preserve"> </w:t>
      </w:r>
    </w:p>
    <w:p w:rsidR="00EB0F3E" w:rsidRPr="00C6752E" w:rsidRDefault="00EB0F3E" w:rsidP="00EB0F3E">
      <w:pPr>
        <w:spacing w:line="360" w:lineRule="auto"/>
        <w:jc w:val="both"/>
        <w:rPr>
          <w:b/>
        </w:rPr>
      </w:pPr>
      <w:r w:rsidRPr="00C6752E">
        <w:rPr>
          <w:b/>
        </w:rPr>
        <w:t xml:space="preserve">For </w:t>
      </w:r>
      <w:r>
        <w:rPr>
          <w:b/>
        </w:rPr>
        <w:t>Appellant</w:t>
      </w:r>
      <w:r w:rsidRPr="00C6752E">
        <w:rPr>
          <w:b/>
        </w:rPr>
        <w:tab/>
      </w:r>
      <w:r w:rsidR="00AA6634">
        <w:rPr>
          <w:b/>
        </w:rPr>
        <w:tab/>
      </w:r>
      <w:r>
        <w:rPr>
          <w:b/>
        </w:rPr>
        <w:t>Mr. T. Machiridza (Legal Practitioner)</w:t>
      </w:r>
      <w:r w:rsidRPr="00C6752E">
        <w:rPr>
          <w:b/>
        </w:rPr>
        <w:tab/>
      </w:r>
      <w:r w:rsidRPr="00C6752E">
        <w:rPr>
          <w:b/>
        </w:rPr>
        <w:tab/>
      </w:r>
    </w:p>
    <w:p w:rsidR="00EB0F3E" w:rsidRPr="00C6752E" w:rsidRDefault="00EB0F3E" w:rsidP="00EB0F3E">
      <w:pPr>
        <w:spacing w:line="360" w:lineRule="auto"/>
        <w:jc w:val="both"/>
        <w:rPr>
          <w:b/>
        </w:rPr>
      </w:pPr>
      <w:r>
        <w:rPr>
          <w:b/>
        </w:rPr>
        <w:t>For Respondent</w:t>
      </w:r>
      <w:r>
        <w:rPr>
          <w:b/>
        </w:rPr>
        <w:tab/>
      </w:r>
      <w:r>
        <w:rPr>
          <w:b/>
        </w:rPr>
        <w:tab/>
        <w:t>Ms P. Chiwetu (Legal Practitioner)</w:t>
      </w:r>
      <w:r w:rsidRPr="00C6752E">
        <w:rPr>
          <w:b/>
        </w:rPr>
        <w:tab/>
      </w:r>
      <w:r w:rsidRPr="00C6752E">
        <w:rPr>
          <w:b/>
        </w:rPr>
        <w:tab/>
      </w:r>
      <w:r w:rsidRPr="00C6752E">
        <w:rPr>
          <w:b/>
        </w:rPr>
        <w:tab/>
      </w:r>
    </w:p>
    <w:p w:rsidR="00EB0F3E" w:rsidRPr="00C6752E" w:rsidRDefault="00EB0F3E" w:rsidP="00EB0F3E">
      <w:pPr>
        <w:spacing w:line="360" w:lineRule="auto"/>
        <w:jc w:val="both"/>
        <w:rPr>
          <w:b/>
        </w:rPr>
      </w:pPr>
    </w:p>
    <w:p w:rsidR="00EB0F3E" w:rsidRDefault="00EB0F3E" w:rsidP="00EB0F3E">
      <w:pPr>
        <w:spacing w:line="360" w:lineRule="auto"/>
        <w:jc w:val="both"/>
        <w:rPr>
          <w:b/>
        </w:rPr>
      </w:pPr>
      <w:r>
        <w:rPr>
          <w:b/>
        </w:rPr>
        <w:t>CHIDZIVA J:</w:t>
      </w:r>
    </w:p>
    <w:p w:rsidR="00EB0F3E" w:rsidRDefault="00EB0F3E" w:rsidP="00EB0F3E">
      <w:pPr>
        <w:spacing w:line="360" w:lineRule="auto"/>
        <w:jc w:val="both"/>
        <w:rPr>
          <w:b/>
        </w:rPr>
      </w:pPr>
    </w:p>
    <w:p w:rsidR="00EB0F3E" w:rsidRDefault="00EB0F3E" w:rsidP="00EB0F3E">
      <w:pPr>
        <w:spacing w:line="360" w:lineRule="auto"/>
        <w:jc w:val="both"/>
      </w:pPr>
      <w:r>
        <w:tab/>
        <w:t>This is an appeal against the decision of the disciplinary hearing committee.  The grounds of appeal are that:</w:t>
      </w:r>
    </w:p>
    <w:p w:rsidR="0018698B" w:rsidRDefault="0018698B" w:rsidP="0018698B">
      <w:pPr>
        <w:jc w:val="both"/>
      </w:pPr>
    </w:p>
    <w:p w:rsidR="0018698B" w:rsidRDefault="0018698B" w:rsidP="0018698B">
      <w:pPr>
        <w:jc w:val="both"/>
      </w:pPr>
    </w:p>
    <w:p w:rsidR="00EB0F3E" w:rsidRDefault="00EB0F3E" w:rsidP="00EB0F3E">
      <w:pPr>
        <w:pStyle w:val="ListParagraph"/>
        <w:numPr>
          <w:ilvl w:val="0"/>
          <w:numId w:val="1"/>
        </w:numPr>
        <w:spacing w:line="360" w:lineRule="auto"/>
        <w:jc w:val="both"/>
      </w:pPr>
      <w:r>
        <w:t>No proper charge has been laid against the appellant.</w:t>
      </w:r>
    </w:p>
    <w:p w:rsidR="00A13363" w:rsidRDefault="00EB0F3E" w:rsidP="00EB0F3E">
      <w:pPr>
        <w:pStyle w:val="ListParagraph"/>
        <w:numPr>
          <w:ilvl w:val="0"/>
          <w:numId w:val="1"/>
        </w:numPr>
        <w:spacing w:line="360" w:lineRule="auto"/>
        <w:jc w:val="both"/>
      </w:pPr>
      <w:r>
        <w:t xml:space="preserve">The </w:t>
      </w:r>
      <w:r w:rsidR="00A13363">
        <w:t>Appellant was barred from getting legal representation of his own choice in breach of law.</w:t>
      </w:r>
    </w:p>
    <w:p w:rsidR="00A13363" w:rsidRDefault="00A13363" w:rsidP="00EB0F3E">
      <w:pPr>
        <w:pStyle w:val="ListParagraph"/>
        <w:numPr>
          <w:ilvl w:val="0"/>
          <w:numId w:val="1"/>
        </w:numPr>
        <w:spacing w:line="360" w:lineRule="auto"/>
        <w:jc w:val="both"/>
      </w:pPr>
      <w:r>
        <w:t>The disciplinary hearing committee</w:t>
      </w:r>
      <w:r w:rsidR="00B36D0D">
        <w:t>’s</w:t>
      </w:r>
      <w:r>
        <w:t xml:space="preserve"> </w:t>
      </w:r>
      <w:r w:rsidR="00BF27EB">
        <w:t>finding that he committed fraud was</w:t>
      </w:r>
      <w:r>
        <w:t xml:space="preserve"> wrong at law since the company was never prejudiced financially.</w:t>
      </w:r>
    </w:p>
    <w:p w:rsidR="00A13363" w:rsidRDefault="00A13363" w:rsidP="00EB0F3E">
      <w:pPr>
        <w:pStyle w:val="ListParagraph"/>
        <w:numPr>
          <w:ilvl w:val="0"/>
          <w:numId w:val="1"/>
        </w:numPr>
        <w:spacing w:line="360" w:lineRule="auto"/>
        <w:jc w:val="both"/>
      </w:pPr>
      <w:r>
        <w:t>The disciplinary hearing committee</w:t>
      </w:r>
      <w:r w:rsidR="00B36D0D">
        <w:t>’s</w:t>
      </w:r>
      <w:r>
        <w:t xml:space="preserve"> findings that the Appellant misappropriated funds was wrong at law since that money was there and was handed over to the responsible authorities.</w:t>
      </w:r>
    </w:p>
    <w:p w:rsidR="00A13363" w:rsidRDefault="00A13363" w:rsidP="00EB0F3E">
      <w:pPr>
        <w:pStyle w:val="ListParagraph"/>
        <w:numPr>
          <w:ilvl w:val="0"/>
          <w:numId w:val="1"/>
        </w:numPr>
        <w:spacing w:line="360" w:lineRule="auto"/>
        <w:jc w:val="both"/>
      </w:pPr>
      <w:r>
        <w:t>The disciplinary hearing</w:t>
      </w:r>
      <w:r w:rsidR="00BF27EB">
        <w:t>’</w:t>
      </w:r>
      <w:r>
        <w:t xml:space="preserve">s findings that the Appellant did not </w:t>
      </w:r>
      <w:r w:rsidR="00BF27EB">
        <w:t xml:space="preserve">report </w:t>
      </w:r>
      <w:r>
        <w:t>the challenges he was facing in order to locate the client is wrong since senior managers were informed.</w:t>
      </w:r>
    </w:p>
    <w:p w:rsidR="00BF27EB" w:rsidRDefault="00A13363" w:rsidP="00EB0F3E">
      <w:pPr>
        <w:pStyle w:val="ListParagraph"/>
        <w:numPr>
          <w:ilvl w:val="0"/>
          <w:numId w:val="1"/>
        </w:numPr>
        <w:spacing w:line="360" w:lineRule="auto"/>
        <w:jc w:val="both"/>
      </w:pPr>
      <w:r>
        <w:t xml:space="preserve">The </w:t>
      </w:r>
      <w:r w:rsidR="00BF27EB">
        <w:t>sentence imposed by the disciplinary hearing committee is too harsh since the Appellant was a first offender.</w:t>
      </w:r>
    </w:p>
    <w:p w:rsidR="00BF27EB" w:rsidRDefault="00BF27EB" w:rsidP="00EB0F3E">
      <w:pPr>
        <w:pStyle w:val="ListParagraph"/>
        <w:numPr>
          <w:ilvl w:val="0"/>
          <w:numId w:val="1"/>
        </w:numPr>
        <w:spacing w:line="360" w:lineRule="auto"/>
        <w:jc w:val="both"/>
      </w:pPr>
      <w:r>
        <w:lastRenderedPageBreak/>
        <w:t>Whereof Appellant prays for US$20 000,00 for damages in lieu of reinstatement.</w:t>
      </w:r>
    </w:p>
    <w:p w:rsidR="0018698B" w:rsidRDefault="0018698B" w:rsidP="0018698B">
      <w:pPr>
        <w:pStyle w:val="ListParagraph"/>
        <w:ind w:left="1440"/>
        <w:jc w:val="both"/>
      </w:pPr>
    </w:p>
    <w:p w:rsidR="006F19B0" w:rsidRDefault="00BF27EB" w:rsidP="006F19B0">
      <w:pPr>
        <w:spacing w:line="360" w:lineRule="auto"/>
        <w:jc w:val="both"/>
      </w:pPr>
      <w:r>
        <w:t>The respondent in response told the court that</w:t>
      </w:r>
      <w:r w:rsidR="0087439B">
        <w:t>;</w:t>
      </w:r>
    </w:p>
    <w:p w:rsidR="006F19B0" w:rsidRDefault="006F19B0" w:rsidP="0018698B">
      <w:pPr>
        <w:jc w:val="both"/>
      </w:pPr>
    </w:p>
    <w:p w:rsidR="006F19B0" w:rsidRDefault="006F19B0" w:rsidP="006F19B0">
      <w:pPr>
        <w:pStyle w:val="ListParagraph"/>
        <w:numPr>
          <w:ilvl w:val="0"/>
          <w:numId w:val="3"/>
        </w:numPr>
        <w:spacing w:line="360" w:lineRule="auto"/>
        <w:jc w:val="both"/>
      </w:pPr>
      <w:r>
        <w:t>There was a competent charge.  After the audit the client had not been entertained.  In two (2) months he could not have failed to deal with the client because he had a personal car, phone and e-mail to locate the customer.</w:t>
      </w:r>
    </w:p>
    <w:p w:rsidR="006F19B0" w:rsidRDefault="006F19B0" w:rsidP="006F19B0">
      <w:pPr>
        <w:pStyle w:val="ListParagraph"/>
        <w:numPr>
          <w:ilvl w:val="0"/>
          <w:numId w:val="3"/>
        </w:numPr>
        <w:spacing w:line="360" w:lineRule="auto"/>
        <w:jc w:val="both"/>
      </w:pPr>
      <w:r>
        <w:t>The Code of Conduct states who can represent the appellant.  He was granted the right to be heard but he indicated that he was comfortable for the matter to be heard without legal representation.</w:t>
      </w:r>
    </w:p>
    <w:p w:rsidR="006F19B0" w:rsidRDefault="006F19B0" w:rsidP="006F19B0">
      <w:pPr>
        <w:pStyle w:val="ListParagraph"/>
        <w:numPr>
          <w:ilvl w:val="0"/>
          <w:numId w:val="3"/>
        </w:numPr>
        <w:spacing w:line="360" w:lineRule="auto"/>
        <w:jc w:val="both"/>
      </w:pPr>
      <w:r>
        <w:t>The panel was not compromised because half (½) of the panel voted to keep the appellant at work.</w:t>
      </w:r>
    </w:p>
    <w:p w:rsidR="006F19B0" w:rsidRDefault="006F19B0" w:rsidP="006F19B0">
      <w:pPr>
        <w:pStyle w:val="ListParagraph"/>
        <w:numPr>
          <w:ilvl w:val="0"/>
          <w:numId w:val="3"/>
        </w:numPr>
        <w:spacing w:line="360" w:lineRule="auto"/>
        <w:jc w:val="both"/>
      </w:pPr>
      <w:r>
        <w:t xml:space="preserve">Dishonesty is a serious offence which brings lack of </w:t>
      </w:r>
      <w:r w:rsidR="009C6C13">
        <w:t>trust</w:t>
      </w:r>
      <w:r>
        <w:t xml:space="preserve"> between the employer and employee.</w:t>
      </w:r>
    </w:p>
    <w:p w:rsidR="00E818BB" w:rsidRDefault="006F19B0" w:rsidP="006F19B0">
      <w:pPr>
        <w:pStyle w:val="ListParagraph"/>
        <w:numPr>
          <w:ilvl w:val="0"/>
          <w:numId w:val="3"/>
        </w:numPr>
        <w:spacing w:line="360" w:lineRule="auto"/>
        <w:jc w:val="both"/>
      </w:pPr>
      <w:r>
        <w:t>The Appeal should be dismissed with costs.</w:t>
      </w:r>
    </w:p>
    <w:p w:rsidR="00E818BB" w:rsidRDefault="00E818BB" w:rsidP="0018698B">
      <w:pPr>
        <w:jc w:val="both"/>
      </w:pPr>
    </w:p>
    <w:p w:rsidR="009C6C13" w:rsidRDefault="00E818BB" w:rsidP="0018698B">
      <w:pPr>
        <w:spacing w:line="360" w:lineRule="auto"/>
        <w:ind w:firstLine="720"/>
        <w:jc w:val="both"/>
      </w:pPr>
      <w:r>
        <w:t>The brief background of the matter is that the appellant was employed as a Regional Sales Manager by the Respondent.  The appellant was charged for committing an offence or attempting an act of dishonesty against the company by misappropriating US$136,00 of the company funds.  It is alleged that on the 17</w:t>
      </w:r>
      <w:r w:rsidRPr="00E818BB">
        <w:rPr>
          <w:vertAlign w:val="superscript"/>
        </w:rPr>
        <w:t>th</w:t>
      </w:r>
      <w:r>
        <w:t xml:space="preserve"> of December 2009 the appellant requested $136,00 for the purposes of entertai</w:t>
      </w:r>
      <w:r w:rsidR="009C6C13">
        <w:t>ning a PSI customer during t</w:t>
      </w:r>
      <w:r>
        <w:t xml:space="preserve">he festive season.  The appellant did not </w:t>
      </w:r>
      <w:r w:rsidR="009C6C13">
        <w:t>entertain</w:t>
      </w:r>
      <w:r>
        <w:t xml:space="preserve"> the customer and this was unearthed on the 12</w:t>
      </w:r>
      <w:r w:rsidRPr="00E818BB">
        <w:rPr>
          <w:vertAlign w:val="superscript"/>
        </w:rPr>
        <w:t>th</w:t>
      </w:r>
      <w:r>
        <w:t xml:space="preserve"> of February 2010 </w:t>
      </w:r>
      <w:r w:rsidR="009C6C13">
        <w:t>during an audit check.  The Appellant was suspended and charged under Part III Section 3:3:5 (ix) as read with section 7.4.5 that is misappropriation.</w:t>
      </w:r>
    </w:p>
    <w:p w:rsidR="009C6C13" w:rsidRDefault="009C6C13" w:rsidP="0018698B">
      <w:pPr>
        <w:jc w:val="both"/>
      </w:pPr>
    </w:p>
    <w:p w:rsidR="009C6C13" w:rsidRDefault="009C6C13" w:rsidP="00AA6634">
      <w:pPr>
        <w:spacing w:line="276" w:lineRule="auto"/>
        <w:ind w:left="720"/>
        <w:jc w:val="both"/>
      </w:pPr>
      <w:r>
        <w:t>“</w:t>
      </w:r>
      <w:r w:rsidRPr="00AA6634">
        <w:rPr>
          <w:sz w:val="22"/>
          <w:szCs w:val="22"/>
        </w:rPr>
        <w:t xml:space="preserve">Applying or attempting to apply to a wrong use for unauthorized </w:t>
      </w:r>
      <w:r w:rsidR="0018698B" w:rsidRPr="00AA6634">
        <w:rPr>
          <w:sz w:val="22"/>
          <w:szCs w:val="22"/>
        </w:rPr>
        <w:t>purpose any</w:t>
      </w:r>
      <w:r w:rsidRPr="00AA6634">
        <w:rPr>
          <w:sz w:val="22"/>
          <w:szCs w:val="22"/>
        </w:rPr>
        <w:t xml:space="preserve"> funds assets on property belonging to the company or customers, </w:t>
      </w:r>
      <w:r w:rsidR="0018698B" w:rsidRPr="00AA6634">
        <w:rPr>
          <w:sz w:val="22"/>
          <w:szCs w:val="22"/>
        </w:rPr>
        <w:t>money</w:t>
      </w:r>
      <w:r w:rsidRPr="00AA6634">
        <w:rPr>
          <w:sz w:val="22"/>
          <w:szCs w:val="22"/>
        </w:rPr>
        <w:t xml:space="preserve"> collected for the payments of freight charges</w:t>
      </w:r>
      <w:r>
        <w:t>.”</w:t>
      </w:r>
    </w:p>
    <w:p w:rsidR="009C6C13" w:rsidRDefault="009C6C13" w:rsidP="00E818BB">
      <w:pPr>
        <w:spacing w:line="360" w:lineRule="auto"/>
        <w:jc w:val="both"/>
      </w:pPr>
    </w:p>
    <w:p w:rsidR="005D6E70" w:rsidRDefault="009C6C13" w:rsidP="00E818BB">
      <w:pPr>
        <w:spacing w:line="360" w:lineRule="auto"/>
        <w:jc w:val="both"/>
      </w:pPr>
      <w:r>
        <w:t xml:space="preserve">This offence calls for summary </w:t>
      </w:r>
      <w:r w:rsidR="005D6E70">
        <w:t xml:space="preserve">dismissal </w:t>
      </w:r>
      <w:r w:rsidR="00B36D0D">
        <w:t>hence</w:t>
      </w:r>
      <w:r w:rsidR="005D6E70">
        <w:t xml:space="preserve"> the appellant’s dismissal </w:t>
      </w:r>
      <w:r w:rsidR="0018698B">
        <w:t>after</w:t>
      </w:r>
      <w:r w:rsidR="005D6E70">
        <w:t xml:space="preserve"> a disciplinary hearing.</w:t>
      </w:r>
    </w:p>
    <w:p w:rsidR="005D6E70" w:rsidRDefault="005D6E70" w:rsidP="0018698B">
      <w:pPr>
        <w:jc w:val="both"/>
      </w:pPr>
    </w:p>
    <w:p w:rsidR="005D6E70" w:rsidRDefault="005D6E70" w:rsidP="00E818BB">
      <w:pPr>
        <w:spacing w:line="360" w:lineRule="auto"/>
        <w:jc w:val="both"/>
      </w:pPr>
      <w:r>
        <w:t>It is common cause that;</w:t>
      </w:r>
    </w:p>
    <w:p w:rsidR="0018698B" w:rsidRDefault="0018698B" w:rsidP="0018698B">
      <w:pPr>
        <w:jc w:val="both"/>
      </w:pPr>
    </w:p>
    <w:p w:rsidR="0018698B" w:rsidRDefault="0018698B" w:rsidP="0018698B">
      <w:pPr>
        <w:jc w:val="both"/>
      </w:pPr>
    </w:p>
    <w:p w:rsidR="005D6E70" w:rsidRDefault="005D6E70" w:rsidP="005D6E70">
      <w:pPr>
        <w:pStyle w:val="ListParagraph"/>
        <w:numPr>
          <w:ilvl w:val="0"/>
          <w:numId w:val="4"/>
        </w:numPr>
        <w:spacing w:line="360" w:lineRule="auto"/>
        <w:jc w:val="both"/>
      </w:pPr>
      <w:r>
        <w:t>Appellant was given US $136,00 by the Respondent on the 17</w:t>
      </w:r>
      <w:r w:rsidRPr="005D6E70">
        <w:rPr>
          <w:vertAlign w:val="superscript"/>
        </w:rPr>
        <w:t>th</w:t>
      </w:r>
      <w:r>
        <w:t xml:space="preserve"> of December 2009 for the purpose of entertaining a PSI  CUSTOMER.</w:t>
      </w:r>
    </w:p>
    <w:p w:rsidR="005D6E70" w:rsidRDefault="00B36D0D" w:rsidP="005D6E70">
      <w:pPr>
        <w:pStyle w:val="ListParagraph"/>
        <w:numPr>
          <w:ilvl w:val="0"/>
          <w:numId w:val="4"/>
        </w:numPr>
        <w:spacing w:line="360" w:lineRule="auto"/>
        <w:jc w:val="both"/>
      </w:pPr>
      <w:r>
        <w:t>When audit was carried out</w:t>
      </w:r>
      <w:r w:rsidR="005D6E70">
        <w:t xml:space="preserve"> on the 17</w:t>
      </w:r>
      <w:r w:rsidR="005D6E70" w:rsidRPr="005D6E70">
        <w:rPr>
          <w:vertAlign w:val="superscript"/>
        </w:rPr>
        <w:t>th</w:t>
      </w:r>
      <w:r w:rsidR="005D6E70">
        <w:t xml:space="preserve"> December 2009 it was found that appellant had not used the money as required.</w:t>
      </w:r>
    </w:p>
    <w:p w:rsidR="005D6E70" w:rsidRDefault="005D6E70" w:rsidP="0018698B">
      <w:pPr>
        <w:jc w:val="both"/>
      </w:pPr>
    </w:p>
    <w:p w:rsidR="00C4186E" w:rsidRDefault="005D6E70" w:rsidP="005D6E70">
      <w:pPr>
        <w:spacing w:line="360" w:lineRule="auto"/>
        <w:jc w:val="both"/>
      </w:pPr>
      <w:r>
        <w:t xml:space="preserve">What is to be decided is whether the appellant was </w:t>
      </w:r>
      <w:r w:rsidR="00C4186E">
        <w:t>lawfully dismissed or not.</w:t>
      </w:r>
    </w:p>
    <w:p w:rsidR="00C4186E" w:rsidRDefault="00C4186E" w:rsidP="0018698B">
      <w:pPr>
        <w:spacing w:line="276" w:lineRule="auto"/>
        <w:jc w:val="both"/>
      </w:pPr>
    </w:p>
    <w:p w:rsidR="003570BF" w:rsidRDefault="00C4186E" w:rsidP="005D6E70">
      <w:pPr>
        <w:spacing w:line="360" w:lineRule="auto"/>
        <w:jc w:val="both"/>
      </w:pPr>
      <w:r>
        <w:tab/>
        <w:t xml:space="preserve">The appellant did not use the money for (2) two full months.  This was </w:t>
      </w:r>
      <w:r w:rsidR="00B36D0D">
        <w:t>only discovered</w:t>
      </w:r>
      <w:r>
        <w:t xml:space="preserve"> during an audit check which was conducted well after the festive season.  Give</w:t>
      </w:r>
      <w:r w:rsidR="00B36D0D">
        <w:t>n the facilities he had that is; t</w:t>
      </w:r>
      <w:r>
        <w:t>he personal car, e-mail and telephone he should have located the customers within a reasonable time</w:t>
      </w:r>
      <w:r w:rsidR="00B36D0D">
        <w:t>. T</w:t>
      </w:r>
      <w:r>
        <w:t xml:space="preserve">his failure to discharge his duties within a reasonable time clearly showed a high degree of dishonesty on the appellant’s part.  The offence that the appellant was charged with calls for </w:t>
      </w:r>
      <w:r w:rsidR="00B36D0D">
        <w:t>summay</w:t>
      </w:r>
      <w:r>
        <w:t xml:space="preserve"> dismissal.  The sentence was therefore appropriate in the circumstances.  The appellant told the court that he was barred from getting legal representation during the disciplinary proceedings.  However the minutes of the 19</w:t>
      </w:r>
      <w:r w:rsidRPr="00C4186E">
        <w:rPr>
          <w:vertAlign w:val="superscript"/>
        </w:rPr>
        <w:t>th</w:t>
      </w:r>
      <w:r>
        <w:t xml:space="preserve"> of February 2010 clearly state that</w:t>
      </w:r>
      <w:r w:rsidR="003570BF">
        <w:t>;</w:t>
      </w:r>
    </w:p>
    <w:p w:rsidR="003570BF" w:rsidRDefault="003570BF" w:rsidP="0018698B">
      <w:pPr>
        <w:spacing w:line="276" w:lineRule="auto"/>
        <w:jc w:val="both"/>
      </w:pPr>
    </w:p>
    <w:p w:rsidR="00EB0F3E" w:rsidRDefault="003570BF" w:rsidP="00AA6634">
      <w:pPr>
        <w:spacing w:line="276" w:lineRule="auto"/>
        <w:ind w:left="720"/>
        <w:jc w:val="both"/>
      </w:pPr>
      <w:r w:rsidRPr="00AA6634">
        <w:rPr>
          <w:sz w:val="22"/>
          <w:szCs w:val="22"/>
        </w:rPr>
        <w:t>“The Chairman of the disciplinary committee welcomed Mr. Mapayi to the meeting and also asked him why he did not have his own representative in the meeting which he explained that all the managerial employees he had requested to represent him had turned him down through fear.  He further explained that he had sought the services of lawyer but that service could not go ahead as he was advised that the Unifreight  Code did not permit legal representation at this stage but he was however comfortable proceeding without any representation</w:t>
      </w:r>
      <w:r>
        <w:t xml:space="preserve">.” </w:t>
      </w:r>
      <w:r w:rsidR="00A13363">
        <w:t xml:space="preserve"> </w:t>
      </w:r>
      <w:r w:rsidR="00EB0F3E">
        <w:t xml:space="preserve"> </w:t>
      </w:r>
    </w:p>
    <w:p w:rsidR="003570BF" w:rsidRDefault="003570BF" w:rsidP="005D6E70">
      <w:pPr>
        <w:spacing w:line="360" w:lineRule="auto"/>
        <w:jc w:val="both"/>
      </w:pPr>
    </w:p>
    <w:p w:rsidR="008A34C5" w:rsidRDefault="003570BF" w:rsidP="005D6E70">
      <w:pPr>
        <w:spacing w:line="360" w:lineRule="auto"/>
        <w:jc w:val="both"/>
      </w:pPr>
      <w:r>
        <w:tab/>
        <w:t xml:space="preserve">The Code shows that appellant could only be represented by a fellow managerial employee not </w:t>
      </w:r>
      <w:r w:rsidR="008A34C5">
        <w:t xml:space="preserve">by the Worker’s Committee.  In the case of </w:t>
      </w:r>
      <w:r w:rsidR="008A34C5" w:rsidRPr="0018698B">
        <w:rPr>
          <w:b/>
          <w:i/>
        </w:rPr>
        <w:t>MINERALS MARKETING CORPORATION OF ZIMBABWE</w:t>
      </w:r>
      <w:r w:rsidR="008A34C5">
        <w:t xml:space="preserve"> vs </w:t>
      </w:r>
      <w:r w:rsidR="008A34C5" w:rsidRPr="0018698B">
        <w:rPr>
          <w:b/>
          <w:i/>
        </w:rPr>
        <w:t xml:space="preserve">MAZVIMAVI </w:t>
      </w:r>
      <w:r w:rsidR="008A34C5">
        <w:t>1995 (2) ZLR 355 it was stated that;</w:t>
      </w:r>
    </w:p>
    <w:p w:rsidR="008A34C5" w:rsidRDefault="008A34C5" w:rsidP="0018698B">
      <w:pPr>
        <w:jc w:val="both"/>
      </w:pPr>
    </w:p>
    <w:p w:rsidR="008A34C5" w:rsidRDefault="008A34C5" w:rsidP="00AA6634">
      <w:pPr>
        <w:spacing w:line="276" w:lineRule="auto"/>
        <w:ind w:left="720"/>
        <w:jc w:val="both"/>
      </w:pPr>
      <w:r>
        <w:lastRenderedPageBreak/>
        <w:t>“</w:t>
      </w:r>
      <w:r w:rsidR="0018698B" w:rsidRPr="00AA6634">
        <w:rPr>
          <w:sz w:val="22"/>
          <w:szCs w:val="22"/>
        </w:rPr>
        <w:t>Where</w:t>
      </w:r>
      <w:r w:rsidRPr="00AA6634">
        <w:rPr>
          <w:sz w:val="22"/>
          <w:szCs w:val="22"/>
        </w:rPr>
        <w:t xml:space="preserve"> a disciplinary code governing the conduct of employees, the right to be represented at an inquiry depends on the provisions of the Code of </w:t>
      </w:r>
      <w:r w:rsidR="00B36D0D">
        <w:rPr>
          <w:sz w:val="22"/>
          <w:szCs w:val="22"/>
        </w:rPr>
        <w:t xml:space="preserve">Conduct </w:t>
      </w:r>
      <w:r w:rsidRPr="00AA6634">
        <w:rPr>
          <w:sz w:val="22"/>
          <w:szCs w:val="22"/>
        </w:rPr>
        <w:t>itself.  The Act requires that a Code of Conduct must grant a right to be heard and the corporations Code of Conduct provided for representations by the Worker’s Committee.  As no mention was made in the Code of legal representation no right to representation other than by the Worker’s Committee was inte</w:t>
      </w:r>
      <w:r w:rsidR="00B36D0D">
        <w:rPr>
          <w:sz w:val="22"/>
          <w:szCs w:val="22"/>
        </w:rPr>
        <w:t>nded to be</w:t>
      </w:r>
      <w:r w:rsidRPr="00AA6634">
        <w:rPr>
          <w:sz w:val="22"/>
          <w:szCs w:val="22"/>
        </w:rPr>
        <w:t xml:space="preserve"> conferred</w:t>
      </w:r>
      <w:r>
        <w:t>.”</w:t>
      </w:r>
    </w:p>
    <w:p w:rsidR="008A58E4" w:rsidRDefault="008A58E4" w:rsidP="0018698B">
      <w:pPr>
        <w:jc w:val="both"/>
      </w:pPr>
    </w:p>
    <w:p w:rsidR="008A58E4" w:rsidRDefault="008A58E4" w:rsidP="005D6E70">
      <w:pPr>
        <w:spacing w:line="360" w:lineRule="auto"/>
        <w:jc w:val="both"/>
      </w:pPr>
      <w:r>
        <w:tab/>
        <w:t xml:space="preserve">The Code clearly stated that a managerial employee can only be represented by a fellow managerial employee.  From the record of proceedings the managerial employees refused to represent the appellant.  In the circumstances therefore it cannot be said that appellant was barred from legal representation.  Even if he had been represented </w:t>
      </w:r>
      <w:r w:rsidR="00B36D0D">
        <w:t>the fact remains</w:t>
      </w:r>
      <w:r>
        <w:t xml:space="preserve"> that appellant failed to exercise </w:t>
      </w:r>
      <w:r w:rsidR="00B36D0D">
        <w:t>his duties as</w:t>
      </w:r>
      <w:r w:rsidR="0018698B">
        <w:t xml:space="preserve"> required.</w:t>
      </w:r>
    </w:p>
    <w:p w:rsidR="0018698B" w:rsidRDefault="0018698B" w:rsidP="0018698B">
      <w:pPr>
        <w:jc w:val="both"/>
      </w:pPr>
    </w:p>
    <w:p w:rsidR="0018698B" w:rsidRDefault="0018698B" w:rsidP="005D6E70">
      <w:pPr>
        <w:spacing w:line="360" w:lineRule="auto"/>
        <w:jc w:val="both"/>
      </w:pPr>
      <w:r>
        <w:tab/>
        <w:t>In the light of the foregoing all the issues that appellant has raised cannot stand.  It is th</w:t>
      </w:r>
      <w:r w:rsidR="00B36D0D">
        <w:t>e</w:t>
      </w:r>
      <w:r>
        <w:t xml:space="preserve"> court’s view that the appeal lacks merit.  Accordingly,</w:t>
      </w:r>
    </w:p>
    <w:p w:rsidR="0018698B" w:rsidRDefault="0018698B" w:rsidP="0018698B">
      <w:pPr>
        <w:jc w:val="both"/>
      </w:pPr>
    </w:p>
    <w:p w:rsidR="0018698B" w:rsidRDefault="0018698B" w:rsidP="005D6E70">
      <w:pPr>
        <w:spacing w:line="360" w:lineRule="auto"/>
        <w:jc w:val="both"/>
      </w:pPr>
      <w:r>
        <w:t>IT IS ORDERED THAT</w:t>
      </w:r>
    </w:p>
    <w:p w:rsidR="0018698B" w:rsidRDefault="0018698B" w:rsidP="0018698B">
      <w:pPr>
        <w:jc w:val="both"/>
      </w:pPr>
    </w:p>
    <w:p w:rsidR="0018698B" w:rsidRDefault="0018698B" w:rsidP="005D6E70">
      <w:pPr>
        <w:spacing w:line="360" w:lineRule="auto"/>
        <w:jc w:val="both"/>
      </w:pPr>
      <w:r>
        <w:t>The appeal be and is hereby dismissed with costs.</w:t>
      </w:r>
    </w:p>
    <w:p w:rsidR="0018698B" w:rsidRDefault="0018698B" w:rsidP="005D6E70">
      <w:pPr>
        <w:spacing w:line="360" w:lineRule="auto"/>
        <w:jc w:val="both"/>
      </w:pPr>
    </w:p>
    <w:p w:rsidR="0018698B" w:rsidRDefault="0018698B" w:rsidP="005D6E70">
      <w:pPr>
        <w:spacing w:line="360" w:lineRule="auto"/>
        <w:jc w:val="both"/>
      </w:pPr>
    </w:p>
    <w:p w:rsidR="0018698B" w:rsidRDefault="0018698B" w:rsidP="005D6E70">
      <w:pPr>
        <w:spacing w:line="360" w:lineRule="auto"/>
        <w:jc w:val="both"/>
      </w:pPr>
    </w:p>
    <w:p w:rsidR="0018698B" w:rsidRDefault="0018698B" w:rsidP="005D6E70">
      <w:pPr>
        <w:spacing w:line="360" w:lineRule="auto"/>
        <w:jc w:val="both"/>
      </w:pPr>
    </w:p>
    <w:p w:rsidR="0018698B" w:rsidRPr="00AA6634" w:rsidRDefault="0018698B" w:rsidP="005D6E70">
      <w:pPr>
        <w:spacing w:line="360" w:lineRule="auto"/>
        <w:jc w:val="both"/>
        <w:rPr>
          <w:b/>
        </w:rPr>
      </w:pPr>
      <w:r w:rsidRPr="00AA6634">
        <w:rPr>
          <w:b/>
          <w:i/>
        </w:rPr>
        <w:t>Manase &amp; Manase</w:t>
      </w:r>
      <w:r w:rsidRPr="00AA6634">
        <w:rPr>
          <w:b/>
        </w:rPr>
        <w:t>, Appellant’s legal practitioners</w:t>
      </w:r>
    </w:p>
    <w:p w:rsidR="0018698B" w:rsidRPr="00AA6634" w:rsidRDefault="0018698B" w:rsidP="005D6E70">
      <w:pPr>
        <w:spacing w:line="360" w:lineRule="auto"/>
        <w:jc w:val="both"/>
        <w:rPr>
          <w:b/>
        </w:rPr>
      </w:pPr>
      <w:r w:rsidRPr="00AA6634">
        <w:rPr>
          <w:b/>
          <w:i/>
        </w:rPr>
        <w:t>Gwaun</w:t>
      </w:r>
      <w:r w:rsidR="00AA6634" w:rsidRPr="00AA6634">
        <w:rPr>
          <w:b/>
          <w:i/>
        </w:rPr>
        <w:t>z</w:t>
      </w:r>
      <w:r w:rsidRPr="00AA6634">
        <w:rPr>
          <w:b/>
          <w:i/>
        </w:rPr>
        <w:t>a &amp; Mapota</w:t>
      </w:r>
      <w:r w:rsidRPr="00AA6634">
        <w:rPr>
          <w:b/>
        </w:rPr>
        <w:t>, Respondent’s legal practitioners</w:t>
      </w:r>
    </w:p>
    <w:p w:rsidR="00EB0F3E" w:rsidRPr="00AA6634" w:rsidRDefault="00EB0F3E" w:rsidP="00EB0F3E">
      <w:pPr>
        <w:spacing w:line="360" w:lineRule="auto"/>
        <w:jc w:val="both"/>
        <w:rPr>
          <w:b/>
        </w:rPr>
      </w:pPr>
    </w:p>
    <w:p w:rsidR="00854BC7" w:rsidRDefault="00854BC7"/>
    <w:sectPr w:rsidR="00854BC7" w:rsidSect="002A52D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1DA" w:rsidRDefault="006711DA" w:rsidP="002A52DD">
      <w:r>
        <w:separator/>
      </w:r>
    </w:p>
  </w:endnote>
  <w:endnote w:type="continuationSeparator" w:id="1">
    <w:p w:rsidR="006711DA" w:rsidRDefault="006711DA" w:rsidP="002A5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9440"/>
      <w:docPartObj>
        <w:docPartGallery w:val="Page Numbers (Bottom of Page)"/>
        <w:docPartUnique/>
      </w:docPartObj>
    </w:sdtPr>
    <w:sdtContent>
      <w:p w:rsidR="00C4186E" w:rsidRDefault="00441889">
        <w:pPr>
          <w:pStyle w:val="Footer"/>
          <w:jc w:val="center"/>
        </w:pPr>
        <w:fldSimple w:instr=" PAGE   \* MERGEFORMAT ">
          <w:r w:rsidR="00DD2B5F">
            <w:rPr>
              <w:noProof/>
            </w:rPr>
            <w:t>4</w:t>
          </w:r>
        </w:fldSimple>
      </w:p>
    </w:sdtContent>
  </w:sdt>
  <w:p w:rsidR="00C4186E" w:rsidRDefault="00C4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1DA" w:rsidRDefault="006711DA" w:rsidP="002A52DD">
      <w:r>
        <w:separator/>
      </w:r>
    </w:p>
  </w:footnote>
  <w:footnote w:type="continuationSeparator" w:id="1">
    <w:p w:rsidR="006711DA" w:rsidRDefault="006711DA" w:rsidP="002A5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86E" w:rsidRPr="002A52DD" w:rsidRDefault="00C4186E">
    <w:pPr>
      <w:pStyle w:val="Header"/>
      <w:rPr>
        <w:lang w:val="en-ZW"/>
      </w:rPr>
    </w:pPr>
    <w:r>
      <w:rPr>
        <w:lang w:val="en-ZW"/>
      </w:rPr>
      <w:tab/>
    </w:r>
    <w:r>
      <w:rPr>
        <w:lang w:val="en-ZW"/>
      </w:rPr>
      <w:tab/>
      <w:t>JUDGMENT NO. LC/H/</w:t>
    </w:r>
    <w:r w:rsidR="005C2AF8">
      <w:rPr>
        <w:lang w:val="en-ZW"/>
      </w:rPr>
      <w:t>156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6A0D"/>
    <w:multiLevelType w:val="hybridMultilevel"/>
    <w:tmpl w:val="45181792"/>
    <w:lvl w:ilvl="0" w:tplc="1D36E8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837F8F"/>
    <w:multiLevelType w:val="hybridMultilevel"/>
    <w:tmpl w:val="955C7A8A"/>
    <w:lvl w:ilvl="0" w:tplc="35C06622">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35757E8"/>
    <w:multiLevelType w:val="hybridMultilevel"/>
    <w:tmpl w:val="F6DE38F2"/>
    <w:lvl w:ilvl="0" w:tplc="03A04F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3E46AE6"/>
    <w:multiLevelType w:val="hybridMultilevel"/>
    <w:tmpl w:val="E00E0CC4"/>
    <w:lvl w:ilvl="0" w:tplc="2FB8038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B0F3E"/>
    <w:rsid w:val="0018698B"/>
    <w:rsid w:val="001E731F"/>
    <w:rsid w:val="002A52DD"/>
    <w:rsid w:val="003570BF"/>
    <w:rsid w:val="00441889"/>
    <w:rsid w:val="0049352E"/>
    <w:rsid w:val="004B2B59"/>
    <w:rsid w:val="005C2AF8"/>
    <w:rsid w:val="005D6E70"/>
    <w:rsid w:val="00637EAA"/>
    <w:rsid w:val="006711DA"/>
    <w:rsid w:val="006C7F9B"/>
    <w:rsid w:val="006F19B0"/>
    <w:rsid w:val="007D22CD"/>
    <w:rsid w:val="00834759"/>
    <w:rsid w:val="00854BC7"/>
    <w:rsid w:val="0087439B"/>
    <w:rsid w:val="00897729"/>
    <w:rsid w:val="008A34C5"/>
    <w:rsid w:val="008A58E4"/>
    <w:rsid w:val="009C6C13"/>
    <w:rsid w:val="009F6524"/>
    <w:rsid w:val="00A13363"/>
    <w:rsid w:val="00A14317"/>
    <w:rsid w:val="00A265DC"/>
    <w:rsid w:val="00AA6634"/>
    <w:rsid w:val="00B36D0D"/>
    <w:rsid w:val="00BE36B9"/>
    <w:rsid w:val="00BF27EB"/>
    <w:rsid w:val="00C4186E"/>
    <w:rsid w:val="00CC30D9"/>
    <w:rsid w:val="00D547D3"/>
    <w:rsid w:val="00DC4EB5"/>
    <w:rsid w:val="00DD2B5F"/>
    <w:rsid w:val="00E41858"/>
    <w:rsid w:val="00E818BB"/>
    <w:rsid w:val="00EB0F3E"/>
    <w:rsid w:val="00FB32B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F3E"/>
    <w:pPr>
      <w:ind w:left="720"/>
      <w:contextualSpacing/>
    </w:pPr>
  </w:style>
  <w:style w:type="paragraph" w:styleId="Header">
    <w:name w:val="header"/>
    <w:basedOn w:val="Normal"/>
    <w:link w:val="HeaderChar"/>
    <w:uiPriority w:val="99"/>
    <w:semiHidden/>
    <w:unhideWhenUsed/>
    <w:rsid w:val="002A52DD"/>
    <w:pPr>
      <w:tabs>
        <w:tab w:val="center" w:pos="4513"/>
        <w:tab w:val="right" w:pos="9026"/>
      </w:tabs>
    </w:pPr>
  </w:style>
  <w:style w:type="character" w:customStyle="1" w:styleId="HeaderChar">
    <w:name w:val="Header Char"/>
    <w:basedOn w:val="DefaultParagraphFont"/>
    <w:link w:val="Header"/>
    <w:uiPriority w:val="99"/>
    <w:semiHidden/>
    <w:rsid w:val="002A52DD"/>
    <w:rPr>
      <w:rFonts w:ascii="Tahoma" w:eastAsia="Times New Roman" w:hAnsi="Tahoma" w:cs="Times New Roman"/>
      <w:sz w:val="24"/>
      <w:szCs w:val="24"/>
      <w:lang w:val="en-US"/>
    </w:rPr>
  </w:style>
  <w:style w:type="paragraph" w:styleId="Footer">
    <w:name w:val="footer"/>
    <w:basedOn w:val="Normal"/>
    <w:link w:val="FooterChar"/>
    <w:uiPriority w:val="99"/>
    <w:unhideWhenUsed/>
    <w:rsid w:val="002A52DD"/>
    <w:pPr>
      <w:tabs>
        <w:tab w:val="center" w:pos="4513"/>
        <w:tab w:val="right" w:pos="9026"/>
      </w:tabs>
    </w:pPr>
  </w:style>
  <w:style w:type="character" w:customStyle="1" w:styleId="FooterChar">
    <w:name w:val="Footer Char"/>
    <w:basedOn w:val="DefaultParagraphFont"/>
    <w:link w:val="Footer"/>
    <w:uiPriority w:val="99"/>
    <w:rsid w:val="002A52DD"/>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2014-03-17T14:16:00Z</cp:lastPrinted>
  <dcterms:created xsi:type="dcterms:W3CDTF">2014-04-30T12:54:00Z</dcterms:created>
  <dcterms:modified xsi:type="dcterms:W3CDTF">2014-04-30T12:54:00Z</dcterms:modified>
</cp:coreProperties>
</file>