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14D24" w14:textId="77777777" w:rsidR="00C80865" w:rsidRDefault="00C80865" w:rsidP="00C80865">
      <w:pPr>
        <w:spacing w:after="0" w:line="240" w:lineRule="auto"/>
        <w:rPr>
          <w:rFonts w:ascii="Times New Roman" w:hAnsi="Times New Roman" w:cs="Times New Roman"/>
          <w:sz w:val="24"/>
          <w:szCs w:val="24"/>
        </w:rPr>
      </w:pPr>
      <w:bookmarkStart w:id="0" w:name="_GoBack"/>
      <w:bookmarkEnd w:id="0"/>
    </w:p>
    <w:p w14:paraId="46295883" w14:textId="77777777" w:rsidR="001F6C30" w:rsidRDefault="007D462E" w:rsidP="007E32CF">
      <w:pPr>
        <w:spacing w:after="0" w:line="240" w:lineRule="auto"/>
        <w:rPr>
          <w:rFonts w:ascii="Times New Roman" w:hAnsi="Times New Roman" w:cs="Times New Roman"/>
          <w:sz w:val="24"/>
          <w:szCs w:val="24"/>
        </w:rPr>
      </w:pPr>
      <w:r>
        <w:rPr>
          <w:rFonts w:ascii="Times New Roman" w:hAnsi="Times New Roman" w:cs="Times New Roman"/>
          <w:sz w:val="24"/>
          <w:szCs w:val="24"/>
        </w:rPr>
        <w:t>CHARLES USAIWEVU KANDEMIRI</w:t>
      </w:r>
    </w:p>
    <w:p w14:paraId="3B356BF0" w14:textId="77777777" w:rsidR="001F6C30" w:rsidRDefault="007E32CF" w:rsidP="007E32C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r w:rsidR="001F6C30">
        <w:rPr>
          <w:rFonts w:ascii="Times New Roman" w:hAnsi="Times New Roman" w:cs="Times New Roman"/>
          <w:sz w:val="24"/>
          <w:szCs w:val="24"/>
        </w:rPr>
        <w:t xml:space="preserve"> </w:t>
      </w:r>
    </w:p>
    <w:p w14:paraId="0B7AA192" w14:textId="77777777" w:rsidR="00C80865" w:rsidRPr="00923740" w:rsidRDefault="00C80865" w:rsidP="007E32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14:paraId="7A95072C" w14:textId="77777777" w:rsidR="00C80865" w:rsidRDefault="00C80865" w:rsidP="00C80865">
      <w:pPr>
        <w:spacing w:after="0" w:line="240" w:lineRule="auto"/>
        <w:rPr>
          <w:rFonts w:ascii="Times New Roman" w:hAnsi="Times New Roman" w:cs="Times New Roman"/>
          <w:sz w:val="24"/>
          <w:szCs w:val="24"/>
        </w:rPr>
      </w:pPr>
    </w:p>
    <w:p w14:paraId="42411879" w14:textId="77777777" w:rsidR="000D4CEF" w:rsidRDefault="000D4CEF" w:rsidP="00C80865">
      <w:pPr>
        <w:spacing w:after="0" w:line="240" w:lineRule="auto"/>
        <w:rPr>
          <w:rFonts w:ascii="Times New Roman" w:hAnsi="Times New Roman" w:cs="Times New Roman"/>
          <w:sz w:val="24"/>
          <w:szCs w:val="24"/>
        </w:rPr>
      </w:pPr>
    </w:p>
    <w:p w14:paraId="5654AC9A" w14:textId="77777777" w:rsidR="00C80865" w:rsidRDefault="00C80865" w:rsidP="00C80865">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2B389B">
        <w:rPr>
          <w:rFonts w:ascii="Times New Roman" w:hAnsi="Times New Roman" w:cs="Times New Roman"/>
          <w:sz w:val="24"/>
          <w:szCs w:val="24"/>
        </w:rPr>
        <w:t>IGH COURT OF ZIMBABWE</w:t>
      </w:r>
    </w:p>
    <w:p w14:paraId="096E7733" w14:textId="77777777" w:rsidR="001F6C30" w:rsidRPr="002B389B" w:rsidRDefault="00C80865" w:rsidP="00C80865">
      <w:pPr>
        <w:spacing w:after="0" w:line="240" w:lineRule="auto"/>
        <w:rPr>
          <w:rFonts w:ascii="Times New Roman" w:hAnsi="Times New Roman" w:cs="Times New Roman"/>
          <w:sz w:val="24"/>
          <w:szCs w:val="24"/>
        </w:rPr>
      </w:pPr>
      <w:r>
        <w:rPr>
          <w:rFonts w:ascii="Times New Roman" w:hAnsi="Times New Roman" w:cs="Times New Roman"/>
          <w:sz w:val="24"/>
          <w:szCs w:val="24"/>
        </w:rPr>
        <w:t>KWENDA J</w:t>
      </w:r>
    </w:p>
    <w:p w14:paraId="6DDF9E8A" w14:textId="77777777" w:rsidR="00C80865" w:rsidRPr="00273396" w:rsidRDefault="00C80865" w:rsidP="00C80865">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HARARE, </w:t>
      </w:r>
      <w:r w:rsidR="001F6C30">
        <w:rPr>
          <w:rFonts w:ascii="Times New Roman" w:hAnsi="Times New Roman" w:cs="Times New Roman"/>
          <w:sz w:val="24"/>
          <w:szCs w:val="24"/>
        </w:rPr>
        <w:t xml:space="preserve">13 </w:t>
      </w:r>
      <w:r w:rsidR="000D4CEF">
        <w:rPr>
          <w:rFonts w:ascii="Times New Roman" w:hAnsi="Times New Roman" w:cs="Times New Roman"/>
          <w:sz w:val="24"/>
          <w:szCs w:val="24"/>
        </w:rPr>
        <w:t>July &amp;</w:t>
      </w:r>
      <w:r>
        <w:rPr>
          <w:rFonts w:ascii="Times New Roman" w:hAnsi="Times New Roman" w:cs="Times New Roman"/>
          <w:sz w:val="24"/>
          <w:szCs w:val="24"/>
        </w:rPr>
        <w:t xml:space="preserve"> </w:t>
      </w:r>
      <w:r w:rsidR="001F6C30">
        <w:rPr>
          <w:rFonts w:ascii="Times New Roman" w:hAnsi="Times New Roman" w:cs="Times New Roman"/>
          <w:sz w:val="24"/>
          <w:szCs w:val="24"/>
        </w:rPr>
        <w:t>1</w:t>
      </w:r>
      <w:r w:rsidR="009A0E73">
        <w:rPr>
          <w:rFonts w:ascii="Times New Roman" w:hAnsi="Times New Roman" w:cs="Times New Roman"/>
          <w:sz w:val="24"/>
          <w:szCs w:val="24"/>
        </w:rPr>
        <w:t>9</w:t>
      </w:r>
      <w:r w:rsidR="001F6C30">
        <w:rPr>
          <w:rFonts w:ascii="Times New Roman" w:hAnsi="Times New Roman" w:cs="Times New Roman"/>
          <w:sz w:val="24"/>
          <w:szCs w:val="24"/>
        </w:rPr>
        <w:t xml:space="preserve"> September</w:t>
      </w:r>
      <w:r>
        <w:rPr>
          <w:rFonts w:ascii="Times New Roman" w:hAnsi="Times New Roman" w:cs="Times New Roman"/>
          <w:sz w:val="24"/>
          <w:szCs w:val="24"/>
        </w:rPr>
        <w:t xml:space="preserve"> 2023  </w:t>
      </w:r>
    </w:p>
    <w:p w14:paraId="36D20B1F" w14:textId="77777777" w:rsidR="00C80865" w:rsidRDefault="00C80865" w:rsidP="00C80865">
      <w:pPr>
        <w:spacing w:after="0" w:line="240" w:lineRule="auto"/>
        <w:rPr>
          <w:rFonts w:ascii="Times New Roman" w:hAnsi="Times New Roman" w:cs="Times New Roman"/>
          <w:sz w:val="24"/>
          <w:szCs w:val="24"/>
        </w:rPr>
      </w:pPr>
    </w:p>
    <w:p w14:paraId="330168D2" w14:textId="77777777" w:rsidR="00C80865" w:rsidRDefault="00C80865" w:rsidP="00C80865">
      <w:pPr>
        <w:spacing w:after="0" w:line="240" w:lineRule="auto"/>
        <w:rPr>
          <w:rFonts w:ascii="Times New Roman" w:hAnsi="Times New Roman" w:cs="Times New Roman"/>
          <w:b/>
          <w:sz w:val="24"/>
          <w:szCs w:val="24"/>
        </w:rPr>
      </w:pPr>
    </w:p>
    <w:p w14:paraId="581F21D8" w14:textId="77777777" w:rsidR="00C80865" w:rsidRDefault="001F6C30" w:rsidP="00C80865">
      <w:pPr>
        <w:spacing w:after="0" w:line="240" w:lineRule="auto"/>
        <w:rPr>
          <w:rFonts w:ascii="Times New Roman" w:hAnsi="Times New Roman" w:cs="Times New Roman"/>
          <w:i/>
          <w:sz w:val="24"/>
          <w:szCs w:val="24"/>
        </w:rPr>
      </w:pPr>
      <w:r>
        <w:rPr>
          <w:rFonts w:ascii="Times New Roman" w:hAnsi="Times New Roman" w:cs="Times New Roman"/>
          <w:b/>
          <w:sz w:val="24"/>
          <w:szCs w:val="24"/>
        </w:rPr>
        <w:t>Application for leave to appeal</w:t>
      </w:r>
      <w:r w:rsidR="00C80865">
        <w:rPr>
          <w:rFonts w:ascii="Times New Roman" w:hAnsi="Times New Roman" w:cs="Times New Roman"/>
          <w:b/>
          <w:sz w:val="24"/>
          <w:szCs w:val="24"/>
        </w:rPr>
        <w:t xml:space="preserve"> </w:t>
      </w:r>
      <w:r>
        <w:rPr>
          <w:rFonts w:ascii="Times New Roman" w:hAnsi="Times New Roman" w:cs="Times New Roman"/>
          <w:b/>
          <w:sz w:val="24"/>
          <w:szCs w:val="24"/>
        </w:rPr>
        <w:t>against conviction and sentence</w:t>
      </w:r>
    </w:p>
    <w:p w14:paraId="3D624857" w14:textId="77777777" w:rsidR="00C80865" w:rsidRDefault="00C80865" w:rsidP="00C80865">
      <w:pPr>
        <w:spacing w:after="0" w:line="240" w:lineRule="auto"/>
        <w:rPr>
          <w:rFonts w:ascii="Times New Roman" w:hAnsi="Times New Roman" w:cs="Times New Roman"/>
          <w:sz w:val="24"/>
          <w:szCs w:val="24"/>
        </w:rPr>
      </w:pPr>
    </w:p>
    <w:p w14:paraId="7E7E0885" w14:textId="77777777" w:rsidR="00C80865" w:rsidRDefault="00C80865" w:rsidP="00C80865">
      <w:pPr>
        <w:spacing w:after="0" w:line="240" w:lineRule="auto"/>
        <w:rPr>
          <w:rFonts w:ascii="Times New Roman" w:hAnsi="Times New Roman" w:cs="Times New Roman"/>
          <w:i/>
          <w:sz w:val="24"/>
          <w:szCs w:val="24"/>
        </w:rPr>
      </w:pPr>
    </w:p>
    <w:p w14:paraId="4419CB21" w14:textId="01B24CE8" w:rsidR="001F6C30" w:rsidRDefault="007D462E" w:rsidP="00C80865">
      <w:pPr>
        <w:spacing w:after="0" w:line="240" w:lineRule="auto"/>
        <w:rPr>
          <w:rFonts w:ascii="Times New Roman" w:hAnsi="Times New Roman" w:cs="Times New Roman"/>
          <w:i/>
          <w:sz w:val="24"/>
          <w:szCs w:val="24"/>
        </w:rPr>
      </w:pPr>
      <w:r>
        <w:rPr>
          <w:rFonts w:ascii="Times New Roman" w:hAnsi="Times New Roman" w:cs="Times New Roman"/>
          <w:i/>
          <w:sz w:val="24"/>
          <w:szCs w:val="24"/>
        </w:rPr>
        <w:t>O Marwa</w:t>
      </w:r>
      <w:r w:rsidR="000233F8">
        <w:rPr>
          <w:rFonts w:ascii="Times New Roman" w:hAnsi="Times New Roman" w:cs="Times New Roman"/>
          <w:i/>
          <w:sz w:val="24"/>
          <w:szCs w:val="24"/>
        </w:rPr>
        <w:t>,</w:t>
      </w:r>
      <w:r w:rsidR="001F6C30">
        <w:rPr>
          <w:rFonts w:ascii="Times New Roman" w:hAnsi="Times New Roman" w:cs="Times New Roman"/>
          <w:i/>
          <w:sz w:val="24"/>
          <w:szCs w:val="24"/>
        </w:rPr>
        <w:t xml:space="preserve"> </w:t>
      </w:r>
      <w:r w:rsidR="001F6C30" w:rsidRPr="001F6C30">
        <w:rPr>
          <w:rFonts w:ascii="Times New Roman" w:hAnsi="Times New Roman" w:cs="Times New Roman"/>
          <w:sz w:val="24"/>
          <w:szCs w:val="24"/>
        </w:rPr>
        <w:t xml:space="preserve">for </w:t>
      </w:r>
      <w:r w:rsidR="000233F8">
        <w:rPr>
          <w:rFonts w:ascii="Times New Roman" w:hAnsi="Times New Roman" w:cs="Times New Roman"/>
          <w:sz w:val="24"/>
          <w:szCs w:val="24"/>
        </w:rPr>
        <w:t xml:space="preserve">the </w:t>
      </w:r>
      <w:r w:rsidR="001F6C30" w:rsidRPr="001F6C30">
        <w:rPr>
          <w:rFonts w:ascii="Times New Roman" w:hAnsi="Times New Roman" w:cs="Times New Roman"/>
          <w:sz w:val="24"/>
          <w:szCs w:val="24"/>
        </w:rPr>
        <w:t>applicant</w:t>
      </w:r>
    </w:p>
    <w:p w14:paraId="2C9291B9" w14:textId="77777777" w:rsidR="00C80865" w:rsidRPr="00C235EF" w:rsidRDefault="00C80865" w:rsidP="00C80865">
      <w:pPr>
        <w:spacing w:after="0" w:line="240" w:lineRule="auto"/>
        <w:rPr>
          <w:rFonts w:ascii="Times New Roman" w:hAnsi="Times New Roman" w:cs="Times New Roman"/>
          <w:sz w:val="24"/>
          <w:szCs w:val="24"/>
        </w:rPr>
      </w:pPr>
      <w:r w:rsidRPr="00C235EF">
        <w:rPr>
          <w:rFonts w:ascii="Times New Roman" w:hAnsi="Times New Roman" w:cs="Times New Roman"/>
          <w:i/>
          <w:sz w:val="24"/>
          <w:szCs w:val="24"/>
        </w:rPr>
        <w:t>W Mabhaudi, L Masuku</w:t>
      </w:r>
      <w:r>
        <w:rPr>
          <w:rFonts w:ascii="Times New Roman" w:hAnsi="Times New Roman" w:cs="Times New Roman"/>
          <w:i/>
          <w:sz w:val="24"/>
          <w:szCs w:val="24"/>
        </w:rPr>
        <w:t xml:space="preserve"> </w:t>
      </w:r>
      <w:r w:rsidRPr="00C235EF">
        <w:rPr>
          <w:rFonts w:ascii="Times New Roman" w:hAnsi="Times New Roman" w:cs="Times New Roman"/>
          <w:i/>
          <w:sz w:val="24"/>
          <w:szCs w:val="24"/>
        </w:rPr>
        <w:t>&amp; F</w:t>
      </w:r>
      <w:r>
        <w:rPr>
          <w:rFonts w:ascii="Times New Roman" w:hAnsi="Times New Roman" w:cs="Times New Roman"/>
          <w:i/>
          <w:sz w:val="24"/>
          <w:szCs w:val="24"/>
        </w:rPr>
        <w:t xml:space="preserve"> </w:t>
      </w:r>
      <w:r w:rsidRPr="00C235EF">
        <w:rPr>
          <w:rFonts w:ascii="Times New Roman" w:hAnsi="Times New Roman" w:cs="Times New Roman"/>
          <w:i/>
          <w:sz w:val="24"/>
          <w:szCs w:val="24"/>
        </w:rPr>
        <w:t>C Muronda</w:t>
      </w:r>
      <w:r>
        <w:rPr>
          <w:rFonts w:ascii="Times New Roman" w:hAnsi="Times New Roman" w:cs="Times New Roman"/>
          <w:i/>
          <w:sz w:val="24"/>
          <w:szCs w:val="24"/>
        </w:rPr>
        <w:t>,</w:t>
      </w:r>
      <w:r w:rsidRPr="00C235EF">
        <w:rPr>
          <w:rFonts w:ascii="Times New Roman" w:hAnsi="Times New Roman" w:cs="Times New Roman"/>
          <w:i/>
          <w:sz w:val="24"/>
          <w:szCs w:val="24"/>
        </w:rPr>
        <w:t xml:space="preserve"> </w:t>
      </w:r>
      <w:r w:rsidRPr="00C235EF">
        <w:rPr>
          <w:rFonts w:ascii="Times New Roman" w:hAnsi="Times New Roman" w:cs="Times New Roman"/>
          <w:sz w:val="24"/>
          <w:szCs w:val="24"/>
        </w:rPr>
        <w:t>for the State</w:t>
      </w:r>
    </w:p>
    <w:p w14:paraId="0DED2CCB" w14:textId="77777777" w:rsidR="00C235EF" w:rsidRPr="006C3816" w:rsidRDefault="00C235EF" w:rsidP="00C235EF">
      <w:pPr>
        <w:spacing w:after="0" w:line="240" w:lineRule="auto"/>
        <w:rPr>
          <w:rFonts w:ascii="Times New Roman" w:hAnsi="Times New Roman" w:cs="Times New Roman"/>
          <w:sz w:val="24"/>
          <w:szCs w:val="24"/>
        </w:rPr>
      </w:pPr>
    </w:p>
    <w:p w14:paraId="5EDC1F44" w14:textId="77777777" w:rsidR="000D4CEF" w:rsidRDefault="000D4CEF" w:rsidP="006121D2">
      <w:pPr>
        <w:autoSpaceDE w:val="0"/>
        <w:autoSpaceDN w:val="0"/>
        <w:adjustRightInd w:val="0"/>
        <w:spacing w:after="0" w:line="360" w:lineRule="auto"/>
        <w:ind w:firstLine="720"/>
        <w:jc w:val="both"/>
        <w:rPr>
          <w:rFonts w:ascii="Times New Roman" w:hAnsi="Times New Roman" w:cs="Times New Roman"/>
          <w:b/>
          <w:sz w:val="24"/>
          <w:szCs w:val="24"/>
        </w:rPr>
      </w:pPr>
    </w:p>
    <w:p w14:paraId="3DA86465" w14:textId="77777777" w:rsidR="006121D2" w:rsidRDefault="006841F8" w:rsidP="006121D2">
      <w:pPr>
        <w:autoSpaceDE w:val="0"/>
        <w:autoSpaceDN w:val="0"/>
        <w:adjustRightInd w:val="0"/>
        <w:spacing w:after="0" w:line="360" w:lineRule="auto"/>
        <w:ind w:firstLine="720"/>
        <w:jc w:val="both"/>
        <w:rPr>
          <w:rFonts w:ascii="Times New Roman" w:hAnsi="Times New Roman" w:cs="Times New Roman"/>
          <w:sz w:val="24"/>
          <w:szCs w:val="24"/>
        </w:rPr>
      </w:pPr>
      <w:r w:rsidRPr="00C80865">
        <w:rPr>
          <w:rFonts w:ascii="Times New Roman" w:hAnsi="Times New Roman" w:cs="Times New Roman"/>
          <w:b/>
          <w:sz w:val="24"/>
          <w:szCs w:val="24"/>
        </w:rPr>
        <w:t>KWENDA J</w:t>
      </w:r>
      <w:r w:rsidRPr="00226B73">
        <w:rPr>
          <w:rFonts w:ascii="Times New Roman" w:hAnsi="Times New Roman" w:cs="Times New Roman"/>
          <w:sz w:val="24"/>
          <w:szCs w:val="24"/>
        </w:rPr>
        <w:t xml:space="preserve">: </w:t>
      </w:r>
    </w:p>
    <w:p w14:paraId="002057BA" w14:textId="77777777" w:rsidR="006121D2" w:rsidRDefault="006121D2" w:rsidP="006121D2">
      <w:pPr>
        <w:autoSpaceDE w:val="0"/>
        <w:autoSpaceDN w:val="0"/>
        <w:adjustRightInd w:val="0"/>
        <w:spacing w:after="0" w:line="360" w:lineRule="auto"/>
        <w:ind w:firstLine="720"/>
        <w:jc w:val="both"/>
        <w:rPr>
          <w:rFonts w:ascii="Times New Roman" w:hAnsi="Times New Roman" w:cs="Times New Roman"/>
          <w:sz w:val="24"/>
          <w:szCs w:val="24"/>
        </w:rPr>
      </w:pPr>
      <w:r w:rsidRPr="00614EBC">
        <w:rPr>
          <w:rFonts w:ascii="Times New Roman" w:hAnsi="Times New Roman" w:cs="Times New Roman"/>
          <w:b/>
          <w:sz w:val="24"/>
          <w:szCs w:val="24"/>
        </w:rPr>
        <w:t>Introduction</w:t>
      </w:r>
    </w:p>
    <w:p w14:paraId="73D236A9" w14:textId="49E8B1DF" w:rsidR="001D1C5B" w:rsidRDefault="003335D6" w:rsidP="009144F2">
      <w:pPr>
        <w:autoSpaceDE w:val="0"/>
        <w:autoSpaceDN w:val="0"/>
        <w:adjustRightInd w:val="0"/>
        <w:spacing w:after="0" w:line="360" w:lineRule="auto"/>
        <w:ind w:firstLine="720"/>
        <w:jc w:val="both"/>
        <w:rPr>
          <w:rFonts w:ascii="Times New Roman" w:hAnsi="Times New Roman" w:cs="Times New Roman"/>
          <w:sz w:val="24"/>
          <w:szCs w:val="24"/>
        </w:rPr>
      </w:pPr>
      <w:r w:rsidRPr="00B80ABE">
        <w:rPr>
          <w:rFonts w:ascii="Times New Roman" w:hAnsi="Times New Roman" w:cs="Times New Roman"/>
          <w:sz w:val="24"/>
          <w:szCs w:val="24"/>
        </w:rPr>
        <w:t xml:space="preserve">The </w:t>
      </w:r>
      <w:r w:rsidR="001F309B" w:rsidRPr="00B80ABE">
        <w:rPr>
          <w:rFonts w:ascii="Times New Roman" w:hAnsi="Times New Roman" w:cs="Times New Roman"/>
          <w:sz w:val="24"/>
          <w:szCs w:val="24"/>
        </w:rPr>
        <w:t xml:space="preserve">applicant </w:t>
      </w:r>
      <w:r w:rsidR="009A643F" w:rsidRPr="00B80ABE">
        <w:rPr>
          <w:rFonts w:ascii="Times New Roman" w:hAnsi="Times New Roman" w:cs="Times New Roman"/>
          <w:sz w:val="24"/>
          <w:szCs w:val="24"/>
        </w:rPr>
        <w:t>was the acting C</w:t>
      </w:r>
      <w:r w:rsidRPr="00B80ABE">
        <w:rPr>
          <w:rFonts w:ascii="Times New Roman" w:hAnsi="Times New Roman" w:cs="Times New Roman"/>
          <w:sz w:val="24"/>
          <w:szCs w:val="24"/>
        </w:rPr>
        <w:t xml:space="preserve">hamber Secretary </w:t>
      </w:r>
      <w:r w:rsidR="009A643F" w:rsidRPr="00B80ABE">
        <w:rPr>
          <w:rFonts w:ascii="Times New Roman" w:hAnsi="Times New Roman" w:cs="Times New Roman"/>
          <w:sz w:val="24"/>
          <w:szCs w:val="24"/>
        </w:rPr>
        <w:t>of the City of Harare</w:t>
      </w:r>
      <w:r w:rsidR="001D1C5B">
        <w:rPr>
          <w:rFonts w:ascii="Times New Roman" w:hAnsi="Times New Roman" w:cs="Times New Roman"/>
          <w:sz w:val="24"/>
          <w:szCs w:val="24"/>
        </w:rPr>
        <w:t xml:space="preserve">. </w:t>
      </w:r>
      <w:r w:rsidR="00BF6EDC" w:rsidRPr="00B80ABE">
        <w:rPr>
          <w:rFonts w:ascii="Times New Roman" w:hAnsi="Times New Roman" w:cs="Times New Roman"/>
          <w:sz w:val="24"/>
          <w:szCs w:val="24"/>
        </w:rPr>
        <w:t xml:space="preserve">He </w:t>
      </w:r>
      <w:r w:rsidR="00966D5A" w:rsidRPr="00B80ABE">
        <w:rPr>
          <w:rFonts w:ascii="Times New Roman" w:hAnsi="Times New Roman" w:cs="Times New Roman"/>
          <w:sz w:val="24"/>
          <w:szCs w:val="24"/>
        </w:rPr>
        <w:t xml:space="preserve">was </w:t>
      </w:r>
      <w:r w:rsidR="001D1C5B">
        <w:rPr>
          <w:rFonts w:ascii="Times New Roman" w:hAnsi="Times New Roman" w:cs="Times New Roman"/>
          <w:sz w:val="24"/>
          <w:szCs w:val="24"/>
        </w:rPr>
        <w:t>charged in this court with</w:t>
      </w:r>
      <w:r w:rsidR="00966D5A" w:rsidRPr="00B80ABE">
        <w:rPr>
          <w:rFonts w:ascii="Times New Roman" w:hAnsi="Times New Roman" w:cs="Times New Roman"/>
          <w:sz w:val="24"/>
          <w:szCs w:val="24"/>
        </w:rPr>
        <w:t xml:space="preserve"> C</w:t>
      </w:r>
      <w:r w:rsidR="00971ACA" w:rsidRPr="00B80ABE">
        <w:rPr>
          <w:rFonts w:ascii="Times New Roman" w:hAnsi="Times New Roman" w:cs="Times New Roman"/>
          <w:sz w:val="24"/>
          <w:szCs w:val="24"/>
        </w:rPr>
        <w:t xml:space="preserve">riminal </w:t>
      </w:r>
      <w:r w:rsidR="00966D5A" w:rsidRPr="00B80ABE">
        <w:rPr>
          <w:rFonts w:ascii="Times New Roman" w:hAnsi="Times New Roman" w:cs="Times New Roman"/>
          <w:sz w:val="24"/>
          <w:szCs w:val="24"/>
        </w:rPr>
        <w:t>A</w:t>
      </w:r>
      <w:r w:rsidR="00971ACA" w:rsidRPr="00B80ABE">
        <w:rPr>
          <w:rFonts w:ascii="Times New Roman" w:hAnsi="Times New Roman" w:cs="Times New Roman"/>
          <w:sz w:val="24"/>
          <w:szCs w:val="24"/>
        </w:rPr>
        <w:t xml:space="preserve">buse of </w:t>
      </w:r>
      <w:r w:rsidR="00966D5A" w:rsidRPr="00B80ABE">
        <w:rPr>
          <w:rFonts w:ascii="Times New Roman" w:hAnsi="Times New Roman" w:cs="Times New Roman"/>
          <w:sz w:val="24"/>
          <w:szCs w:val="24"/>
        </w:rPr>
        <w:t>D</w:t>
      </w:r>
      <w:r w:rsidR="00971ACA" w:rsidRPr="00B80ABE">
        <w:rPr>
          <w:rFonts w:ascii="Times New Roman" w:hAnsi="Times New Roman" w:cs="Times New Roman"/>
          <w:sz w:val="24"/>
          <w:szCs w:val="24"/>
        </w:rPr>
        <w:t xml:space="preserve">uty as </w:t>
      </w:r>
      <w:r w:rsidR="00966D5A" w:rsidRPr="00B80ABE">
        <w:rPr>
          <w:rFonts w:ascii="Times New Roman" w:hAnsi="Times New Roman" w:cs="Times New Roman"/>
          <w:sz w:val="24"/>
          <w:szCs w:val="24"/>
        </w:rPr>
        <w:t>a P</w:t>
      </w:r>
      <w:r w:rsidR="00971ACA" w:rsidRPr="00B80ABE">
        <w:rPr>
          <w:rFonts w:ascii="Times New Roman" w:hAnsi="Times New Roman" w:cs="Times New Roman"/>
          <w:sz w:val="24"/>
          <w:szCs w:val="24"/>
        </w:rPr>
        <w:t>ubl</w:t>
      </w:r>
      <w:r w:rsidR="00C80865" w:rsidRPr="00B80ABE">
        <w:rPr>
          <w:rFonts w:ascii="Times New Roman" w:hAnsi="Times New Roman" w:cs="Times New Roman"/>
          <w:sz w:val="24"/>
          <w:szCs w:val="24"/>
        </w:rPr>
        <w:t xml:space="preserve">ic </w:t>
      </w:r>
      <w:r w:rsidR="00966D5A" w:rsidRPr="00B80ABE">
        <w:rPr>
          <w:rFonts w:ascii="Times New Roman" w:hAnsi="Times New Roman" w:cs="Times New Roman"/>
          <w:sz w:val="24"/>
          <w:szCs w:val="24"/>
        </w:rPr>
        <w:t>O</w:t>
      </w:r>
      <w:r w:rsidR="00C80865" w:rsidRPr="00B80ABE">
        <w:rPr>
          <w:rFonts w:ascii="Times New Roman" w:hAnsi="Times New Roman" w:cs="Times New Roman"/>
          <w:sz w:val="24"/>
          <w:szCs w:val="24"/>
        </w:rPr>
        <w:t>fficer</w:t>
      </w:r>
      <w:r w:rsidR="00966D5A" w:rsidRPr="00B80ABE">
        <w:rPr>
          <w:rFonts w:ascii="Times New Roman" w:hAnsi="Times New Roman" w:cs="Times New Roman"/>
          <w:sz w:val="24"/>
          <w:szCs w:val="24"/>
        </w:rPr>
        <w:t xml:space="preserve">, a crime </w:t>
      </w:r>
      <w:r w:rsidR="00C80865" w:rsidRPr="00B80ABE">
        <w:rPr>
          <w:rFonts w:ascii="Times New Roman" w:hAnsi="Times New Roman" w:cs="Times New Roman"/>
          <w:sz w:val="24"/>
          <w:szCs w:val="24"/>
        </w:rPr>
        <w:t>defined in s 174</w:t>
      </w:r>
      <w:r w:rsidR="00971ACA" w:rsidRPr="00B80ABE">
        <w:rPr>
          <w:rFonts w:ascii="Times New Roman" w:hAnsi="Times New Roman" w:cs="Times New Roman"/>
          <w:sz w:val="24"/>
          <w:szCs w:val="24"/>
        </w:rPr>
        <w:t>(1) of the Criminal Law (Codification and Reform) Act [</w:t>
      </w:r>
      <w:r w:rsidR="00971ACA" w:rsidRPr="00B80ABE">
        <w:rPr>
          <w:rFonts w:ascii="Times New Roman" w:hAnsi="Times New Roman" w:cs="Times New Roman"/>
          <w:i/>
          <w:sz w:val="24"/>
          <w:szCs w:val="24"/>
        </w:rPr>
        <w:t>Chapter 9</w:t>
      </w:r>
      <w:r w:rsidR="00C80865" w:rsidRPr="00B80ABE">
        <w:rPr>
          <w:rFonts w:ascii="Times New Roman" w:hAnsi="Times New Roman" w:cs="Times New Roman"/>
          <w:i/>
          <w:sz w:val="24"/>
          <w:szCs w:val="24"/>
        </w:rPr>
        <w:t>:</w:t>
      </w:r>
      <w:r w:rsidR="00971ACA" w:rsidRPr="00B80ABE">
        <w:rPr>
          <w:rFonts w:ascii="Times New Roman" w:hAnsi="Times New Roman" w:cs="Times New Roman"/>
          <w:i/>
          <w:sz w:val="24"/>
          <w:szCs w:val="24"/>
        </w:rPr>
        <w:t>23</w:t>
      </w:r>
      <w:r w:rsidR="001D1C5B" w:rsidRPr="00B80ABE">
        <w:rPr>
          <w:rFonts w:ascii="Times New Roman" w:hAnsi="Times New Roman" w:cs="Times New Roman"/>
          <w:sz w:val="24"/>
          <w:szCs w:val="24"/>
        </w:rPr>
        <w:t>].</w:t>
      </w:r>
      <w:r w:rsidR="001D1C5B">
        <w:rPr>
          <w:rFonts w:ascii="Times New Roman" w:hAnsi="Times New Roman" w:cs="Times New Roman"/>
          <w:sz w:val="24"/>
          <w:szCs w:val="24"/>
        </w:rPr>
        <w:t xml:space="preserve"> He was </w:t>
      </w:r>
      <w:r w:rsidR="004E081C" w:rsidRPr="00B80ABE">
        <w:rPr>
          <w:rFonts w:ascii="Times New Roman" w:hAnsi="Times New Roman" w:cs="Times New Roman"/>
          <w:sz w:val="24"/>
          <w:szCs w:val="24"/>
        </w:rPr>
        <w:t>jointly charged with three others</w:t>
      </w:r>
      <w:r w:rsidR="009A0E73" w:rsidRPr="00B80ABE">
        <w:rPr>
          <w:rFonts w:ascii="Times New Roman" w:hAnsi="Times New Roman" w:cs="Times New Roman"/>
          <w:sz w:val="24"/>
          <w:szCs w:val="24"/>
        </w:rPr>
        <w:t xml:space="preserve"> namely: -</w:t>
      </w:r>
      <w:r w:rsidR="004E081C" w:rsidRPr="00B80ABE">
        <w:rPr>
          <w:rFonts w:ascii="Times New Roman" w:hAnsi="Times New Roman" w:cs="Times New Roman"/>
          <w:sz w:val="24"/>
          <w:szCs w:val="24"/>
        </w:rPr>
        <w:t xml:space="preserve"> Hebert Gomba (first accused), </w:t>
      </w:r>
      <w:r w:rsidR="00BF6EDC" w:rsidRPr="00B80ABE">
        <w:rPr>
          <w:rFonts w:ascii="Times New Roman" w:hAnsi="Times New Roman" w:cs="Times New Roman"/>
          <w:sz w:val="24"/>
          <w:szCs w:val="24"/>
        </w:rPr>
        <w:t xml:space="preserve">Stanley Ndemera (second accused) </w:t>
      </w:r>
      <w:r w:rsidR="004E081C" w:rsidRPr="00B80ABE">
        <w:rPr>
          <w:rFonts w:ascii="Times New Roman" w:hAnsi="Times New Roman" w:cs="Times New Roman"/>
          <w:sz w:val="24"/>
          <w:szCs w:val="24"/>
        </w:rPr>
        <w:t>Hosiah Abraham Chisango (third accused)</w:t>
      </w:r>
      <w:r w:rsidR="00BF6EDC" w:rsidRPr="00B80ABE">
        <w:rPr>
          <w:rFonts w:ascii="Times New Roman" w:hAnsi="Times New Roman" w:cs="Times New Roman"/>
          <w:sz w:val="24"/>
          <w:szCs w:val="24"/>
        </w:rPr>
        <w:t xml:space="preserve">. He was the </w:t>
      </w:r>
      <w:r w:rsidR="004E081C" w:rsidRPr="00B80ABE">
        <w:rPr>
          <w:rFonts w:ascii="Times New Roman" w:hAnsi="Times New Roman" w:cs="Times New Roman"/>
          <w:sz w:val="24"/>
          <w:szCs w:val="24"/>
        </w:rPr>
        <w:t>fourth accused</w:t>
      </w:r>
      <w:r w:rsidR="001D1C5B">
        <w:rPr>
          <w:rFonts w:ascii="Times New Roman" w:hAnsi="Times New Roman" w:cs="Times New Roman"/>
          <w:sz w:val="24"/>
          <w:szCs w:val="24"/>
        </w:rPr>
        <w:t xml:space="preserve"> person</w:t>
      </w:r>
      <w:r w:rsidR="001D1C5B" w:rsidRPr="00B80ABE">
        <w:rPr>
          <w:rFonts w:ascii="Times New Roman" w:hAnsi="Times New Roman" w:cs="Times New Roman"/>
          <w:sz w:val="24"/>
          <w:szCs w:val="24"/>
        </w:rPr>
        <w:t>. The</w:t>
      </w:r>
      <w:r w:rsidR="00583940" w:rsidRPr="00B80ABE">
        <w:rPr>
          <w:rFonts w:ascii="Times New Roman" w:hAnsi="Times New Roman" w:cs="Times New Roman"/>
          <w:sz w:val="24"/>
          <w:szCs w:val="24"/>
        </w:rPr>
        <w:t xml:space="preserve"> </w:t>
      </w:r>
      <w:r w:rsidR="00966D5A" w:rsidRPr="00B80ABE">
        <w:rPr>
          <w:rFonts w:ascii="Times New Roman" w:hAnsi="Times New Roman" w:cs="Times New Roman"/>
          <w:sz w:val="24"/>
          <w:szCs w:val="24"/>
        </w:rPr>
        <w:t>allegation</w:t>
      </w:r>
      <w:r w:rsidR="00583940" w:rsidRPr="00B80ABE">
        <w:rPr>
          <w:rFonts w:ascii="Times New Roman" w:hAnsi="Times New Roman" w:cs="Times New Roman"/>
          <w:sz w:val="24"/>
          <w:szCs w:val="24"/>
        </w:rPr>
        <w:t xml:space="preserve">s against the applicant </w:t>
      </w:r>
      <w:r w:rsidR="00966D5A" w:rsidRPr="00B80ABE">
        <w:rPr>
          <w:rFonts w:ascii="Times New Roman" w:hAnsi="Times New Roman" w:cs="Times New Roman"/>
          <w:sz w:val="24"/>
          <w:szCs w:val="24"/>
        </w:rPr>
        <w:t xml:space="preserve">and his co accused </w:t>
      </w:r>
      <w:r w:rsidR="00583940" w:rsidRPr="00B80ABE">
        <w:rPr>
          <w:rFonts w:ascii="Times New Roman" w:hAnsi="Times New Roman" w:cs="Times New Roman"/>
          <w:sz w:val="24"/>
          <w:szCs w:val="24"/>
        </w:rPr>
        <w:t xml:space="preserve">were that they </w:t>
      </w:r>
      <w:r w:rsidR="00EB190D" w:rsidRPr="00B80ABE">
        <w:rPr>
          <w:rFonts w:ascii="Times New Roman" w:hAnsi="Times New Roman" w:cs="Times New Roman"/>
          <w:color w:val="000000" w:themeColor="text1"/>
          <w:sz w:val="24"/>
          <w:szCs w:val="24"/>
        </w:rPr>
        <w:t>act</w:t>
      </w:r>
      <w:r w:rsidR="00966D5A" w:rsidRPr="00B80ABE">
        <w:rPr>
          <w:rFonts w:ascii="Times New Roman" w:hAnsi="Times New Roman" w:cs="Times New Roman"/>
          <w:color w:val="000000" w:themeColor="text1"/>
          <w:sz w:val="24"/>
          <w:szCs w:val="24"/>
        </w:rPr>
        <w:t>ed</w:t>
      </w:r>
      <w:r w:rsidR="00EB190D" w:rsidRPr="00B80ABE">
        <w:rPr>
          <w:rFonts w:ascii="Times New Roman" w:hAnsi="Times New Roman" w:cs="Times New Roman"/>
          <w:color w:val="000000" w:themeColor="text1"/>
          <w:sz w:val="24"/>
          <w:szCs w:val="24"/>
        </w:rPr>
        <w:t xml:space="preserve"> </w:t>
      </w:r>
      <w:r w:rsidR="00971ACA" w:rsidRPr="00B80ABE">
        <w:rPr>
          <w:rFonts w:ascii="Times New Roman" w:hAnsi="Times New Roman" w:cs="Times New Roman"/>
          <w:color w:val="000000" w:themeColor="text1"/>
          <w:sz w:val="24"/>
          <w:szCs w:val="24"/>
        </w:rPr>
        <w:t xml:space="preserve">in concert and with common purpose </w:t>
      </w:r>
      <w:r w:rsidR="00966D5A" w:rsidRPr="00B80ABE">
        <w:rPr>
          <w:rFonts w:ascii="Times New Roman" w:hAnsi="Times New Roman" w:cs="Times New Roman"/>
          <w:color w:val="000000" w:themeColor="text1"/>
          <w:sz w:val="24"/>
          <w:szCs w:val="24"/>
        </w:rPr>
        <w:t xml:space="preserve">to </w:t>
      </w:r>
      <w:r w:rsidR="00971ACA" w:rsidRPr="00B80ABE">
        <w:rPr>
          <w:rFonts w:ascii="Times New Roman" w:hAnsi="Times New Roman" w:cs="Times New Roman"/>
          <w:color w:val="000000" w:themeColor="text1"/>
          <w:sz w:val="24"/>
          <w:szCs w:val="24"/>
        </w:rPr>
        <w:t xml:space="preserve">unlawfully, intentionally and corruptly </w:t>
      </w:r>
      <w:r w:rsidR="00C80865" w:rsidRPr="00B80ABE">
        <w:rPr>
          <w:rFonts w:ascii="Times New Roman" w:hAnsi="Times New Roman" w:cs="Times New Roman"/>
          <w:color w:val="000000" w:themeColor="text1"/>
          <w:sz w:val="24"/>
          <w:szCs w:val="24"/>
        </w:rPr>
        <w:t>s</w:t>
      </w:r>
      <w:r w:rsidR="00966D5A" w:rsidRPr="00B80ABE">
        <w:rPr>
          <w:rFonts w:ascii="Times New Roman" w:hAnsi="Times New Roman" w:cs="Times New Roman"/>
          <w:color w:val="000000" w:themeColor="text1"/>
          <w:sz w:val="24"/>
          <w:szCs w:val="24"/>
        </w:rPr>
        <w:t>ell</w:t>
      </w:r>
      <w:r w:rsidR="00971ACA" w:rsidRPr="00B80ABE">
        <w:rPr>
          <w:rFonts w:ascii="Times New Roman" w:hAnsi="Times New Roman" w:cs="Times New Roman"/>
          <w:color w:val="000000" w:themeColor="text1"/>
          <w:sz w:val="24"/>
          <w:szCs w:val="24"/>
        </w:rPr>
        <w:t xml:space="preserve"> a certa</w:t>
      </w:r>
      <w:r w:rsidR="0077157C" w:rsidRPr="00B80ABE">
        <w:rPr>
          <w:rFonts w:ascii="Times New Roman" w:hAnsi="Times New Roman" w:cs="Times New Roman"/>
          <w:color w:val="000000" w:themeColor="text1"/>
          <w:sz w:val="24"/>
          <w:szCs w:val="24"/>
        </w:rPr>
        <w:t xml:space="preserve">in immovable </w:t>
      </w:r>
      <w:r w:rsidR="00583940" w:rsidRPr="00B80ABE">
        <w:rPr>
          <w:rFonts w:ascii="Times New Roman" w:hAnsi="Times New Roman" w:cs="Times New Roman"/>
          <w:color w:val="000000" w:themeColor="text1"/>
          <w:sz w:val="24"/>
          <w:szCs w:val="24"/>
        </w:rPr>
        <w:t>property belonging</w:t>
      </w:r>
      <w:r w:rsidR="00971ACA" w:rsidRPr="00B80ABE">
        <w:rPr>
          <w:rFonts w:ascii="Times New Roman" w:hAnsi="Times New Roman" w:cs="Times New Roman"/>
          <w:color w:val="000000" w:themeColor="text1"/>
          <w:sz w:val="24"/>
          <w:szCs w:val="24"/>
        </w:rPr>
        <w:t xml:space="preserve"> to their employer, the City of Harare, </w:t>
      </w:r>
      <w:r w:rsidR="00583940" w:rsidRPr="00B80ABE">
        <w:rPr>
          <w:rFonts w:ascii="Times New Roman" w:hAnsi="Times New Roman" w:cs="Times New Roman"/>
          <w:color w:val="000000" w:themeColor="text1"/>
          <w:sz w:val="24"/>
          <w:szCs w:val="24"/>
        </w:rPr>
        <w:t xml:space="preserve">known as Stand Number 402 Mt Pleasant, </w:t>
      </w:r>
      <w:r w:rsidR="00971ACA" w:rsidRPr="00B80ABE">
        <w:rPr>
          <w:rFonts w:ascii="Times New Roman" w:hAnsi="Times New Roman" w:cs="Times New Roman"/>
          <w:color w:val="000000" w:themeColor="text1"/>
          <w:sz w:val="24"/>
          <w:szCs w:val="24"/>
        </w:rPr>
        <w:t xml:space="preserve">to Hardspec Investments (Pvt) </w:t>
      </w:r>
      <w:r w:rsidR="00EB190D" w:rsidRPr="00B80ABE">
        <w:rPr>
          <w:rFonts w:ascii="Times New Roman" w:hAnsi="Times New Roman" w:cs="Times New Roman"/>
          <w:color w:val="000000" w:themeColor="text1"/>
          <w:sz w:val="24"/>
          <w:szCs w:val="24"/>
        </w:rPr>
        <w:t xml:space="preserve">Ltd </w:t>
      </w:r>
      <w:r w:rsidR="00583940" w:rsidRPr="00B80ABE">
        <w:rPr>
          <w:rFonts w:ascii="Times New Roman" w:hAnsi="Times New Roman" w:cs="Times New Roman"/>
          <w:color w:val="000000" w:themeColor="text1"/>
          <w:sz w:val="24"/>
          <w:szCs w:val="24"/>
        </w:rPr>
        <w:t xml:space="preserve">(Hardspec Investments) </w:t>
      </w:r>
      <w:r w:rsidR="00966D5A" w:rsidRPr="00B80ABE">
        <w:rPr>
          <w:rFonts w:ascii="Times New Roman" w:hAnsi="Times New Roman" w:cs="Times New Roman"/>
          <w:color w:val="000000" w:themeColor="text1"/>
          <w:sz w:val="24"/>
          <w:szCs w:val="24"/>
        </w:rPr>
        <w:t>in a m</w:t>
      </w:r>
      <w:r w:rsidR="00EB190D" w:rsidRPr="00B80ABE">
        <w:rPr>
          <w:rFonts w:ascii="Times New Roman" w:hAnsi="Times New Roman" w:cs="Times New Roman"/>
          <w:color w:val="000000" w:themeColor="text1"/>
          <w:sz w:val="24"/>
          <w:szCs w:val="24"/>
        </w:rPr>
        <w:t xml:space="preserve">anner </w:t>
      </w:r>
      <w:r w:rsidR="00971ACA" w:rsidRPr="00B80ABE">
        <w:rPr>
          <w:rFonts w:ascii="Times New Roman" w:hAnsi="Times New Roman" w:cs="Times New Roman"/>
          <w:color w:val="000000" w:themeColor="text1"/>
          <w:sz w:val="24"/>
          <w:szCs w:val="24"/>
        </w:rPr>
        <w:t>contrary to</w:t>
      </w:r>
      <w:r w:rsidR="00EB190D" w:rsidRPr="00B80ABE">
        <w:rPr>
          <w:rFonts w:ascii="Times New Roman" w:hAnsi="Times New Roman" w:cs="Times New Roman"/>
          <w:color w:val="000000" w:themeColor="text1"/>
          <w:sz w:val="24"/>
          <w:szCs w:val="24"/>
        </w:rPr>
        <w:t xml:space="preserve"> and inconsistent with </w:t>
      </w:r>
      <w:r w:rsidR="001D1C5B">
        <w:rPr>
          <w:rFonts w:ascii="Times New Roman" w:hAnsi="Times New Roman" w:cs="Times New Roman"/>
          <w:color w:val="000000" w:themeColor="text1"/>
          <w:sz w:val="24"/>
          <w:szCs w:val="24"/>
        </w:rPr>
        <w:t>duty as public officers</w:t>
      </w:r>
      <w:r w:rsidR="00EB190D" w:rsidRPr="00B80ABE">
        <w:rPr>
          <w:rFonts w:ascii="Times New Roman" w:hAnsi="Times New Roman" w:cs="Times New Roman"/>
          <w:color w:val="000000" w:themeColor="text1"/>
          <w:sz w:val="24"/>
          <w:szCs w:val="24"/>
        </w:rPr>
        <w:t xml:space="preserve"> </w:t>
      </w:r>
      <w:r w:rsidR="00971ACA" w:rsidRPr="00B80ABE">
        <w:rPr>
          <w:rFonts w:ascii="Times New Roman" w:hAnsi="Times New Roman" w:cs="Times New Roman"/>
          <w:color w:val="000000" w:themeColor="text1"/>
          <w:sz w:val="24"/>
          <w:szCs w:val="24"/>
        </w:rPr>
        <w:t xml:space="preserve">for the purpose of </w:t>
      </w:r>
      <w:r w:rsidR="001D1C5B">
        <w:rPr>
          <w:rFonts w:ascii="Times New Roman" w:hAnsi="Times New Roman" w:cs="Times New Roman"/>
          <w:color w:val="000000" w:themeColor="text1"/>
          <w:sz w:val="24"/>
          <w:szCs w:val="24"/>
        </w:rPr>
        <w:t>showing favour to</w:t>
      </w:r>
      <w:r w:rsidR="00971ACA" w:rsidRPr="00B80ABE">
        <w:rPr>
          <w:rFonts w:ascii="Times New Roman" w:hAnsi="Times New Roman" w:cs="Times New Roman"/>
          <w:color w:val="000000" w:themeColor="text1"/>
          <w:sz w:val="24"/>
          <w:szCs w:val="24"/>
        </w:rPr>
        <w:t xml:space="preserve"> Hardspec Investments or </w:t>
      </w:r>
      <w:r w:rsidR="001D1C5B">
        <w:rPr>
          <w:rFonts w:ascii="Times New Roman" w:hAnsi="Times New Roman" w:cs="Times New Roman"/>
          <w:color w:val="000000" w:themeColor="text1"/>
          <w:sz w:val="24"/>
          <w:szCs w:val="24"/>
        </w:rPr>
        <w:t xml:space="preserve">disfavour to </w:t>
      </w:r>
      <w:r w:rsidR="00971ACA" w:rsidRPr="00B80ABE">
        <w:rPr>
          <w:rFonts w:ascii="Times New Roman" w:hAnsi="Times New Roman" w:cs="Times New Roman"/>
          <w:color w:val="000000" w:themeColor="text1"/>
          <w:sz w:val="24"/>
          <w:szCs w:val="24"/>
        </w:rPr>
        <w:t xml:space="preserve">a sitting tenant known as Mt Pleasant </w:t>
      </w:r>
      <w:r w:rsidR="00971ACA" w:rsidRPr="00B80ABE">
        <w:rPr>
          <w:rFonts w:ascii="Times New Roman" w:hAnsi="Times New Roman" w:cs="Times New Roman"/>
          <w:sz w:val="24"/>
          <w:szCs w:val="24"/>
        </w:rPr>
        <w:t>Sports Club</w:t>
      </w:r>
      <w:r w:rsidR="00583940" w:rsidRPr="00B80ABE">
        <w:rPr>
          <w:rFonts w:ascii="Times New Roman" w:hAnsi="Times New Roman" w:cs="Times New Roman"/>
          <w:sz w:val="24"/>
          <w:szCs w:val="24"/>
        </w:rPr>
        <w:t>.</w:t>
      </w:r>
      <w:r w:rsidR="00971ACA" w:rsidRPr="00B80ABE">
        <w:rPr>
          <w:rFonts w:ascii="Times New Roman" w:hAnsi="Times New Roman" w:cs="Times New Roman"/>
          <w:sz w:val="24"/>
          <w:szCs w:val="24"/>
        </w:rPr>
        <w:t xml:space="preserve"> </w:t>
      </w:r>
      <w:r w:rsidR="00BB68BE" w:rsidRPr="00B80ABE">
        <w:rPr>
          <w:rFonts w:ascii="Times New Roman" w:hAnsi="Times New Roman" w:cs="Times New Roman"/>
          <w:sz w:val="24"/>
          <w:szCs w:val="24"/>
        </w:rPr>
        <w:t xml:space="preserve">The first accused was the mayor of the City of Harare and as such, a member of Council as defined in s 199(1)(c) of the Criminal Law </w:t>
      </w:r>
      <w:r w:rsidR="000D4CEF">
        <w:rPr>
          <w:rFonts w:ascii="Times New Roman" w:hAnsi="Times New Roman" w:cs="Times New Roman"/>
          <w:sz w:val="24"/>
          <w:szCs w:val="24"/>
        </w:rPr>
        <w:t>(</w:t>
      </w:r>
      <w:r w:rsidR="00BB68BE" w:rsidRPr="00B80ABE">
        <w:rPr>
          <w:rFonts w:ascii="Times New Roman" w:hAnsi="Times New Roman" w:cs="Times New Roman"/>
          <w:sz w:val="24"/>
          <w:szCs w:val="24"/>
        </w:rPr>
        <w:t>Codification and Reform</w:t>
      </w:r>
      <w:r w:rsidR="000D4CEF">
        <w:rPr>
          <w:rFonts w:ascii="Times New Roman" w:hAnsi="Times New Roman" w:cs="Times New Roman"/>
          <w:sz w:val="24"/>
          <w:szCs w:val="24"/>
        </w:rPr>
        <w:t>)</w:t>
      </w:r>
      <w:r w:rsidR="00BB68BE" w:rsidRPr="00B80ABE">
        <w:rPr>
          <w:rFonts w:ascii="Times New Roman" w:hAnsi="Times New Roman" w:cs="Times New Roman"/>
          <w:sz w:val="24"/>
          <w:szCs w:val="24"/>
        </w:rPr>
        <w:t xml:space="preserve"> Act. The </w:t>
      </w:r>
      <w:r w:rsidR="009144F2">
        <w:rPr>
          <w:rFonts w:ascii="Times New Roman" w:hAnsi="Times New Roman" w:cs="Times New Roman"/>
          <w:sz w:val="24"/>
          <w:szCs w:val="24"/>
        </w:rPr>
        <w:t xml:space="preserve">second and </w:t>
      </w:r>
      <w:r w:rsidR="00BB68BE" w:rsidRPr="00B80ABE">
        <w:rPr>
          <w:rFonts w:ascii="Times New Roman" w:hAnsi="Times New Roman" w:cs="Times New Roman"/>
          <w:sz w:val="24"/>
          <w:szCs w:val="24"/>
        </w:rPr>
        <w:t xml:space="preserve">third persons were </w:t>
      </w:r>
      <w:r w:rsidR="009144F2">
        <w:rPr>
          <w:rFonts w:ascii="Times New Roman" w:hAnsi="Times New Roman" w:cs="Times New Roman"/>
          <w:sz w:val="24"/>
          <w:szCs w:val="24"/>
        </w:rPr>
        <w:t xml:space="preserve">the acting Finance Director and </w:t>
      </w:r>
      <w:r w:rsidR="00BB68BE" w:rsidRPr="00B80ABE">
        <w:rPr>
          <w:rFonts w:ascii="Times New Roman" w:hAnsi="Times New Roman" w:cs="Times New Roman"/>
          <w:sz w:val="24"/>
          <w:szCs w:val="24"/>
        </w:rPr>
        <w:t xml:space="preserve">Town </w:t>
      </w:r>
      <w:r w:rsidR="009144F2" w:rsidRPr="00B80ABE">
        <w:rPr>
          <w:rFonts w:ascii="Times New Roman" w:hAnsi="Times New Roman" w:cs="Times New Roman"/>
          <w:sz w:val="24"/>
          <w:szCs w:val="24"/>
        </w:rPr>
        <w:t>Clerk respectively</w:t>
      </w:r>
      <w:r w:rsidR="00BB68BE" w:rsidRPr="00B80ABE">
        <w:rPr>
          <w:rFonts w:ascii="Times New Roman" w:hAnsi="Times New Roman" w:cs="Times New Roman"/>
          <w:sz w:val="24"/>
          <w:szCs w:val="24"/>
        </w:rPr>
        <w:t xml:space="preserve"> and as such, public officers as persons holding or acting in a paid office in the service </w:t>
      </w:r>
      <w:r w:rsidR="00BB68BE" w:rsidRPr="00B80ABE">
        <w:rPr>
          <w:rFonts w:ascii="Times New Roman" w:hAnsi="Times New Roman" w:cs="Times New Roman"/>
          <w:sz w:val="24"/>
          <w:szCs w:val="24"/>
        </w:rPr>
        <w:lastRenderedPageBreak/>
        <w:t xml:space="preserve">of the City of Harare, a local authority as defined in s 199(1)(d) of the Criminal Law </w:t>
      </w:r>
      <w:r w:rsidR="000D4CEF">
        <w:rPr>
          <w:rFonts w:ascii="Times New Roman" w:hAnsi="Times New Roman" w:cs="Times New Roman"/>
          <w:sz w:val="24"/>
          <w:szCs w:val="24"/>
        </w:rPr>
        <w:t>(</w:t>
      </w:r>
      <w:r w:rsidR="00BB68BE" w:rsidRPr="00B80ABE">
        <w:rPr>
          <w:rFonts w:ascii="Times New Roman" w:hAnsi="Times New Roman" w:cs="Times New Roman"/>
          <w:sz w:val="24"/>
          <w:szCs w:val="24"/>
        </w:rPr>
        <w:t>Codification and Reform</w:t>
      </w:r>
      <w:r w:rsidR="000D4CEF">
        <w:rPr>
          <w:rFonts w:ascii="Times New Roman" w:hAnsi="Times New Roman" w:cs="Times New Roman"/>
          <w:sz w:val="24"/>
          <w:szCs w:val="24"/>
        </w:rPr>
        <w:t>)</w:t>
      </w:r>
      <w:r w:rsidR="00BB68BE" w:rsidRPr="00B80ABE">
        <w:rPr>
          <w:rFonts w:ascii="Times New Roman" w:hAnsi="Times New Roman" w:cs="Times New Roman"/>
          <w:sz w:val="24"/>
          <w:szCs w:val="24"/>
        </w:rPr>
        <w:t xml:space="preserve"> Act. </w:t>
      </w:r>
    </w:p>
    <w:p w14:paraId="6287E529" w14:textId="77777777" w:rsidR="009144F2" w:rsidRPr="006121D2" w:rsidRDefault="001D1C5B" w:rsidP="009144F2">
      <w:pPr>
        <w:autoSpaceDE w:val="0"/>
        <w:autoSpaceDN w:val="0"/>
        <w:adjustRightInd w:val="0"/>
        <w:spacing w:after="0" w:line="360" w:lineRule="auto"/>
        <w:ind w:firstLine="720"/>
        <w:jc w:val="both"/>
        <w:rPr>
          <w:rFonts w:ascii="Times New Roman" w:hAnsi="Times New Roman" w:cs="Times New Roman"/>
          <w:noProof/>
          <w:sz w:val="24"/>
          <w:szCs w:val="24"/>
        </w:rPr>
      </w:pPr>
      <w:r>
        <w:rPr>
          <w:rFonts w:ascii="Times New Roman" w:hAnsi="Times New Roman" w:cs="Times New Roman"/>
          <w:sz w:val="24"/>
          <w:szCs w:val="24"/>
        </w:rPr>
        <w:t xml:space="preserve">The </w:t>
      </w:r>
      <w:r w:rsidR="008B5534">
        <w:rPr>
          <w:rFonts w:ascii="Times New Roman" w:hAnsi="Times New Roman" w:cs="Times New Roman"/>
          <w:sz w:val="24"/>
          <w:szCs w:val="24"/>
        </w:rPr>
        <w:t>applicant and his co accused persons, all,</w:t>
      </w:r>
      <w:r w:rsidR="009144F2" w:rsidRPr="006121D2">
        <w:rPr>
          <w:rFonts w:ascii="Times New Roman" w:hAnsi="Times New Roman" w:cs="Times New Roman"/>
          <w:sz w:val="24"/>
          <w:szCs w:val="24"/>
        </w:rPr>
        <w:t xml:space="preserve"> pleaded not guilty and the matter went to trial.  At the end of the trial we convicted the applicant and </w:t>
      </w:r>
      <w:r w:rsidR="009144F2">
        <w:rPr>
          <w:rFonts w:ascii="Times New Roman" w:hAnsi="Times New Roman" w:cs="Times New Roman"/>
          <w:sz w:val="24"/>
          <w:szCs w:val="24"/>
        </w:rPr>
        <w:t xml:space="preserve">Stanley Ndemera </w:t>
      </w:r>
      <w:r w:rsidR="009144F2" w:rsidRPr="006121D2">
        <w:rPr>
          <w:rFonts w:ascii="Times New Roman" w:hAnsi="Times New Roman" w:cs="Times New Roman"/>
          <w:sz w:val="24"/>
          <w:szCs w:val="24"/>
        </w:rPr>
        <w:t>on 24 May</w:t>
      </w:r>
      <w:r w:rsidR="009144F2">
        <w:rPr>
          <w:rFonts w:ascii="Times New Roman" w:hAnsi="Times New Roman" w:cs="Times New Roman"/>
          <w:sz w:val="24"/>
          <w:szCs w:val="24"/>
        </w:rPr>
        <w:t>,</w:t>
      </w:r>
      <w:r w:rsidR="009144F2" w:rsidRPr="006121D2">
        <w:rPr>
          <w:rFonts w:ascii="Times New Roman" w:hAnsi="Times New Roman" w:cs="Times New Roman"/>
          <w:sz w:val="24"/>
          <w:szCs w:val="24"/>
        </w:rPr>
        <w:t xml:space="preserve"> 2023</w:t>
      </w:r>
      <w:r w:rsidR="008B5534">
        <w:rPr>
          <w:rFonts w:ascii="Times New Roman" w:hAnsi="Times New Roman" w:cs="Times New Roman"/>
          <w:sz w:val="24"/>
          <w:szCs w:val="24"/>
        </w:rPr>
        <w:t xml:space="preserve"> only </w:t>
      </w:r>
      <w:r w:rsidR="008B5534" w:rsidRPr="006121D2">
        <w:rPr>
          <w:rFonts w:ascii="Times New Roman" w:hAnsi="Times New Roman" w:cs="Times New Roman"/>
          <w:sz w:val="24"/>
          <w:szCs w:val="24"/>
        </w:rPr>
        <w:t>and</w:t>
      </w:r>
      <w:r w:rsidR="009144F2" w:rsidRPr="006121D2">
        <w:rPr>
          <w:rFonts w:ascii="Times New Roman" w:hAnsi="Times New Roman" w:cs="Times New Roman"/>
          <w:sz w:val="24"/>
          <w:szCs w:val="24"/>
        </w:rPr>
        <w:t xml:space="preserve"> sentenced </w:t>
      </w:r>
      <w:r w:rsidR="008B5534">
        <w:rPr>
          <w:rFonts w:ascii="Times New Roman" w:hAnsi="Times New Roman" w:cs="Times New Roman"/>
          <w:sz w:val="24"/>
          <w:szCs w:val="24"/>
        </w:rPr>
        <w:t xml:space="preserve">them </w:t>
      </w:r>
      <w:r w:rsidR="009144F2" w:rsidRPr="006121D2">
        <w:rPr>
          <w:rFonts w:ascii="Times New Roman" w:hAnsi="Times New Roman" w:cs="Times New Roman"/>
          <w:sz w:val="24"/>
          <w:szCs w:val="24"/>
        </w:rPr>
        <w:t xml:space="preserve">on 7 June 2023, </w:t>
      </w:r>
      <w:r w:rsidR="008B5534">
        <w:rPr>
          <w:rFonts w:ascii="Times New Roman" w:hAnsi="Times New Roman" w:cs="Times New Roman"/>
          <w:sz w:val="24"/>
          <w:szCs w:val="24"/>
        </w:rPr>
        <w:t xml:space="preserve">each, </w:t>
      </w:r>
      <w:r w:rsidR="009144F2" w:rsidRPr="006121D2">
        <w:rPr>
          <w:rFonts w:ascii="Times New Roman" w:hAnsi="Times New Roman" w:cs="Times New Roman"/>
          <w:sz w:val="24"/>
          <w:szCs w:val="24"/>
        </w:rPr>
        <w:t xml:space="preserve">to imprisonment for 8 years of which </w:t>
      </w:r>
      <w:r w:rsidR="008B5534">
        <w:rPr>
          <w:rFonts w:ascii="Times New Roman" w:hAnsi="Times New Roman" w:cs="Times New Roman"/>
          <w:sz w:val="24"/>
          <w:szCs w:val="24"/>
        </w:rPr>
        <w:t xml:space="preserve">we suspended </w:t>
      </w:r>
      <w:r w:rsidR="009144F2" w:rsidRPr="006121D2">
        <w:rPr>
          <w:rFonts w:ascii="Times New Roman" w:hAnsi="Times New Roman" w:cs="Times New Roman"/>
          <w:sz w:val="24"/>
          <w:szCs w:val="24"/>
        </w:rPr>
        <w:t xml:space="preserve">2 years for 5 years on condition the accused person does not during that period commit any crime involving corruption for which upon conviction he is sentenced to imprisonment without the option of a fine. We gave our reasons </w:t>
      </w:r>
      <w:r w:rsidR="009144F2" w:rsidRPr="006121D2">
        <w:rPr>
          <w:rFonts w:ascii="Times New Roman" w:hAnsi="Times New Roman" w:cs="Times New Roman"/>
          <w:i/>
          <w:sz w:val="24"/>
          <w:szCs w:val="24"/>
        </w:rPr>
        <w:t xml:space="preserve">ex tempore, </w:t>
      </w:r>
      <w:r w:rsidR="009144F2" w:rsidRPr="006121D2">
        <w:rPr>
          <w:rFonts w:ascii="Times New Roman" w:hAnsi="Times New Roman" w:cs="Times New Roman"/>
          <w:sz w:val="24"/>
          <w:szCs w:val="24"/>
        </w:rPr>
        <w:t xml:space="preserve">from a prepared manuscript. In the </w:t>
      </w:r>
      <w:r w:rsidR="009144F2" w:rsidRPr="006121D2">
        <w:rPr>
          <w:rFonts w:ascii="Times New Roman" w:hAnsi="Times New Roman" w:cs="Times New Roman"/>
          <w:i/>
          <w:sz w:val="24"/>
          <w:szCs w:val="24"/>
        </w:rPr>
        <w:t xml:space="preserve">ex tempore </w:t>
      </w:r>
      <w:r w:rsidR="009144F2" w:rsidRPr="006121D2">
        <w:rPr>
          <w:rFonts w:ascii="Times New Roman" w:hAnsi="Times New Roman" w:cs="Times New Roman"/>
          <w:sz w:val="24"/>
          <w:szCs w:val="24"/>
        </w:rPr>
        <w:t xml:space="preserve">judgment I read out what I considered to be the salient features of the reasons for judgment with the intention of releasing a typed judgment later for the record and circulation. The </w:t>
      </w:r>
      <w:r w:rsidR="009144F2">
        <w:rPr>
          <w:rFonts w:ascii="Times New Roman" w:hAnsi="Times New Roman" w:cs="Times New Roman"/>
          <w:sz w:val="24"/>
          <w:szCs w:val="24"/>
        </w:rPr>
        <w:t xml:space="preserve">applicant </w:t>
      </w:r>
      <w:r w:rsidR="009144F2" w:rsidRPr="006121D2">
        <w:rPr>
          <w:rFonts w:ascii="Times New Roman" w:hAnsi="Times New Roman" w:cs="Times New Roman"/>
          <w:sz w:val="24"/>
          <w:szCs w:val="24"/>
        </w:rPr>
        <w:t xml:space="preserve">requested a detailed written reasons for their conviction and sentence. Our written judgment is case no </w:t>
      </w:r>
      <w:r w:rsidR="009144F2" w:rsidRPr="006121D2">
        <w:rPr>
          <w:rFonts w:ascii="Times New Roman" w:hAnsi="Times New Roman" w:cs="Times New Roman"/>
          <w:noProof/>
          <w:sz w:val="24"/>
          <w:szCs w:val="24"/>
        </w:rPr>
        <w:t>HH 391-23</w:t>
      </w:r>
      <w:r w:rsidR="009144F2">
        <w:rPr>
          <w:rFonts w:ascii="Times New Roman" w:hAnsi="Times New Roman" w:cs="Times New Roman"/>
          <w:noProof/>
          <w:sz w:val="24"/>
          <w:szCs w:val="24"/>
        </w:rPr>
        <w:t>.</w:t>
      </w:r>
    </w:p>
    <w:p w14:paraId="126F3030" w14:textId="77777777" w:rsidR="001D1C5B" w:rsidRDefault="001D1C5B" w:rsidP="001D1C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me now is an application for leave to appeal in terms of rule 94 of the High Court rules, 2021, against both conviction and sentence</w:t>
      </w:r>
      <w:r w:rsidR="008B5534">
        <w:rPr>
          <w:rFonts w:ascii="Times New Roman" w:hAnsi="Times New Roman" w:cs="Times New Roman"/>
          <w:sz w:val="24"/>
          <w:szCs w:val="24"/>
        </w:rPr>
        <w:t xml:space="preserve">. The application is before me </w:t>
      </w:r>
      <w:r>
        <w:rPr>
          <w:rFonts w:ascii="Times New Roman" w:hAnsi="Times New Roman" w:cs="Times New Roman"/>
          <w:sz w:val="24"/>
          <w:szCs w:val="24"/>
        </w:rPr>
        <w:t>because I was the presiding judge</w:t>
      </w:r>
      <w:r w:rsidR="008B5534">
        <w:rPr>
          <w:rFonts w:ascii="Times New Roman" w:hAnsi="Times New Roman" w:cs="Times New Roman"/>
          <w:sz w:val="24"/>
          <w:szCs w:val="24"/>
        </w:rPr>
        <w:t xml:space="preserve">, and in terms of rule 94, the first port of call. </w:t>
      </w:r>
      <w:r>
        <w:rPr>
          <w:rFonts w:ascii="Times New Roman" w:hAnsi="Times New Roman" w:cs="Times New Roman"/>
          <w:sz w:val="24"/>
          <w:szCs w:val="24"/>
        </w:rPr>
        <w:t xml:space="preserve">The applicant contends that he has prospects of success both against conviction and sentence. He submitted, with his papers, a draft of the Notice of Appeal which he intends to file if grated leave. The application is opposed by the State on the grounds that the intended appeal, as discernible from the grounds of appeal, lacks merit. </w:t>
      </w:r>
    </w:p>
    <w:p w14:paraId="4E985031" w14:textId="77777777" w:rsidR="008B5534" w:rsidRDefault="008B5534" w:rsidP="00751A95">
      <w:pPr>
        <w:pStyle w:val="Default"/>
        <w:spacing w:line="360" w:lineRule="auto"/>
        <w:ind w:firstLine="720"/>
        <w:jc w:val="both"/>
        <w:rPr>
          <w:b/>
        </w:rPr>
      </w:pPr>
      <w:r>
        <w:rPr>
          <w:b/>
        </w:rPr>
        <w:t>Background</w:t>
      </w:r>
    </w:p>
    <w:p w14:paraId="44494ED4" w14:textId="77777777" w:rsidR="00181B29" w:rsidRPr="00C235EF" w:rsidRDefault="009144F2" w:rsidP="00751A95">
      <w:pPr>
        <w:pStyle w:val="Default"/>
        <w:spacing w:line="360" w:lineRule="auto"/>
        <w:ind w:firstLine="720"/>
        <w:jc w:val="both"/>
      </w:pPr>
      <w:r w:rsidRPr="008B5534">
        <w:t>In denying</w:t>
      </w:r>
      <w:r>
        <w:t xml:space="preserve"> the charge </w:t>
      </w:r>
      <w:r w:rsidR="00121D1F">
        <w:t xml:space="preserve">the applicant said </w:t>
      </w:r>
      <w:r w:rsidR="008B5534">
        <w:t xml:space="preserve">that </w:t>
      </w:r>
      <w:r w:rsidR="00121D1F">
        <w:t>the State had not spelt out t</w:t>
      </w:r>
      <w:r w:rsidR="00121D1F" w:rsidRPr="00C235EF">
        <w:t xml:space="preserve">he specific duty(ies) which he breached. </w:t>
      </w:r>
      <w:r w:rsidR="00121D1F">
        <w:t xml:space="preserve"> His </w:t>
      </w:r>
      <w:r w:rsidR="00181B29" w:rsidRPr="00C235EF">
        <w:t xml:space="preserve">duties </w:t>
      </w:r>
      <w:r w:rsidR="008B5534">
        <w:t>were</w:t>
      </w:r>
      <w:r w:rsidR="00181B29" w:rsidRPr="00C235EF">
        <w:t xml:space="preserve"> outlined in s</w:t>
      </w:r>
      <w:r w:rsidR="00181B29">
        <w:t xml:space="preserve"> </w:t>
      </w:r>
      <w:r w:rsidR="00181B29" w:rsidRPr="00C235EF">
        <w:t xml:space="preserve">137 of the Urban Councils Act </w:t>
      </w:r>
      <w:r w:rsidR="004308DD">
        <w:rPr>
          <w:i/>
        </w:rPr>
        <w:t xml:space="preserve">[Chapter 29:15] </w:t>
      </w:r>
      <w:r w:rsidR="00EB7CD4" w:rsidRPr="00EB7CD4">
        <w:t>(the Urban Councils Act) and</w:t>
      </w:r>
      <w:r w:rsidR="00181B29" w:rsidRPr="00C235EF">
        <w:t xml:space="preserve"> he</w:t>
      </w:r>
      <w:r w:rsidR="00121D1F">
        <w:t xml:space="preserve"> had </w:t>
      </w:r>
      <w:r w:rsidR="00121D1F" w:rsidRPr="00C235EF">
        <w:t>breached</w:t>
      </w:r>
      <w:r w:rsidR="00181B29" w:rsidRPr="00C235EF">
        <w:t xml:space="preserve"> none. </w:t>
      </w:r>
      <w:r w:rsidR="00121D1F">
        <w:t>He said he</w:t>
      </w:r>
      <w:r w:rsidR="00181B29" w:rsidRPr="00C235EF">
        <w:t xml:space="preserve"> and his co accused</w:t>
      </w:r>
      <w:r w:rsidR="0024283D" w:rsidRPr="00C235EF">
        <w:t xml:space="preserve"> </w:t>
      </w:r>
      <w:r w:rsidR="0024283D">
        <w:t xml:space="preserve">persons </w:t>
      </w:r>
      <w:r w:rsidR="0024283D" w:rsidRPr="00C235EF">
        <w:t xml:space="preserve">did not act at once </w:t>
      </w:r>
      <w:r w:rsidR="0024283D">
        <w:t xml:space="preserve">during the sale. They </w:t>
      </w:r>
      <w:r w:rsidR="00181B29" w:rsidRPr="00C235EF">
        <w:t xml:space="preserve">performed </w:t>
      </w:r>
      <w:r w:rsidR="0024283D">
        <w:t>different roles and there</w:t>
      </w:r>
      <w:r w:rsidR="00181B29" w:rsidRPr="00C235EF">
        <w:t xml:space="preserve"> was no chance of conniving amongst themselves. He d</w:t>
      </w:r>
      <w:r w:rsidR="00181B29">
        <w:t>id</w:t>
      </w:r>
      <w:r w:rsidR="00181B29" w:rsidRPr="00C235EF">
        <w:t xml:space="preserve"> not know Hardspec Investments or its alleged representatives</w:t>
      </w:r>
      <w:r w:rsidR="00181B29">
        <w:t xml:space="preserve"> and </w:t>
      </w:r>
      <w:r w:rsidR="00553C32">
        <w:t xml:space="preserve">thus, </w:t>
      </w:r>
      <w:r w:rsidR="00181B29">
        <w:t xml:space="preserve">could not </w:t>
      </w:r>
      <w:r w:rsidR="0024283D">
        <w:t>possibly</w:t>
      </w:r>
      <w:r w:rsidR="00181B29" w:rsidRPr="00C235EF">
        <w:t xml:space="preserve"> favour </w:t>
      </w:r>
      <w:r w:rsidR="00553C32">
        <w:t xml:space="preserve">an entity or </w:t>
      </w:r>
      <w:r w:rsidR="00181B29" w:rsidRPr="00C235EF">
        <w:t>pe</w:t>
      </w:r>
      <w:r w:rsidR="00181B29">
        <w:t>ople</w:t>
      </w:r>
      <w:r w:rsidR="00181B29" w:rsidRPr="00C235EF">
        <w:t xml:space="preserve"> unknown to him. </w:t>
      </w:r>
      <w:r w:rsidR="00553C32">
        <w:t xml:space="preserve">He denied convening the meeting of </w:t>
      </w:r>
      <w:r w:rsidR="00181B29" w:rsidRPr="00C235EF">
        <w:t xml:space="preserve">Finance and Development </w:t>
      </w:r>
      <w:r w:rsidR="00553C32">
        <w:t>committee saying it was convened by the committee</w:t>
      </w:r>
      <w:r w:rsidR="00181B29" w:rsidRPr="00C235EF">
        <w:t xml:space="preserve"> chairperson, Luckson Mukunguma</w:t>
      </w:r>
      <w:r w:rsidR="00553C32">
        <w:t>,</w:t>
      </w:r>
      <w:r w:rsidR="00181B29" w:rsidRPr="00C235EF">
        <w:t xml:space="preserve"> </w:t>
      </w:r>
      <w:r w:rsidR="0024283D">
        <w:t xml:space="preserve">who was </w:t>
      </w:r>
      <w:r w:rsidR="00181B29" w:rsidRPr="00C235EF">
        <w:t xml:space="preserve">empowered to do so </w:t>
      </w:r>
      <w:r w:rsidR="0024283D">
        <w:t>by</w:t>
      </w:r>
      <w:r w:rsidR="00181B29" w:rsidRPr="00C235EF">
        <w:t xml:space="preserve"> s 101 of the Urban Councils Act. </w:t>
      </w:r>
      <w:r w:rsidR="00553C32">
        <w:t xml:space="preserve">He also denied that it was his responsibility to publish notices regarding the sale of stands. </w:t>
      </w:r>
      <w:r w:rsidR="00895E01" w:rsidRPr="00C235EF">
        <w:t xml:space="preserve">The City Valuations and Estates </w:t>
      </w:r>
      <w:r w:rsidR="00895E01">
        <w:t>M</w:t>
      </w:r>
      <w:r w:rsidR="00895E01" w:rsidRPr="00C235EF">
        <w:t>anager</w:t>
      </w:r>
      <w:r w:rsidR="00553C32">
        <w:t xml:space="preserve"> was responsible for that</w:t>
      </w:r>
      <w:r w:rsidR="004919C5">
        <w:t>.</w:t>
      </w:r>
      <w:r w:rsidR="00181B29" w:rsidRPr="00C235EF">
        <w:t xml:space="preserve"> </w:t>
      </w:r>
      <w:r w:rsidR="00553C32">
        <w:t xml:space="preserve">He was not also </w:t>
      </w:r>
      <w:r w:rsidR="00553C32">
        <w:lastRenderedPageBreak/>
        <w:t xml:space="preserve">responsible for checking whether there had been any objections to notices published in newspapers. The </w:t>
      </w:r>
      <w:r w:rsidR="00181B29" w:rsidRPr="00C235EF">
        <w:t xml:space="preserve">Senior Committee Officer for the Finance and Development </w:t>
      </w:r>
      <w:r w:rsidR="00181B29">
        <w:t>C</w:t>
      </w:r>
      <w:r w:rsidR="00181B29" w:rsidRPr="00C235EF">
        <w:t>ommittee</w:t>
      </w:r>
      <w:r w:rsidR="00EE3966">
        <w:t xml:space="preserve"> </w:t>
      </w:r>
      <w:r w:rsidR="00553C32">
        <w:t xml:space="preserve">was responsible for doing that and bringing any objections to the </w:t>
      </w:r>
      <w:r w:rsidR="00EE3966">
        <w:t xml:space="preserve">applicant’s </w:t>
      </w:r>
      <w:r w:rsidR="00181B29" w:rsidRPr="00C235EF">
        <w:t xml:space="preserve">attention. </w:t>
      </w:r>
      <w:r w:rsidR="00181B29">
        <w:t xml:space="preserve"> </w:t>
      </w:r>
      <w:r w:rsidR="00181B29" w:rsidRPr="00C235EF">
        <w:t>He admitted that his memorandum dated 14 October 2019 falsely repre</w:t>
      </w:r>
      <w:r w:rsidR="00181B29">
        <w:t>sented that the notice to sell S</w:t>
      </w:r>
      <w:r w:rsidR="00181B29" w:rsidRPr="00C235EF">
        <w:t xml:space="preserve">tand </w:t>
      </w:r>
      <w:r w:rsidR="00181B29">
        <w:t>Number</w:t>
      </w:r>
      <w:r w:rsidR="00181B29" w:rsidRPr="00C235EF">
        <w:t xml:space="preserve"> 402 Vainona had been advertised twice in the Newsday </w:t>
      </w:r>
      <w:r w:rsidR="00181B29">
        <w:t xml:space="preserve">Newspaper on </w:t>
      </w:r>
      <w:r w:rsidR="00181B29" w:rsidRPr="00C235EF">
        <w:t>10 and 17 September 2019 and that proof of the advertisements was attached</w:t>
      </w:r>
      <w:r w:rsidR="00895E01">
        <w:t>. He</w:t>
      </w:r>
      <w:r w:rsidR="00553C32">
        <w:t xml:space="preserve">, however said, the </w:t>
      </w:r>
      <w:r w:rsidR="00553C32" w:rsidRPr="00C235EF">
        <w:t>Senior Committee Officer</w:t>
      </w:r>
      <w:r w:rsidR="00553C32">
        <w:t xml:space="preserve">, who prepared the memorandum for him, </w:t>
      </w:r>
      <w:r w:rsidR="0006528B">
        <w:t>was</w:t>
      </w:r>
      <w:r w:rsidR="00895E01">
        <w:t xml:space="preserve"> </w:t>
      </w:r>
      <w:r w:rsidR="00553C32">
        <w:t>a</w:t>
      </w:r>
      <w:r w:rsidR="00895E01">
        <w:t xml:space="preserve">nswerable </w:t>
      </w:r>
      <w:r w:rsidR="004919C5">
        <w:t xml:space="preserve">for the misrepresentation </w:t>
      </w:r>
      <w:r w:rsidR="00553C32">
        <w:t>and not him.</w:t>
      </w:r>
      <w:r w:rsidR="004919C5">
        <w:t xml:space="preserve"> He believed that the </w:t>
      </w:r>
      <w:r w:rsidR="00181B29" w:rsidRPr="00C235EF">
        <w:t xml:space="preserve">error was </w:t>
      </w:r>
      <w:r w:rsidR="004919C5">
        <w:t>genuine because t</w:t>
      </w:r>
      <w:r w:rsidR="00181B29" w:rsidRPr="00C235EF">
        <w:t xml:space="preserve">here were other memoranda prepared by the same </w:t>
      </w:r>
      <w:r w:rsidR="0006528B" w:rsidRPr="00C235EF">
        <w:t xml:space="preserve">official </w:t>
      </w:r>
      <w:r w:rsidR="0006528B">
        <w:t>containing the same error</w:t>
      </w:r>
      <w:r w:rsidR="00181B29" w:rsidRPr="00C235EF">
        <w:t xml:space="preserve">. It was not his duty to </w:t>
      </w:r>
      <w:r w:rsidR="00553C32">
        <w:t xml:space="preserve">do </w:t>
      </w:r>
      <w:r w:rsidR="00EB7CD4">
        <w:t xml:space="preserve">place notices in newspapers advertising the intended sale of stand 402 Vainona or to place such advertisement on the Notice board or to notify the Minister or to do the many things required to be done in terms of s 152 0f the Urban Councils </w:t>
      </w:r>
      <w:r w:rsidR="006B64B7">
        <w:t>Act</w:t>
      </w:r>
      <w:r w:rsidR="006B64B7" w:rsidRPr="00C235EF">
        <w:t>.</w:t>
      </w:r>
      <w:r w:rsidR="00181B29" w:rsidRPr="00C235EF">
        <w:t xml:space="preserve"> </w:t>
      </w:r>
    </w:p>
    <w:p w14:paraId="4B61EB7D" w14:textId="77777777" w:rsidR="009144F2" w:rsidRDefault="009144F2" w:rsidP="00A71C34">
      <w:pPr>
        <w:pStyle w:val="Default"/>
        <w:spacing w:line="360" w:lineRule="auto"/>
        <w:ind w:firstLine="720"/>
        <w:jc w:val="both"/>
      </w:pPr>
      <w:r w:rsidRPr="00C235EF">
        <w:t xml:space="preserve">The State called </w:t>
      </w:r>
      <w:r>
        <w:t>eight</w:t>
      </w:r>
      <w:r w:rsidRPr="00C235EF">
        <w:t xml:space="preserve"> witnesses who gave oral evidence</w:t>
      </w:r>
      <w:r>
        <w:t xml:space="preserve"> and produced documentary evidence. </w:t>
      </w:r>
      <w:r w:rsidRPr="00C235EF">
        <w:t xml:space="preserve">At the end of the trial </w:t>
      </w:r>
      <w:r w:rsidR="00EB7CD4">
        <w:t>it was common cause that, indeed, the applicant did the things alleged by the State and mad</w:t>
      </w:r>
      <w:r w:rsidR="006B64B7">
        <w:t>e</w:t>
      </w:r>
      <w:r w:rsidR="00EB7CD4">
        <w:t xml:space="preserve"> the omissions alleged by the State. </w:t>
      </w:r>
      <w:r w:rsidR="006B64B7">
        <w:t>With respect to omissions, the applicant was steadfast that he had no legal duty to act.</w:t>
      </w:r>
      <w:r w:rsidR="006B64B7" w:rsidRPr="00C235EF">
        <w:t xml:space="preserve"> </w:t>
      </w:r>
      <w:r w:rsidR="00EB7CD4">
        <w:t xml:space="preserve">The only issue was whether he </w:t>
      </w:r>
      <w:r w:rsidR="006B64B7">
        <w:t xml:space="preserve">did </w:t>
      </w:r>
      <w:r w:rsidR="00EB7CD4">
        <w:t>the things in a manner inconsistent with or contrary to duty as a public officer or whether he was required by duty as a public officer to do the things that he omitted to do.</w:t>
      </w:r>
      <w:r w:rsidRPr="00C235EF">
        <w:t xml:space="preserve"> </w:t>
      </w:r>
      <w:r w:rsidR="005D462D">
        <w:t>The following facts were common cause.</w:t>
      </w:r>
      <w:r w:rsidRPr="005579B3">
        <w:t xml:space="preserve"> On 4 September</w:t>
      </w:r>
      <w:r w:rsidRPr="00C235EF">
        <w:t xml:space="preserve"> 2019 </w:t>
      </w:r>
      <w:r w:rsidR="005D462D">
        <w:t>t</w:t>
      </w:r>
      <w:r w:rsidR="00E610CA" w:rsidRPr="00C235EF">
        <w:t xml:space="preserve">he </w:t>
      </w:r>
      <w:r w:rsidR="00E610CA">
        <w:t>acting</w:t>
      </w:r>
      <w:r w:rsidR="00A71C34">
        <w:t xml:space="preserve"> Finance Director, the </w:t>
      </w:r>
      <w:r>
        <w:t xml:space="preserve">Town Clerk and the </w:t>
      </w:r>
      <w:r w:rsidRPr="00C235EF">
        <w:t xml:space="preserve">City’s Valuations and Estates, one Emmanuel Mutambirwa </w:t>
      </w:r>
      <w:r w:rsidR="00A71C34">
        <w:t xml:space="preserve">went </w:t>
      </w:r>
      <w:r w:rsidRPr="00C235EF">
        <w:t>to view</w:t>
      </w:r>
      <w:r>
        <w:t xml:space="preserve"> the stand</w:t>
      </w:r>
      <w:r w:rsidR="005D462D">
        <w:t xml:space="preserve"> for the purpose of selling it</w:t>
      </w:r>
      <w:r>
        <w:t xml:space="preserve">. As they were viewing the stand, </w:t>
      </w:r>
      <w:r w:rsidR="005D462D" w:rsidRPr="00C235EF">
        <w:t xml:space="preserve">certain two ladies </w:t>
      </w:r>
      <w:r w:rsidR="005D462D">
        <w:t xml:space="preserve">who had attended at the </w:t>
      </w:r>
      <w:r w:rsidR="005D462D" w:rsidRPr="00C235EF">
        <w:t>City of Harare Head office</w:t>
      </w:r>
      <w:r w:rsidR="005D462D">
        <w:t xml:space="preserve"> for the purpose of </w:t>
      </w:r>
      <w:r w:rsidR="005D462D" w:rsidRPr="00C235EF">
        <w:t>negotiat</w:t>
      </w:r>
      <w:r w:rsidR="005D462D">
        <w:t xml:space="preserve">ing </w:t>
      </w:r>
      <w:r w:rsidR="005D462D" w:rsidRPr="00C235EF">
        <w:t xml:space="preserve">the purchase of </w:t>
      </w:r>
      <w:r w:rsidR="005D462D">
        <w:t>S</w:t>
      </w:r>
      <w:r w:rsidR="005D462D" w:rsidRPr="00C235EF">
        <w:t xml:space="preserve">tand </w:t>
      </w:r>
      <w:r w:rsidR="005D462D">
        <w:t>Number</w:t>
      </w:r>
      <w:r w:rsidR="005D462D" w:rsidRPr="00C235EF">
        <w:t xml:space="preserve"> 402 Vainona on behalf of Hardspec Investments (Pvt) L</w:t>
      </w:r>
      <w:r w:rsidR="005D462D">
        <w:t>td</w:t>
      </w:r>
      <w:r w:rsidR="00517AF8">
        <w:t xml:space="preserve">, happened to be at the stand. </w:t>
      </w:r>
      <w:r w:rsidRPr="00C235EF">
        <w:t xml:space="preserve">Emmanuel Mutambirwa </w:t>
      </w:r>
      <w:r>
        <w:t xml:space="preserve">greeted them. </w:t>
      </w:r>
      <w:r w:rsidRPr="00C235EF">
        <w:t>Subsequent to the visit</w:t>
      </w:r>
      <w:r>
        <w:t>,</w:t>
      </w:r>
      <w:r w:rsidRPr="00C235EF">
        <w:t xml:space="preserve"> the</w:t>
      </w:r>
      <w:r w:rsidR="00E610CA">
        <w:t xml:space="preserve"> acting Finance Director</w:t>
      </w:r>
      <w:r>
        <w:t xml:space="preserve"> </w:t>
      </w:r>
      <w:r w:rsidRPr="00C235EF">
        <w:t>set in motion</w:t>
      </w:r>
      <w:r w:rsidR="00E610CA">
        <w:t>,</w:t>
      </w:r>
      <w:r w:rsidRPr="00C235EF">
        <w:t xml:space="preserve"> the process of selling the stand</w:t>
      </w:r>
      <w:r>
        <w:t xml:space="preserve"> to </w:t>
      </w:r>
      <w:r w:rsidRPr="00C235EF">
        <w:t xml:space="preserve">Hardspec Investments. By the end of the day </w:t>
      </w:r>
      <w:r>
        <w:t>on 4 September</w:t>
      </w:r>
      <w:r w:rsidR="005419E4">
        <w:t>,</w:t>
      </w:r>
      <w:r>
        <w:t xml:space="preserve"> 2019, </w:t>
      </w:r>
      <w:r w:rsidR="00E610CA">
        <w:t xml:space="preserve">the acting Finance Director </w:t>
      </w:r>
      <w:r w:rsidRPr="00C235EF">
        <w:t>had written two offer letters. One</w:t>
      </w:r>
      <w:r w:rsidR="005419E4">
        <w:t>,</w:t>
      </w:r>
      <w:r w:rsidRPr="00C235EF">
        <w:t xml:space="preserve"> was addressed to the sitting tenant, Mount Pleasant Sports Club, </w:t>
      </w:r>
      <w:r w:rsidR="005419E4">
        <w:t xml:space="preserve">purporting to offer </w:t>
      </w:r>
      <w:r>
        <w:t xml:space="preserve">it </w:t>
      </w:r>
      <w:r w:rsidRPr="00C235EF">
        <w:t xml:space="preserve">the </w:t>
      </w:r>
      <w:r w:rsidR="00E610CA">
        <w:t>‘</w:t>
      </w:r>
      <w:r w:rsidRPr="00C235EF">
        <w:t>pre-emptive right of first refusal</w:t>
      </w:r>
      <w:r w:rsidR="00E610CA">
        <w:t>’</w:t>
      </w:r>
      <w:r w:rsidRPr="00C235EF">
        <w:t xml:space="preserve"> to buy </w:t>
      </w:r>
      <w:r>
        <w:t>the stand a</w:t>
      </w:r>
      <w:r w:rsidRPr="00C235EF">
        <w:t xml:space="preserve">t a </w:t>
      </w:r>
      <w:r>
        <w:t>price of</w:t>
      </w:r>
      <w:r w:rsidRPr="00C235EF">
        <w:t xml:space="preserve"> USD 2.3 million. The offer was delivered to the club on 5 September 2019</w:t>
      </w:r>
      <w:r w:rsidR="00E239CB">
        <w:t>,</w:t>
      </w:r>
      <w:r w:rsidRPr="00C235EF">
        <w:t xml:space="preserve"> </w:t>
      </w:r>
      <w:r>
        <w:t>by hand</w:t>
      </w:r>
      <w:r w:rsidR="00E239CB">
        <w:t>,</w:t>
      </w:r>
      <w:r>
        <w:t xml:space="preserve"> and </w:t>
      </w:r>
      <w:r w:rsidR="005419E4">
        <w:t>was set to</w:t>
      </w:r>
      <w:r w:rsidR="00E239CB">
        <w:t xml:space="preserve"> </w:t>
      </w:r>
      <w:r>
        <w:t xml:space="preserve">expire after 24 hours on </w:t>
      </w:r>
      <w:r w:rsidRPr="00C235EF">
        <w:t>6</w:t>
      </w:r>
      <w:r>
        <w:rPr>
          <w:vertAlign w:val="superscript"/>
        </w:rPr>
        <w:t xml:space="preserve"> </w:t>
      </w:r>
      <w:r w:rsidRPr="00C235EF">
        <w:t>September</w:t>
      </w:r>
      <w:r w:rsidR="005419E4">
        <w:t>,</w:t>
      </w:r>
      <w:r w:rsidRPr="00C235EF">
        <w:t xml:space="preserve"> 2019. Concurrent with the pre-emptive right offer to Mt Pleasant Sports </w:t>
      </w:r>
      <w:r>
        <w:t>C</w:t>
      </w:r>
      <w:r w:rsidRPr="00C235EF">
        <w:t xml:space="preserve">lub, the </w:t>
      </w:r>
      <w:r w:rsidR="00E239CB">
        <w:t>acting Finance Director</w:t>
      </w:r>
      <w:r>
        <w:t xml:space="preserve"> </w:t>
      </w:r>
      <w:r w:rsidRPr="00C235EF">
        <w:t xml:space="preserve">wrote another </w:t>
      </w:r>
      <w:r>
        <w:t xml:space="preserve">offer </w:t>
      </w:r>
      <w:r w:rsidRPr="00C235EF">
        <w:t xml:space="preserve">letter to Hardspec </w:t>
      </w:r>
      <w:r w:rsidRPr="00C235EF">
        <w:lastRenderedPageBreak/>
        <w:t xml:space="preserve">Investments offering it the same stand at a price quoted in local currency </w:t>
      </w:r>
      <w:r>
        <w:t>i.e.</w:t>
      </w:r>
      <w:r w:rsidRPr="00C235EF">
        <w:t xml:space="preserve"> RTGS 26 923 340. </w:t>
      </w:r>
      <w:r>
        <w:t xml:space="preserve">He gave </w:t>
      </w:r>
      <w:r w:rsidRPr="00C235EF">
        <w:t xml:space="preserve">Hardspec Investments the option to </w:t>
      </w:r>
      <w:r>
        <w:t>immediately accept the offer and p</w:t>
      </w:r>
      <w:r w:rsidRPr="00C235EF">
        <w:t>ay the full purchase</w:t>
      </w:r>
      <w:r w:rsidR="005419E4">
        <w:t xml:space="preserve"> price, </w:t>
      </w:r>
      <w:r w:rsidR="005419E4" w:rsidRPr="00C235EF">
        <w:t>forthwith</w:t>
      </w:r>
      <w:r w:rsidR="005419E4">
        <w:t>,</w:t>
      </w:r>
      <w:r>
        <w:t xml:space="preserve"> </w:t>
      </w:r>
      <w:r w:rsidRPr="00C235EF">
        <w:t>into the City Council’s bank account</w:t>
      </w:r>
      <w:r>
        <w:t xml:space="preserve">. In the letter, </w:t>
      </w:r>
      <w:r w:rsidR="00E239CB">
        <w:t xml:space="preserve">acting Finance Director </w:t>
      </w:r>
      <w:r>
        <w:t xml:space="preserve">undertook </w:t>
      </w:r>
      <w:r w:rsidRPr="00C235EF">
        <w:t>to</w:t>
      </w:r>
      <w:r>
        <w:t xml:space="preserve"> facilitate </w:t>
      </w:r>
      <w:r w:rsidRPr="00C235EF">
        <w:t xml:space="preserve">internal processes of council to </w:t>
      </w:r>
      <w:r>
        <w:t xml:space="preserve">procure </w:t>
      </w:r>
      <w:r w:rsidRPr="00C235EF">
        <w:t xml:space="preserve">the necessary resolutions of the Finance and Development </w:t>
      </w:r>
      <w:r>
        <w:t>C</w:t>
      </w:r>
      <w:r w:rsidRPr="00C235EF">
        <w:t xml:space="preserve">ommittee and full council </w:t>
      </w:r>
      <w:r>
        <w:t xml:space="preserve">authorising the sale </w:t>
      </w:r>
      <w:r w:rsidRPr="00C235EF">
        <w:t xml:space="preserve">to </w:t>
      </w:r>
      <w:r>
        <w:t>Hardspec Investments</w:t>
      </w:r>
      <w:r w:rsidRPr="00C235EF">
        <w:t xml:space="preserve">. </w:t>
      </w:r>
      <w:r w:rsidR="00E239CB">
        <w:t>The acting Finance Director</w:t>
      </w:r>
      <w:r w:rsidRPr="00C235EF">
        <w:t xml:space="preserve"> advised Hardspec Investments that the </w:t>
      </w:r>
      <w:r>
        <w:t xml:space="preserve">sale </w:t>
      </w:r>
      <w:r w:rsidRPr="00C235EF">
        <w:t xml:space="preserve">was also subject to </w:t>
      </w:r>
      <w:r>
        <w:t xml:space="preserve">fulfilment of the legal requirements set out in </w:t>
      </w:r>
      <w:r w:rsidRPr="00C235EF">
        <w:t xml:space="preserve">s 152 of the Urban Councils Act </w:t>
      </w:r>
      <w:r w:rsidRPr="00063458">
        <w:t>[</w:t>
      </w:r>
      <w:r w:rsidRPr="00C235EF">
        <w:rPr>
          <w:i/>
        </w:rPr>
        <w:t>Chapter 29:15</w:t>
      </w:r>
      <w:r w:rsidRPr="00063458">
        <w:t>]</w:t>
      </w:r>
      <w:r w:rsidRPr="00C235EF">
        <w:t>. That offer, too, was valid until 6</w:t>
      </w:r>
      <w:r>
        <w:t xml:space="preserve"> </w:t>
      </w:r>
      <w:r w:rsidRPr="00C235EF">
        <w:t>September 2019.</w:t>
      </w:r>
    </w:p>
    <w:p w14:paraId="0693F766" w14:textId="77777777" w:rsidR="00642C12" w:rsidRDefault="009144F2" w:rsidP="00642C1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w:t>
      </w:r>
      <w:r w:rsidRPr="00CF2F14">
        <w:rPr>
          <w:rFonts w:ascii="Times New Roman" w:hAnsi="Times New Roman" w:cs="Times New Roman"/>
          <w:sz w:val="24"/>
          <w:szCs w:val="24"/>
        </w:rPr>
        <w:t xml:space="preserve"> </w:t>
      </w:r>
      <w:r>
        <w:rPr>
          <w:rFonts w:ascii="Times New Roman" w:hAnsi="Times New Roman" w:cs="Times New Roman"/>
          <w:sz w:val="24"/>
          <w:szCs w:val="24"/>
        </w:rPr>
        <w:t xml:space="preserve">Councillor </w:t>
      </w:r>
      <w:r w:rsidRPr="00C235EF">
        <w:rPr>
          <w:rFonts w:ascii="Times New Roman" w:hAnsi="Times New Roman" w:cs="Times New Roman"/>
          <w:sz w:val="24"/>
          <w:szCs w:val="24"/>
        </w:rPr>
        <w:t>Luckson Mukunguma</w:t>
      </w:r>
      <w:r>
        <w:rPr>
          <w:rFonts w:ascii="Times New Roman" w:hAnsi="Times New Roman" w:cs="Times New Roman"/>
          <w:sz w:val="24"/>
          <w:szCs w:val="24"/>
        </w:rPr>
        <w:t xml:space="preserve">, (called as a state witness) who was </w:t>
      </w:r>
      <w:r w:rsidRPr="00C235EF">
        <w:rPr>
          <w:rFonts w:ascii="Times New Roman" w:hAnsi="Times New Roman" w:cs="Times New Roman"/>
          <w:sz w:val="24"/>
          <w:szCs w:val="24"/>
        </w:rPr>
        <w:t xml:space="preserve">the Chairperson of the Finance and Development Committee, </w:t>
      </w:r>
      <w:r>
        <w:rPr>
          <w:rFonts w:ascii="Times New Roman" w:hAnsi="Times New Roman" w:cs="Times New Roman"/>
          <w:sz w:val="24"/>
          <w:szCs w:val="24"/>
        </w:rPr>
        <w:t xml:space="preserve">caused a </w:t>
      </w:r>
      <w:r w:rsidRPr="00C235EF">
        <w:rPr>
          <w:rFonts w:ascii="Times New Roman" w:hAnsi="Times New Roman" w:cs="Times New Roman"/>
          <w:sz w:val="24"/>
          <w:szCs w:val="24"/>
        </w:rPr>
        <w:t xml:space="preserve">special </w:t>
      </w:r>
      <w:r>
        <w:rPr>
          <w:rFonts w:ascii="Times New Roman" w:hAnsi="Times New Roman" w:cs="Times New Roman"/>
          <w:sz w:val="24"/>
          <w:szCs w:val="24"/>
        </w:rPr>
        <w:t>meeting</w:t>
      </w:r>
      <w:r w:rsidRPr="00C235EF">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C235EF">
        <w:rPr>
          <w:rFonts w:ascii="Times New Roman" w:hAnsi="Times New Roman" w:cs="Times New Roman"/>
          <w:sz w:val="24"/>
          <w:szCs w:val="24"/>
        </w:rPr>
        <w:t xml:space="preserve">committee </w:t>
      </w:r>
      <w:r>
        <w:rPr>
          <w:rFonts w:ascii="Times New Roman" w:hAnsi="Times New Roman" w:cs="Times New Roman"/>
          <w:sz w:val="24"/>
          <w:szCs w:val="24"/>
        </w:rPr>
        <w:t xml:space="preserve">to be convened </w:t>
      </w:r>
      <w:r w:rsidRPr="00C235EF">
        <w:rPr>
          <w:rFonts w:ascii="Times New Roman" w:hAnsi="Times New Roman" w:cs="Times New Roman"/>
          <w:sz w:val="24"/>
          <w:szCs w:val="24"/>
        </w:rPr>
        <w:t xml:space="preserve">to consider </w:t>
      </w:r>
      <w:r>
        <w:rPr>
          <w:rFonts w:ascii="Times New Roman" w:hAnsi="Times New Roman" w:cs="Times New Roman"/>
          <w:sz w:val="24"/>
          <w:szCs w:val="24"/>
        </w:rPr>
        <w:t xml:space="preserve">a recommendation to sell the stand </w:t>
      </w:r>
      <w:r w:rsidRPr="00C235EF">
        <w:rPr>
          <w:rFonts w:ascii="Times New Roman" w:hAnsi="Times New Roman" w:cs="Times New Roman"/>
          <w:sz w:val="24"/>
          <w:szCs w:val="24"/>
        </w:rPr>
        <w:t xml:space="preserve">to Hardspec Investments. In council business the recommendation to the Finance and Development committee </w:t>
      </w:r>
      <w:r>
        <w:rPr>
          <w:rFonts w:ascii="Times New Roman" w:hAnsi="Times New Roman" w:cs="Times New Roman"/>
          <w:sz w:val="24"/>
          <w:szCs w:val="24"/>
        </w:rPr>
        <w:t xml:space="preserve">was </w:t>
      </w:r>
      <w:r w:rsidRPr="00C235EF">
        <w:rPr>
          <w:rFonts w:ascii="Times New Roman" w:hAnsi="Times New Roman" w:cs="Times New Roman"/>
          <w:sz w:val="24"/>
          <w:szCs w:val="24"/>
        </w:rPr>
        <w:t>in the form of the ‘Town Clerk’s repor</w:t>
      </w:r>
      <w:r>
        <w:rPr>
          <w:rFonts w:ascii="Times New Roman" w:hAnsi="Times New Roman" w:cs="Times New Roman"/>
          <w:sz w:val="24"/>
          <w:szCs w:val="24"/>
        </w:rPr>
        <w:t>t’</w:t>
      </w:r>
      <w:r w:rsidRPr="00C235EF">
        <w:rPr>
          <w:rFonts w:ascii="Times New Roman" w:hAnsi="Times New Roman" w:cs="Times New Roman"/>
          <w:sz w:val="24"/>
          <w:szCs w:val="24"/>
        </w:rPr>
        <w:t xml:space="preserve"> prepared </w:t>
      </w:r>
      <w:r>
        <w:rPr>
          <w:rFonts w:ascii="Times New Roman" w:hAnsi="Times New Roman" w:cs="Times New Roman"/>
          <w:sz w:val="24"/>
          <w:szCs w:val="24"/>
        </w:rPr>
        <w:t xml:space="preserve">under the supervision of the </w:t>
      </w:r>
      <w:r w:rsidR="001277DF">
        <w:rPr>
          <w:rFonts w:ascii="Times New Roman" w:hAnsi="Times New Roman" w:cs="Times New Roman"/>
          <w:sz w:val="24"/>
          <w:szCs w:val="24"/>
        </w:rPr>
        <w:t xml:space="preserve">Finance Director </w:t>
      </w:r>
      <w:r w:rsidRPr="00C235EF">
        <w:rPr>
          <w:rFonts w:ascii="Times New Roman" w:hAnsi="Times New Roman" w:cs="Times New Roman"/>
          <w:sz w:val="24"/>
          <w:szCs w:val="24"/>
        </w:rPr>
        <w:t xml:space="preserve">on behalf of the </w:t>
      </w:r>
      <w:r>
        <w:rPr>
          <w:rFonts w:ascii="Times New Roman" w:hAnsi="Times New Roman" w:cs="Times New Roman"/>
          <w:sz w:val="24"/>
          <w:szCs w:val="24"/>
        </w:rPr>
        <w:t xml:space="preserve">Town Clerk. The Town Clerk’s report, also known as a recommendation to the </w:t>
      </w:r>
      <w:r w:rsidRPr="00C235EF">
        <w:rPr>
          <w:rFonts w:ascii="Times New Roman" w:hAnsi="Times New Roman" w:cs="Times New Roman"/>
          <w:sz w:val="24"/>
          <w:szCs w:val="24"/>
        </w:rPr>
        <w:t xml:space="preserve">Finance and Development </w:t>
      </w:r>
      <w:r>
        <w:rPr>
          <w:rFonts w:ascii="Times New Roman" w:hAnsi="Times New Roman" w:cs="Times New Roman"/>
          <w:sz w:val="24"/>
          <w:szCs w:val="24"/>
        </w:rPr>
        <w:t>C</w:t>
      </w:r>
      <w:r w:rsidRPr="00C235EF">
        <w:rPr>
          <w:rFonts w:ascii="Times New Roman" w:hAnsi="Times New Roman" w:cs="Times New Roman"/>
          <w:sz w:val="24"/>
          <w:szCs w:val="24"/>
        </w:rPr>
        <w:t>ommittee</w:t>
      </w:r>
      <w:r w:rsidR="001277DF">
        <w:rPr>
          <w:rFonts w:ascii="Times New Roman" w:hAnsi="Times New Roman" w:cs="Times New Roman"/>
          <w:sz w:val="24"/>
          <w:szCs w:val="24"/>
        </w:rPr>
        <w:t>,</w:t>
      </w:r>
      <w:r w:rsidRPr="00C235EF">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C235EF">
        <w:rPr>
          <w:rFonts w:ascii="Times New Roman" w:hAnsi="Times New Roman" w:cs="Times New Roman"/>
          <w:sz w:val="24"/>
          <w:szCs w:val="24"/>
        </w:rPr>
        <w:t>tabled for consid</w:t>
      </w:r>
      <w:r>
        <w:rPr>
          <w:rFonts w:ascii="Times New Roman" w:hAnsi="Times New Roman" w:cs="Times New Roman"/>
          <w:sz w:val="24"/>
          <w:szCs w:val="24"/>
        </w:rPr>
        <w:t xml:space="preserve">eration by the committee at </w:t>
      </w:r>
      <w:r w:rsidR="001277DF">
        <w:rPr>
          <w:rFonts w:ascii="Times New Roman" w:hAnsi="Times New Roman" w:cs="Times New Roman"/>
          <w:sz w:val="24"/>
          <w:szCs w:val="24"/>
        </w:rPr>
        <w:t xml:space="preserve">its </w:t>
      </w:r>
      <w:r>
        <w:rPr>
          <w:rFonts w:ascii="Times New Roman" w:hAnsi="Times New Roman" w:cs="Times New Roman"/>
          <w:sz w:val="24"/>
          <w:szCs w:val="24"/>
        </w:rPr>
        <w:t>meeting held in the morning on 5</w:t>
      </w:r>
      <w:r w:rsidR="000D4CEF">
        <w:rPr>
          <w:rFonts w:ascii="Times New Roman" w:hAnsi="Times New Roman" w:cs="Times New Roman"/>
          <w:sz w:val="24"/>
          <w:szCs w:val="24"/>
          <w:vertAlign w:val="superscript"/>
        </w:rPr>
        <w:t xml:space="preserve"> </w:t>
      </w:r>
      <w:r>
        <w:rPr>
          <w:rFonts w:ascii="Times New Roman" w:hAnsi="Times New Roman" w:cs="Times New Roman"/>
          <w:sz w:val="24"/>
          <w:szCs w:val="24"/>
        </w:rPr>
        <w:t>September, 2019</w:t>
      </w:r>
      <w:r w:rsidRPr="00C235EF">
        <w:rPr>
          <w:rFonts w:ascii="Times New Roman" w:hAnsi="Times New Roman" w:cs="Times New Roman"/>
          <w:sz w:val="24"/>
          <w:szCs w:val="24"/>
        </w:rPr>
        <w:t>.</w:t>
      </w:r>
      <w:r>
        <w:rPr>
          <w:rFonts w:ascii="Times New Roman" w:hAnsi="Times New Roman" w:cs="Times New Roman"/>
          <w:sz w:val="24"/>
          <w:szCs w:val="24"/>
        </w:rPr>
        <w:t xml:space="preserve"> The </w:t>
      </w:r>
      <w:r w:rsidR="002227AE">
        <w:rPr>
          <w:rFonts w:ascii="Times New Roman" w:hAnsi="Times New Roman" w:cs="Times New Roman"/>
          <w:sz w:val="24"/>
          <w:szCs w:val="24"/>
        </w:rPr>
        <w:t>committee</w:t>
      </w:r>
      <w:r>
        <w:rPr>
          <w:rFonts w:ascii="Times New Roman" w:hAnsi="Times New Roman" w:cs="Times New Roman"/>
          <w:sz w:val="24"/>
          <w:szCs w:val="24"/>
        </w:rPr>
        <w:t xml:space="preserve"> resolved to recommend the sale to the full council. T</w:t>
      </w:r>
      <w:r w:rsidRPr="00C235EF">
        <w:rPr>
          <w:rFonts w:ascii="Times New Roman" w:hAnsi="Times New Roman" w:cs="Times New Roman"/>
          <w:sz w:val="24"/>
          <w:szCs w:val="24"/>
        </w:rPr>
        <w:t xml:space="preserve">he full council </w:t>
      </w:r>
      <w:r>
        <w:rPr>
          <w:rFonts w:ascii="Times New Roman" w:hAnsi="Times New Roman" w:cs="Times New Roman"/>
          <w:sz w:val="24"/>
          <w:szCs w:val="24"/>
        </w:rPr>
        <w:t>met for a scheduled meeting later, i</w:t>
      </w:r>
      <w:r w:rsidRPr="00C235EF">
        <w:rPr>
          <w:rFonts w:ascii="Times New Roman" w:hAnsi="Times New Roman" w:cs="Times New Roman"/>
          <w:sz w:val="24"/>
          <w:szCs w:val="24"/>
        </w:rPr>
        <w:t xml:space="preserve">n the afternoon </w:t>
      </w:r>
      <w:r>
        <w:rPr>
          <w:rFonts w:ascii="Times New Roman" w:hAnsi="Times New Roman" w:cs="Times New Roman"/>
          <w:sz w:val="24"/>
          <w:szCs w:val="24"/>
        </w:rPr>
        <w:t>of the same day and, among other business, adopted a resolution approving the sale.</w:t>
      </w:r>
      <w:r w:rsidRPr="00C235EF">
        <w:rPr>
          <w:rFonts w:ascii="Times New Roman" w:hAnsi="Times New Roman" w:cs="Times New Roman"/>
          <w:sz w:val="24"/>
          <w:szCs w:val="24"/>
        </w:rPr>
        <w:t xml:space="preserve"> The </w:t>
      </w:r>
      <w:r>
        <w:rPr>
          <w:rFonts w:ascii="Times New Roman" w:hAnsi="Times New Roman" w:cs="Times New Roman"/>
          <w:sz w:val="24"/>
          <w:szCs w:val="24"/>
        </w:rPr>
        <w:t xml:space="preserve">applicant </w:t>
      </w:r>
      <w:r w:rsidRPr="00C235EF">
        <w:rPr>
          <w:rFonts w:ascii="Times New Roman" w:hAnsi="Times New Roman" w:cs="Times New Roman"/>
          <w:sz w:val="24"/>
          <w:szCs w:val="24"/>
        </w:rPr>
        <w:t xml:space="preserve">attended </w:t>
      </w:r>
      <w:r w:rsidR="007542FF">
        <w:rPr>
          <w:rFonts w:ascii="Times New Roman" w:hAnsi="Times New Roman" w:cs="Times New Roman"/>
          <w:sz w:val="24"/>
          <w:szCs w:val="24"/>
        </w:rPr>
        <w:t xml:space="preserve">both </w:t>
      </w:r>
      <w:r w:rsidR="002622BF">
        <w:rPr>
          <w:rFonts w:ascii="Times New Roman" w:hAnsi="Times New Roman" w:cs="Times New Roman"/>
          <w:sz w:val="24"/>
          <w:szCs w:val="24"/>
        </w:rPr>
        <w:t>meetings</w:t>
      </w:r>
      <w:r w:rsidRPr="00C235EF">
        <w:rPr>
          <w:rFonts w:ascii="Times New Roman" w:hAnsi="Times New Roman" w:cs="Times New Roman"/>
          <w:sz w:val="24"/>
          <w:szCs w:val="24"/>
        </w:rPr>
        <w:t>.</w:t>
      </w:r>
      <w:r w:rsidR="006B64B7">
        <w:rPr>
          <w:rFonts w:ascii="Times New Roman" w:hAnsi="Times New Roman" w:cs="Times New Roman"/>
          <w:sz w:val="24"/>
          <w:szCs w:val="24"/>
        </w:rPr>
        <w:t xml:space="preserve"> </w:t>
      </w:r>
      <w:r w:rsidR="00B80A97">
        <w:rPr>
          <w:rFonts w:ascii="Times New Roman" w:hAnsi="Times New Roman" w:cs="Times New Roman"/>
          <w:sz w:val="24"/>
          <w:szCs w:val="24"/>
        </w:rPr>
        <w:t>It was common cause</w:t>
      </w:r>
      <w:r w:rsidR="006B64B7">
        <w:rPr>
          <w:rFonts w:ascii="Times New Roman" w:hAnsi="Times New Roman" w:cs="Times New Roman"/>
          <w:sz w:val="24"/>
          <w:szCs w:val="24"/>
        </w:rPr>
        <w:t xml:space="preserve">, at the trial, that stand 402 was sold to Hardspec Investments by private treaty contrary to </w:t>
      </w:r>
      <w:r w:rsidR="006B64B7" w:rsidRPr="00C235EF">
        <w:rPr>
          <w:rFonts w:ascii="Times New Roman" w:hAnsi="Times New Roman" w:cs="Times New Roman"/>
          <w:sz w:val="24"/>
          <w:szCs w:val="24"/>
        </w:rPr>
        <w:t xml:space="preserve">a standing resolution of </w:t>
      </w:r>
      <w:r w:rsidR="006B64B7">
        <w:rPr>
          <w:rFonts w:ascii="Times New Roman" w:hAnsi="Times New Roman" w:cs="Times New Roman"/>
          <w:sz w:val="24"/>
          <w:szCs w:val="24"/>
        </w:rPr>
        <w:t>City C</w:t>
      </w:r>
      <w:r w:rsidR="006B64B7" w:rsidRPr="00C235EF">
        <w:rPr>
          <w:rFonts w:ascii="Times New Roman" w:hAnsi="Times New Roman" w:cs="Times New Roman"/>
          <w:sz w:val="24"/>
          <w:szCs w:val="24"/>
        </w:rPr>
        <w:t xml:space="preserve">ouncil </w:t>
      </w:r>
      <w:r w:rsidR="006B64B7">
        <w:rPr>
          <w:rFonts w:ascii="Times New Roman" w:hAnsi="Times New Roman" w:cs="Times New Roman"/>
          <w:sz w:val="24"/>
          <w:szCs w:val="24"/>
        </w:rPr>
        <w:t xml:space="preserve">of Harare </w:t>
      </w:r>
      <w:r w:rsidR="006B64B7" w:rsidRPr="00C235EF">
        <w:rPr>
          <w:rFonts w:ascii="Times New Roman" w:hAnsi="Times New Roman" w:cs="Times New Roman"/>
          <w:sz w:val="24"/>
          <w:szCs w:val="24"/>
        </w:rPr>
        <w:t>dated 26 September</w:t>
      </w:r>
      <w:r w:rsidR="006B64B7">
        <w:rPr>
          <w:rFonts w:ascii="Times New Roman" w:hAnsi="Times New Roman" w:cs="Times New Roman"/>
          <w:sz w:val="24"/>
          <w:szCs w:val="24"/>
        </w:rPr>
        <w:t>,</w:t>
      </w:r>
      <w:r w:rsidR="006B64B7" w:rsidRPr="00C235EF">
        <w:rPr>
          <w:rFonts w:ascii="Times New Roman" w:hAnsi="Times New Roman" w:cs="Times New Roman"/>
          <w:sz w:val="24"/>
          <w:szCs w:val="24"/>
        </w:rPr>
        <w:t xml:space="preserve"> 2005</w:t>
      </w:r>
      <w:r w:rsidR="006B64B7">
        <w:rPr>
          <w:rFonts w:ascii="Times New Roman" w:hAnsi="Times New Roman" w:cs="Times New Roman"/>
          <w:sz w:val="24"/>
          <w:szCs w:val="24"/>
        </w:rPr>
        <w:t>,</w:t>
      </w:r>
      <w:r w:rsidR="006B64B7" w:rsidRPr="00C235EF">
        <w:rPr>
          <w:rFonts w:ascii="Times New Roman" w:hAnsi="Times New Roman" w:cs="Times New Roman"/>
          <w:sz w:val="24"/>
          <w:szCs w:val="24"/>
        </w:rPr>
        <w:t xml:space="preserve"> which</w:t>
      </w:r>
      <w:r w:rsidR="006B64B7">
        <w:rPr>
          <w:rFonts w:ascii="Times New Roman" w:hAnsi="Times New Roman" w:cs="Times New Roman"/>
          <w:sz w:val="24"/>
          <w:szCs w:val="24"/>
        </w:rPr>
        <w:t xml:space="preserve"> mandated council to sell all land thorough a competitive bidding process. It was also common cause that the applicant did not alert the councillors who constituted the Finance and Development Committee and the full council despite being present during their deliberations as the legal advisor. The issue was whether he omitted to do something which it was his duty </w:t>
      </w:r>
      <w:r w:rsidR="001E1B16">
        <w:rPr>
          <w:rFonts w:ascii="Times New Roman" w:hAnsi="Times New Roman" w:cs="Times New Roman"/>
          <w:sz w:val="24"/>
          <w:szCs w:val="24"/>
        </w:rPr>
        <w:t>t</w:t>
      </w:r>
      <w:r w:rsidR="006B64B7">
        <w:rPr>
          <w:rFonts w:ascii="Times New Roman" w:hAnsi="Times New Roman" w:cs="Times New Roman"/>
          <w:sz w:val="24"/>
          <w:szCs w:val="24"/>
        </w:rPr>
        <w:t>o do as the legal advisor. It was also common cause that the selection of Hardspec Investments as the purchaser and the determination of the purchase price was done contrary to the peremptory</w:t>
      </w:r>
      <w:r w:rsidRPr="00C235EF">
        <w:rPr>
          <w:rFonts w:ascii="Times New Roman" w:hAnsi="Times New Roman" w:cs="Times New Roman"/>
          <w:sz w:val="24"/>
          <w:szCs w:val="24"/>
        </w:rPr>
        <w:t xml:space="preserve"> provisions of s</w:t>
      </w:r>
      <w:r>
        <w:rPr>
          <w:rFonts w:ascii="Times New Roman" w:hAnsi="Times New Roman" w:cs="Times New Roman"/>
          <w:sz w:val="24"/>
          <w:szCs w:val="24"/>
        </w:rPr>
        <w:t> </w:t>
      </w:r>
      <w:r w:rsidRPr="00C235EF">
        <w:rPr>
          <w:rFonts w:ascii="Times New Roman" w:hAnsi="Times New Roman" w:cs="Times New Roman"/>
          <w:sz w:val="24"/>
          <w:szCs w:val="24"/>
        </w:rPr>
        <w:t xml:space="preserve">152 of the Urban Councils Act </w:t>
      </w:r>
      <w:r w:rsidRPr="00063458">
        <w:rPr>
          <w:rFonts w:ascii="Times New Roman" w:hAnsi="Times New Roman" w:cs="Times New Roman"/>
          <w:sz w:val="24"/>
          <w:szCs w:val="24"/>
        </w:rPr>
        <w:t>[</w:t>
      </w:r>
      <w:r w:rsidRPr="00C235EF">
        <w:rPr>
          <w:rFonts w:ascii="Times New Roman" w:hAnsi="Times New Roman" w:cs="Times New Roman"/>
          <w:i/>
          <w:sz w:val="24"/>
          <w:szCs w:val="24"/>
        </w:rPr>
        <w:t>Chapter 29:15</w:t>
      </w:r>
      <w:r w:rsidRPr="00063458">
        <w:rPr>
          <w:rFonts w:ascii="Times New Roman" w:hAnsi="Times New Roman" w:cs="Times New Roman"/>
          <w:sz w:val="24"/>
          <w:szCs w:val="24"/>
        </w:rPr>
        <w:t>]</w:t>
      </w:r>
      <w:r w:rsidR="00B80A97">
        <w:rPr>
          <w:rFonts w:ascii="Times New Roman" w:hAnsi="Times New Roman" w:cs="Times New Roman"/>
          <w:sz w:val="24"/>
          <w:szCs w:val="24"/>
        </w:rPr>
        <w:t xml:space="preserve"> which the sale did not comply with</w:t>
      </w:r>
      <w:r w:rsidR="006A228C">
        <w:rPr>
          <w:rFonts w:ascii="Times New Roman" w:hAnsi="Times New Roman" w:cs="Times New Roman"/>
          <w:sz w:val="24"/>
          <w:szCs w:val="24"/>
        </w:rPr>
        <w:t>.</w:t>
      </w:r>
      <w:r>
        <w:rPr>
          <w:rFonts w:ascii="Times New Roman" w:hAnsi="Times New Roman" w:cs="Times New Roman"/>
          <w:sz w:val="24"/>
          <w:szCs w:val="24"/>
        </w:rPr>
        <w:t xml:space="preserve"> </w:t>
      </w:r>
      <w:r w:rsidRPr="00C235EF">
        <w:rPr>
          <w:rFonts w:ascii="Times New Roman" w:hAnsi="Times New Roman" w:cs="Times New Roman"/>
          <w:sz w:val="24"/>
          <w:szCs w:val="24"/>
        </w:rPr>
        <w:t xml:space="preserve">These </w:t>
      </w:r>
      <w:r w:rsidR="006A228C">
        <w:rPr>
          <w:rFonts w:ascii="Times New Roman" w:hAnsi="Times New Roman" w:cs="Times New Roman"/>
          <w:sz w:val="24"/>
          <w:szCs w:val="24"/>
        </w:rPr>
        <w:t>were</w:t>
      </w:r>
      <w:r w:rsidRPr="00C235EF">
        <w:rPr>
          <w:rFonts w:ascii="Times New Roman" w:hAnsi="Times New Roman" w:cs="Times New Roman"/>
          <w:sz w:val="24"/>
          <w:szCs w:val="24"/>
        </w:rPr>
        <w:t xml:space="preserve"> they. Before selling land owned by it, </w:t>
      </w:r>
      <w:r>
        <w:rPr>
          <w:rFonts w:ascii="Times New Roman" w:hAnsi="Times New Roman" w:cs="Times New Roman"/>
          <w:sz w:val="24"/>
          <w:szCs w:val="24"/>
        </w:rPr>
        <w:t xml:space="preserve">Council was required to </w:t>
      </w:r>
      <w:r w:rsidRPr="00C235EF">
        <w:rPr>
          <w:rFonts w:ascii="Times New Roman" w:hAnsi="Times New Roman" w:cs="Times New Roman"/>
          <w:sz w:val="24"/>
          <w:szCs w:val="24"/>
        </w:rPr>
        <w:t>publish</w:t>
      </w:r>
      <w:r>
        <w:rPr>
          <w:rFonts w:ascii="Times New Roman" w:hAnsi="Times New Roman" w:cs="Times New Roman"/>
          <w:sz w:val="24"/>
          <w:szCs w:val="24"/>
        </w:rPr>
        <w:t xml:space="preserve"> the decision to sell the stand in </w:t>
      </w:r>
      <w:r w:rsidRPr="00C235EF">
        <w:rPr>
          <w:rFonts w:ascii="Times New Roman" w:hAnsi="Times New Roman" w:cs="Times New Roman"/>
          <w:sz w:val="24"/>
          <w:szCs w:val="24"/>
        </w:rPr>
        <w:t xml:space="preserve">two issues of a newspaper </w:t>
      </w:r>
      <w:r>
        <w:rPr>
          <w:rFonts w:ascii="Times New Roman" w:hAnsi="Times New Roman" w:cs="Times New Roman"/>
          <w:sz w:val="24"/>
          <w:szCs w:val="24"/>
        </w:rPr>
        <w:t>giving notice of the decision to sell the stand</w:t>
      </w:r>
      <w:r w:rsidRPr="00C235EF">
        <w:rPr>
          <w:rFonts w:ascii="Times New Roman" w:hAnsi="Times New Roman" w:cs="Times New Roman"/>
          <w:sz w:val="24"/>
          <w:szCs w:val="24"/>
        </w:rPr>
        <w:t xml:space="preserve">, </w:t>
      </w:r>
      <w:r>
        <w:rPr>
          <w:rFonts w:ascii="Times New Roman" w:hAnsi="Times New Roman" w:cs="Times New Roman"/>
          <w:sz w:val="24"/>
          <w:szCs w:val="24"/>
        </w:rPr>
        <w:t xml:space="preserve">giving a full description of the stand </w:t>
      </w:r>
      <w:r w:rsidRPr="00C235EF">
        <w:rPr>
          <w:rFonts w:ascii="Times New Roman" w:hAnsi="Times New Roman" w:cs="Times New Roman"/>
          <w:sz w:val="24"/>
          <w:szCs w:val="24"/>
        </w:rPr>
        <w:t xml:space="preserve">concerned and stating the object, terms and conditions of the proposed sale. </w:t>
      </w:r>
      <w:r>
        <w:rPr>
          <w:rFonts w:ascii="Times New Roman" w:hAnsi="Times New Roman" w:cs="Times New Roman"/>
          <w:sz w:val="24"/>
          <w:szCs w:val="24"/>
        </w:rPr>
        <w:t xml:space="preserve">It was </w:t>
      </w:r>
      <w:r>
        <w:rPr>
          <w:rFonts w:ascii="Times New Roman" w:hAnsi="Times New Roman" w:cs="Times New Roman"/>
          <w:sz w:val="24"/>
          <w:szCs w:val="24"/>
        </w:rPr>
        <w:lastRenderedPageBreak/>
        <w:t xml:space="preserve">required to post a </w:t>
      </w:r>
      <w:r w:rsidRPr="00C235EF">
        <w:rPr>
          <w:rFonts w:ascii="Times New Roman" w:hAnsi="Times New Roman" w:cs="Times New Roman"/>
          <w:sz w:val="24"/>
          <w:szCs w:val="24"/>
        </w:rPr>
        <w:t xml:space="preserve">copy of the </w:t>
      </w:r>
      <w:r>
        <w:rPr>
          <w:rFonts w:ascii="Times New Roman" w:hAnsi="Times New Roman" w:cs="Times New Roman"/>
          <w:sz w:val="24"/>
          <w:szCs w:val="24"/>
        </w:rPr>
        <w:t xml:space="preserve">advertisements on the notice board at the head office and leave it open </w:t>
      </w:r>
      <w:r w:rsidRPr="00C235EF">
        <w:rPr>
          <w:rFonts w:ascii="Times New Roman" w:hAnsi="Times New Roman" w:cs="Times New Roman"/>
          <w:sz w:val="24"/>
          <w:szCs w:val="24"/>
        </w:rPr>
        <w:t xml:space="preserve">for inspection during office hours at the office of the council for a period of </w:t>
      </w:r>
      <w:r>
        <w:rPr>
          <w:rFonts w:ascii="Times New Roman" w:hAnsi="Times New Roman" w:cs="Times New Roman"/>
          <w:sz w:val="24"/>
          <w:szCs w:val="24"/>
        </w:rPr>
        <w:t xml:space="preserve">a period of not less than </w:t>
      </w:r>
      <w:r w:rsidRPr="00C235EF">
        <w:rPr>
          <w:rFonts w:ascii="Times New Roman" w:hAnsi="Times New Roman" w:cs="Times New Roman"/>
          <w:sz w:val="24"/>
          <w:szCs w:val="24"/>
        </w:rPr>
        <w:t xml:space="preserve">twenty-one days from the date of the last publication of the notice in a newspaper. </w:t>
      </w:r>
      <w:r>
        <w:rPr>
          <w:rFonts w:ascii="Times New Roman" w:hAnsi="Times New Roman" w:cs="Times New Roman"/>
          <w:sz w:val="24"/>
          <w:szCs w:val="24"/>
        </w:rPr>
        <w:t>The notices published in the newspaper and on the notice board where supposed to invite a</w:t>
      </w:r>
      <w:r w:rsidRPr="00C235EF">
        <w:rPr>
          <w:rFonts w:ascii="Times New Roman" w:hAnsi="Times New Roman" w:cs="Times New Roman"/>
          <w:sz w:val="24"/>
          <w:szCs w:val="24"/>
        </w:rPr>
        <w:t xml:space="preserve">ny person </w:t>
      </w:r>
      <w:r>
        <w:rPr>
          <w:rFonts w:ascii="Times New Roman" w:hAnsi="Times New Roman" w:cs="Times New Roman"/>
          <w:sz w:val="24"/>
          <w:szCs w:val="24"/>
        </w:rPr>
        <w:t xml:space="preserve">with any objections to the </w:t>
      </w:r>
      <w:r w:rsidRPr="00C235EF">
        <w:rPr>
          <w:rFonts w:ascii="Times New Roman" w:hAnsi="Times New Roman" w:cs="Times New Roman"/>
          <w:sz w:val="24"/>
          <w:szCs w:val="24"/>
        </w:rPr>
        <w:t>propos</w:t>
      </w:r>
      <w:r>
        <w:rPr>
          <w:rFonts w:ascii="Times New Roman" w:hAnsi="Times New Roman" w:cs="Times New Roman"/>
          <w:sz w:val="24"/>
          <w:szCs w:val="24"/>
        </w:rPr>
        <w:t>ed sale to</w:t>
      </w:r>
      <w:r w:rsidRPr="00C235EF">
        <w:rPr>
          <w:rFonts w:ascii="Times New Roman" w:hAnsi="Times New Roman" w:cs="Times New Roman"/>
          <w:sz w:val="24"/>
          <w:szCs w:val="24"/>
        </w:rPr>
        <w:t xml:space="preserve"> lodge </w:t>
      </w:r>
      <w:r>
        <w:rPr>
          <w:rFonts w:ascii="Times New Roman" w:hAnsi="Times New Roman" w:cs="Times New Roman"/>
          <w:sz w:val="24"/>
          <w:szCs w:val="24"/>
        </w:rPr>
        <w:t xml:space="preserve">such </w:t>
      </w:r>
      <w:r w:rsidRPr="00C235EF">
        <w:rPr>
          <w:rFonts w:ascii="Times New Roman" w:hAnsi="Times New Roman" w:cs="Times New Roman"/>
          <w:sz w:val="24"/>
          <w:szCs w:val="24"/>
        </w:rPr>
        <w:t xml:space="preserve">objection with the </w:t>
      </w:r>
      <w:r>
        <w:rPr>
          <w:rFonts w:ascii="Times New Roman" w:hAnsi="Times New Roman" w:cs="Times New Roman"/>
          <w:sz w:val="24"/>
          <w:szCs w:val="24"/>
        </w:rPr>
        <w:t xml:space="preserve">Town Clerk </w:t>
      </w:r>
      <w:r w:rsidRPr="00C235EF">
        <w:rPr>
          <w:rFonts w:ascii="Times New Roman" w:hAnsi="Times New Roman" w:cs="Times New Roman"/>
          <w:sz w:val="24"/>
          <w:szCs w:val="24"/>
        </w:rPr>
        <w:t xml:space="preserve">within the period of twenty-one days. </w:t>
      </w:r>
      <w:r>
        <w:rPr>
          <w:rFonts w:ascii="Times New Roman" w:hAnsi="Times New Roman" w:cs="Times New Roman"/>
          <w:sz w:val="24"/>
          <w:szCs w:val="24"/>
        </w:rPr>
        <w:t>Council was required also required to</w:t>
      </w:r>
      <w:r w:rsidRPr="00C235EF">
        <w:rPr>
          <w:rFonts w:ascii="Times New Roman" w:hAnsi="Times New Roman" w:cs="Times New Roman"/>
          <w:sz w:val="24"/>
          <w:szCs w:val="24"/>
        </w:rPr>
        <w:t xml:space="preserve"> submit a copy of the notice to the Minister not later than the date of the first publication of that notice in a newspaper.</w:t>
      </w:r>
      <w:r w:rsidR="006B568A">
        <w:rPr>
          <w:rFonts w:ascii="Times New Roman" w:hAnsi="Times New Roman" w:cs="Times New Roman"/>
          <w:sz w:val="24"/>
          <w:szCs w:val="24"/>
        </w:rPr>
        <w:t xml:space="preserve"> </w:t>
      </w:r>
      <w:r w:rsidR="00696754">
        <w:rPr>
          <w:rFonts w:ascii="Times New Roman" w:hAnsi="Times New Roman" w:cs="Times New Roman"/>
          <w:sz w:val="24"/>
          <w:szCs w:val="24"/>
        </w:rPr>
        <w:t>All this was not done</w:t>
      </w:r>
      <w:r w:rsidR="00516173">
        <w:rPr>
          <w:rFonts w:ascii="Times New Roman" w:hAnsi="Times New Roman" w:cs="Times New Roman"/>
          <w:sz w:val="24"/>
          <w:szCs w:val="24"/>
        </w:rPr>
        <w:t xml:space="preserve"> before </w:t>
      </w:r>
      <w:r w:rsidR="00674D56">
        <w:rPr>
          <w:rFonts w:ascii="Times New Roman" w:hAnsi="Times New Roman" w:cs="Times New Roman"/>
          <w:sz w:val="24"/>
          <w:szCs w:val="24"/>
        </w:rPr>
        <w:t>H</w:t>
      </w:r>
      <w:r w:rsidR="00516173">
        <w:rPr>
          <w:rFonts w:ascii="Times New Roman" w:hAnsi="Times New Roman" w:cs="Times New Roman"/>
          <w:sz w:val="24"/>
          <w:szCs w:val="24"/>
        </w:rPr>
        <w:t>ardspec was selected as the purchaser</w:t>
      </w:r>
      <w:r w:rsidR="00674D56">
        <w:rPr>
          <w:rFonts w:ascii="Times New Roman" w:hAnsi="Times New Roman" w:cs="Times New Roman"/>
          <w:sz w:val="24"/>
          <w:szCs w:val="24"/>
        </w:rPr>
        <w:t xml:space="preserve"> and the determination of the purchase price. The sale was completed without doing anything of the above. </w:t>
      </w:r>
      <w:r w:rsidR="00696754">
        <w:rPr>
          <w:rFonts w:ascii="Times New Roman" w:hAnsi="Times New Roman" w:cs="Times New Roman"/>
          <w:sz w:val="24"/>
          <w:szCs w:val="24"/>
        </w:rPr>
        <w:t>It was common cause th</w:t>
      </w:r>
      <w:r w:rsidR="00516173">
        <w:rPr>
          <w:rFonts w:ascii="Times New Roman" w:hAnsi="Times New Roman" w:cs="Times New Roman"/>
          <w:sz w:val="24"/>
          <w:szCs w:val="24"/>
        </w:rPr>
        <w:t>at</w:t>
      </w:r>
      <w:r w:rsidR="00674D56">
        <w:rPr>
          <w:rFonts w:ascii="Times New Roman" w:hAnsi="Times New Roman" w:cs="Times New Roman"/>
          <w:sz w:val="24"/>
          <w:szCs w:val="24"/>
        </w:rPr>
        <w:t xml:space="preserve"> </w:t>
      </w:r>
      <w:r w:rsidR="00696754">
        <w:rPr>
          <w:rFonts w:ascii="Times New Roman" w:hAnsi="Times New Roman" w:cs="Times New Roman"/>
          <w:sz w:val="24"/>
          <w:szCs w:val="24"/>
        </w:rPr>
        <w:t xml:space="preserve">the applicant did not </w:t>
      </w:r>
      <w:r w:rsidR="00674D56">
        <w:rPr>
          <w:rFonts w:ascii="Times New Roman" w:hAnsi="Times New Roman" w:cs="Times New Roman"/>
          <w:sz w:val="24"/>
          <w:szCs w:val="24"/>
        </w:rPr>
        <w:t xml:space="preserve">raise a red flag despite </w:t>
      </w:r>
      <w:r w:rsidR="00696754">
        <w:rPr>
          <w:rFonts w:ascii="Times New Roman" w:hAnsi="Times New Roman" w:cs="Times New Roman"/>
          <w:sz w:val="24"/>
          <w:szCs w:val="24"/>
        </w:rPr>
        <w:t xml:space="preserve">his employment as the legal advisor of council. </w:t>
      </w:r>
      <w:r w:rsidR="00B80A97">
        <w:rPr>
          <w:rFonts w:ascii="Times New Roman" w:hAnsi="Times New Roman" w:cs="Times New Roman"/>
          <w:sz w:val="24"/>
          <w:szCs w:val="24"/>
        </w:rPr>
        <w:t>It</w:t>
      </w:r>
      <w:r w:rsidR="00674D56">
        <w:rPr>
          <w:rFonts w:ascii="Times New Roman" w:hAnsi="Times New Roman" w:cs="Times New Roman"/>
          <w:sz w:val="24"/>
          <w:szCs w:val="24"/>
        </w:rPr>
        <w:t xml:space="preserve"> was</w:t>
      </w:r>
      <w:r w:rsidR="00B80A97">
        <w:rPr>
          <w:rFonts w:ascii="Times New Roman" w:hAnsi="Times New Roman" w:cs="Times New Roman"/>
          <w:sz w:val="24"/>
          <w:szCs w:val="24"/>
        </w:rPr>
        <w:t xml:space="preserve"> common cause that the applicant </w:t>
      </w:r>
      <w:r w:rsidR="00B80A97" w:rsidRPr="002227AE">
        <w:rPr>
          <w:rFonts w:ascii="Times New Roman" w:hAnsi="Times New Roman" w:cs="Times New Roman"/>
          <w:i/>
          <w:sz w:val="24"/>
          <w:szCs w:val="24"/>
        </w:rPr>
        <w:t>mero motu</w:t>
      </w:r>
      <w:r w:rsidR="00B80A97">
        <w:rPr>
          <w:rFonts w:ascii="Times New Roman" w:hAnsi="Times New Roman" w:cs="Times New Roman"/>
          <w:sz w:val="24"/>
          <w:szCs w:val="24"/>
        </w:rPr>
        <w:t xml:space="preserve"> wrote</w:t>
      </w:r>
      <w:r w:rsidR="00B80A97" w:rsidRPr="00C235EF">
        <w:rPr>
          <w:rFonts w:ascii="Times New Roman" w:hAnsi="Times New Roman" w:cs="Times New Roman"/>
          <w:sz w:val="24"/>
          <w:szCs w:val="24"/>
        </w:rPr>
        <w:t xml:space="preserve"> a memorandum</w:t>
      </w:r>
      <w:r w:rsidR="00674D56" w:rsidRPr="00674D56">
        <w:rPr>
          <w:rFonts w:ascii="Times New Roman" w:hAnsi="Times New Roman" w:cs="Times New Roman"/>
          <w:sz w:val="24"/>
          <w:szCs w:val="24"/>
        </w:rPr>
        <w:t xml:space="preserve"> </w:t>
      </w:r>
      <w:r w:rsidR="00674D56">
        <w:rPr>
          <w:rFonts w:ascii="Times New Roman" w:hAnsi="Times New Roman" w:cs="Times New Roman"/>
          <w:sz w:val="24"/>
          <w:szCs w:val="24"/>
        </w:rPr>
        <w:t>on the 10</w:t>
      </w:r>
      <w:r w:rsidR="00674D56" w:rsidRPr="00674D56">
        <w:rPr>
          <w:rFonts w:ascii="Times New Roman" w:hAnsi="Times New Roman" w:cs="Times New Roman"/>
          <w:sz w:val="24"/>
          <w:szCs w:val="24"/>
          <w:vertAlign w:val="superscript"/>
        </w:rPr>
        <w:t>th</w:t>
      </w:r>
      <w:r w:rsidR="00674D56">
        <w:rPr>
          <w:rFonts w:ascii="Times New Roman" w:hAnsi="Times New Roman" w:cs="Times New Roman"/>
          <w:sz w:val="24"/>
          <w:szCs w:val="24"/>
        </w:rPr>
        <w:t xml:space="preserve"> September 2019</w:t>
      </w:r>
      <w:r w:rsidR="00B80A97" w:rsidRPr="00C235EF">
        <w:rPr>
          <w:rFonts w:ascii="Times New Roman" w:hAnsi="Times New Roman" w:cs="Times New Roman"/>
          <w:sz w:val="24"/>
          <w:szCs w:val="24"/>
        </w:rPr>
        <w:t xml:space="preserve"> to the </w:t>
      </w:r>
      <w:r w:rsidR="00B80A97">
        <w:rPr>
          <w:rFonts w:ascii="Times New Roman" w:hAnsi="Times New Roman" w:cs="Times New Roman"/>
          <w:sz w:val="24"/>
          <w:szCs w:val="24"/>
        </w:rPr>
        <w:t xml:space="preserve">acting Finance Director </w:t>
      </w:r>
      <w:r w:rsidR="00B80A97" w:rsidRPr="00C235EF">
        <w:rPr>
          <w:rFonts w:ascii="Times New Roman" w:hAnsi="Times New Roman" w:cs="Times New Roman"/>
          <w:sz w:val="24"/>
          <w:szCs w:val="24"/>
        </w:rPr>
        <w:t xml:space="preserve">advising him to </w:t>
      </w:r>
      <w:r w:rsidR="00674D56">
        <w:rPr>
          <w:rFonts w:ascii="Times New Roman" w:hAnsi="Times New Roman" w:cs="Times New Roman"/>
          <w:sz w:val="24"/>
          <w:szCs w:val="24"/>
        </w:rPr>
        <w:t>implement the sale</w:t>
      </w:r>
      <w:r w:rsidR="00B80A97">
        <w:rPr>
          <w:rFonts w:ascii="Times New Roman" w:hAnsi="Times New Roman" w:cs="Times New Roman"/>
          <w:sz w:val="24"/>
          <w:szCs w:val="24"/>
        </w:rPr>
        <w:t xml:space="preserve">. He followed up with another letter on 14 </w:t>
      </w:r>
      <w:r w:rsidR="00B80A97" w:rsidRPr="00C235EF">
        <w:rPr>
          <w:rFonts w:ascii="Times New Roman" w:hAnsi="Times New Roman" w:cs="Times New Roman"/>
          <w:sz w:val="24"/>
          <w:szCs w:val="24"/>
        </w:rPr>
        <w:t>October</w:t>
      </w:r>
      <w:r w:rsidR="00B80A97">
        <w:rPr>
          <w:rFonts w:ascii="Times New Roman" w:hAnsi="Times New Roman" w:cs="Times New Roman"/>
          <w:sz w:val="24"/>
          <w:szCs w:val="24"/>
        </w:rPr>
        <w:t>,</w:t>
      </w:r>
      <w:r w:rsidR="00B80A97" w:rsidRPr="00C235EF">
        <w:rPr>
          <w:rFonts w:ascii="Times New Roman" w:hAnsi="Times New Roman" w:cs="Times New Roman"/>
          <w:sz w:val="24"/>
          <w:szCs w:val="24"/>
        </w:rPr>
        <w:t xml:space="preserve"> 2019</w:t>
      </w:r>
      <w:r w:rsidR="00B80A97">
        <w:rPr>
          <w:rFonts w:ascii="Times New Roman" w:hAnsi="Times New Roman" w:cs="Times New Roman"/>
          <w:sz w:val="24"/>
          <w:szCs w:val="24"/>
        </w:rPr>
        <w:t xml:space="preserve"> instructing the acting Finance Director to</w:t>
      </w:r>
      <w:r w:rsidR="00B80A97" w:rsidRPr="00C235EF">
        <w:rPr>
          <w:rFonts w:ascii="Times New Roman" w:hAnsi="Times New Roman" w:cs="Times New Roman"/>
          <w:sz w:val="24"/>
          <w:szCs w:val="24"/>
        </w:rPr>
        <w:t xml:space="preserve"> finalise the sale</w:t>
      </w:r>
      <w:r w:rsidR="00B80A97">
        <w:rPr>
          <w:rFonts w:ascii="Times New Roman" w:hAnsi="Times New Roman" w:cs="Times New Roman"/>
          <w:sz w:val="24"/>
          <w:szCs w:val="24"/>
        </w:rPr>
        <w:t xml:space="preserve">. It is common cause that the memorandum contained various false information, firstly, that the sale of stand 402 had been advertised in </w:t>
      </w:r>
      <w:r w:rsidR="00B80A97" w:rsidRPr="00C235EF">
        <w:rPr>
          <w:rFonts w:ascii="Times New Roman" w:hAnsi="Times New Roman" w:cs="Times New Roman"/>
          <w:sz w:val="24"/>
          <w:szCs w:val="24"/>
        </w:rPr>
        <w:t xml:space="preserve">the Newsday </w:t>
      </w:r>
      <w:r w:rsidR="00B80A97">
        <w:rPr>
          <w:rFonts w:ascii="Times New Roman" w:hAnsi="Times New Roman" w:cs="Times New Roman"/>
          <w:sz w:val="24"/>
          <w:szCs w:val="24"/>
        </w:rPr>
        <w:t>N</w:t>
      </w:r>
      <w:r w:rsidR="00B80A97" w:rsidRPr="00C235EF">
        <w:rPr>
          <w:rFonts w:ascii="Times New Roman" w:hAnsi="Times New Roman" w:cs="Times New Roman"/>
          <w:sz w:val="24"/>
          <w:szCs w:val="24"/>
        </w:rPr>
        <w:t>ewspaper on 10 and 17 September 2019</w:t>
      </w:r>
      <w:r w:rsidR="00B80A97">
        <w:rPr>
          <w:rFonts w:ascii="Times New Roman" w:hAnsi="Times New Roman" w:cs="Times New Roman"/>
          <w:sz w:val="24"/>
          <w:szCs w:val="24"/>
        </w:rPr>
        <w:t>. Secondly, that proof the advertisements was attached. The</w:t>
      </w:r>
      <w:r w:rsidR="00674D56">
        <w:rPr>
          <w:rFonts w:ascii="Times New Roman" w:hAnsi="Times New Roman" w:cs="Times New Roman"/>
          <w:sz w:val="24"/>
          <w:szCs w:val="24"/>
        </w:rPr>
        <w:t xml:space="preserve"> sale had not been advertised on the dates in question. It had not been advertised the required number of times.</w:t>
      </w:r>
      <w:r w:rsidR="00B80A97">
        <w:rPr>
          <w:rFonts w:ascii="Times New Roman" w:hAnsi="Times New Roman" w:cs="Times New Roman"/>
          <w:sz w:val="24"/>
          <w:szCs w:val="24"/>
        </w:rPr>
        <w:t xml:space="preserve"> Thirdly, that there had been no objections following the required number of advertisements. This again, was false because only one notice published in the Newsday Newspaper on 12</w:t>
      </w:r>
      <w:r w:rsidR="00B80A97">
        <w:rPr>
          <w:rFonts w:ascii="Times New Roman" w:hAnsi="Times New Roman" w:cs="Times New Roman"/>
          <w:sz w:val="24"/>
          <w:szCs w:val="24"/>
          <w:vertAlign w:val="superscript"/>
        </w:rPr>
        <w:t xml:space="preserve"> </w:t>
      </w:r>
      <w:r w:rsidR="00B80A97">
        <w:rPr>
          <w:rFonts w:ascii="Times New Roman" w:hAnsi="Times New Roman" w:cs="Times New Roman"/>
          <w:sz w:val="24"/>
          <w:szCs w:val="24"/>
        </w:rPr>
        <w:t>September 2019. The applicant did not alert council that the selection of Hardspec Investments as the purchaser and the determination of the purchase price did not foll</w:t>
      </w:r>
      <w:r w:rsidR="00AA3C15">
        <w:rPr>
          <w:rFonts w:ascii="Times New Roman" w:hAnsi="Times New Roman" w:cs="Times New Roman"/>
          <w:sz w:val="24"/>
          <w:szCs w:val="24"/>
        </w:rPr>
        <w:t xml:space="preserve">ow a </w:t>
      </w:r>
      <w:r w:rsidR="00696754">
        <w:rPr>
          <w:rFonts w:ascii="Times New Roman" w:hAnsi="Times New Roman" w:cs="Times New Roman"/>
          <w:sz w:val="24"/>
          <w:szCs w:val="24"/>
        </w:rPr>
        <w:t>compe</w:t>
      </w:r>
      <w:r w:rsidR="00AA3C15">
        <w:rPr>
          <w:rFonts w:ascii="Times New Roman" w:hAnsi="Times New Roman" w:cs="Times New Roman"/>
          <w:sz w:val="24"/>
          <w:szCs w:val="24"/>
        </w:rPr>
        <w:t>titive bidding process</w:t>
      </w:r>
      <w:r w:rsidR="00642C12">
        <w:rPr>
          <w:rFonts w:ascii="Times New Roman" w:hAnsi="Times New Roman" w:cs="Times New Roman"/>
          <w:sz w:val="24"/>
          <w:szCs w:val="24"/>
        </w:rPr>
        <w:t xml:space="preserve">. </w:t>
      </w:r>
      <w:r w:rsidR="00674D56">
        <w:rPr>
          <w:rFonts w:ascii="Times New Roman" w:hAnsi="Times New Roman" w:cs="Times New Roman"/>
          <w:sz w:val="24"/>
          <w:szCs w:val="24"/>
        </w:rPr>
        <w:t xml:space="preserve">It was common cause that the </w:t>
      </w:r>
      <w:r w:rsidR="00AA3C15">
        <w:rPr>
          <w:rFonts w:ascii="Times New Roman" w:hAnsi="Times New Roman" w:cs="Times New Roman"/>
          <w:sz w:val="24"/>
          <w:szCs w:val="24"/>
        </w:rPr>
        <w:t xml:space="preserve">2005 resolution </w:t>
      </w:r>
      <w:r w:rsidR="00674D56">
        <w:rPr>
          <w:rFonts w:ascii="Times New Roman" w:hAnsi="Times New Roman" w:cs="Times New Roman"/>
          <w:sz w:val="24"/>
          <w:szCs w:val="24"/>
        </w:rPr>
        <w:t>could only be rescinded through an elaborate process which was very stringent. Without that process the resolution remained extant</w:t>
      </w:r>
      <w:r w:rsidR="00AA3C15">
        <w:rPr>
          <w:rFonts w:ascii="Times New Roman" w:hAnsi="Times New Roman" w:cs="Times New Roman"/>
          <w:sz w:val="24"/>
          <w:szCs w:val="24"/>
        </w:rPr>
        <w:t xml:space="preserve">. </w:t>
      </w:r>
      <w:r w:rsidR="002A3280">
        <w:rPr>
          <w:rFonts w:ascii="Times New Roman" w:hAnsi="Times New Roman" w:cs="Times New Roman"/>
          <w:sz w:val="24"/>
          <w:szCs w:val="24"/>
        </w:rPr>
        <w:t xml:space="preserve">It was common cause that the applicant knew the requirements </w:t>
      </w:r>
      <w:r w:rsidR="002A3280" w:rsidRPr="009E1DDB">
        <w:rPr>
          <w:rFonts w:ascii="Times New Roman" w:hAnsi="Times New Roman" w:cs="Times New Roman"/>
          <w:sz w:val="24"/>
          <w:szCs w:val="24"/>
        </w:rPr>
        <w:t xml:space="preserve">of s 89 of the Urban Councils Act. </w:t>
      </w:r>
      <w:r w:rsidR="002A3280">
        <w:rPr>
          <w:rFonts w:ascii="Times New Roman" w:hAnsi="Times New Roman" w:cs="Times New Roman"/>
          <w:sz w:val="24"/>
          <w:szCs w:val="24"/>
        </w:rPr>
        <w:t xml:space="preserve">He named the </w:t>
      </w:r>
      <w:r w:rsidR="002A3280" w:rsidRPr="009E1DDB">
        <w:rPr>
          <w:rFonts w:ascii="Times New Roman" w:hAnsi="Times New Roman" w:cs="Times New Roman"/>
          <w:color w:val="000000"/>
          <w:sz w:val="24"/>
          <w:szCs w:val="24"/>
        </w:rPr>
        <w:t>section</w:t>
      </w:r>
      <w:r w:rsidR="002A3280">
        <w:rPr>
          <w:rFonts w:ascii="Times New Roman" w:hAnsi="Times New Roman" w:cs="Times New Roman"/>
          <w:color w:val="000000"/>
          <w:sz w:val="24"/>
          <w:szCs w:val="24"/>
        </w:rPr>
        <w:t xml:space="preserve"> and recited its provisions </w:t>
      </w:r>
      <w:r w:rsidR="002A3280" w:rsidRPr="009E1DDB">
        <w:rPr>
          <w:rFonts w:ascii="Times New Roman" w:hAnsi="Times New Roman" w:cs="Times New Roman"/>
          <w:color w:val="000000"/>
          <w:sz w:val="24"/>
          <w:szCs w:val="24"/>
        </w:rPr>
        <w:t>to the court off the cuff.</w:t>
      </w:r>
      <w:r w:rsidR="002A3280" w:rsidRPr="009E1DDB">
        <w:rPr>
          <w:rFonts w:ascii="Times New Roman" w:hAnsi="Times New Roman" w:cs="Times New Roman"/>
          <w:sz w:val="24"/>
          <w:szCs w:val="24"/>
        </w:rPr>
        <w:t xml:space="preserve"> The procedure is as follows. </w:t>
      </w:r>
      <w:r w:rsidR="002A3280">
        <w:rPr>
          <w:rFonts w:ascii="Times New Roman" w:hAnsi="Times New Roman" w:cs="Times New Roman"/>
          <w:sz w:val="24"/>
          <w:szCs w:val="24"/>
        </w:rPr>
        <w:t> </w:t>
      </w:r>
      <w:r w:rsidR="002A3280" w:rsidRPr="009E1DDB">
        <w:rPr>
          <w:rFonts w:ascii="Times New Roman" w:hAnsi="Times New Roman" w:cs="Times New Roman"/>
          <w:color w:val="000000"/>
          <w:sz w:val="24"/>
          <w:szCs w:val="24"/>
        </w:rPr>
        <w:t xml:space="preserve">A resolution passed at a meeting of a council shall not be rescinded or altered at a subsequent meeting of the council unless a committee has recommended that the resolution he rescinded or altered; or a notice of motion to rescind or alter that resolution has been given at least seven days before the subsequent meeting to the chamber secretary and the notice of motion has been signed by not less than one-third of the membership of the council. If the rescission or alteration occurs within six months from the date of the passing </w:t>
      </w:r>
      <w:r w:rsidR="002A3280" w:rsidRPr="009E1DDB">
        <w:rPr>
          <w:rFonts w:ascii="Times New Roman" w:hAnsi="Times New Roman" w:cs="Times New Roman"/>
          <w:color w:val="000000"/>
          <w:sz w:val="24"/>
          <w:szCs w:val="24"/>
        </w:rPr>
        <w:lastRenderedPageBreak/>
        <w:t xml:space="preserve">of the original resolution and the number of councillors present at such subsequent meeting does not exceed the number of councillors present when the original resolution was passed, </w:t>
      </w:r>
      <w:r w:rsidR="002A3280">
        <w:rPr>
          <w:rFonts w:ascii="Times New Roman" w:hAnsi="Times New Roman" w:cs="Times New Roman"/>
          <w:color w:val="000000"/>
          <w:sz w:val="24"/>
          <w:szCs w:val="24"/>
        </w:rPr>
        <w:t xml:space="preserve">the resolution shall not be altered or rescinded </w:t>
      </w:r>
      <w:r w:rsidR="002A3280" w:rsidRPr="009E1DDB">
        <w:rPr>
          <w:rFonts w:ascii="Times New Roman" w:hAnsi="Times New Roman" w:cs="Times New Roman"/>
          <w:color w:val="000000"/>
          <w:sz w:val="24"/>
          <w:szCs w:val="24"/>
        </w:rPr>
        <w:t xml:space="preserve">unless at least two-thirds of the councillors or members, as the case may be, present at the subsequent meeting vote in favour of that rescission or alteration. The chamber secretary to whom any notice of motion has been given shall send a copy of the notice to each councillor at least two days before the subsequent meeting at which the motion is to be moved. </w:t>
      </w:r>
      <w:r w:rsidR="00AA3C15">
        <w:rPr>
          <w:rFonts w:ascii="Times New Roman" w:hAnsi="Times New Roman" w:cs="Times New Roman"/>
          <w:sz w:val="24"/>
          <w:szCs w:val="24"/>
        </w:rPr>
        <w:t>The applicant</w:t>
      </w:r>
      <w:r w:rsidR="00642C12">
        <w:rPr>
          <w:rFonts w:ascii="Times New Roman" w:hAnsi="Times New Roman" w:cs="Times New Roman"/>
          <w:sz w:val="24"/>
          <w:szCs w:val="24"/>
        </w:rPr>
        <w:t xml:space="preserve"> attended the meetings of council but said nothing</w:t>
      </w:r>
      <w:r w:rsidR="00AA3C15">
        <w:rPr>
          <w:rFonts w:ascii="Times New Roman" w:hAnsi="Times New Roman" w:cs="Times New Roman"/>
          <w:sz w:val="24"/>
          <w:szCs w:val="24"/>
        </w:rPr>
        <w:t xml:space="preserve"> about the legal defects. </w:t>
      </w:r>
      <w:r w:rsidR="00642C12">
        <w:rPr>
          <w:rFonts w:ascii="Times New Roman" w:hAnsi="Times New Roman" w:cs="Times New Roman"/>
          <w:sz w:val="24"/>
          <w:szCs w:val="24"/>
        </w:rPr>
        <w:t xml:space="preserve">He confirmed in evidence that he was aware of these </w:t>
      </w:r>
      <w:r w:rsidR="00AA3C15">
        <w:rPr>
          <w:rFonts w:ascii="Times New Roman" w:hAnsi="Times New Roman" w:cs="Times New Roman"/>
          <w:sz w:val="24"/>
          <w:szCs w:val="24"/>
        </w:rPr>
        <w:t>defects</w:t>
      </w:r>
      <w:r w:rsidR="00642C12">
        <w:rPr>
          <w:rFonts w:ascii="Times New Roman" w:hAnsi="Times New Roman" w:cs="Times New Roman"/>
          <w:sz w:val="24"/>
          <w:szCs w:val="24"/>
        </w:rPr>
        <w:t xml:space="preserve"> but his attitude was that it was not his responsibility to </w:t>
      </w:r>
      <w:r w:rsidR="00E76DBC">
        <w:rPr>
          <w:rFonts w:ascii="Times New Roman" w:hAnsi="Times New Roman" w:cs="Times New Roman"/>
          <w:sz w:val="24"/>
          <w:szCs w:val="24"/>
        </w:rPr>
        <w:t xml:space="preserve">comply. </w:t>
      </w:r>
      <w:r w:rsidR="002A3280">
        <w:rPr>
          <w:rFonts w:ascii="Times New Roman" w:hAnsi="Times New Roman" w:cs="Times New Roman"/>
          <w:sz w:val="24"/>
          <w:szCs w:val="24"/>
        </w:rPr>
        <w:t xml:space="preserve">It was common cause that the applicant had not done this process and that </w:t>
      </w:r>
      <w:r w:rsidR="00B12A4F">
        <w:rPr>
          <w:rFonts w:ascii="Times New Roman" w:hAnsi="Times New Roman" w:cs="Times New Roman"/>
          <w:sz w:val="24"/>
          <w:szCs w:val="24"/>
        </w:rPr>
        <w:t>he</w:t>
      </w:r>
      <w:r w:rsidR="002A3280">
        <w:rPr>
          <w:rFonts w:ascii="Times New Roman" w:hAnsi="Times New Roman" w:cs="Times New Roman"/>
          <w:sz w:val="24"/>
          <w:szCs w:val="24"/>
        </w:rPr>
        <w:t xml:space="preserve"> did not advise councillors that, for that reason, the resolution remained extant and they were required to call for bids. The issue was </w:t>
      </w:r>
      <w:r w:rsidR="00B12A4F">
        <w:rPr>
          <w:rFonts w:ascii="Times New Roman" w:hAnsi="Times New Roman" w:cs="Times New Roman"/>
          <w:sz w:val="24"/>
          <w:szCs w:val="24"/>
        </w:rPr>
        <w:t>whether that amounted to omitting something</w:t>
      </w:r>
      <w:r w:rsidR="002A3280">
        <w:rPr>
          <w:rFonts w:ascii="Times New Roman" w:hAnsi="Times New Roman" w:cs="Times New Roman"/>
          <w:sz w:val="24"/>
          <w:szCs w:val="24"/>
        </w:rPr>
        <w:t xml:space="preserve"> </w:t>
      </w:r>
      <w:r w:rsidR="00B12A4F">
        <w:rPr>
          <w:rFonts w:ascii="Times New Roman" w:hAnsi="Times New Roman" w:cs="Times New Roman"/>
          <w:sz w:val="24"/>
          <w:szCs w:val="24"/>
        </w:rPr>
        <w:t>which</w:t>
      </w:r>
      <w:r w:rsidR="002A3280">
        <w:rPr>
          <w:rFonts w:ascii="Times New Roman" w:hAnsi="Times New Roman" w:cs="Times New Roman"/>
          <w:sz w:val="24"/>
          <w:szCs w:val="24"/>
        </w:rPr>
        <w:t xml:space="preserve"> it was his duty to do.</w:t>
      </w:r>
    </w:p>
    <w:p w14:paraId="7586C77D" w14:textId="77777777" w:rsidR="009144F2" w:rsidRPr="00FE55F4" w:rsidRDefault="009144F2" w:rsidP="00FE55F4">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E55F4">
        <w:rPr>
          <w:rFonts w:ascii="Times New Roman" w:hAnsi="Times New Roman" w:cs="Times New Roman"/>
          <w:sz w:val="24"/>
          <w:szCs w:val="24"/>
        </w:rPr>
        <w:t>The following documentary evidence was not disputed at the applicant’s trial.</w:t>
      </w:r>
      <w:r w:rsidR="00FE55F4" w:rsidRPr="00FE55F4">
        <w:rPr>
          <w:rFonts w:ascii="Times New Roman" w:hAnsi="Times New Roman" w:cs="Times New Roman"/>
          <w:sz w:val="24"/>
          <w:szCs w:val="24"/>
        </w:rPr>
        <w:t xml:space="preserve"> </w:t>
      </w:r>
      <w:r w:rsidRPr="00FE55F4">
        <w:rPr>
          <w:rFonts w:ascii="Times New Roman" w:hAnsi="Times New Roman" w:cs="Times New Roman"/>
          <w:b/>
          <w:sz w:val="24"/>
          <w:szCs w:val="24"/>
        </w:rPr>
        <w:t>Exhibit 1</w:t>
      </w:r>
      <w:r w:rsidRPr="00FE55F4">
        <w:rPr>
          <w:rFonts w:ascii="Times New Roman" w:hAnsi="Times New Roman" w:cs="Times New Roman"/>
          <w:sz w:val="24"/>
          <w:szCs w:val="24"/>
        </w:rPr>
        <w:t xml:space="preserve"> was, </w:t>
      </w:r>
      <w:r w:rsidRPr="00FE55F4">
        <w:rPr>
          <w:rFonts w:ascii="Times New Roman" w:hAnsi="Times New Roman" w:cs="Times New Roman"/>
          <w:i/>
          <w:sz w:val="24"/>
          <w:szCs w:val="24"/>
        </w:rPr>
        <w:t>ex facie</w:t>
      </w:r>
      <w:r w:rsidRPr="00FE55F4">
        <w:rPr>
          <w:rFonts w:ascii="Times New Roman" w:hAnsi="Times New Roman" w:cs="Times New Roman"/>
          <w:sz w:val="24"/>
          <w:szCs w:val="24"/>
        </w:rPr>
        <w:t xml:space="preserve">, the written offer dated 4 September </w:t>
      </w:r>
      <w:r w:rsidR="00562368" w:rsidRPr="00FE55F4">
        <w:rPr>
          <w:rFonts w:ascii="Times New Roman" w:hAnsi="Times New Roman" w:cs="Times New Roman"/>
          <w:sz w:val="24"/>
          <w:szCs w:val="24"/>
        </w:rPr>
        <w:t xml:space="preserve">2019, emanating from the acting Finance Director </w:t>
      </w:r>
      <w:r w:rsidRPr="00FE55F4">
        <w:rPr>
          <w:rFonts w:ascii="Times New Roman" w:hAnsi="Times New Roman" w:cs="Times New Roman"/>
          <w:sz w:val="24"/>
          <w:szCs w:val="24"/>
        </w:rPr>
        <w:t xml:space="preserve">addressed to Mt Pleasant Sports Club offering </w:t>
      </w:r>
      <w:r w:rsidR="00562368" w:rsidRPr="00FE55F4">
        <w:rPr>
          <w:rFonts w:ascii="Times New Roman" w:hAnsi="Times New Roman" w:cs="Times New Roman"/>
          <w:sz w:val="24"/>
          <w:szCs w:val="24"/>
        </w:rPr>
        <w:t>the club</w:t>
      </w:r>
      <w:r w:rsidRPr="00FE55F4">
        <w:rPr>
          <w:rFonts w:ascii="Times New Roman" w:hAnsi="Times New Roman" w:cs="Times New Roman"/>
          <w:sz w:val="24"/>
          <w:szCs w:val="24"/>
        </w:rPr>
        <w:t xml:space="preserve"> the pre-emptive right of first refusal to buy the stand for USD 2.3 million. It showed on the face of it that it was hand delivered received on behalf of the club by Anne-Marie Wede on 5 September 2019.  The offer was valid up to 6 September 2019. Its contents were common cause throughout the trial. </w:t>
      </w:r>
      <w:r w:rsidRPr="00FE55F4">
        <w:rPr>
          <w:rFonts w:ascii="Times New Roman" w:hAnsi="Times New Roman" w:cs="Times New Roman"/>
          <w:b/>
          <w:sz w:val="24"/>
          <w:szCs w:val="24"/>
        </w:rPr>
        <w:t>Exhibit 2</w:t>
      </w:r>
      <w:r w:rsidRPr="00FE55F4">
        <w:rPr>
          <w:rFonts w:ascii="Times New Roman" w:hAnsi="Times New Roman" w:cs="Times New Roman"/>
          <w:sz w:val="24"/>
          <w:szCs w:val="24"/>
        </w:rPr>
        <w:t xml:space="preserve"> was, </w:t>
      </w:r>
      <w:r w:rsidRPr="00FE55F4">
        <w:rPr>
          <w:rFonts w:ascii="Times New Roman" w:hAnsi="Times New Roman" w:cs="Times New Roman"/>
          <w:i/>
          <w:sz w:val="24"/>
          <w:szCs w:val="24"/>
        </w:rPr>
        <w:t>ex facie</w:t>
      </w:r>
      <w:r w:rsidRPr="00FE55F4">
        <w:rPr>
          <w:rFonts w:ascii="Times New Roman" w:hAnsi="Times New Roman" w:cs="Times New Roman"/>
          <w:sz w:val="24"/>
          <w:szCs w:val="24"/>
        </w:rPr>
        <w:t>, copy of the notice of the City of Harare’s intention to sell Stand Number 402 Vainona for RTGS$ 26 923 340 which was published at p 16 of the Newsday Newspaper on 12 September 2019. Its contents were common cause throughout the trial.  </w:t>
      </w:r>
      <w:r w:rsidRPr="00FE55F4">
        <w:rPr>
          <w:rFonts w:ascii="Times New Roman" w:hAnsi="Times New Roman" w:cs="Times New Roman"/>
          <w:b/>
          <w:sz w:val="24"/>
          <w:szCs w:val="24"/>
        </w:rPr>
        <w:t>Exhibit 3</w:t>
      </w:r>
      <w:r w:rsidRPr="00FE55F4">
        <w:rPr>
          <w:rFonts w:ascii="Times New Roman" w:hAnsi="Times New Roman" w:cs="Times New Roman"/>
          <w:sz w:val="24"/>
          <w:szCs w:val="24"/>
        </w:rPr>
        <w:t xml:space="preserve"> was, </w:t>
      </w:r>
      <w:r w:rsidRPr="00FE55F4">
        <w:rPr>
          <w:rFonts w:ascii="Times New Roman" w:hAnsi="Times New Roman" w:cs="Times New Roman"/>
          <w:i/>
          <w:sz w:val="24"/>
          <w:szCs w:val="24"/>
        </w:rPr>
        <w:t>ex facie</w:t>
      </w:r>
      <w:r w:rsidRPr="00FE55F4">
        <w:rPr>
          <w:rFonts w:ascii="Times New Roman" w:hAnsi="Times New Roman" w:cs="Times New Roman"/>
          <w:sz w:val="24"/>
          <w:szCs w:val="24"/>
        </w:rPr>
        <w:t>, written offer dated 4 September 2019 co-penned by Daniel Usingararwe and Peter Dube on behalf of the</w:t>
      </w:r>
      <w:r w:rsidR="00562368" w:rsidRPr="00FE55F4">
        <w:rPr>
          <w:rFonts w:ascii="Times New Roman" w:hAnsi="Times New Roman" w:cs="Times New Roman"/>
          <w:sz w:val="24"/>
          <w:szCs w:val="24"/>
        </w:rPr>
        <w:t>acting Finance Director</w:t>
      </w:r>
      <w:r w:rsidRPr="00FE55F4">
        <w:rPr>
          <w:rFonts w:ascii="Times New Roman" w:hAnsi="Times New Roman" w:cs="Times New Roman"/>
          <w:sz w:val="24"/>
          <w:szCs w:val="24"/>
        </w:rPr>
        <w:t xml:space="preserve"> addressed to Hardspec Investments offering it Stand Number 402 Vainona at a price denominated in local currency, the sum of RTGS $26 923 340 and giving it the option to pay the purchase price into the council’s bank account provided, if it accepted the offer</w:t>
      </w:r>
      <w:r w:rsidR="00562368" w:rsidRPr="00FE55F4">
        <w:rPr>
          <w:rFonts w:ascii="Times New Roman" w:hAnsi="Times New Roman" w:cs="Times New Roman"/>
          <w:sz w:val="24"/>
          <w:szCs w:val="24"/>
        </w:rPr>
        <w:t xml:space="preserve"> The</w:t>
      </w:r>
      <w:r w:rsidRPr="00FE55F4">
        <w:rPr>
          <w:rFonts w:ascii="Times New Roman" w:hAnsi="Times New Roman" w:cs="Times New Roman"/>
          <w:sz w:val="24"/>
          <w:szCs w:val="24"/>
        </w:rPr>
        <w:t xml:space="preserve"> letter also notified Hardspec Investments that the sale was subject to council formalities and compliance with s 152 of the Urban Councils Act. This document and its contents were common cause at the trial.</w:t>
      </w:r>
      <w:r w:rsidRPr="00FE55F4">
        <w:rPr>
          <w:rFonts w:ascii="Times New Roman" w:hAnsi="Times New Roman" w:cs="Times New Roman"/>
          <w:b/>
          <w:sz w:val="24"/>
          <w:szCs w:val="24"/>
        </w:rPr>
        <w:t xml:space="preserve"> Exhibit 4</w:t>
      </w:r>
      <w:r w:rsidRPr="00FE55F4">
        <w:rPr>
          <w:rFonts w:ascii="Times New Roman" w:hAnsi="Times New Roman" w:cs="Times New Roman"/>
          <w:sz w:val="24"/>
          <w:szCs w:val="24"/>
        </w:rPr>
        <w:t xml:space="preserve"> was, </w:t>
      </w:r>
      <w:r w:rsidRPr="00FE55F4">
        <w:rPr>
          <w:rFonts w:ascii="Times New Roman" w:hAnsi="Times New Roman" w:cs="Times New Roman"/>
          <w:i/>
          <w:sz w:val="24"/>
          <w:szCs w:val="24"/>
        </w:rPr>
        <w:t>ex facie</w:t>
      </w:r>
      <w:r w:rsidRPr="00FE55F4">
        <w:rPr>
          <w:rFonts w:ascii="Times New Roman" w:hAnsi="Times New Roman" w:cs="Times New Roman"/>
          <w:sz w:val="24"/>
          <w:szCs w:val="24"/>
        </w:rPr>
        <w:t xml:space="preserve">, the Town Clerk’s report to the Finance and Development Committee prepared Peter Dube and Daniel Usingararwe on behalf of the </w:t>
      </w:r>
      <w:r w:rsidR="004E7271" w:rsidRPr="00FE55F4">
        <w:rPr>
          <w:rFonts w:ascii="Times New Roman" w:hAnsi="Times New Roman" w:cs="Times New Roman"/>
          <w:sz w:val="24"/>
          <w:szCs w:val="24"/>
        </w:rPr>
        <w:t>acting Finance Director and signed by the said director</w:t>
      </w:r>
      <w:r w:rsidRPr="00FE55F4">
        <w:rPr>
          <w:rFonts w:ascii="Times New Roman" w:hAnsi="Times New Roman" w:cs="Times New Roman"/>
          <w:sz w:val="24"/>
          <w:szCs w:val="24"/>
        </w:rPr>
        <w:t>. It was</w:t>
      </w:r>
      <w:r w:rsidR="004E7271" w:rsidRPr="00FE55F4">
        <w:rPr>
          <w:rFonts w:ascii="Times New Roman" w:hAnsi="Times New Roman" w:cs="Times New Roman"/>
          <w:sz w:val="24"/>
          <w:szCs w:val="24"/>
        </w:rPr>
        <w:t>, ostensibly,</w:t>
      </w:r>
      <w:r w:rsidRPr="00FE55F4">
        <w:rPr>
          <w:rFonts w:ascii="Times New Roman" w:hAnsi="Times New Roman" w:cs="Times New Roman"/>
          <w:sz w:val="24"/>
          <w:szCs w:val="24"/>
        </w:rPr>
        <w:t xml:space="preserve"> </w:t>
      </w:r>
      <w:r w:rsidR="004E7271" w:rsidRPr="00FE55F4">
        <w:rPr>
          <w:rFonts w:ascii="Times New Roman" w:hAnsi="Times New Roman" w:cs="Times New Roman"/>
          <w:sz w:val="24"/>
          <w:szCs w:val="24"/>
        </w:rPr>
        <w:t xml:space="preserve">a recommendation to </w:t>
      </w:r>
      <w:r w:rsidRPr="00FE55F4">
        <w:rPr>
          <w:rFonts w:ascii="Times New Roman" w:hAnsi="Times New Roman" w:cs="Times New Roman"/>
          <w:sz w:val="24"/>
          <w:szCs w:val="24"/>
        </w:rPr>
        <w:t xml:space="preserve">the Finance and Development </w:t>
      </w:r>
      <w:r w:rsidRPr="00FE55F4">
        <w:rPr>
          <w:rFonts w:ascii="Times New Roman" w:hAnsi="Times New Roman" w:cs="Times New Roman"/>
          <w:sz w:val="24"/>
          <w:szCs w:val="24"/>
        </w:rPr>
        <w:lastRenderedPageBreak/>
        <w:t xml:space="preserve">Committee </w:t>
      </w:r>
      <w:r w:rsidR="004E7271" w:rsidRPr="00FE55F4">
        <w:rPr>
          <w:rFonts w:ascii="Times New Roman" w:hAnsi="Times New Roman" w:cs="Times New Roman"/>
          <w:sz w:val="24"/>
          <w:szCs w:val="24"/>
        </w:rPr>
        <w:t>that Stand</w:t>
      </w:r>
      <w:r w:rsidRPr="00FE55F4">
        <w:rPr>
          <w:rFonts w:ascii="Times New Roman" w:hAnsi="Times New Roman" w:cs="Times New Roman"/>
          <w:sz w:val="24"/>
          <w:szCs w:val="24"/>
        </w:rPr>
        <w:t xml:space="preserve"> Number 402 Vainona </w:t>
      </w:r>
      <w:r w:rsidR="004E7271" w:rsidRPr="00FE55F4">
        <w:rPr>
          <w:rFonts w:ascii="Times New Roman" w:hAnsi="Times New Roman" w:cs="Times New Roman"/>
          <w:sz w:val="24"/>
          <w:szCs w:val="24"/>
        </w:rPr>
        <w:t xml:space="preserve">be sold </w:t>
      </w:r>
      <w:r w:rsidRPr="00FE55F4">
        <w:rPr>
          <w:rFonts w:ascii="Times New Roman" w:hAnsi="Times New Roman" w:cs="Times New Roman"/>
          <w:sz w:val="24"/>
          <w:szCs w:val="24"/>
        </w:rPr>
        <w:t xml:space="preserve">to Hardspec Investments for RTGS$ 26 923 340. </w:t>
      </w:r>
      <w:r w:rsidR="004E7271" w:rsidRPr="00FE55F4">
        <w:rPr>
          <w:rFonts w:ascii="Times New Roman" w:hAnsi="Times New Roman" w:cs="Times New Roman"/>
          <w:sz w:val="24"/>
          <w:szCs w:val="24"/>
        </w:rPr>
        <w:t xml:space="preserve">It is common cause that the acting Finance Director had already offered the stand to Hardspec Investments without the knowledge of council. The report was signed by the acting Finance Director </w:t>
      </w:r>
      <w:r w:rsidRPr="00FE55F4">
        <w:rPr>
          <w:rFonts w:ascii="Times New Roman" w:hAnsi="Times New Roman" w:cs="Times New Roman"/>
          <w:sz w:val="24"/>
          <w:szCs w:val="24"/>
        </w:rPr>
        <w:t xml:space="preserve">and the Tow Clerk. The report acknowledged the existence of the resolution of  Land Alienation Sub-Committee as adopted by full council on 29 September 2005 (item 16) stipulating that all stands for sale were to be advertised inviting tenders, that the stand was currently on lease to Mt Pleasant Sports Club and reserved for recreational purposes, several organisations and individuals had approached the City with proposals for joint ventures, that the council had not realised commensurate value from the proposals hence the decision to sell it , that the intention to sell had been communicated to the lessee on 4 September 2019, that the stand measured 24.5094 hectares and the value was commensurate with the purchaser’s special interest in the stand and its location. </w:t>
      </w:r>
      <w:r w:rsidR="00053A67" w:rsidRPr="00FE55F4">
        <w:rPr>
          <w:rFonts w:ascii="Times New Roman" w:hAnsi="Times New Roman" w:cs="Times New Roman"/>
          <w:sz w:val="24"/>
          <w:szCs w:val="24"/>
        </w:rPr>
        <w:t>T</w:t>
      </w:r>
      <w:r w:rsidRPr="00FE55F4">
        <w:rPr>
          <w:rFonts w:ascii="Times New Roman" w:hAnsi="Times New Roman" w:cs="Times New Roman"/>
          <w:sz w:val="24"/>
          <w:szCs w:val="24"/>
        </w:rPr>
        <w:t xml:space="preserve">he </w:t>
      </w:r>
      <w:r w:rsidR="00053A67" w:rsidRPr="00FE55F4">
        <w:rPr>
          <w:rFonts w:ascii="Times New Roman" w:hAnsi="Times New Roman" w:cs="Times New Roman"/>
          <w:sz w:val="24"/>
          <w:szCs w:val="24"/>
        </w:rPr>
        <w:t xml:space="preserve">report made it clear that the </w:t>
      </w:r>
      <w:r w:rsidRPr="00FE55F4">
        <w:rPr>
          <w:rFonts w:ascii="Times New Roman" w:hAnsi="Times New Roman" w:cs="Times New Roman"/>
          <w:sz w:val="24"/>
          <w:szCs w:val="24"/>
        </w:rPr>
        <w:t>sale was subject to s 152 of the Urban Councils Act [</w:t>
      </w:r>
      <w:r w:rsidRPr="00FE55F4">
        <w:rPr>
          <w:rFonts w:ascii="Times New Roman" w:hAnsi="Times New Roman" w:cs="Times New Roman"/>
          <w:i/>
          <w:sz w:val="24"/>
          <w:szCs w:val="24"/>
        </w:rPr>
        <w:t>Chapter 29:15</w:t>
      </w:r>
      <w:r w:rsidRPr="00FE55F4">
        <w:rPr>
          <w:rFonts w:ascii="Times New Roman" w:hAnsi="Times New Roman" w:cs="Times New Roman"/>
          <w:sz w:val="24"/>
          <w:szCs w:val="24"/>
        </w:rPr>
        <w:t xml:space="preserve">] and </w:t>
      </w:r>
      <w:r w:rsidR="00053A67" w:rsidRPr="00FE55F4">
        <w:rPr>
          <w:rFonts w:ascii="Times New Roman" w:hAnsi="Times New Roman" w:cs="Times New Roman"/>
          <w:sz w:val="24"/>
          <w:szCs w:val="24"/>
        </w:rPr>
        <w:t>other</w:t>
      </w:r>
      <w:r w:rsidRPr="00FE55F4">
        <w:rPr>
          <w:rFonts w:ascii="Times New Roman" w:hAnsi="Times New Roman" w:cs="Times New Roman"/>
          <w:sz w:val="24"/>
          <w:szCs w:val="24"/>
        </w:rPr>
        <w:t xml:space="preserve"> City’s conditions of such sale. The Town Clerk’s report was common cause up to the end of the trial. </w:t>
      </w:r>
      <w:r w:rsidRPr="00FE55F4">
        <w:rPr>
          <w:rFonts w:ascii="Times New Roman" w:hAnsi="Times New Roman" w:cs="Times New Roman"/>
          <w:b/>
          <w:sz w:val="24"/>
          <w:szCs w:val="24"/>
        </w:rPr>
        <w:t>Exhibit 5</w:t>
      </w:r>
      <w:r w:rsidRPr="00FE55F4">
        <w:rPr>
          <w:rFonts w:ascii="Times New Roman" w:hAnsi="Times New Roman" w:cs="Times New Roman"/>
          <w:sz w:val="24"/>
          <w:szCs w:val="24"/>
        </w:rPr>
        <w:t xml:space="preserve"> was, </w:t>
      </w:r>
      <w:r w:rsidRPr="00FE55F4">
        <w:rPr>
          <w:rFonts w:ascii="Times New Roman" w:hAnsi="Times New Roman" w:cs="Times New Roman"/>
          <w:i/>
          <w:sz w:val="24"/>
          <w:szCs w:val="24"/>
        </w:rPr>
        <w:t>ex facie</w:t>
      </w:r>
      <w:r w:rsidRPr="00FE55F4">
        <w:rPr>
          <w:rFonts w:ascii="Times New Roman" w:hAnsi="Times New Roman" w:cs="Times New Roman"/>
          <w:sz w:val="24"/>
          <w:szCs w:val="24"/>
        </w:rPr>
        <w:t xml:space="preserve">, the Chamber Secretary’s inter-departmental memorandum dated 14 October from signed by </w:t>
      </w:r>
      <w:r w:rsidR="00953C9B" w:rsidRPr="00FE55F4">
        <w:rPr>
          <w:rFonts w:ascii="Times New Roman" w:hAnsi="Times New Roman" w:cs="Times New Roman"/>
          <w:sz w:val="24"/>
          <w:szCs w:val="24"/>
        </w:rPr>
        <w:t>the applicant</w:t>
      </w:r>
      <w:r w:rsidRPr="00FE55F4">
        <w:rPr>
          <w:rFonts w:ascii="Times New Roman" w:hAnsi="Times New Roman" w:cs="Times New Roman"/>
          <w:sz w:val="24"/>
          <w:szCs w:val="24"/>
        </w:rPr>
        <w:t xml:space="preserve"> </w:t>
      </w:r>
      <w:r w:rsidR="00953C9B" w:rsidRPr="00FE55F4">
        <w:rPr>
          <w:rFonts w:ascii="Times New Roman" w:hAnsi="Times New Roman" w:cs="Times New Roman"/>
          <w:sz w:val="24"/>
          <w:szCs w:val="24"/>
        </w:rPr>
        <w:t>instructing</w:t>
      </w:r>
      <w:r w:rsidRPr="00FE55F4">
        <w:rPr>
          <w:rFonts w:ascii="Times New Roman" w:hAnsi="Times New Roman" w:cs="Times New Roman"/>
          <w:sz w:val="24"/>
          <w:szCs w:val="24"/>
        </w:rPr>
        <w:t xml:space="preserve"> the </w:t>
      </w:r>
      <w:r w:rsidR="00953C9B" w:rsidRPr="00FE55F4">
        <w:rPr>
          <w:rFonts w:ascii="Times New Roman" w:hAnsi="Times New Roman" w:cs="Times New Roman"/>
          <w:sz w:val="24"/>
          <w:szCs w:val="24"/>
        </w:rPr>
        <w:t xml:space="preserve">acting Finance Director </w:t>
      </w:r>
      <w:r w:rsidRPr="00FE55F4">
        <w:rPr>
          <w:rFonts w:ascii="Times New Roman" w:hAnsi="Times New Roman" w:cs="Times New Roman"/>
          <w:sz w:val="24"/>
          <w:szCs w:val="24"/>
        </w:rPr>
        <w:t xml:space="preserve">to finalise the sale since there had been no objections to the sale after notice of the sale had been advertised twice on 10 and 17 September 2019 and that proof of the publication was attached. This was false. The document was common cause up the end of the trial. </w:t>
      </w:r>
      <w:r w:rsidRPr="00FE55F4">
        <w:rPr>
          <w:rFonts w:ascii="Times New Roman" w:hAnsi="Times New Roman" w:cs="Times New Roman"/>
          <w:b/>
          <w:sz w:val="24"/>
          <w:szCs w:val="24"/>
        </w:rPr>
        <w:t>Exhibit 6</w:t>
      </w:r>
      <w:r w:rsidRPr="00FE55F4">
        <w:rPr>
          <w:rFonts w:ascii="Times New Roman" w:hAnsi="Times New Roman" w:cs="Times New Roman"/>
          <w:sz w:val="24"/>
          <w:szCs w:val="24"/>
        </w:rPr>
        <w:t xml:space="preserve"> consisted of the minutes of the Finance and Development Committee. Item 4 of the minutes recorded that the committee considered the Town Clerk’s report. The committee resolved to and did rescind its lease agreement with Mt Pleasant Sports Club. The committee noted the requirement to go to tender as resolved by the City’s Land Alienation Committee on 26</w:t>
      </w:r>
      <w:r w:rsidRPr="00FE55F4">
        <w:rPr>
          <w:rFonts w:ascii="Times New Roman" w:hAnsi="Times New Roman" w:cs="Times New Roman"/>
          <w:sz w:val="24"/>
          <w:szCs w:val="24"/>
          <w:vertAlign w:val="superscript"/>
        </w:rPr>
        <w:t>th</w:t>
      </w:r>
      <w:r w:rsidRPr="00FE55F4">
        <w:rPr>
          <w:rFonts w:ascii="Times New Roman" w:hAnsi="Times New Roman" w:cs="Times New Roman"/>
          <w:sz w:val="24"/>
          <w:szCs w:val="24"/>
        </w:rPr>
        <w:t xml:space="preserve"> September 2005. </w:t>
      </w:r>
      <w:r w:rsidRPr="00FE55F4">
        <w:rPr>
          <w:rFonts w:ascii="Times New Roman" w:hAnsi="Times New Roman" w:cs="Times New Roman"/>
          <w:b/>
          <w:sz w:val="24"/>
          <w:szCs w:val="24"/>
        </w:rPr>
        <w:t>Exhibit 7</w:t>
      </w:r>
      <w:r w:rsidRPr="00FE55F4">
        <w:rPr>
          <w:rFonts w:ascii="Times New Roman" w:hAnsi="Times New Roman" w:cs="Times New Roman"/>
          <w:sz w:val="24"/>
          <w:szCs w:val="24"/>
        </w:rPr>
        <w:t xml:space="preserve"> was, </w:t>
      </w:r>
      <w:r w:rsidRPr="00FE55F4">
        <w:rPr>
          <w:rFonts w:ascii="Times New Roman" w:hAnsi="Times New Roman" w:cs="Times New Roman"/>
          <w:i/>
          <w:sz w:val="24"/>
          <w:szCs w:val="24"/>
        </w:rPr>
        <w:t>ex facie</w:t>
      </w:r>
      <w:r w:rsidRPr="00FE55F4">
        <w:rPr>
          <w:rFonts w:ascii="Times New Roman" w:hAnsi="Times New Roman" w:cs="Times New Roman"/>
          <w:sz w:val="24"/>
          <w:szCs w:val="24"/>
        </w:rPr>
        <w:t xml:space="preserve">, the agreement of sale between the City and Hardspec Investments which </w:t>
      </w:r>
      <w:r w:rsidR="00953C9B" w:rsidRPr="00FE55F4">
        <w:rPr>
          <w:rFonts w:ascii="Times New Roman" w:hAnsi="Times New Roman" w:cs="Times New Roman"/>
          <w:sz w:val="24"/>
          <w:szCs w:val="24"/>
        </w:rPr>
        <w:t>the applicant submitted for signature by the Mayor and Town Clerk. It was signed by both Hardspec Investments and on behalf of council, purporting to conclude he sale.</w:t>
      </w:r>
      <w:r w:rsidRPr="00FE55F4">
        <w:rPr>
          <w:rFonts w:ascii="Times New Roman" w:hAnsi="Times New Roman" w:cs="Times New Roman"/>
          <w:sz w:val="24"/>
          <w:szCs w:val="24"/>
        </w:rPr>
        <w:t xml:space="preserve"> It back dated the effective date of the sale to 23 September 2019. </w:t>
      </w:r>
      <w:r w:rsidRPr="00FE55F4">
        <w:rPr>
          <w:rFonts w:ascii="Times New Roman" w:hAnsi="Times New Roman" w:cs="Times New Roman"/>
          <w:b/>
          <w:sz w:val="24"/>
          <w:szCs w:val="24"/>
        </w:rPr>
        <w:t xml:space="preserve">Exhibit 8 </w:t>
      </w:r>
      <w:r w:rsidRPr="00FE55F4">
        <w:rPr>
          <w:rFonts w:ascii="Times New Roman" w:hAnsi="Times New Roman" w:cs="Times New Roman"/>
          <w:sz w:val="24"/>
          <w:szCs w:val="24"/>
        </w:rPr>
        <w:t xml:space="preserve">was, </w:t>
      </w:r>
      <w:r w:rsidRPr="00FE55F4">
        <w:rPr>
          <w:rFonts w:ascii="Times New Roman" w:hAnsi="Times New Roman" w:cs="Times New Roman"/>
          <w:i/>
          <w:sz w:val="24"/>
          <w:szCs w:val="24"/>
        </w:rPr>
        <w:t>ex facie</w:t>
      </w:r>
      <w:r w:rsidRPr="00FE55F4">
        <w:rPr>
          <w:rFonts w:ascii="Times New Roman" w:hAnsi="Times New Roman" w:cs="Times New Roman"/>
          <w:sz w:val="24"/>
          <w:szCs w:val="24"/>
        </w:rPr>
        <w:t xml:space="preserve">, a memorandum authored by the </w:t>
      </w:r>
      <w:r w:rsidR="00187C23" w:rsidRPr="00FE55F4">
        <w:rPr>
          <w:rFonts w:ascii="Times New Roman" w:hAnsi="Times New Roman" w:cs="Times New Roman"/>
          <w:sz w:val="24"/>
          <w:szCs w:val="24"/>
        </w:rPr>
        <w:t>applicant</w:t>
      </w:r>
      <w:r w:rsidRPr="00FE55F4">
        <w:rPr>
          <w:rFonts w:ascii="Times New Roman" w:hAnsi="Times New Roman" w:cs="Times New Roman"/>
          <w:sz w:val="24"/>
          <w:szCs w:val="24"/>
        </w:rPr>
        <w:t xml:space="preserve"> dated 10 September 2019 directing </w:t>
      </w:r>
      <w:r w:rsidR="00187C23" w:rsidRPr="00FE55F4">
        <w:rPr>
          <w:rFonts w:ascii="Times New Roman" w:hAnsi="Times New Roman" w:cs="Times New Roman"/>
          <w:sz w:val="24"/>
          <w:szCs w:val="24"/>
        </w:rPr>
        <w:t xml:space="preserve">the acting Finance Director </w:t>
      </w:r>
      <w:r w:rsidRPr="00FE55F4">
        <w:rPr>
          <w:rFonts w:ascii="Times New Roman" w:hAnsi="Times New Roman" w:cs="Times New Roman"/>
          <w:sz w:val="24"/>
          <w:szCs w:val="24"/>
        </w:rPr>
        <w:t xml:space="preserve">to implement the sale of the stand and to advise him of the progress. </w:t>
      </w:r>
      <w:r w:rsidRPr="00FE55F4">
        <w:rPr>
          <w:rFonts w:ascii="Times New Roman" w:hAnsi="Times New Roman" w:cs="Times New Roman"/>
          <w:b/>
          <w:sz w:val="24"/>
          <w:szCs w:val="24"/>
        </w:rPr>
        <w:t>Exhibit 9</w:t>
      </w:r>
      <w:r w:rsidRPr="00FE55F4">
        <w:rPr>
          <w:rFonts w:ascii="Times New Roman" w:hAnsi="Times New Roman" w:cs="Times New Roman"/>
          <w:sz w:val="24"/>
          <w:szCs w:val="24"/>
        </w:rPr>
        <w:t xml:space="preserve"> were the minutes of the full council meeting held on 5 September 2019 </w:t>
      </w:r>
      <w:r w:rsidRPr="00FE55F4">
        <w:rPr>
          <w:rFonts w:ascii="Times New Roman" w:hAnsi="Times New Roman" w:cs="Times New Roman"/>
          <w:color w:val="000000" w:themeColor="text1"/>
          <w:sz w:val="24"/>
          <w:szCs w:val="24"/>
        </w:rPr>
        <w:t>which adopted a recommendation by the Finance and Development Committee to sell the stand.</w:t>
      </w:r>
    </w:p>
    <w:p w14:paraId="4E9FF288" w14:textId="77777777" w:rsidR="00CC2470" w:rsidRPr="00C235EF" w:rsidRDefault="009144F2" w:rsidP="00CC2470">
      <w:pPr>
        <w:autoSpaceDE w:val="0"/>
        <w:autoSpaceDN w:val="0"/>
        <w:adjustRightInd w:val="0"/>
        <w:spacing w:after="0" w:line="360" w:lineRule="auto"/>
        <w:ind w:firstLine="720"/>
        <w:jc w:val="both"/>
      </w:pPr>
      <w:r w:rsidRPr="00FE55F4">
        <w:rPr>
          <w:rFonts w:ascii="Times New Roman" w:hAnsi="Times New Roman" w:cs="Times New Roman"/>
          <w:sz w:val="24"/>
          <w:szCs w:val="24"/>
        </w:rPr>
        <w:lastRenderedPageBreak/>
        <w:t xml:space="preserve">The applicant gave evidence. </w:t>
      </w:r>
      <w:r w:rsidR="00CC2470" w:rsidRPr="00FE55F4">
        <w:rPr>
          <w:rFonts w:ascii="Times New Roman" w:hAnsi="Times New Roman" w:cs="Times New Roman"/>
          <w:sz w:val="24"/>
          <w:szCs w:val="24"/>
        </w:rPr>
        <w:t xml:space="preserve"> He adopted his defence outline as part of his evidence under oath. He </w:t>
      </w:r>
      <w:r w:rsidR="00AA3C15">
        <w:rPr>
          <w:rFonts w:ascii="Times New Roman" w:hAnsi="Times New Roman" w:cs="Times New Roman"/>
          <w:sz w:val="24"/>
          <w:szCs w:val="24"/>
        </w:rPr>
        <w:t xml:space="preserve">reiterated that among his co functions was the </w:t>
      </w:r>
      <w:r w:rsidR="00CC2470" w:rsidRPr="00FE55F4">
        <w:rPr>
          <w:rFonts w:ascii="Times New Roman" w:hAnsi="Times New Roman" w:cs="Times New Roman"/>
          <w:sz w:val="24"/>
          <w:szCs w:val="24"/>
        </w:rPr>
        <w:t>provision of legal services to council, its committees and council departments. He attended the meeting</w:t>
      </w:r>
      <w:r w:rsidR="00AA3C15" w:rsidRPr="00AA3C15">
        <w:rPr>
          <w:rFonts w:ascii="Times New Roman" w:hAnsi="Times New Roman" w:cs="Times New Roman"/>
          <w:sz w:val="24"/>
          <w:szCs w:val="24"/>
        </w:rPr>
        <w:t xml:space="preserve"> </w:t>
      </w:r>
      <w:r w:rsidR="00AA3C15">
        <w:rPr>
          <w:rFonts w:ascii="Times New Roman" w:hAnsi="Times New Roman" w:cs="Times New Roman"/>
          <w:sz w:val="24"/>
          <w:szCs w:val="24"/>
        </w:rPr>
        <w:t xml:space="preserve">of the Finance and Development Committee </w:t>
      </w:r>
      <w:r w:rsidR="00AD0181">
        <w:rPr>
          <w:rFonts w:ascii="Times New Roman" w:hAnsi="Times New Roman" w:cs="Times New Roman"/>
          <w:sz w:val="24"/>
          <w:szCs w:val="24"/>
        </w:rPr>
        <w:t>and,</w:t>
      </w:r>
      <w:r w:rsidR="00AA3C15">
        <w:rPr>
          <w:rFonts w:ascii="Times New Roman" w:hAnsi="Times New Roman" w:cs="Times New Roman"/>
          <w:sz w:val="24"/>
          <w:szCs w:val="24"/>
        </w:rPr>
        <w:t xml:space="preserve"> </w:t>
      </w:r>
      <w:r w:rsidR="00AD0181">
        <w:rPr>
          <w:rFonts w:ascii="Times New Roman" w:hAnsi="Times New Roman" w:cs="Times New Roman"/>
          <w:sz w:val="24"/>
          <w:szCs w:val="24"/>
        </w:rPr>
        <w:t>subsequently,</w:t>
      </w:r>
      <w:r w:rsidR="00AA3C15">
        <w:rPr>
          <w:rFonts w:ascii="Times New Roman" w:hAnsi="Times New Roman" w:cs="Times New Roman"/>
          <w:sz w:val="24"/>
          <w:szCs w:val="24"/>
        </w:rPr>
        <w:t xml:space="preserve"> the full council meeting which</w:t>
      </w:r>
      <w:r w:rsidR="00AA3C15" w:rsidRPr="00FE55F4">
        <w:rPr>
          <w:rFonts w:ascii="Times New Roman" w:hAnsi="Times New Roman" w:cs="Times New Roman"/>
          <w:sz w:val="24"/>
          <w:szCs w:val="24"/>
        </w:rPr>
        <w:t xml:space="preserve"> adopted the Town Clerk’s report recommendation to sell the stand to Hardspec </w:t>
      </w:r>
      <w:r w:rsidR="00AD0181" w:rsidRPr="00FE55F4">
        <w:rPr>
          <w:rFonts w:ascii="Times New Roman" w:hAnsi="Times New Roman" w:cs="Times New Roman"/>
          <w:sz w:val="24"/>
          <w:szCs w:val="24"/>
        </w:rPr>
        <w:t>Investments.</w:t>
      </w:r>
      <w:r w:rsidR="00CC2470" w:rsidRPr="00FE55F4">
        <w:rPr>
          <w:rFonts w:ascii="Times New Roman" w:hAnsi="Times New Roman" w:cs="Times New Roman"/>
          <w:sz w:val="24"/>
          <w:szCs w:val="24"/>
        </w:rPr>
        <w:t xml:space="preserve"> He said the resolution adopted by council in September 2005 which mandated council to sell land by tender only could be rescinded in terms of s 89 of the Urban Councils Act. When the recommendation to sell Stand Number 402 Vainona was adopted by council, his division prepared the action plan which it referred to the relevant departments.  Later, he received that file with a memorandum from the City Valuations and Estates division after the publication of the first notice of publication advertising the intended sale of the stand which he signed.  Attached to the memorandum was proof of the first publication only. The publication of notices is the responsibility of the CVEM who gives, the first copy of the publication to the committee officers for onward transmission to him. He </w:t>
      </w:r>
      <w:r w:rsidR="00AD0181">
        <w:rPr>
          <w:rFonts w:ascii="Times New Roman" w:hAnsi="Times New Roman" w:cs="Times New Roman"/>
          <w:sz w:val="24"/>
          <w:szCs w:val="24"/>
        </w:rPr>
        <w:t xml:space="preserve">said </w:t>
      </w:r>
      <w:r w:rsidR="00CC2470" w:rsidRPr="00FE55F4">
        <w:rPr>
          <w:rFonts w:ascii="Times New Roman" w:hAnsi="Times New Roman" w:cs="Times New Roman"/>
          <w:sz w:val="24"/>
          <w:szCs w:val="24"/>
        </w:rPr>
        <w:t xml:space="preserve">did not have to see proof of the other advertisements. It was the responsibility of the Senior Committee Officer to check for objections.  After 28 days the Senior Committee Officer prepared the memorandum for his signature to confirm that there had been no objections. </w:t>
      </w:r>
      <w:r w:rsidR="00CC2470" w:rsidRPr="00C235EF">
        <w:rPr>
          <w:rFonts w:ascii="Times New Roman" w:hAnsi="Times New Roman" w:cs="Times New Roman"/>
          <w:sz w:val="24"/>
          <w:szCs w:val="24"/>
        </w:rPr>
        <w:t xml:space="preserve">In February 2021 it was brought to his attention that the dates contained in his memorandum were wrong. The dates should have been 12 and 19 September and not 10 and 17 September 2019. He said the mistake was not peculiar </w:t>
      </w:r>
      <w:r w:rsidR="00CC2470">
        <w:rPr>
          <w:rFonts w:ascii="Times New Roman" w:hAnsi="Times New Roman" w:cs="Times New Roman"/>
          <w:sz w:val="24"/>
          <w:szCs w:val="24"/>
        </w:rPr>
        <w:t xml:space="preserve">to </w:t>
      </w:r>
      <w:r w:rsidR="00CC2470" w:rsidRPr="00C235EF">
        <w:rPr>
          <w:rFonts w:ascii="Times New Roman" w:hAnsi="Times New Roman" w:cs="Times New Roman"/>
          <w:sz w:val="24"/>
          <w:szCs w:val="24"/>
        </w:rPr>
        <w:t xml:space="preserve">the sale of </w:t>
      </w:r>
      <w:r w:rsidR="00CC2470">
        <w:rPr>
          <w:rFonts w:ascii="Times New Roman" w:hAnsi="Times New Roman" w:cs="Times New Roman"/>
          <w:sz w:val="24"/>
          <w:szCs w:val="24"/>
        </w:rPr>
        <w:t>S</w:t>
      </w:r>
      <w:r w:rsidR="00CC2470" w:rsidRPr="00C235EF">
        <w:rPr>
          <w:rFonts w:ascii="Times New Roman" w:hAnsi="Times New Roman" w:cs="Times New Roman"/>
          <w:sz w:val="24"/>
          <w:szCs w:val="24"/>
        </w:rPr>
        <w:t xml:space="preserve">tand </w:t>
      </w:r>
      <w:r w:rsidR="00CC2470">
        <w:rPr>
          <w:rFonts w:ascii="Times New Roman" w:hAnsi="Times New Roman" w:cs="Times New Roman"/>
          <w:sz w:val="24"/>
          <w:szCs w:val="24"/>
        </w:rPr>
        <w:t xml:space="preserve">Number </w:t>
      </w:r>
      <w:r w:rsidR="00CC2470" w:rsidRPr="00C235EF">
        <w:rPr>
          <w:rFonts w:ascii="Times New Roman" w:hAnsi="Times New Roman" w:cs="Times New Roman"/>
          <w:sz w:val="24"/>
          <w:szCs w:val="24"/>
        </w:rPr>
        <w:t>402 as it had been repeated in other files.</w:t>
      </w:r>
      <w:r w:rsidR="00CC2470">
        <w:rPr>
          <w:rFonts w:ascii="Times New Roman" w:hAnsi="Times New Roman" w:cs="Times New Roman"/>
          <w:sz w:val="24"/>
          <w:szCs w:val="24"/>
        </w:rPr>
        <w:t xml:space="preserve"> </w:t>
      </w:r>
      <w:r w:rsidR="00CC2470" w:rsidRPr="00C235EF">
        <w:rPr>
          <w:rFonts w:ascii="Times New Roman" w:hAnsi="Times New Roman" w:cs="Times New Roman"/>
          <w:sz w:val="24"/>
          <w:szCs w:val="24"/>
        </w:rPr>
        <w:t>He did not know Hardspec Investments’ representatives and had never dealt with them. He did not play any role in the decision to sell the stand since it was not within his purview. He was not aware that it was under lease because he did not manage leases. He was not aware that the stand was being sold before the approval by council. He said he was not aware that the requisite two advertisements had not been placed in the newspaper when he signed the memorandum which misrepresented that there had been two advertisements. It was not his function to ensure compliance with s 152 of the Urban Councils Act, to notify the minister of the intended sale but that of the CVEM.</w:t>
      </w:r>
      <w:r w:rsidR="000A51D6">
        <w:rPr>
          <w:rFonts w:ascii="Times New Roman" w:hAnsi="Times New Roman" w:cs="Times New Roman"/>
          <w:sz w:val="24"/>
          <w:szCs w:val="24"/>
        </w:rPr>
        <w:t xml:space="preserve"> </w:t>
      </w:r>
      <w:r w:rsidR="00AD0181">
        <w:rPr>
          <w:rFonts w:ascii="Times New Roman" w:hAnsi="Times New Roman" w:cs="Times New Roman"/>
          <w:sz w:val="24"/>
          <w:szCs w:val="24"/>
        </w:rPr>
        <w:t xml:space="preserve">He conceded </w:t>
      </w:r>
      <w:r w:rsidR="00A82B1C">
        <w:rPr>
          <w:rFonts w:ascii="Times New Roman" w:hAnsi="Times New Roman" w:cs="Times New Roman"/>
          <w:sz w:val="24"/>
          <w:szCs w:val="24"/>
        </w:rPr>
        <w:t xml:space="preserve">that he was aware of the </w:t>
      </w:r>
      <w:r w:rsidR="00CC2470" w:rsidRPr="009E1DDB">
        <w:rPr>
          <w:rFonts w:ascii="Times New Roman" w:hAnsi="Times New Roman" w:cs="Times New Roman"/>
          <w:sz w:val="24"/>
          <w:szCs w:val="24"/>
        </w:rPr>
        <w:t xml:space="preserve">special procedure of rescinding resolution in terms </w:t>
      </w:r>
      <w:r w:rsidR="00AD0181">
        <w:rPr>
          <w:rFonts w:ascii="Times New Roman" w:hAnsi="Times New Roman" w:cs="Times New Roman"/>
          <w:color w:val="000000"/>
          <w:sz w:val="24"/>
          <w:szCs w:val="24"/>
        </w:rPr>
        <w:t xml:space="preserve">He </w:t>
      </w:r>
      <w:r w:rsidR="00CC2470">
        <w:rPr>
          <w:rFonts w:ascii="Times New Roman" w:hAnsi="Times New Roman" w:cs="Times New Roman"/>
          <w:sz w:val="24"/>
          <w:szCs w:val="24"/>
        </w:rPr>
        <w:t>c</w:t>
      </w:r>
      <w:r w:rsidR="00CC2470" w:rsidRPr="00C235EF">
        <w:rPr>
          <w:rFonts w:ascii="Times New Roman" w:hAnsi="Times New Roman" w:cs="Times New Roman"/>
          <w:color w:val="000000"/>
          <w:sz w:val="24"/>
          <w:szCs w:val="24"/>
        </w:rPr>
        <w:t xml:space="preserve">alled </w:t>
      </w:r>
      <w:r w:rsidR="00CC2470">
        <w:rPr>
          <w:rFonts w:ascii="Times New Roman" w:hAnsi="Times New Roman" w:cs="Times New Roman"/>
          <w:color w:val="000000"/>
          <w:sz w:val="24"/>
          <w:szCs w:val="24"/>
        </w:rPr>
        <w:t xml:space="preserve">one </w:t>
      </w:r>
      <w:r w:rsidR="00CC2470" w:rsidRPr="00C235EF">
        <w:rPr>
          <w:rFonts w:ascii="Times New Roman" w:hAnsi="Times New Roman" w:cs="Times New Roman"/>
          <w:color w:val="000000"/>
          <w:sz w:val="24"/>
          <w:szCs w:val="24"/>
        </w:rPr>
        <w:t xml:space="preserve">Stanley Chimbetete as his defence witness. The </w:t>
      </w:r>
      <w:r w:rsidR="00A82B1C">
        <w:rPr>
          <w:rFonts w:ascii="Times New Roman" w:hAnsi="Times New Roman" w:cs="Times New Roman"/>
          <w:color w:val="000000"/>
          <w:sz w:val="24"/>
          <w:szCs w:val="24"/>
        </w:rPr>
        <w:t xml:space="preserve">defence </w:t>
      </w:r>
      <w:r w:rsidR="00CC2470" w:rsidRPr="00C235EF">
        <w:rPr>
          <w:rFonts w:ascii="Times New Roman" w:hAnsi="Times New Roman" w:cs="Times New Roman"/>
          <w:color w:val="000000"/>
          <w:sz w:val="24"/>
          <w:szCs w:val="24"/>
        </w:rPr>
        <w:t>witness said he authored o</w:t>
      </w:r>
      <w:r w:rsidR="00CC2470">
        <w:rPr>
          <w:rFonts w:ascii="Times New Roman" w:hAnsi="Times New Roman" w:cs="Times New Roman"/>
          <w:color w:val="000000"/>
          <w:sz w:val="24"/>
          <w:szCs w:val="24"/>
        </w:rPr>
        <w:t>f E</w:t>
      </w:r>
      <w:r w:rsidR="00CC2470" w:rsidRPr="00C235EF">
        <w:rPr>
          <w:rFonts w:ascii="Times New Roman" w:hAnsi="Times New Roman" w:cs="Times New Roman"/>
          <w:color w:val="000000"/>
          <w:sz w:val="24"/>
          <w:szCs w:val="24"/>
        </w:rPr>
        <w:t xml:space="preserve">xhibit 5, for signature </w:t>
      </w:r>
      <w:r w:rsidR="00CC2470">
        <w:rPr>
          <w:rFonts w:ascii="Times New Roman" w:hAnsi="Times New Roman" w:cs="Times New Roman"/>
          <w:color w:val="000000"/>
          <w:sz w:val="24"/>
          <w:szCs w:val="24"/>
        </w:rPr>
        <w:t xml:space="preserve">by </w:t>
      </w:r>
      <w:r w:rsidR="00AD0181" w:rsidRPr="00C235EF">
        <w:rPr>
          <w:rFonts w:ascii="Times New Roman" w:hAnsi="Times New Roman" w:cs="Times New Roman"/>
          <w:color w:val="000000"/>
          <w:sz w:val="24"/>
          <w:szCs w:val="24"/>
        </w:rPr>
        <w:t>the</w:t>
      </w:r>
      <w:r w:rsidR="00AD0181">
        <w:rPr>
          <w:rFonts w:ascii="Times New Roman" w:hAnsi="Times New Roman" w:cs="Times New Roman"/>
          <w:color w:val="000000"/>
          <w:sz w:val="24"/>
          <w:szCs w:val="24"/>
        </w:rPr>
        <w:t xml:space="preserve"> applicant</w:t>
      </w:r>
      <w:r w:rsidR="00CC2470" w:rsidRPr="00C235EF">
        <w:rPr>
          <w:rFonts w:ascii="Times New Roman" w:hAnsi="Times New Roman" w:cs="Times New Roman"/>
          <w:color w:val="000000"/>
          <w:sz w:val="24"/>
          <w:szCs w:val="24"/>
        </w:rPr>
        <w:t xml:space="preserve">. </w:t>
      </w:r>
    </w:p>
    <w:p w14:paraId="69282970" w14:textId="77777777" w:rsidR="009144F2" w:rsidRPr="00C235EF" w:rsidRDefault="009144F2" w:rsidP="00CC2470">
      <w:pPr>
        <w:pStyle w:val="Default"/>
        <w:spacing w:line="360" w:lineRule="auto"/>
        <w:ind w:firstLine="720"/>
        <w:jc w:val="both"/>
      </w:pPr>
      <w:r>
        <w:rPr>
          <w:b/>
        </w:rPr>
        <w:t>Reasons for Sentence</w:t>
      </w:r>
    </w:p>
    <w:p w14:paraId="44CAAC51" w14:textId="77777777" w:rsidR="009144F2" w:rsidRPr="00C235EF" w:rsidRDefault="009144F2" w:rsidP="009144F2">
      <w:pPr>
        <w:pStyle w:val="Default"/>
        <w:spacing w:line="360" w:lineRule="auto"/>
        <w:ind w:firstLine="576"/>
        <w:jc w:val="both"/>
      </w:pPr>
      <w:r>
        <w:lastRenderedPageBreak/>
        <w:t xml:space="preserve">In sentencing the applicant, we expressly took into account all the submissions on behalf of the </w:t>
      </w:r>
      <w:r w:rsidRPr="00C235EF">
        <w:t>State and the</w:t>
      </w:r>
      <w:r>
        <w:t xml:space="preserve"> applicant in their detailed written submissions</w:t>
      </w:r>
      <w:r w:rsidRPr="00C235EF">
        <w:t xml:space="preserve">. The submissions are long and form part of the record. </w:t>
      </w:r>
      <w:r>
        <w:t xml:space="preserve">We will not repeat them </w:t>
      </w:r>
      <w:r w:rsidRPr="00E603AC">
        <w:rPr>
          <w:i/>
        </w:rPr>
        <w:t>verbatim</w:t>
      </w:r>
      <w:r>
        <w:t xml:space="preserve">. </w:t>
      </w:r>
      <w:r w:rsidRPr="00C235EF">
        <w:t xml:space="preserve">The </w:t>
      </w:r>
      <w:r>
        <w:t xml:space="preserve">applicant adduced </w:t>
      </w:r>
      <w:r w:rsidRPr="00C235EF">
        <w:t>evidence</w:t>
      </w:r>
      <w:r>
        <w:t xml:space="preserve"> in mitigation,</w:t>
      </w:r>
      <w:r w:rsidRPr="00C235EF">
        <w:t xml:space="preserve"> where necessary, which </w:t>
      </w:r>
      <w:r>
        <w:t xml:space="preserve">was </w:t>
      </w:r>
      <w:r w:rsidRPr="00C235EF">
        <w:t xml:space="preserve">not disputed by the state. </w:t>
      </w:r>
      <w:r>
        <w:t xml:space="preserve"> We noted that the sentence which we were going to impose had to fit the </w:t>
      </w:r>
      <w:r w:rsidRPr="00C235EF">
        <w:t>crime, the offender and public interest. With regards to the crime</w:t>
      </w:r>
      <w:r>
        <w:t xml:space="preserve"> we took</w:t>
      </w:r>
      <w:r w:rsidRPr="00C235EF">
        <w:t xml:space="preserve"> into account the seriousness of the crime in the context of the aggravating </w:t>
      </w:r>
      <w:r>
        <w:t>and</w:t>
      </w:r>
      <w:r w:rsidRPr="00C235EF">
        <w:t xml:space="preserve"> mitigating factors </w:t>
      </w:r>
      <w:r>
        <w:t>which have a bearing on the degree of</w:t>
      </w:r>
      <w:r w:rsidRPr="00C235EF">
        <w:t xml:space="preserve"> moral blameworthiness of the accused persons. With regards to the offender </w:t>
      </w:r>
      <w:r>
        <w:t xml:space="preserve">the applicant’s </w:t>
      </w:r>
      <w:r w:rsidRPr="00C235EF">
        <w:t xml:space="preserve">personal, circumstances, his age, sex, marital status, employment, his means, any criminal record and motive. </w:t>
      </w:r>
      <w:r>
        <w:t>We said p</w:t>
      </w:r>
      <w:r w:rsidRPr="00C235EF">
        <w:t>ublic interest refer</w:t>
      </w:r>
      <w:r>
        <w:t>red</w:t>
      </w:r>
      <w:r w:rsidRPr="00C235EF">
        <w:t xml:space="preserve"> to the need to ensure that the public is protected against criminals, the legitimate expectation of society that those who commit crime get punished as a way of protecting society from such people. </w:t>
      </w:r>
      <w:r>
        <w:t xml:space="preserve">An </w:t>
      </w:r>
      <w:r w:rsidRPr="00C235EF">
        <w:t xml:space="preserve">inadequate </w:t>
      </w:r>
      <w:r>
        <w:t>sentence was likely</w:t>
      </w:r>
      <w:r w:rsidRPr="00C235EF">
        <w:t xml:space="preserve"> to erode that public confidence in the criminal justice system and affect its effectiveness. The</w:t>
      </w:r>
      <w:r>
        <w:t>re</w:t>
      </w:r>
      <w:r w:rsidRPr="00C235EF">
        <w:t xml:space="preserve"> is need </w:t>
      </w:r>
      <w:r>
        <w:t xml:space="preserve">to </w:t>
      </w:r>
      <w:r w:rsidRPr="00C235EF">
        <w:t xml:space="preserve">prevent crime through passing deterrent sentences. </w:t>
      </w:r>
      <w:r>
        <w:t>See</w:t>
      </w:r>
      <w:r w:rsidRPr="00C235EF">
        <w:t xml:space="preserve"> Magistrates’ Handbook by Professor G Feltoe Revised August 2021, Part 17 pp 359-391. </w:t>
      </w:r>
      <w:r>
        <w:t> </w:t>
      </w:r>
      <w:r w:rsidRPr="00C235EF">
        <w:t xml:space="preserve">Some of the important cases are </w:t>
      </w:r>
      <w:r w:rsidRPr="00C235EF">
        <w:rPr>
          <w:i/>
        </w:rPr>
        <w:t xml:space="preserve">S </w:t>
      </w:r>
      <w:r w:rsidRPr="00201F1D">
        <w:t>v</w:t>
      </w:r>
      <w:r w:rsidRPr="00C235EF">
        <w:rPr>
          <w:i/>
        </w:rPr>
        <w:t xml:space="preserve"> Shariwa</w:t>
      </w:r>
      <w:r w:rsidRPr="00C235EF">
        <w:t xml:space="preserve"> 2002 (1) ZLR 314 (H), </w:t>
      </w:r>
      <w:r w:rsidRPr="00C235EF">
        <w:rPr>
          <w:i/>
        </w:rPr>
        <w:t xml:space="preserve">S </w:t>
      </w:r>
      <w:r w:rsidRPr="00201F1D">
        <w:t>v</w:t>
      </w:r>
      <w:r w:rsidRPr="00C235EF">
        <w:rPr>
          <w:i/>
        </w:rPr>
        <w:t xml:space="preserve"> Ngulube</w:t>
      </w:r>
      <w:r w:rsidRPr="00C235EF">
        <w:t xml:space="preserve"> 2002 (1) ZLR 316 (H), </w:t>
      </w:r>
      <w:r>
        <w:rPr>
          <w:i/>
        </w:rPr>
        <w:t>S </w:t>
      </w:r>
      <w:r w:rsidRPr="00201F1D">
        <w:t>v</w:t>
      </w:r>
      <w:r w:rsidRPr="00C235EF">
        <w:rPr>
          <w:i/>
        </w:rPr>
        <w:t xml:space="preserve"> Nemukuyu</w:t>
      </w:r>
      <w:r w:rsidRPr="00C235EF">
        <w:t xml:space="preserve"> 2009 (2) ZLR 179 (H), </w:t>
      </w:r>
      <w:r w:rsidRPr="00201F1D">
        <w:rPr>
          <w:i/>
        </w:rPr>
        <w:t xml:space="preserve">R </w:t>
      </w:r>
      <w:r w:rsidRPr="00201F1D">
        <w:t>v</w:t>
      </w:r>
      <w:r w:rsidRPr="00201F1D">
        <w:rPr>
          <w:i/>
        </w:rPr>
        <w:t xml:space="preserve"> David &amp; Anor</w:t>
      </w:r>
      <w:r w:rsidRPr="00C235EF">
        <w:t xml:space="preserve"> 1964 RLR 2, </w:t>
      </w:r>
      <w:r w:rsidRPr="00C235EF">
        <w:rPr>
          <w:i/>
        </w:rPr>
        <w:t xml:space="preserve">S </w:t>
      </w:r>
      <w:r w:rsidRPr="00201F1D">
        <w:t>v</w:t>
      </w:r>
      <w:r w:rsidRPr="00C235EF">
        <w:rPr>
          <w:i/>
        </w:rPr>
        <w:t xml:space="preserve"> Mugwenhe</w:t>
      </w:r>
      <w:r w:rsidRPr="00C235EF">
        <w:t xml:space="preserve"> </w:t>
      </w:r>
      <w:r w:rsidRPr="00773AE1">
        <w:rPr>
          <w:i/>
        </w:rPr>
        <w:t>&amp; Anor</w:t>
      </w:r>
      <w:r w:rsidRPr="00C235EF">
        <w:t xml:space="preserve"> 1991 (2) ZLR 66 (S)</w:t>
      </w:r>
      <w:r>
        <w:t xml:space="preserve">. The </w:t>
      </w:r>
      <w:r w:rsidRPr="00C235EF">
        <w:t xml:space="preserve">cases </w:t>
      </w:r>
      <w:r>
        <w:t xml:space="preserve">were </w:t>
      </w:r>
      <w:r w:rsidRPr="00C235EF">
        <w:t xml:space="preserve">too numerous to mention.  </w:t>
      </w:r>
    </w:p>
    <w:p w14:paraId="2E417838" w14:textId="77777777" w:rsidR="009144F2" w:rsidRDefault="009144F2" w:rsidP="00C701A9">
      <w:pPr>
        <w:spacing w:after="0" w:line="360" w:lineRule="auto"/>
        <w:ind w:firstLine="576"/>
        <w:jc w:val="both"/>
        <w:rPr>
          <w:rFonts w:ascii="Times New Roman" w:hAnsi="Times New Roman" w:cs="Times New Roman"/>
          <w:bCs/>
          <w:sz w:val="24"/>
          <w:szCs w:val="24"/>
        </w:rPr>
      </w:pPr>
      <w:r>
        <w:rPr>
          <w:rFonts w:ascii="Times New Roman" w:hAnsi="Times New Roman" w:cs="Times New Roman"/>
          <w:sz w:val="24"/>
          <w:szCs w:val="24"/>
        </w:rPr>
        <w:t xml:space="preserve">We took the following personal </w:t>
      </w:r>
      <w:r w:rsidRPr="00C235EF">
        <w:rPr>
          <w:rFonts w:ascii="Times New Roman" w:hAnsi="Times New Roman" w:cs="Times New Roman"/>
          <w:sz w:val="24"/>
          <w:szCs w:val="24"/>
        </w:rPr>
        <w:t xml:space="preserve">circumstances of the </w:t>
      </w:r>
      <w:r>
        <w:rPr>
          <w:rFonts w:ascii="Times New Roman" w:hAnsi="Times New Roman" w:cs="Times New Roman"/>
          <w:sz w:val="24"/>
          <w:szCs w:val="24"/>
        </w:rPr>
        <w:t>applicant</w:t>
      </w:r>
      <w:r w:rsidRPr="00C235EF">
        <w:rPr>
          <w:rFonts w:ascii="Times New Roman" w:hAnsi="Times New Roman" w:cs="Times New Roman"/>
          <w:sz w:val="24"/>
          <w:szCs w:val="24"/>
        </w:rPr>
        <w:t xml:space="preserve">. </w:t>
      </w:r>
      <w:r w:rsidR="00C701A9" w:rsidRPr="00C235EF">
        <w:rPr>
          <w:rFonts w:ascii="Times New Roman" w:hAnsi="Times New Roman" w:cs="Times New Roman"/>
          <w:sz w:val="24"/>
          <w:szCs w:val="24"/>
        </w:rPr>
        <w:t xml:space="preserve">He </w:t>
      </w:r>
      <w:r w:rsidR="00997157">
        <w:rPr>
          <w:rFonts w:ascii="Times New Roman" w:hAnsi="Times New Roman" w:cs="Times New Roman"/>
          <w:sz w:val="24"/>
          <w:szCs w:val="24"/>
        </w:rPr>
        <w:t>was</w:t>
      </w:r>
      <w:r w:rsidR="00C701A9" w:rsidRPr="00C235EF">
        <w:rPr>
          <w:rFonts w:ascii="Times New Roman" w:hAnsi="Times New Roman" w:cs="Times New Roman"/>
          <w:sz w:val="24"/>
          <w:szCs w:val="24"/>
        </w:rPr>
        <w:t xml:space="preserve"> </w:t>
      </w:r>
      <w:r w:rsidR="00C701A9" w:rsidRPr="00C235EF">
        <w:rPr>
          <w:rFonts w:ascii="Times New Roman" w:hAnsi="Times New Roman" w:cs="Times New Roman"/>
          <w:bCs/>
          <w:sz w:val="24"/>
          <w:szCs w:val="24"/>
        </w:rPr>
        <w:t>53 years old. He h</w:t>
      </w:r>
      <w:r w:rsidR="00997157">
        <w:rPr>
          <w:rFonts w:ascii="Times New Roman" w:hAnsi="Times New Roman" w:cs="Times New Roman"/>
          <w:bCs/>
          <w:sz w:val="24"/>
          <w:szCs w:val="24"/>
        </w:rPr>
        <w:t>eld</w:t>
      </w:r>
      <w:r w:rsidR="00C701A9" w:rsidRPr="00C235EF">
        <w:rPr>
          <w:rFonts w:ascii="Times New Roman" w:hAnsi="Times New Roman" w:cs="Times New Roman"/>
          <w:bCs/>
          <w:sz w:val="24"/>
          <w:szCs w:val="24"/>
        </w:rPr>
        <w:t xml:space="preserve"> an LLBS (UZ), a Master of Commerce, Strategic Management and Corporate Governance from the same University. He </w:t>
      </w:r>
      <w:r w:rsidR="00997157">
        <w:rPr>
          <w:rFonts w:ascii="Times New Roman" w:hAnsi="Times New Roman" w:cs="Times New Roman"/>
          <w:bCs/>
          <w:sz w:val="24"/>
          <w:szCs w:val="24"/>
        </w:rPr>
        <w:t>was</w:t>
      </w:r>
      <w:r w:rsidR="00C701A9" w:rsidRPr="00C235EF">
        <w:rPr>
          <w:rFonts w:ascii="Times New Roman" w:hAnsi="Times New Roman" w:cs="Times New Roman"/>
          <w:bCs/>
          <w:sz w:val="24"/>
          <w:szCs w:val="24"/>
        </w:rPr>
        <w:t xml:space="preserve"> married with four children. One child </w:t>
      </w:r>
      <w:r w:rsidR="00997157">
        <w:rPr>
          <w:rFonts w:ascii="Times New Roman" w:hAnsi="Times New Roman" w:cs="Times New Roman"/>
          <w:bCs/>
          <w:sz w:val="24"/>
          <w:szCs w:val="24"/>
        </w:rPr>
        <w:t>was</w:t>
      </w:r>
      <w:r w:rsidR="00C701A9" w:rsidRPr="00C235EF">
        <w:rPr>
          <w:rFonts w:ascii="Times New Roman" w:hAnsi="Times New Roman" w:cs="Times New Roman"/>
          <w:bCs/>
          <w:sz w:val="24"/>
          <w:szCs w:val="24"/>
        </w:rPr>
        <w:t xml:space="preserve"> at the University of Lusaka. </w:t>
      </w:r>
      <w:r w:rsidR="00C701A9">
        <w:rPr>
          <w:rFonts w:ascii="Times New Roman" w:hAnsi="Times New Roman" w:cs="Times New Roman"/>
          <w:bCs/>
          <w:sz w:val="24"/>
          <w:szCs w:val="24"/>
        </w:rPr>
        <w:t> </w:t>
      </w:r>
      <w:r w:rsidR="00C701A9" w:rsidRPr="00C235EF">
        <w:rPr>
          <w:rFonts w:ascii="Times New Roman" w:hAnsi="Times New Roman" w:cs="Times New Roman"/>
          <w:bCs/>
          <w:sz w:val="24"/>
          <w:szCs w:val="24"/>
        </w:rPr>
        <w:t xml:space="preserve">He attached proof of that which </w:t>
      </w:r>
      <w:r w:rsidR="00997157">
        <w:rPr>
          <w:rFonts w:ascii="Times New Roman" w:hAnsi="Times New Roman" w:cs="Times New Roman"/>
          <w:bCs/>
          <w:sz w:val="24"/>
          <w:szCs w:val="24"/>
        </w:rPr>
        <w:t>was</w:t>
      </w:r>
      <w:r w:rsidR="00C701A9" w:rsidRPr="00C235EF">
        <w:rPr>
          <w:rFonts w:ascii="Times New Roman" w:hAnsi="Times New Roman" w:cs="Times New Roman"/>
          <w:bCs/>
          <w:sz w:val="24"/>
          <w:szCs w:val="24"/>
        </w:rPr>
        <w:t xml:space="preserve"> not contested by the State</w:t>
      </w:r>
      <w:r w:rsidR="00C701A9">
        <w:rPr>
          <w:rFonts w:ascii="Times New Roman" w:hAnsi="Times New Roman" w:cs="Times New Roman"/>
          <w:bCs/>
          <w:sz w:val="24"/>
          <w:szCs w:val="24"/>
        </w:rPr>
        <w:t xml:space="preserve">. </w:t>
      </w:r>
      <w:r w:rsidR="00C701A9" w:rsidRPr="00C235EF">
        <w:rPr>
          <w:rFonts w:ascii="Times New Roman" w:hAnsi="Times New Roman" w:cs="Times New Roman"/>
          <w:bCs/>
          <w:sz w:val="24"/>
          <w:szCs w:val="24"/>
        </w:rPr>
        <w:t xml:space="preserve"> His last child </w:t>
      </w:r>
      <w:r w:rsidR="00997157">
        <w:rPr>
          <w:rFonts w:ascii="Times New Roman" w:hAnsi="Times New Roman" w:cs="Times New Roman"/>
          <w:bCs/>
          <w:sz w:val="24"/>
          <w:szCs w:val="24"/>
        </w:rPr>
        <w:t>was</w:t>
      </w:r>
      <w:r w:rsidR="00C701A9" w:rsidRPr="00C235EF">
        <w:rPr>
          <w:rFonts w:ascii="Times New Roman" w:hAnsi="Times New Roman" w:cs="Times New Roman"/>
          <w:bCs/>
          <w:sz w:val="24"/>
          <w:szCs w:val="24"/>
        </w:rPr>
        <w:t xml:space="preserve"> at Eaglesvale Secondary School. He </w:t>
      </w:r>
      <w:r w:rsidR="00997157">
        <w:rPr>
          <w:rFonts w:ascii="Times New Roman" w:hAnsi="Times New Roman" w:cs="Times New Roman"/>
          <w:bCs/>
          <w:sz w:val="24"/>
          <w:szCs w:val="24"/>
        </w:rPr>
        <w:t xml:space="preserve">was looking </w:t>
      </w:r>
      <w:r w:rsidR="00C701A9" w:rsidRPr="00C235EF">
        <w:rPr>
          <w:rFonts w:ascii="Times New Roman" w:hAnsi="Times New Roman" w:cs="Times New Roman"/>
          <w:bCs/>
          <w:sz w:val="24"/>
          <w:szCs w:val="24"/>
        </w:rPr>
        <w:t xml:space="preserve">after </w:t>
      </w:r>
      <w:r w:rsidR="00997157">
        <w:rPr>
          <w:rFonts w:ascii="Times New Roman" w:hAnsi="Times New Roman" w:cs="Times New Roman"/>
          <w:bCs/>
          <w:sz w:val="24"/>
          <w:szCs w:val="24"/>
        </w:rPr>
        <w:t>his brother’s child who wa</w:t>
      </w:r>
      <w:r w:rsidR="00C701A9" w:rsidRPr="00C235EF">
        <w:rPr>
          <w:rFonts w:ascii="Times New Roman" w:hAnsi="Times New Roman" w:cs="Times New Roman"/>
          <w:bCs/>
          <w:sz w:val="24"/>
          <w:szCs w:val="24"/>
        </w:rPr>
        <w:t xml:space="preserve">s at the National University of Science and Technology. He </w:t>
      </w:r>
      <w:r w:rsidR="00997157">
        <w:rPr>
          <w:rFonts w:ascii="Times New Roman" w:hAnsi="Times New Roman" w:cs="Times New Roman"/>
          <w:bCs/>
          <w:sz w:val="24"/>
          <w:szCs w:val="24"/>
        </w:rPr>
        <w:t xml:space="preserve">was also looking </w:t>
      </w:r>
      <w:r w:rsidR="00C701A9" w:rsidRPr="00C235EF">
        <w:rPr>
          <w:rFonts w:ascii="Times New Roman" w:hAnsi="Times New Roman" w:cs="Times New Roman"/>
          <w:bCs/>
          <w:sz w:val="24"/>
          <w:szCs w:val="24"/>
        </w:rPr>
        <w:t xml:space="preserve">after his aged mother.  His wife was recently retrenched leaving </w:t>
      </w:r>
      <w:r w:rsidR="001F14B9">
        <w:rPr>
          <w:rFonts w:ascii="Times New Roman" w:hAnsi="Times New Roman" w:cs="Times New Roman"/>
          <w:bCs/>
          <w:sz w:val="24"/>
          <w:szCs w:val="24"/>
        </w:rPr>
        <w:t>him</w:t>
      </w:r>
      <w:r w:rsidR="00C701A9" w:rsidRPr="00C235EF">
        <w:rPr>
          <w:rFonts w:ascii="Times New Roman" w:hAnsi="Times New Roman" w:cs="Times New Roman"/>
          <w:bCs/>
          <w:sz w:val="24"/>
          <w:szCs w:val="24"/>
        </w:rPr>
        <w:t xml:space="preserve"> as the sole breadwinner of his family. He joined the City of Harare as a Legal Officer in 2008. Prior to this he was working as a public prosecutor. In 2009 he was promoted to the position of Legal Manager a position he holds to date. At the time of commission of this offence he was the Acting Chamber Secretary. It was submitted that a sentence of imprisonment without the option of a fine will completely destroy his career and consequently his family. </w:t>
      </w:r>
      <w:r w:rsidR="001F14B9">
        <w:rPr>
          <w:rFonts w:ascii="Times New Roman" w:hAnsi="Times New Roman" w:cs="Times New Roman"/>
          <w:bCs/>
          <w:sz w:val="24"/>
          <w:szCs w:val="24"/>
        </w:rPr>
        <w:t>H</w:t>
      </w:r>
      <w:r w:rsidR="00C701A9" w:rsidRPr="00C235EF">
        <w:rPr>
          <w:rFonts w:ascii="Times New Roman" w:hAnsi="Times New Roman" w:cs="Times New Roman"/>
          <w:bCs/>
          <w:sz w:val="24"/>
          <w:szCs w:val="24"/>
        </w:rPr>
        <w:t xml:space="preserve">is profession and training require a person to be fit and proper. He will not be able to practice the profession although he may be able to work as an employee. </w:t>
      </w:r>
      <w:r w:rsidR="00C701A9">
        <w:rPr>
          <w:rFonts w:ascii="Times New Roman" w:hAnsi="Times New Roman" w:cs="Times New Roman"/>
          <w:bCs/>
          <w:sz w:val="24"/>
          <w:szCs w:val="24"/>
        </w:rPr>
        <w:t xml:space="preserve"> </w:t>
      </w:r>
      <w:r w:rsidR="00C701A9" w:rsidRPr="00C235EF">
        <w:rPr>
          <w:rFonts w:ascii="Times New Roman" w:hAnsi="Times New Roman" w:cs="Times New Roman"/>
          <w:bCs/>
          <w:sz w:val="24"/>
          <w:szCs w:val="24"/>
        </w:rPr>
        <w:t xml:space="preserve">His chances of </w:t>
      </w:r>
      <w:r w:rsidR="00C701A9" w:rsidRPr="00C235EF">
        <w:rPr>
          <w:rFonts w:ascii="Times New Roman" w:hAnsi="Times New Roman" w:cs="Times New Roman"/>
          <w:bCs/>
          <w:sz w:val="24"/>
          <w:szCs w:val="24"/>
        </w:rPr>
        <w:lastRenderedPageBreak/>
        <w:t>employment ha</w:t>
      </w:r>
      <w:r w:rsidR="001F14B9">
        <w:rPr>
          <w:rFonts w:ascii="Times New Roman" w:hAnsi="Times New Roman" w:cs="Times New Roman"/>
          <w:bCs/>
          <w:sz w:val="24"/>
          <w:szCs w:val="24"/>
        </w:rPr>
        <w:t>d</w:t>
      </w:r>
      <w:r w:rsidR="00C701A9" w:rsidRPr="00C235EF">
        <w:rPr>
          <w:rFonts w:ascii="Times New Roman" w:hAnsi="Times New Roman" w:cs="Times New Roman"/>
          <w:bCs/>
          <w:sz w:val="24"/>
          <w:szCs w:val="24"/>
        </w:rPr>
        <w:t xml:space="preserve"> been severely </w:t>
      </w:r>
      <w:r w:rsidR="001F14B9" w:rsidRPr="00C235EF">
        <w:rPr>
          <w:rFonts w:ascii="Times New Roman" w:hAnsi="Times New Roman" w:cs="Times New Roman"/>
          <w:bCs/>
          <w:sz w:val="24"/>
          <w:szCs w:val="24"/>
        </w:rPr>
        <w:t>diminished</w:t>
      </w:r>
      <w:r w:rsidR="001F14B9">
        <w:rPr>
          <w:rFonts w:ascii="Times New Roman" w:hAnsi="Times New Roman" w:cs="Times New Roman"/>
          <w:bCs/>
          <w:sz w:val="24"/>
          <w:szCs w:val="24"/>
        </w:rPr>
        <w:t>. The applicant was</w:t>
      </w:r>
      <w:r w:rsidR="00C701A9" w:rsidRPr="00C235EF">
        <w:rPr>
          <w:rFonts w:ascii="Times New Roman" w:hAnsi="Times New Roman" w:cs="Times New Roman"/>
          <w:bCs/>
          <w:sz w:val="24"/>
          <w:szCs w:val="24"/>
        </w:rPr>
        <w:t xml:space="preserve"> also likely to lose his employment and the attendant benefits. </w:t>
      </w:r>
      <w:r w:rsidR="00C701A9">
        <w:rPr>
          <w:rFonts w:ascii="Times New Roman" w:hAnsi="Times New Roman" w:cs="Times New Roman"/>
          <w:bCs/>
          <w:sz w:val="24"/>
          <w:szCs w:val="24"/>
        </w:rPr>
        <w:t> </w:t>
      </w:r>
      <w:r w:rsidR="00C701A9" w:rsidRPr="00C235EF">
        <w:rPr>
          <w:rFonts w:ascii="Times New Roman" w:hAnsi="Times New Roman" w:cs="Times New Roman"/>
          <w:bCs/>
          <w:sz w:val="24"/>
          <w:szCs w:val="24"/>
        </w:rPr>
        <w:t xml:space="preserve">His incarceration </w:t>
      </w:r>
      <w:r w:rsidR="001F14B9">
        <w:rPr>
          <w:rFonts w:ascii="Times New Roman" w:hAnsi="Times New Roman" w:cs="Times New Roman"/>
          <w:bCs/>
          <w:sz w:val="24"/>
          <w:szCs w:val="24"/>
        </w:rPr>
        <w:t xml:space="preserve">would be </w:t>
      </w:r>
      <w:r w:rsidR="00C701A9" w:rsidRPr="00C235EF">
        <w:rPr>
          <w:rFonts w:ascii="Times New Roman" w:hAnsi="Times New Roman" w:cs="Times New Roman"/>
          <w:bCs/>
          <w:sz w:val="24"/>
          <w:szCs w:val="24"/>
        </w:rPr>
        <w:t xml:space="preserve">felt by his children who are wholly dependent on him. The accused person suffers from a chronic ailment. </w:t>
      </w:r>
      <w:r w:rsidR="00C701A9">
        <w:rPr>
          <w:rFonts w:ascii="Times New Roman" w:hAnsi="Times New Roman" w:cs="Times New Roman"/>
          <w:bCs/>
          <w:sz w:val="24"/>
          <w:szCs w:val="24"/>
        </w:rPr>
        <w:t> </w:t>
      </w:r>
      <w:r w:rsidR="00C701A9" w:rsidRPr="00C235EF">
        <w:rPr>
          <w:rFonts w:ascii="Times New Roman" w:hAnsi="Times New Roman" w:cs="Times New Roman"/>
          <w:bCs/>
          <w:sz w:val="24"/>
          <w:szCs w:val="24"/>
        </w:rPr>
        <w:t xml:space="preserve">He was diagnosed with Atonic bladder with lower urinary tract symptoms. </w:t>
      </w:r>
      <w:r w:rsidR="00C701A9">
        <w:rPr>
          <w:rFonts w:ascii="Times New Roman" w:hAnsi="Times New Roman" w:cs="Times New Roman"/>
          <w:bCs/>
          <w:sz w:val="24"/>
          <w:szCs w:val="24"/>
        </w:rPr>
        <w:t> </w:t>
      </w:r>
      <w:r w:rsidR="00C701A9" w:rsidRPr="00C235EF">
        <w:rPr>
          <w:rFonts w:ascii="Times New Roman" w:hAnsi="Times New Roman" w:cs="Times New Roman"/>
          <w:bCs/>
          <w:sz w:val="24"/>
          <w:szCs w:val="24"/>
        </w:rPr>
        <w:t xml:space="preserve">He produced evidence which shows that he requires to drain urine four times a day to stop the urine returning into his system and poisoning the kidneys. He requires a clean environment to conduct the urine draining process and to store the catheters. He submitted that prison is the last place for him to be because he will not survive. It was submitted that imprisoning him is like condemning him to die a slow </w:t>
      </w:r>
      <w:r w:rsidR="00997157" w:rsidRPr="00C235EF">
        <w:rPr>
          <w:rFonts w:ascii="Times New Roman" w:hAnsi="Times New Roman" w:cs="Times New Roman"/>
          <w:bCs/>
          <w:sz w:val="24"/>
          <w:szCs w:val="24"/>
        </w:rPr>
        <w:t>death.</w:t>
      </w:r>
      <w:r w:rsidRPr="00C235EF">
        <w:rPr>
          <w:rFonts w:ascii="Times New Roman" w:hAnsi="Times New Roman" w:cs="Times New Roman"/>
          <w:bCs/>
          <w:sz w:val="24"/>
          <w:szCs w:val="24"/>
        </w:rPr>
        <w:t xml:space="preserve"> </w:t>
      </w:r>
    </w:p>
    <w:p w14:paraId="20ADB930" w14:textId="77777777" w:rsidR="009144F2" w:rsidRPr="00C235EF" w:rsidRDefault="009144F2" w:rsidP="009144F2">
      <w:pPr>
        <w:spacing w:after="0" w:line="360" w:lineRule="auto"/>
        <w:ind w:firstLine="576"/>
        <w:jc w:val="both"/>
        <w:rPr>
          <w:rFonts w:ascii="Times New Roman" w:hAnsi="Times New Roman" w:cs="Times New Roman"/>
          <w:bCs/>
          <w:sz w:val="24"/>
          <w:szCs w:val="24"/>
        </w:rPr>
      </w:pPr>
      <w:r>
        <w:rPr>
          <w:rFonts w:ascii="Times New Roman" w:hAnsi="Times New Roman" w:cs="Times New Roman"/>
          <w:bCs/>
          <w:sz w:val="24"/>
          <w:szCs w:val="24"/>
        </w:rPr>
        <w:t xml:space="preserve">We took into account his prayer to us not to impose </w:t>
      </w:r>
      <w:r w:rsidRPr="00C235EF">
        <w:rPr>
          <w:rFonts w:ascii="Times New Roman" w:hAnsi="Times New Roman" w:cs="Times New Roman"/>
          <w:bCs/>
          <w:sz w:val="24"/>
          <w:szCs w:val="24"/>
        </w:rPr>
        <w:t>a sentence which will not require him to serve an effective sentence of imprisonment.</w:t>
      </w:r>
      <w:r>
        <w:rPr>
          <w:rFonts w:ascii="Times New Roman" w:hAnsi="Times New Roman" w:cs="Times New Roman"/>
          <w:bCs/>
          <w:sz w:val="24"/>
          <w:szCs w:val="24"/>
        </w:rPr>
        <w:t xml:space="preserve"> He </w:t>
      </w:r>
      <w:r w:rsidRPr="00C235EF">
        <w:rPr>
          <w:rFonts w:ascii="Times New Roman" w:hAnsi="Times New Roman" w:cs="Times New Roman"/>
          <w:bCs/>
          <w:sz w:val="24"/>
          <w:szCs w:val="24"/>
        </w:rPr>
        <w:t xml:space="preserve">implored </w:t>
      </w:r>
      <w:r>
        <w:rPr>
          <w:rFonts w:ascii="Times New Roman" w:hAnsi="Times New Roman" w:cs="Times New Roman"/>
          <w:bCs/>
          <w:sz w:val="24"/>
          <w:szCs w:val="24"/>
        </w:rPr>
        <w:t>us</w:t>
      </w:r>
      <w:r w:rsidRPr="00C235EF">
        <w:rPr>
          <w:rFonts w:ascii="Times New Roman" w:hAnsi="Times New Roman" w:cs="Times New Roman"/>
          <w:bCs/>
          <w:sz w:val="24"/>
          <w:szCs w:val="24"/>
        </w:rPr>
        <w:t xml:space="preserve"> to consider the sentence of a fine and if not appropriate the accused persons are amenable to do community service. </w:t>
      </w:r>
      <w:r>
        <w:rPr>
          <w:rFonts w:ascii="Times New Roman" w:hAnsi="Times New Roman" w:cs="Times New Roman"/>
          <w:bCs/>
          <w:sz w:val="24"/>
          <w:szCs w:val="24"/>
        </w:rPr>
        <w:t xml:space="preserve">He submitted that </w:t>
      </w:r>
      <w:r w:rsidRPr="00C235EF">
        <w:rPr>
          <w:rFonts w:ascii="Times New Roman" w:hAnsi="Times New Roman" w:cs="Times New Roman"/>
          <w:bCs/>
          <w:sz w:val="24"/>
          <w:szCs w:val="24"/>
        </w:rPr>
        <w:t>prisons are hopelessly overcrowded</w:t>
      </w:r>
      <w:r>
        <w:rPr>
          <w:rFonts w:ascii="Times New Roman" w:hAnsi="Times New Roman" w:cs="Times New Roman"/>
          <w:bCs/>
          <w:sz w:val="24"/>
          <w:szCs w:val="24"/>
        </w:rPr>
        <w:t xml:space="preserve"> and the </w:t>
      </w:r>
      <w:r w:rsidRPr="00C235EF">
        <w:rPr>
          <w:rFonts w:ascii="Times New Roman" w:hAnsi="Times New Roman" w:cs="Times New Roman"/>
          <w:bCs/>
          <w:sz w:val="24"/>
          <w:szCs w:val="24"/>
        </w:rPr>
        <w:t>state is struggling to maintain prisons and feed inmates</w:t>
      </w:r>
      <w:r>
        <w:rPr>
          <w:rFonts w:ascii="Times New Roman" w:hAnsi="Times New Roman" w:cs="Times New Roman"/>
          <w:bCs/>
          <w:sz w:val="24"/>
          <w:szCs w:val="24"/>
        </w:rPr>
        <w:t xml:space="preserve">. Prisoners </w:t>
      </w:r>
      <w:r w:rsidRPr="00C235EF">
        <w:rPr>
          <w:rFonts w:ascii="Times New Roman" w:hAnsi="Times New Roman" w:cs="Times New Roman"/>
          <w:bCs/>
          <w:sz w:val="24"/>
          <w:szCs w:val="24"/>
        </w:rPr>
        <w:t>are afflicted by diseases</w:t>
      </w:r>
      <w:r>
        <w:rPr>
          <w:rFonts w:ascii="Times New Roman" w:hAnsi="Times New Roman" w:cs="Times New Roman"/>
          <w:bCs/>
          <w:sz w:val="24"/>
          <w:szCs w:val="24"/>
        </w:rPr>
        <w:t>.</w:t>
      </w:r>
      <w:r w:rsidRPr="00C235EF">
        <w:rPr>
          <w:rFonts w:ascii="Times New Roman" w:hAnsi="Times New Roman" w:cs="Times New Roman"/>
          <w:bCs/>
          <w:sz w:val="24"/>
          <w:szCs w:val="24"/>
        </w:rPr>
        <w:t xml:space="preserve"> </w:t>
      </w:r>
      <w:r>
        <w:rPr>
          <w:rFonts w:ascii="Times New Roman" w:hAnsi="Times New Roman" w:cs="Times New Roman"/>
          <w:bCs/>
          <w:sz w:val="24"/>
          <w:szCs w:val="24"/>
        </w:rPr>
        <w:t>Hecited</w:t>
      </w:r>
      <w:r w:rsidRPr="00C235EF">
        <w:rPr>
          <w:rFonts w:ascii="Times New Roman" w:hAnsi="Times New Roman" w:cs="Times New Roman"/>
          <w:bCs/>
          <w:sz w:val="24"/>
          <w:szCs w:val="24"/>
        </w:rPr>
        <w:t xml:space="preserve"> </w:t>
      </w:r>
      <w:r w:rsidRPr="00C235EF">
        <w:rPr>
          <w:rFonts w:ascii="Times New Roman" w:hAnsi="Times New Roman" w:cs="Times New Roman"/>
          <w:i/>
          <w:sz w:val="24"/>
          <w:szCs w:val="24"/>
        </w:rPr>
        <w:t>S</w:t>
      </w:r>
      <w:r>
        <w:rPr>
          <w:rFonts w:ascii="Times New Roman" w:hAnsi="Times New Roman" w:cs="Times New Roman"/>
          <w:i/>
          <w:sz w:val="24"/>
          <w:szCs w:val="24"/>
        </w:rPr>
        <w:t xml:space="preserve"> </w:t>
      </w:r>
      <w:r w:rsidRPr="00EB3838">
        <w:rPr>
          <w:rFonts w:ascii="Times New Roman" w:hAnsi="Times New Roman" w:cs="Times New Roman"/>
          <w:sz w:val="24"/>
          <w:szCs w:val="24"/>
        </w:rPr>
        <w:t>v</w:t>
      </w:r>
      <w:r w:rsidRPr="00C235EF">
        <w:rPr>
          <w:rFonts w:ascii="Times New Roman" w:hAnsi="Times New Roman" w:cs="Times New Roman"/>
          <w:i/>
          <w:sz w:val="24"/>
          <w:szCs w:val="24"/>
        </w:rPr>
        <w:t xml:space="preserve"> Tshuma</w:t>
      </w:r>
      <w:r w:rsidRPr="00C235EF">
        <w:rPr>
          <w:rFonts w:ascii="Times New Roman" w:hAnsi="Times New Roman" w:cs="Times New Roman"/>
          <w:bCs/>
          <w:sz w:val="24"/>
          <w:szCs w:val="24"/>
        </w:rPr>
        <w:t xml:space="preserve"> 2016 ZLR 553 (H) </w:t>
      </w:r>
      <w:r>
        <w:rPr>
          <w:rFonts w:ascii="Times New Roman" w:hAnsi="Times New Roman" w:cs="Times New Roman"/>
          <w:bCs/>
          <w:sz w:val="24"/>
          <w:szCs w:val="24"/>
        </w:rPr>
        <w:t xml:space="preserve">per Mathonsi J (as he then was) </w:t>
      </w:r>
      <w:r w:rsidRPr="00C235EF">
        <w:rPr>
          <w:rFonts w:ascii="Times New Roman" w:hAnsi="Times New Roman" w:cs="Times New Roman"/>
          <w:bCs/>
          <w:sz w:val="24"/>
          <w:szCs w:val="24"/>
        </w:rPr>
        <w:t xml:space="preserve">wherein he said where a penal provision provides for a fine or imprisonment, a fine </w:t>
      </w:r>
      <w:r>
        <w:rPr>
          <w:rFonts w:ascii="Times New Roman" w:hAnsi="Times New Roman" w:cs="Times New Roman"/>
          <w:bCs/>
          <w:sz w:val="24"/>
          <w:szCs w:val="24"/>
        </w:rPr>
        <w:t xml:space="preserve">and </w:t>
      </w:r>
      <w:r w:rsidRPr="00C235EF">
        <w:rPr>
          <w:rFonts w:ascii="Times New Roman" w:hAnsi="Times New Roman" w:cs="Times New Roman"/>
          <w:bCs/>
          <w:sz w:val="24"/>
          <w:szCs w:val="24"/>
        </w:rPr>
        <w:t>to non-custodial option</w:t>
      </w:r>
      <w:r>
        <w:rPr>
          <w:rFonts w:ascii="Times New Roman" w:hAnsi="Times New Roman" w:cs="Times New Roman"/>
          <w:bCs/>
          <w:sz w:val="24"/>
          <w:szCs w:val="24"/>
        </w:rPr>
        <w:t xml:space="preserve">s had to </w:t>
      </w:r>
      <w:r w:rsidRPr="00C235EF">
        <w:rPr>
          <w:rFonts w:ascii="Times New Roman" w:hAnsi="Times New Roman" w:cs="Times New Roman"/>
          <w:bCs/>
          <w:sz w:val="24"/>
          <w:szCs w:val="24"/>
        </w:rPr>
        <w:t>be considered first</w:t>
      </w:r>
      <w:r>
        <w:rPr>
          <w:rFonts w:ascii="Times New Roman" w:hAnsi="Times New Roman" w:cs="Times New Roman"/>
          <w:bCs/>
          <w:sz w:val="24"/>
          <w:szCs w:val="24"/>
        </w:rPr>
        <w:t>.</w:t>
      </w:r>
    </w:p>
    <w:p w14:paraId="43A62CCC" w14:textId="77777777" w:rsidR="009144F2" w:rsidRDefault="009144F2" w:rsidP="009144F2">
      <w:pPr>
        <w:spacing w:after="0" w:line="360" w:lineRule="auto"/>
        <w:ind w:left="720"/>
        <w:jc w:val="both"/>
        <w:rPr>
          <w:rFonts w:ascii="Times New Roman" w:hAnsi="Times New Roman" w:cs="Times New Roman"/>
          <w:bCs/>
        </w:rPr>
      </w:pPr>
      <w:r w:rsidRPr="00C235EF">
        <w:rPr>
          <w:rFonts w:ascii="Times New Roman" w:hAnsi="Times New Roman" w:cs="Times New Roman"/>
          <w:bCs/>
        </w:rPr>
        <w:t>“</w:t>
      </w:r>
      <w:r w:rsidRPr="00C235EF">
        <w:rPr>
          <w:rFonts w:ascii="Times New Roman" w:hAnsi="Times New Roman" w:cs="Times New Roman"/>
        </w:rPr>
        <w:t>Against that background it is therefore surprising that we have a magistracy which is impervious to decisions of superior courts calling for alternative sentence, but remain rooted in one place</w:t>
      </w:r>
      <w:r w:rsidRPr="00C235EF">
        <w:rPr>
          <w:rFonts w:ascii="Times New Roman" w:hAnsi="Times New Roman" w:cs="Times New Roman"/>
          <w:bCs/>
        </w:rPr>
        <w:t>.</w:t>
      </w:r>
      <w:r>
        <w:rPr>
          <w:rFonts w:ascii="Times New Roman" w:hAnsi="Times New Roman" w:cs="Times New Roman"/>
          <w:bCs/>
        </w:rPr>
        <w:t>”</w:t>
      </w:r>
    </w:p>
    <w:p w14:paraId="59115717" w14:textId="77777777" w:rsidR="009144F2" w:rsidRPr="00EB3838" w:rsidRDefault="009144F2" w:rsidP="009144F2">
      <w:pPr>
        <w:pStyle w:val="ListParagraph"/>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t>We took into account his submission based on</w:t>
      </w:r>
      <w:r w:rsidRPr="00EB3838">
        <w:rPr>
          <w:rFonts w:ascii="Times New Roman" w:hAnsi="Times New Roman" w:cs="Times New Roman"/>
          <w:bCs/>
          <w:sz w:val="24"/>
          <w:szCs w:val="24"/>
        </w:rPr>
        <w:t xml:space="preserve"> </w:t>
      </w:r>
      <w:r w:rsidRPr="00EB3838">
        <w:rPr>
          <w:rFonts w:ascii="Times New Roman" w:hAnsi="Times New Roman" w:cs="Times New Roman"/>
          <w:i/>
          <w:sz w:val="24"/>
          <w:szCs w:val="24"/>
        </w:rPr>
        <w:t xml:space="preserve">S </w:t>
      </w:r>
      <w:r w:rsidRPr="00EB3838">
        <w:rPr>
          <w:rFonts w:ascii="Times New Roman" w:hAnsi="Times New Roman" w:cs="Times New Roman"/>
          <w:sz w:val="24"/>
          <w:szCs w:val="24"/>
        </w:rPr>
        <w:t>v</w:t>
      </w:r>
      <w:r w:rsidRPr="00EB3838">
        <w:rPr>
          <w:rFonts w:ascii="Times New Roman" w:hAnsi="Times New Roman" w:cs="Times New Roman"/>
          <w:i/>
          <w:sz w:val="24"/>
          <w:szCs w:val="24"/>
        </w:rPr>
        <w:t xml:space="preserve"> Muhunyere</w:t>
      </w:r>
      <w:r w:rsidRPr="00EB3838">
        <w:rPr>
          <w:rFonts w:ascii="Times New Roman" w:hAnsi="Times New Roman" w:cs="Times New Roman"/>
          <w:sz w:val="24"/>
          <w:szCs w:val="24"/>
        </w:rPr>
        <w:t xml:space="preserve"> HB 31-9 at p</w:t>
      </w:r>
      <w:r>
        <w:rPr>
          <w:rFonts w:ascii="Times New Roman" w:hAnsi="Times New Roman" w:cs="Times New Roman"/>
          <w:sz w:val="24"/>
          <w:szCs w:val="24"/>
        </w:rPr>
        <w:t xml:space="preserve"> </w:t>
      </w:r>
      <w:r w:rsidRPr="00EB3838">
        <w:rPr>
          <w:rFonts w:ascii="Times New Roman" w:hAnsi="Times New Roman" w:cs="Times New Roman"/>
          <w:sz w:val="24"/>
          <w:szCs w:val="24"/>
        </w:rPr>
        <w:t>3</w:t>
      </w:r>
      <w:r w:rsidRPr="00EB3838">
        <w:rPr>
          <w:rFonts w:ascii="Times New Roman" w:hAnsi="Times New Roman" w:cs="Times New Roman"/>
          <w:bCs/>
          <w:sz w:val="24"/>
          <w:szCs w:val="24"/>
        </w:rPr>
        <w:t xml:space="preserve"> of the cyclostyled judgment where </w:t>
      </w:r>
      <w:r w:rsidRPr="00EB3838">
        <w:rPr>
          <w:rFonts w:ascii="Times New Roman" w:hAnsi="Times New Roman" w:cs="Times New Roman"/>
          <w:bCs/>
          <w:smallCaps/>
          <w:sz w:val="24"/>
          <w:szCs w:val="24"/>
        </w:rPr>
        <w:t>Blackie J</w:t>
      </w:r>
      <w:r w:rsidRPr="00EB3838">
        <w:rPr>
          <w:rFonts w:ascii="Times New Roman" w:hAnsi="Times New Roman" w:cs="Times New Roman"/>
          <w:bCs/>
          <w:sz w:val="24"/>
          <w:szCs w:val="24"/>
        </w:rPr>
        <w:t xml:space="preserve">, with the concurrence of </w:t>
      </w:r>
      <w:r w:rsidRPr="00EB3838">
        <w:rPr>
          <w:rFonts w:ascii="Times New Roman" w:hAnsi="Times New Roman" w:cs="Times New Roman"/>
          <w:bCs/>
          <w:smallCaps/>
          <w:sz w:val="24"/>
          <w:szCs w:val="24"/>
        </w:rPr>
        <w:t>Cheda J</w:t>
      </w:r>
      <w:r w:rsidRPr="00EB3838">
        <w:rPr>
          <w:rFonts w:ascii="Times New Roman" w:hAnsi="Times New Roman" w:cs="Times New Roman"/>
          <w:bCs/>
          <w:sz w:val="24"/>
          <w:szCs w:val="24"/>
        </w:rPr>
        <w:t xml:space="preserve">, quoted with approval from the decisions in the case of </w:t>
      </w:r>
      <w:r>
        <w:rPr>
          <w:rFonts w:ascii="Times New Roman" w:hAnsi="Times New Roman" w:cs="Times New Roman"/>
          <w:i/>
          <w:sz w:val="24"/>
          <w:szCs w:val="24"/>
        </w:rPr>
        <w:t xml:space="preserve">S </w:t>
      </w:r>
      <w:r w:rsidRPr="00EB3838">
        <w:rPr>
          <w:rFonts w:ascii="Times New Roman" w:hAnsi="Times New Roman" w:cs="Times New Roman"/>
          <w:sz w:val="24"/>
          <w:szCs w:val="24"/>
        </w:rPr>
        <w:t>v</w:t>
      </w:r>
      <w:r w:rsidRPr="00EB3838">
        <w:rPr>
          <w:rFonts w:ascii="Times New Roman" w:hAnsi="Times New Roman" w:cs="Times New Roman"/>
          <w:i/>
          <w:sz w:val="24"/>
          <w:szCs w:val="24"/>
        </w:rPr>
        <w:t xml:space="preserve"> Rutsvara</w:t>
      </w:r>
      <w:r w:rsidRPr="00EB3838">
        <w:rPr>
          <w:rFonts w:ascii="Times New Roman" w:hAnsi="Times New Roman" w:cs="Times New Roman"/>
          <w:sz w:val="24"/>
          <w:szCs w:val="24"/>
        </w:rPr>
        <w:t xml:space="preserve"> S-2-89 and </w:t>
      </w:r>
      <w:r w:rsidRPr="00EB3838">
        <w:rPr>
          <w:rFonts w:ascii="Times New Roman" w:hAnsi="Times New Roman" w:cs="Times New Roman"/>
          <w:i/>
          <w:sz w:val="24"/>
          <w:szCs w:val="24"/>
        </w:rPr>
        <w:t>S</w:t>
      </w:r>
      <w:r>
        <w:rPr>
          <w:rFonts w:ascii="Times New Roman" w:hAnsi="Times New Roman" w:cs="Times New Roman"/>
          <w:i/>
          <w:sz w:val="24"/>
          <w:szCs w:val="24"/>
        </w:rPr>
        <w:t xml:space="preserve"> </w:t>
      </w:r>
      <w:r w:rsidRPr="00EB3838">
        <w:rPr>
          <w:rFonts w:ascii="Times New Roman" w:hAnsi="Times New Roman" w:cs="Times New Roman"/>
          <w:sz w:val="24"/>
          <w:szCs w:val="24"/>
        </w:rPr>
        <w:t>v</w:t>
      </w:r>
      <w:r w:rsidRPr="00EB3838">
        <w:rPr>
          <w:rFonts w:ascii="Times New Roman" w:hAnsi="Times New Roman" w:cs="Times New Roman"/>
          <w:i/>
          <w:sz w:val="24"/>
          <w:szCs w:val="24"/>
        </w:rPr>
        <w:t xml:space="preserve"> Van Jaarsveld</w:t>
      </w:r>
      <w:r w:rsidRPr="00EB3838">
        <w:rPr>
          <w:rFonts w:ascii="Times New Roman" w:hAnsi="Times New Roman" w:cs="Times New Roman"/>
          <w:sz w:val="24"/>
          <w:szCs w:val="24"/>
        </w:rPr>
        <w:t xml:space="preserve"> HB</w:t>
      </w:r>
      <w:r>
        <w:rPr>
          <w:rFonts w:ascii="Times New Roman" w:hAnsi="Times New Roman" w:cs="Times New Roman"/>
          <w:sz w:val="24"/>
          <w:szCs w:val="24"/>
        </w:rPr>
        <w:t xml:space="preserve"> </w:t>
      </w:r>
      <w:r w:rsidRPr="00EB3838">
        <w:rPr>
          <w:rFonts w:ascii="Times New Roman" w:hAnsi="Times New Roman" w:cs="Times New Roman"/>
          <w:sz w:val="24"/>
          <w:szCs w:val="24"/>
        </w:rPr>
        <w:t>110-90</w:t>
      </w:r>
      <w:r>
        <w:rPr>
          <w:rFonts w:ascii="Times New Roman" w:hAnsi="Times New Roman" w:cs="Times New Roman"/>
          <w:sz w:val="24"/>
          <w:szCs w:val="24"/>
        </w:rPr>
        <w:t xml:space="preserve"> that</w:t>
      </w:r>
      <w:r w:rsidRPr="00EB3838">
        <w:rPr>
          <w:rFonts w:ascii="Times New Roman" w:hAnsi="Times New Roman" w:cs="Times New Roman"/>
          <w:bCs/>
          <w:sz w:val="24"/>
          <w:szCs w:val="24"/>
        </w:rPr>
        <w:t>:</w:t>
      </w:r>
    </w:p>
    <w:p w14:paraId="0946E40D" w14:textId="77777777" w:rsidR="009144F2" w:rsidRPr="00C235EF" w:rsidRDefault="009144F2" w:rsidP="009144F2">
      <w:pPr>
        <w:pStyle w:val="ListParagraph"/>
        <w:spacing w:after="200" w:line="240" w:lineRule="auto"/>
        <w:ind w:left="1440"/>
        <w:jc w:val="both"/>
        <w:rPr>
          <w:rFonts w:ascii="Times New Roman" w:hAnsi="Times New Roman" w:cs="Times New Roman"/>
        </w:rPr>
      </w:pPr>
      <w:r>
        <w:rPr>
          <w:rFonts w:ascii="Times New Roman" w:hAnsi="Times New Roman" w:cs="Times New Roman"/>
          <w:bCs/>
        </w:rPr>
        <w:t>“</w:t>
      </w:r>
      <w:r w:rsidRPr="00C235EF">
        <w:rPr>
          <w:rFonts w:ascii="Times New Roman" w:hAnsi="Times New Roman" w:cs="Times New Roman"/>
        </w:rPr>
        <w:t>It is the trite that where the statute lays down a monetary penalty as well as a period of imprisonment the court must give consideration to the imposition of a fine. It would normally reserve imprisonment for bad cases.</w:t>
      </w:r>
    </w:p>
    <w:p w14:paraId="7FA78044" w14:textId="77777777" w:rsidR="009144F2" w:rsidRPr="00C235EF" w:rsidRDefault="009144F2" w:rsidP="009144F2">
      <w:pPr>
        <w:pStyle w:val="ListParagraph"/>
        <w:spacing w:after="200" w:line="240" w:lineRule="auto"/>
        <w:ind w:left="1440"/>
        <w:jc w:val="both"/>
        <w:rPr>
          <w:rFonts w:ascii="Times New Roman" w:hAnsi="Times New Roman" w:cs="Times New Roman"/>
          <w:bCs/>
        </w:rPr>
      </w:pPr>
      <w:r w:rsidRPr="00C235EF">
        <w:rPr>
          <w:rFonts w:ascii="Times New Roman" w:hAnsi="Times New Roman" w:cs="Times New Roman"/>
        </w:rPr>
        <w:t>…. In statutory offences permitting the imposition of a fine, the normal sentence for a first offender is a fine unless the offence is particularly serious or prevalent or there would be serious consequences if the deterrent of imprisonment is not used</w:t>
      </w:r>
      <w:r>
        <w:rPr>
          <w:rFonts w:ascii="Times New Roman" w:hAnsi="Times New Roman" w:cs="Times New Roman"/>
        </w:rPr>
        <w:t>.</w:t>
      </w:r>
      <w:r>
        <w:rPr>
          <w:rFonts w:ascii="Times New Roman" w:hAnsi="Times New Roman" w:cs="Times New Roman"/>
          <w:bCs/>
        </w:rPr>
        <w:t>”</w:t>
      </w:r>
    </w:p>
    <w:p w14:paraId="57F09DB9" w14:textId="77777777" w:rsidR="009144F2" w:rsidRPr="00AF6EA3" w:rsidRDefault="009144F2" w:rsidP="009144F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We accepted that the applicant was a </w:t>
      </w:r>
      <w:r w:rsidRPr="00AF6EA3">
        <w:rPr>
          <w:rFonts w:ascii="Times New Roman" w:hAnsi="Times New Roman" w:cs="Times New Roman"/>
          <w:bCs/>
          <w:sz w:val="24"/>
          <w:szCs w:val="24"/>
        </w:rPr>
        <w:t>first offender</w:t>
      </w:r>
      <w:r>
        <w:rPr>
          <w:rFonts w:ascii="Times New Roman" w:hAnsi="Times New Roman" w:cs="Times New Roman"/>
          <w:bCs/>
          <w:sz w:val="24"/>
          <w:szCs w:val="24"/>
        </w:rPr>
        <w:t xml:space="preserve"> and that we were not supposed </w:t>
      </w:r>
      <w:r w:rsidRPr="00AF6EA3">
        <w:rPr>
          <w:rFonts w:ascii="Times New Roman" w:hAnsi="Times New Roman" w:cs="Times New Roman"/>
          <w:bCs/>
          <w:sz w:val="24"/>
          <w:szCs w:val="24"/>
        </w:rPr>
        <w:t xml:space="preserve">over-emphasize the public interest and general deterrence. </w:t>
      </w:r>
      <w:r>
        <w:rPr>
          <w:rFonts w:ascii="Times New Roman" w:hAnsi="Times New Roman" w:cs="Times New Roman"/>
          <w:bCs/>
          <w:sz w:val="24"/>
          <w:szCs w:val="24"/>
        </w:rPr>
        <w:t xml:space="preserve">See </w:t>
      </w:r>
      <w:r w:rsidRPr="00AF6EA3">
        <w:rPr>
          <w:rFonts w:ascii="Times New Roman" w:hAnsi="Times New Roman" w:cs="Times New Roman"/>
          <w:i/>
          <w:sz w:val="24"/>
          <w:szCs w:val="24"/>
        </w:rPr>
        <w:t>S</w:t>
      </w:r>
      <w:r>
        <w:rPr>
          <w:rFonts w:ascii="Times New Roman" w:hAnsi="Times New Roman" w:cs="Times New Roman"/>
          <w:i/>
          <w:sz w:val="24"/>
          <w:szCs w:val="24"/>
        </w:rPr>
        <w:t xml:space="preserve"> </w:t>
      </w:r>
      <w:r w:rsidRPr="00AF6EA3">
        <w:rPr>
          <w:rFonts w:ascii="Times New Roman" w:hAnsi="Times New Roman" w:cs="Times New Roman"/>
          <w:sz w:val="24"/>
          <w:szCs w:val="24"/>
        </w:rPr>
        <w:t>v</w:t>
      </w:r>
      <w:r w:rsidRPr="00AF6EA3">
        <w:rPr>
          <w:rFonts w:ascii="Times New Roman" w:hAnsi="Times New Roman" w:cs="Times New Roman"/>
          <w:i/>
          <w:sz w:val="24"/>
          <w:szCs w:val="24"/>
        </w:rPr>
        <w:t xml:space="preserve"> Scott – Crossley</w:t>
      </w:r>
      <w:r w:rsidRPr="00AF6EA3">
        <w:rPr>
          <w:rFonts w:ascii="Times New Roman" w:hAnsi="Times New Roman" w:cs="Times New Roman"/>
          <w:sz w:val="24"/>
          <w:szCs w:val="24"/>
        </w:rPr>
        <w:t xml:space="preserve"> 2008 (1) SACR 223 (SCA)</w:t>
      </w:r>
      <w:r w:rsidRPr="00AF6EA3">
        <w:rPr>
          <w:rFonts w:ascii="Times New Roman" w:hAnsi="Times New Roman" w:cs="Times New Roman"/>
          <w:bCs/>
          <w:sz w:val="24"/>
          <w:szCs w:val="24"/>
        </w:rPr>
        <w:t xml:space="preserve"> at para 35</w:t>
      </w:r>
      <w:r>
        <w:rPr>
          <w:rFonts w:ascii="Times New Roman" w:hAnsi="Times New Roman" w:cs="Times New Roman"/>
          <w:bCs/>
          <w:sz w:val="24"/>
          <w:szCs w:val="24"/>
        </w:rPr>
        <w:t>: -</w:t>
      </w:r>
    </w:p>
    <w:p w14:paraId="44DFA723" w14:textId="77777777" w:rsidR="009144F2" w:rsidRPr="00C235EF" w:rsidRDefault="009144F2" w:rsidP="009144F2">
      <w:pPr>
        <w:pStyle w:val="ListParagraph"/>
        <w:spacing w:after="0" w:line="240" w:lineRule="auto"/>
        <w:ind w:left="1440"/>
        <w:jc w:val="both"/>
        <w:rPr>
          <w:rFonts w:ascii="Times New Roman" w:hAnsi="Times New Roman" w:cs="Times New Roman"/>
          <w:bCs/>
        </w:rPr>
      </w:pPr>
      <w:r w:rsidRPr="00C235EF">
        <w:rPr>
          <w:rFonts w:ascii="Times New Roman" w:hAnsi="Times New Roman" w:cs="Times New Roman"/>
          <w:bCs/>
        </w:rPr>
        <w:t>“</w:t>
      </w:r>
      <w:r w:rsidRPr="00C235EF">
        <w:rPr>
          <w:rFonts w:ascii="Times New Roman" w:hAnsi="Times New Roman" w:cs="Times New Roman"/>
        </w:rPr>
        <w:t>Plainly any sentence imposed must have deterrent and retributive force. But of course, one must not sacrifice an accused person on the altar of deterrence. Whilst deterrence and retribution are legitimate elements of punishments, they are not the only ones, or for that matter, even the overriding ones</w:t>
      </w:r>
      <w:r w:rsidRPr="00C235EF">
        <w:rPr>
          <w:rFonts w:ascii="Times New Roman" w:hAnsi="Times New Roman" w:cs="Times New Roman"/>
          <w:bCs/>
        </w:rPr>
        <w:t xml:space="preserve">”. As our courts have often sad the object of sentencing is </w:t>
      </w:r>
      <w:r w:rsidRPr="00C235EF">
        <w:rPr>
          <w:rFonts w:ascii="Times New Roman" w:hAnsi="Times New Roman" w:cs="Times New Roman"/>
          <w:bCs/>
        </w:rPr>
        <w:lastRenderedPageBreak/>
        <w:t xml:space="preserve">to serve the public interest and not to satisfy public opinion. In </w:t>
      </w:r>
      <w:r w:rsidRPr="00C235EF">
        <w:rPr>
          <w:rFonts w:ascii="Times New Roman" w:hAnsi="Times New Roman" w:cs="Times New Roman"/>
          <w:i/>
        </w:rPr>
        <w:t>S</w:t>
      </w:r>
      <w:r>
        <w:rPr>
          <w:rFonts w:ascii="Times New Roman" w:hAnsi="Times New Roman" w:cs="Times New Roman"/>
          <w:i/>
        </w:rPr>
        <w:t xml:space="preserve"> </w:t>
      </w:r>
      <w:r w:rsidRPr="00AF6EA3">
        <w:rPr>
          <w:rFonts w:ascii="Times New Roman" w:hAnsi="Times New Roman" w:cs="Times New Roman"/>
        </w:rPr>
        <w:t>v</w:t>
      </w:r>
      <w:r w:rsidRPr="00C235EF">
        <w:rPr>
          <w:rFonts w:ascii="Times New Roman" w:hAnsi="Times New Roman" w:cs="Times New Roman"/>
          <w:i/>
        </w:rPr>
        <w:t xml:space="preserve"> Mhlekazi</w:t>
      </w:r>
      <w:r w:rsidRPr="00C235EF">
        <w:rPr>
          <w:rFonts w:ascii="Times New Roman" w:hAnsi="Times New Roman" w:cs="Times New Roman"/>
        </w:rPr>
        <w:t xml:space="preserve"> and Another 1997 (1) SACR 515 (SCA) at 518 f-g, Harms JA</w:t>
      </w:r>
      <w:r>
        <w:rPr>
          <w:rFonts w:ascii="Times New Roman" w:hAnsi="Times New Roman" w:cs="Times New Roman"/>
          <w:bCs/>
        </w:rPr>
        <w:t xml:space="preserve"> held the following: -</w:t>
      </w:r>
    </w:p>
    <w:p w14:paraId="531BB6E4" w14:textId="77777777" w:rsidR="009144F2" w:rsidRPr="00C235EF" w:rsidRDefault="009144F2" w:rsidP="009144F2">
      <w:pPr>
        <w:pStyle w:val="ListParagraph"/>
        <w:spacing w:after="200" w:line="240" w:lineRule="auto"/>
        <w:ind w:left="1440"/>
        <w:jc w:val="both"/>
        <w:rPr>
          <w:rFonts w:ascii="Times New Roman" w:hAnsi="Times New Roman" w:cs="Times New Roman"/>
          <w:bCs/>
        </w:rPr>
      </w:pPr>
      <w:r>
        <w:rPr>
          <w:rFonts w:ascii="Times New Roman" w:hAnsi="Times New Roman" w:cs="Times New Roman"/>
          <w:bCs/>
        </w:rPr>
        <w:tab/>
        <w:t>‘</w:t>
      </w:r>
      <w:r w:rsidRPr="00C235EF">
        <w:rPr>
          <w:rFonts w:ascii="Times New Roman" w:hAnsi="Times New Roman" w:cs="Times New Roman"/>
        </w:rPr>
        <w:t xml:space="preserve">It remains the court’s duty to impose fearlessly an appropriate and fair sentence </w:t>
      </w:r>
      <w:r>
        <w:rPr>
          <w:rFonts w:ascii="Times New Roman" w:hAnsi="Times New Roman" w:cs="Times New Roman"/>
        </w:rPr>
        <w:tab/>
      </w:r>
      <w:r w:rsidRPr="00C235EF">
        <w:rPr>
          <w:rFonts w:ascii="Times New Roman" w:hAnsi="Times New Roman" w:cs="Times New Roman"/>
        </w:rPr>
        <w:t>even if the sentence does not satisfy the public</w:t>
      </w:r>
      <w:r>
        <w:rPr>
          <w:rFonts w:ascii="Times New Roman" w:hAnsi="Times New Roman" w:cs="Times New Roman"/>
        </w:rPr>
        <w:t>.’</w:t>
      </w:r>
      <w:r>
        <w:rPr>
          <w:rFonts w:ascii="Times New Roman" w:hAnsi="Times New Roman" w:cs="Times New Roman"/>
          <w:bCs/>
        </w:rPr>
        <w:t>”</w:t>
      </w:r>
    </w:p>
    <w:p w14:paraId="6944261D" w14:textId="77777777" w:rsidR="009144F2" w:rsidRDefault="009144F2" w:rsidP="009144F2">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We accepted that we had to temper justice with </w:t>
      </w:r>
      <w:r w:rsidRPr="009117DF">
        <w:rPr>
          <w:rFonts w:ascii="Times New Roman" w:hAnsi="Times New Roman" w:cs="Times New Roman"/>
          <w:bCs/>
          <w:sz w:val="24"/>
          <w:szCs w:val="24"/>
        </w:rPr>
        <w:t>mercy</w:t>
      </w:r>
      <w:r>
        <w:rPr>
          <w:rFonts w:ascii="Times New Roman" w:hAnsi="Times New Roman" w:cs="Times New Roman"/>
          <w:bCs/>
          <w:sz w:val="24"/>
          <w:szCs w:val="24"/>
        </w:rPr>
        <w:t xml:space="preserve"> and that </w:t>
      </w:r>
      <w:r w:rsidRPr="009117DF">
        <w:rPr>
          <w:rFonts w:ascii="Times New Roman" w:hAnsi="Times New Roman" w:cs="Times New Roman"/>
          <w:bCs/>
          <w:sz w:val="24"/>
          <w:szCs w:val="24"/>
        </w:rPr>
        <w:t>mercy</w:t>
      </w:r>
      <w:r>
        <w:rPr>
          <w:rFonts w:ascii="Times New Roman" w:hAnsi="Times New Roman" w:cs="Times New Roman"/>
          <w:bCs/>
          <w:sz w:val="24"/>
          <w:szCs w:val="24"/>
        </w:rPr>
        <w:t xml:space="preserve"> is</w:t>
      </w:r>
      <w:r w:rsidRPr="009117DF">
        <w:rPr>
          <w:rFonts w:ascii="Times New Roman" w:hAnsi="Times New Roman" w:cs="Times New Roman"/>
          <w:bCs/>
          <w:sz w:val="24"/>
          <w:szCs w:val="24"/>
        </w:rPr>
        <w:t xml:space="preserve"> a hallmark of a civilized and enlightened administration</w:t>
      </w:r>
      <w:r>
        <w:rPr>
          <w:rFonts w:ascii="Times New Roman" w:hAnsi="Times New Roman" w:cs="Times New Roman"/>
          <w:bCs/>
          <w:sz w:val="24"/>
          <w:szCs w:val="24"/>
        </w:rPr>
        <w:t xml:space="preserve"> which </w:t>
      </w:r>
      <w:r w:rsidRPr="009117DF">
        <w:rPr>
          <w:rFonts w:ascii="Times New Roman" w:hAnsi="Times New Roman" w:cs="Times New Roman"/>
          <w:bCs/>
          <w:sz w:val="24"/>
          <w:szCs w:val="24"/>
        </w:rPr>
        <w:t xml:space="preserve">should not be overlooked lest the court </w:t>
      </w:r>
      <w:r>
        <w:rPr>
          <w:rFonts w:ascii="Times New Roman" w:hAnsi="Times New Roman" w:cs="Times New Roman"/>
          <w:bCs/>
          <w:sz w:val="24"/>
          <w:szCs w:val="24"/>
        </w:rPr>
        <w:t xml:space="preserve">reduces itself </w:t>
      </w:r>
      <w:r w:rsidRPr="009117DF">
        <w:rPr>
          <w:rFonts w:ascii="Times New Roman" w:hAnsi="Times New Roman" w:cs="Times New Roman"/>
          <w:bCs/>
          <w:sz w:val="24"/>
          <w:szCs w:val="24"/>
        </w:rPr>
        <w:t xml:space="preserve">to the plane of the criminal. True mercy has nothing in common with soft weakness or maudlin sympathy   for the criminal or permissive tolerance. It is an element of justice itself. See </w:t>
      </w:r>
      <w:r>
        <w:rPr>
          <w:rFonts w:ascii="Times New Roman" w:hAnsi="Times New Roman" w:cs="Times New Roman"/>
          <w:i/>
          <w:sz w:val="24"/>
          <w:szCs w:val="24"/>
        </w:rPr>
        <w:t xml:space="preserve">S </w:t>
      </w:r>
      <w:r w:rsidRPr="009117DF">
        <w:rPr>
          <w:rFonts w:ascii="Times New Roman" w:hAnsi="Times New Roman" w:cs="Times New Roman"/>
          <w:sz w:val="24"/>
          <w:szCs w:val="24"/>
        </w:rPr>
        <w:t>v</w:t>
      </w:r>
      <w:r w:rsidRPr="009117DF">
        <w:rPr>
          <w:rFonts w:ascii="Times New Roman" w:hAnsi="Times New Roman" w:cs="Times New Roman"/>
          <w:i/>
          <w:sz w:val="24"/>
          <w:szCs w:val="24"/>
        </w:rPr>
        <w:t xml:space="preserve"> V</w:t>
      </w:r>
      <w:r w:rsidRPr="009117DF">
        <w:rPr>
          <w:rFonts w:ascii="Times New Roman" w:hAnsi="Times New Roman" w:cs="Times New Roman"/>
          <w:sz w:val="24"/>
          <w:szCs w:val="24"/>
        </w:rPr>
        <w:t xml:space="preserve"> 1972 (3) SA 611 (A)</w:t>
      </w:r>
      <w:r>
        <w:rPr>
          <w:rFonts w:ascii="Times New Roman" w:hAnsi="Times New Roman" w:cs="Times New Roman"/>
          <w:sz w:val="24"/>
          <w:szCs w:val="24"/>
        </w:rPr>
        <w:t xml:space="preserve"> </w:t>
      </w:r>
      <w:r w:rsidRPr="009117DF">
        <w:rPr>
          <w:rFonts w:ascii="Times New Roman" w:hAnsi="Times New Roman" w:cs="Times New Roman"/>
          <w:sz w:val="24"/>
          <w:szCs w:val="24"/>
        </w:rPr>
        <w:t>@</w:t>
      </w:r>
      <w:r>
        <w:rPr>
          <w:rFonts w:ascii="Times New Roman" w:hAnsi="Times New Roman" w:cs="Times New Roman"/>
          <w:sz w:val="24"/>
          <w:szCs w:val="24"/>
        </w:rPr>
        <w:t xml:space="preserve"> </w:t>
      </w:r>
      <w:r w:rsidRPr="009117DF">
        <w:rPr>
          <w:rFonts w:ascii="Times New Roman" w:hAnsi="Times New Roman" w:cs="Times New Roman"/>
          <w:sz w:val="24"/>
          <w:szCs w:val="24"/>
        </w:rPr>
        <w:t>614.</w:t>
      </w:r>
      <w:r>
        <w:rPr>
          <w:rFonts w:ascii="Times New Roman" w:hAnsi="Times New Roman" w:cs="Times New Roman"/>
          <w:sz w:val="24"/>
          <w:szCs w:val="24"/>
        </w:rPr>
        <w:t xml:space="preserve"> We also took into account the State’s submissions urging us </w:t>
      </w:r>
      <w:r w:rsidRPr="00BA6242">
        <w:rPr>
          <w:rFonts w:ascii="Times New Roman" w:hAnsi="Times New Roman" w:cs="Times New Roman"/>
          <w:sz w:val="24"/>
          <w:szCs w:val="24"/>
        </w:rPr>
        <w:t>to impose a sentence that is commensurate with the seriousness of the crime</w:t>
      </w:r>
      <w:r>
        <w:rPr>
          <w:rFonts w:ascii="Times New Roman" w:hAnsi="Times New Roman" w:cs="Times New Roman"/>
          <w:sz w:val="24"/>
          <w:szCs w:val="24"/>
        </w:rPr>
        <w:t xml:space="preserve"> and that f</w:t>
      </w:r>
      <w:r w:rsidRPr="00BA6242">
        <w:rPr>
          <w:rFonts w:ascii="Times New Roman" w:hAnsi="Times New Roman" w:cs="Times New Roman"/>
          <w:sz w:val="24"/>
          <w:szCs w:val="24"/>
        </w:rPr>
        <w:t xml:space="preserve">ailure to do so may result in the criminal justice system falling into disrepute and like-minded people not being deterred thereby rendering the courts ineffective.  </w:t>
      </w:r>
      <w:r w:rsidRPr="00BA6242">
        <w:rPr>
          <w:rFonts w:ascii="Times New Roman" w:hAnsi="Times New Roman" w:cs="Times New Roman"/>
          <w:i/>
          <w:sz w:val="24"/>
          <w:szCs w:val="24"/>
        </w:rPr>
        <w:t xml:space="preserve">S </w:t>
      </w:r>
      <w:r w:rsidRPr="003304BB">
        <w:rPr>
          <w:rFonts w:ascii="Times New Roman" w:hAnsi="Times New Roman" w:cs="Times New Roman"/>
          <w:sz w:val="24"/>
          <w:szCs w:val="24"/>
        </w:rPr>
        <w:t>v</w:t>
      </w:r>
      <w:r w:rsidRPr="00BA6242">
        <w:rPr>
          <w:rFonts w:ascii="Times New Roman" w:hAnsi="Times New Roman" w:cs="Times New Roman"/>
          <w:i/>
          <w:sz w:val="24"/>
          <w:szCs w:val="24"/>
        </w:rPr>
        <w:t xml:space="preserve"> Skenjana</w:t>
      </w:r>
      <w:r w:rsidRPr="00BA6242">
        <w:rPr>
          <w:rFonts w:ascii="Times New Roman" w:hAnsi="Times New Roman" w:cs="Times New Roman"/>
          <w:sz w:val="24"/>
          <w:szCs w:val="24"/>
        </w:rPr>
        <w:t xml:space="preserve"> (3)1985 SA 52 at 54-55 D. </w:t>
      </w:r>
    </w:p>
    <w:p w14:paraId="767705D7" w14:textId="77777777" w:rsidR="009144F2" w:rsidRDefault="009144F2" w:rsidP="009144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however, rejected the submission in mitigation the claim of inadvertence. We said we had convicted the applicant because we were satisfied that his conduct was intentional.</w:t>
      </w:r>
    </w:p>
    <w:p w14:paraId="4F280B1B" w14:textId="77777777" w:rsidR="009144F2" w:rsidRPr="00C235EF" w:rsidRDefault="009144F2" w:rsidP="009144F2">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sz w:val="24"/>
          <w:szCs w:val="24"/>
        </w:rPr>
        <w:t xml:space="preserve">In submissions on behalf </w:t>
      </w:r>
      <w:r w:rsidR="001E1B16">
        <w:rPr>
          <w:rFonts w:ascii="Times New Roman" w:hAnsi="Times New Roman" w:cs="Times New Roman"/>
          <w:sz w:val="24"/>
          <w:szCs w:val="24"/>
        </w:rPr>
        <w:t>o</w:t>
      </w:r>
      <w:r>
        <w:rPr>
          <w:rFonts w:ascii="Times New Roman" w:hAnsi="Times New Roman" w:cs="Times New Roman"/>
          <w:sz w:val="24"/>
          <w:szCs w:val="24"/>
        </w:rPr>
        <w:t xml:space="preserve">f the State, the State counsel </w:t>
      </w:r>
      <w:r w:rsidRPr="00BA6242">
        <w:rPr>
          <w:rFonts w:ascii="Times New Roman" w:hAnsi="Times New Roman" w:cs="Times New Roman"/>
          <w:sz w:val="24"/>
          <w:szCs w:val="24"/>
        </w:rPr>
        <w:t xml:space="preserve">conceded that we should </w:t>
      </w:r>
      <w:r w:rsidRPr="008D06B6">
        <w:rPr>
          <w:rFonts w:ascii="Times New Roman" w:hAnsi="Times New Roman" w:cs="Times New Roman"/>
          <w:sz w:val="24"/>
          <w:szCs w:val="24"/>
        </w:rPr>
        <w:t xml:space="preserve">temper justice with mercy.  </w:t>
      </w:r>
      <w:r w:rsidRPr="00C235EF">
        <w:rPr>
          <w:rFonts w:ascii="Times New Roman" w:hAnsi="Times New Roman" w:cs="Times New Roman"/>
          <w:sz w:val="24"/>
          <w:szCs w:val="24"/>
        </w:rPr>
        <w:t>On</w:t>
      </w:r>
      <w:r>
        <w:rPr>
          <w:rFonts w:ascii="Times New Roman" w:hAnsi="Times New Roman" w:cs="Times New Roman"/>
          <w:sz w:val="24"/>
          <w:szCs w:val="24"/>
        </w:rPr>
        <w:t xml:space="preserve"> </w:t>
      </w:r>
      <w:r w:rsidRPr="00C235EF">
        <w:rPr>
          <w:rFonts w:ascii="Times New Roman" w:hAnsi="Times New Roman" w:cs="Times New Roman"/>
          <w:sz w:val="24"/>
          <w:szCs w:val="24"/>
        </w:rPr>
        <w:t xml:space="preserve">the true nature and effects of criminal abuse </w:t>
      </w:r>
      <w:r>
        <w:rPr>
          <w:rFonts w:ascii="Times New Roman" w:hAnsi="Times New Roman" w:cs="Times New Roman"/>
          <w:sz w:val="24"/>
          <w:szCs w:val="24"/>
        </w:rPr>
        <w:t>of duty as public officers the</w:t>
      </w:r>
      <w:r w:rsidRPr="00C235EF">
        <w:rPr>
          <w:rFonts w:ascii="Times New Roman" w:hAnsi="Times New Roman" w:cs="Times New Roman"/>
          <w:sz w:val="24"/>
          <w:szCs w:val="24"/>
        </w:rPr>
        <w:t xml:space="preserve"> following cases</w:t>
      </w:r>
      <w:r>
        <w:rPr>
          <w:rFonts w:ascii="Times New Roman" w:hAnsi="Times New Roman" w:cs="Times New Roman"/>
          <w:sz w:val="24"/>
          <w:szCs w:val="24"/>
        </w:rPr>
        <w:t xml:space="preserve"> relied upon by the State: -</w:t>
      </w:r>
    </w:p>
    <w:p w14:paraId="4E3EEA57" w14:textId="77777777" w:rsidR="009144F2" w:rsidRDefault="009144F2" w:rsidP="009144F2">
      <w:pPr>
        <w:spacing w:after="0" w:line="360" w:lineRule="auto"/>
        <w:ind w:firstLine="720"/>
        <w:jc w:val="both"/>
        <w:rPr>
          <w:rFonts w:ascii="Times New Roman" w:hAnsi="Times New Roman" w:cs="Times New Roman"/>
          <w:sz w:val="24"/>
          <w:szCs w:val="24"/>
        </w:rPr>
      </w:pPr>
      <w:r w:rsidRPr="00C235EF">
        <w:rPr>
          <w:rFonts w:ascii="Times New Roman" w:hAnsi="Times New Roman" w:cs="Times New Roman"/>
          <w:i/>
          <w:sz w:val="24"/>
          <w:szCs w:val="24"/>
        </w:rPr>
        <w:t xml:space="preserve">Shaik </w:t>
      </w:r>
      <w:r w:rsidRPr="006564B9">
        <w:rPr>
          <w:rFonts w:ascii="Times New Roman" w:hAnsi="Times New Roman" w:cs="Times New Roman"/>
          <w:sz w:val="24"/>
          <w:szCs w:val="24"/>
        </w:rPr>
        <w:t>v</w:t>
      </w:r>
      <w:r w:rsidRPr="00C235EF">
        <w:rPr>
          <w:rFonts w:ascii="Times New Roman" w:hAnsi="Times New Roman" w:cs="Times New Roman"/>
          <w:i/>
          <w:sz w:val="24"/>
          <w:szCs w:val="24"/>
        </w:rPr>
        <w:t xml:space="preserve"> S</w:t>
      </w:r>
      <w:r>
        <w:rPr>
          <w:rFonts w:ascii="Times New Roman" w:hAnsi="Times New Roman" w:cs="Times New Roman"/>
          <w:sz w:val="24"/>
          <w:szCs w:val="24"/>
        </w:rPr>
        <w:t xml:space="preserve"> (1) </w:t>
      </w:r>
      <w:r w:rsidRPr="00C235EF">
        <w:rPr>
          <w:rFonts w:ascii="Times New Roman" w:hAnsi="Times New Roman" w:cs="Times New Roman"/>
          <w:sz w:val="24"/>
          <w:szCs w:val="24"/>
        </w:rPr>
        <w:t>2006 SCA 134</w:t>
      </w:r>
    </w:p>
    <w:p w14:paraId="5EB0FC25" w14:textId="77777777" w:rsidR="009144F2" w:rsidRDefault="009144F2" w:rsidP="009144F2">
      <w:pPr>
        <w:spacing w:after="0"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C235EF">
        <w:rPr>
          <w:rFonts w:ascii="Times New Roman" w:hAnsi="Times New Roman" w:cs="Times New Roman"/>
          <w:color w:val="000000"/>
          <w:sz w:val="24"/>
          <w:szCs w:val="24"/>
        </w:rPr>
        <w:t xml:space="preserve">orruption </w:t>
      </w:r>
      <w:r>
        <w:rPr>
          <w:rFonts w:ascii="Times New Roman" w:hAnsi="Times New Roman" w:cs="Times New Roman"/>
          <w:color w:val="000000"/>
          <w:sz w:val="24"/>
          <w:szCs w:val="24"/>
        </w:rPr>
        <w:t xml:space="preserve">is </w:t>
      </w:r>
      <w:r w:rsidRPr="00C235EF">
        <w:rPr>
          <w:rFonts w:ascii="Times New Roman" w:hAnsi="Times New Roman" w:cs="Times New Roman"/>
          <w:color w:val="000000"/>
          <w:sz w:val="24"/>
          <w:szCs w:val="24"/>
        </w:rPr>
        <w:t xml:space="preserve">a phenomenon that can ‘truly be likened to a cancer, eating away remorselessly at the fabric of corporate probity and extending its baleful effect into all aspects of administrative functions’. </w:t>
      </w:r>
      <w:r>
        <w:rPr>
          <w:rFonts w:ascii="Times New Roman" w:hAnsi="Times New Roman" w:cs="Times New Roman"/>
          <w:color w:val="000000"/>
          <w:sz w:val="24"/>
          <w:szCs w:val="24"/>
        </w:rPr>
        <w:t>If unchecked,</w:t>
      </w:r>
      <w:r w:rsidRPr="00C235EF">
        <w:rPr>
          <w:rFonts w:ascii="Times New Roman" w:hAnsi="Times New Roman" w:cs="Times New Roman"/>
          <w:color w:val="000000"/>
          <w:sz w:val="24"/>
          <w:szCs w:val="24"/>
        </w:rPr>
        <w:t xml:space="preserve"> corruption </w:t>
      </w:r>
      <w:r>
        <w:rPr>
          <w:rFonts w:ascii="Times New Roman" w:hAnsi="Times New Roman" w:cs="Times New Roman"/>
          <w:color w:val="000000"/>
          <w:sz w:val="24"/>
          <w:szCs w:val="24"/>
        </w:rPr>
        <w:t xml:space="preserve">was </w:t>
      </w:r>
      <w:r w:rsidRPr="00C235EF">
        <w:rPr>
          <w:rFonts w:ascii="Times New Roman" w:hAnsi="Times New Roman" w:cs="Times New Roman"/>
          <w:color w:val="000000"/>
          <w:sz w:val="24"/>
          <w:szCs w:val="24"/>
        </w:rPr>
        <w:t xml:space="preserve">becoming systemic </w:t>
      </w:r>
      <w:r>
        <w:rPr>
          <w:rFonts w:ascii="Times New Roman" w:hAnsi="Times New Roman" w:cs="Times New Roman"/>
          <w:color w:val="000000"/>
          <w:sz w:val="24"/>
          <w:szCs w:val="24"/>
        </w:rPr>
        <w:t xml:space="preserve">and </w:t>
      </w:r>
      <w:r w:rsidRPr="00C235EF">
        <w:rPr>
          <w:rFonts w:ascii="Times New Roman" w:hAnsi="Times New Roman" w:cs="Times New Roman"/>
          <w:color w:val="000000"/>
          <w:sz w:val="24"/>
          <w:szCs w:val="24"/>
        </w:rPr>
        <w:t xml:space="preserve">the effects of systemic corruption can quite readily extend to the corrosion of any confidence in the integrity of anyone who had a public duty to discharge, leading unavoidably to a disaffected populace. </w:t>
      </w:r>
    </w:p>
    <w:p w14:paraId="46C610E6" w14:textId="77777777" w:rsidR="009144F2" w:rsidRPr="00C235EF" w:rsidRDefault="009144F2" w:rsidP="009144F2">
      <w:pPr>
        <w:spacing w:after="0" w:line="360" w:lineRule="auto"/>
        <w:ind w:left="720"/>
        <w:jc w:val="both"/>
        <w:rPr>
          <w:rFonts w:ascii="Times New Roman" w:hAnsi="Times New Roman" w:cs="Times New Roman"/>
          <w:color w:val="000000"/>
          <w:sz w:val="24"/>
          <w:szCs w:val="24"/>
        </w:rPr>
      </w:pPr>
      <w:r w:rsidRPr="00C235EF">
        <w:rPr>
          <w:rFonts w:ascii="Times New Roman" w:hAnsi="Times New Roman" w:cs="Times New Roman"/>
          <w:i/>
          <w:iCs/>
          <w:color w:val="000000"/>
          <w:sz w:val="24"/>
          <w:szCs w:val="24"/>
        </w:rPr>
        <w:t xml:space="preserve">South African Association of Personal Injury Lawyers </w:t>
      </w:r>
      <w:r w:rsidRPr="008F1A61">
        <w:rPr>
          <w:rFonts w:ascii="Times New Roman" w:hAnsi="Times New Roman" w:cs="Times New Roman"/>
          <w:iCs/>
          <w:color w:val="000000"/>
          <w:sz w:val="24"/>
          <w:szCs w:val="24"/>
        </w:rPr>
        <w:t>v</w:t>
      </w:r>
      <w:r w:rsidRPr="00C235EF">
        <w:rPr>
          <w:rFonts w:ascii="Times New Roman" w:hAnsi="Times New Roman" w:cs="Times New Roman"/>
          <w:i/>
          <w:iCs/>
          <w:color w:val="000000"/>
          <w:sz w:val="24"/>
          <w:szCs w:val="24"/>
        </w:rPr>
        <w:t xml:space="preserve"> Heath </w:t>
      </w:r>
      <w:r>
        <w:rPr>
          <w:rFonts w:ascii="Times New Roman" w:hAnsi="Times New Roman" w:cs="Times New Roman"/>
          <w:i/>
          <w:iCs/>
          <w:color w:val="000000"/>
          <w:sz w:val="24"/>
          <w:szCs w:val="24"/>
        </w:rPr>
        <w:t>&amp; Ors</w:t>
      </w:r>
      <w:r w:rsidRPr="00C235EF">
        <w:rPr>
          <w:rFonts w:ascii="Times New Roman" w:hAnsi="Times New Roman" w:cs="Times New Roman"/>
          <w:i/>
          <w:iCs/>
          <w:color w:val="000000"/>
          <w:sz w:val="24"/>
          <w:szCs w:val="24"/>
        </w:rPr>
        <w:t xml:space="preserve"> </w:t>
      </w:r>
      <w:r w:rsidRPr="00C235EF">
        <w:rPr>
          <w:rFonts w:ascii="Times New Roman" w:hAnsi="Times New Roman" w:cs="Times New Roman"/>
          <w:color w:val="000000"/>
          <w:sz w:val="24"/>
          <w:szCs w:val="24"/>
        </w:rPr>
        <w:t xml:space="preserve">2001 (1) BCLR 77 (CC) at 80E-F </w:t>
      </w:r>
      <w:r>
        <w:rPr>
          <w:rFonts w:ascii="Times New Roman" w:hAnsi="Times New Roman" w:cs="Times New Roman"/>
          <w:color w:val="000000"/>
          <w:sz w:val="24"/>
          <w:szCs w:val="24"/>
        </w:rPr>
        <w:t>that</w:t>
      </w:r>
      <w:r w:rsidRPr="00C235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37833241" w14:textId="77777777" w:rsidR="009144F2" w:rsidRDefault="009144F2" w:rsidP="009144F2">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w:t>
      </w:r>
      <w:r w:rsidRPr="00C235EF">
        <w:rPr>
          <w:rFonts w:ascii="Times New Roman" w:hAnsi="Times New Roman" w:cs="Times New Roman"/>
          <w:color w:val="000000"/>
        </w:rPr>
        <w:t>Corruption and maladministration are inconsistent with the rule of law and the fundamental values of our Constitution. They undermine the constitutional commitment to human dignity, the achievement of equality and the advancement of human rights and freedoms. They are the antithesis of the open, accountable, democratic government required by the Constitution. If allowed to go unchecked and unpunished they will pose a serious threat to our democratic State. ……. It is plainly a pervasive and insidious evil, and the interests of a democratic people and their government require at least its rigorous suppression, even if total eradic</w:t>
      </w:r>
      <w:r>
        <w:rPr>
          <w:rFonts w:ascii="Times New Roman" w:hAnsi="Times New Roman" w:cs="Times New Roman"/>
          <w:color w:val="000000"/>
        </w:rPr>
        <w:t>ation is something of a dream.”</w:t>
      </w:r>
    </w:p>
    <w:p w14:paraId="3F2BB444" w14:textId="77777777" w:rsidR="009144F2" w:rsidRPr="00C235EF" w:rsidRDefault="009144F2" w:rsidP="009144F2">
      <w:pPr>
        <w:autoSpaceDE w:val="0"/>
        <w:autoSpaceDN w:val="0"/>
        <w:adjustRightInd w:val="0"/>
        <w:spacing w:after="0" w:line="240" w:lineRule="auto"/>
        <w:ind w:left="720"/>
        <w:jc w:val="both"/>
        <w:rPr>
          <w:rFonts w:ascii="Times New Roman" w:hAnsi="Times New Roman" w:cs="Times New Roman"/>
          <w:color w:val="000000"/>
          <w:sz w:val="24"/>
          <w:szCs w:val="24"/>
        </w:rPr>
      </w:pPr>
      <w:r w:rsidRPr="00C235EF">
        <w:rPr>
          <w:rFonts w:ascii="Times New Roman" w:hAnsi="Times New Roman" w:cs="Times New Roman"/>
          <w:color w:val="000000"/>
          <w:sz w:val="24"/>
          <w:szCs w:val="24"/>
        </w:rPr>
        <w:lastRenderedPageBreak/>
        <w:t xml:space="preserve"> </w:t>
      </w:r>
      <w:r w:rsidRPr="00C235EF">
        <w:rPr>
          <w:rFonts w:ascii="Times New Roman" w:hAnsi="Times New Roman" w:cs="Times New Roman"/>
          <w:color w:val="000000"/>
          <w:sz w:val="24"/>
          <w:szCs w:val="24"/>
        </w:rPr>
        <w:tab/>
      </w:r>
    </w:p>
    <w:p w14:paraId="0AAF6794" w14:textId="77777777" w:rsidR="009144F2" w:rsidRPr="00C235EF" w:rsidRDefault="009144F2" w:rsidP="009144F2">
      <w:pPr>
        <w:pStyle w:val="Default"/>
        <w:spacing w:line="360" w:lineRule="auto"/>
        <w:ind w:firstLine="720"/>
        <w:jc w:val="both"/>
      </w:pPr>
      <w:r>
        <w:t xml:space="preserve">We accepted the argument by the State that </w:t>
      </w:r>
      <w:r w:rsidRPr="00C235EF">
        <w:t>corruption and corrupt activities undermine constitutional rights and further endanger the stability and security of societies, undermine the institutions and values of democracy and ethical values and morality, jeopardise sustainable development, the rule of law and credibility of governments. . .’.</w:t>
      </w:r>
      <w:r>
        <w:t xml:space="preserve"> see</w:t>
      </w:r>
      <w:r w:rsidRPr="00C235EF">
        <w:t xml:space="preserve"> </w:t>
      </w:r>
      <w:r w:rsidRPr="00C235EF">
        <w:rPr>
          <w:i/>
          <w:iCs/>
        </w:rPr>
        <w:t xml:space="preserve">Phillips </w:t>
      </w:r>
      <w:r w:rsidRPr="00806EB5">
        <w:rPr>
          <w:iCs/>
        </w:rPr>
        <w:t>v</w:t>
      </w:r>
      <w:r w:rsidRPr="00C235EF">
        <w:rPr>
          <w:i/>
          <w:iCs/>
        </w:rPr>
        <w:t xml:space="preserve"> The State </w:t>
      </w:r>
      <w:r w:rsidRPr="00C235EF">
        <w:t>2016 ZASCA 187 @</w:t>
      </w:r>
      <w:r>
        <w:t xml:space="preserve"> </w:t>
      </w:r>
      <w:r w:rsidRPr="00C235EF">
        <w:t>para 10.</w:t>
      </w:r>
    </w:p>
    <w:p w14:paraId="06254833" w14:textId="77777777" w:rsidR="009144F2" w:rsidRDefault="009144F2" w:rsidP="009144F2">
      <w:pPr>
        <w:autoSpaceDE w:val="0"/>
        <w:autoSpaceDN w:val="0"/>
        <w:adjustRightInd w:val="0"/>
        <w:spacing w:after="0" w:line="360" w:lineRule="auto"/>
        <w:ind w:firstLine="720"/>
        <w:jc w:val="both"/>
        <w:rPr>
          <w:rFonts w:ascii="Times New Roman" w:hAnsi="Times New Roman" w:cs="Times New Roman"/>
          <w:sz w:val="24"/>
          <w:szCs w:val="24"/>
        </w:rPr>
      </w:pPr>
      <w:r w:rsidRPr="00C235EF">
        <w:rPr>
          <w:rFonts w:ascii="Times New Roman" w:hAnsi="Times New Roman" w:cs="Times New Roman"/>
          <w:sz w:val="24"/>
          <w:szCs w:val="24"/>
        </w:rPr>
        <w:t xml:space="preserve">On sentencing trends </w:t>
      </w:r>
      <w:r>
        <w:rPr>
          <w:rFonts w:ascii="Times New Roman" w:hAnsi="Times New Roman" w:cs="Times New Roman"/>
          <w:sz w:val="24"/>
          <w:szCs w:val="24"/>
        </w:rPr>
        <w:t>in cases of criminal abuse of duty as a public officer the State drew our attention to the following cases: -</w:t>
      </w:r>
    </w:p>
    <w:p w14:paraId="5F4F7F2D" w14:textId="77777777" w:rsidR="009144F2" w:rsidRPr="00394005" w:rsidRDefault="009144F2" w:rsidP="009144F2">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94005">
        <w:rPr>
          <w:rFonts w:ascii="Times New Roman" w:hAnsi="Times New Roman" w:cs="Times New Roman"/>
          <w:i/>
          <w:sz w:val="24"/>
          <w:szCs w:val="24"/>
        </w:rPr>
        <w:t xml:space="preserve">S </w:t>
      </w:r>
      <w:r w:rsidRPr="00394005">
        <w:rPr>
          <w:rFonts w:ascii="Times New Roman" w:hAnsi="Times New Roman" w:cs="Times New Roman"/>
          <w:sz w:val="24"/>
          <w:szCs w:val="24"/>
        </w:rPr>
        <w:t xml:space="preserve">v </w:t>
      </w:r>
      <w:r w:rsidRPr="00394005">
        <w:rPr>
          <w:rFonts w:ascii="Times New Roman" w:hAnsi="Times New Roman" w:cs="Times New Roman"/>
          <w:i/>
          <w:sz w:val="24"/>
          <w:szCs w:val="24"/>
        </w:rPr>
        <w:t>Admire Chikwayi</w:t>
      </w:r>
      <w:r w:rsidRPr="00394005">
        <w:rPr>
          <w:rFonts w:ascii="Times New Roman" w:hAnsi="Times New Roman" w:cs="Times New Roman"/>
          <w:sz w:val="24"/>
          <w:szCs w:val="24"/>
        </w:rPr>
        <w:t xml:space="preserve"> HB 166/16 who was a public prosecutor given 24 months imprisonment of which 6 months was suspended. He had been bribed with USD300  </w:t>
      </w:r>
    </w:p>
    <w:p w14:paraId="07CED976" w14:textId="77777777" w:rsidR="009144F2" w:rsidRDefault="009144F2" w:rsidP="009144F2">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94005">
        <w:rPr>
          <w:rFonts w:ascii="Times New Roman" w:hAnsi="Times New Roman" w:cs="Times New Roman"/>
          <w:sz w:val="24"/>
          <w:szCs w:val="24"/>
        </w:rPr>
        <w:t xml:space="preserve">(ii) </w:t>
      </w:r>
      <w:r w:rsidRPr="00394005">
        <w:rPr>
          <w:rFonts w:ascii="Times New Roman" w:hAnsi="Times New Roman" w:cs="Times New Roman"/>
          <w:i/>
          <w:sz w:val="24"/>
          <w:szCs w:val="24"/>
        </w:rPr>
        <w:t>S</w:t>
      </w:r>
      <w:r w:rsidRPr="00394005">
        <w:rPr>
          <w:rFonts w:ascii="Times New Roman" w:hAnsi="Times New Roman" w:cs="Times New Roman"/>
          <w:sz w:val="24"/>
          <w:szCs w:val="24"/>
        </w:rPr>
        <w:t xml:space="preserve"> v</w:t>
      </w:r>
      <w:r w:rsidRPr="00394005">
        <w:rPr>
          <w:rFonts w:ascii="Times New Roman" w:hAnsi="Times New Roman" w:cs="Times New Roman"/>
          <w:i/>
          <w:sz w:val="24"/>
          <w:szCs w:val="24"/>
        </w:rPr>
        <w:t xml:space="preserve"> Vincent Shava</w:t>
      </w:r>
      <w:r w:rsidRPr="00394005">
        <w:rPr>
          <w:rFonts w:ascii="Times New Roman" w:hAnsi="Times New Roman" w:cs="Times New Roman"/>
          <w:sz w:val="24"/>
          <w:szCs w:val="24"/>
        </w:rPr>
        <w:t xml:space="preserve"> HB 179/17 a public prosecutor who was given 5 years imprisonment of which 2 years was suspended had been bribed with USD 200 </w:t>
      </w:r>
    </w:p>
    <w:p w14:paraId="25793DDD" w14:textId="77777777" w:rsidR="009144F2" w:rsidRDefault="009144F2" w:rsidP="009144F2">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94005">
        <w:rPr>
          <w:rFonts w:ascii="Times New Roman" w:hAnsi="Times New Roman" w:cs="Times New Roman"/>
          <w:sz w:val="24"/>
          <w:szCs w:val="24"/>
        </w:rPr>
        <w:t xml:space="preserve">(iii) </w:t>
      </w:r>
      <w:r w:rsidRPr="00394005">
        <w:rPr>
          <w:rFonts w:ascii="Times New Roman" w:hAnsi="Times New Roman" w:cs="Times New Roman"/>
          <w:i/>
          <w:sz w:val="24"/>
          <w:szCs w:val="24"/>
        </w:rPr>
        <w:t xml:space="preserve">S </w:t>
      </w:r>
      <w:r w:rsidRPr="00394005">
        <w:rPr>
          <w:rFonts w:ascii="Times New Roman" w:hAnsi="Times New Roman" w:cs="Times New Roman"/>
          <w:sz w:val="24"/>
          <w:szCs w:val="24"/>
        </w:rPr>
        <w:t>v</w:t>
      </w:r>
      <w:r w:rsidRPr="00394005">
        <w:rPr>
          <w:rFonts w:ascii="Times New Roman" w:hAnsi="Times New Roman" w:cs="Times New Roman"/>
          <w:i/>
          <w:sz w:val="24"/>
          <w:szCs w:val="24"/>
        </w:rPr>
        <w:t xml:space="preserve"> Paradza</w:t>
      </w:r>
      <w:r w:rsidRPr="00394005">
        <w:rPr>
          <w:rFonts w:ascii="Times New Roman" w:hAnsi="Times New Roman" w:cs="Times New Roman"/>
          <w:sz w:val="24"/>
          <w:szCs w:val="24"/>
        </w:rPr>
        <w:t>, (</w:t>
      </w:r>
      <w:r w:rsidRPr="00394005">
        <w:rPr>
          <w:rFonts w:ascii="Times New Roman" w:hAnsi="Times New Roman" w:cs="Times New Roman"/>
          <w:i/>
          <w:sz w:val="24"/>
          <w:szCs w:val="24"/>
        </w:rPr>
        <w:t>supra</w:t>
      </w:r>
      <w:r w:rsidRPr="00394005">
        <w:rPr>
          <w:rFonts w:ascii="Times New Roman" w:hAnsi="Times New Roman" w:cs="Times New Roman"/>
          <w:sz w:val="24"/>
          <w:szCs w:val="24"/>
        </w:rPr>
        <w:t xml:space="preserve">), a former high court judge was given 3 years imprisonment for having tried to influence another judge in a bail application of his business partner </w:t>
      </w:r>
    </w:p>
    <w:p w14:paraId="37471164" w14:textId="77777777" w:rsidR="009144F2" w:rsidRDefault="009144F2" w:rsidP="009144F2">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394005">
        <w:rPr>
          <w:rFonts w:ascii="Times New Roman" w:hAnsi="Times New Roman" w:cs="Times New Roman"/>
          <w:sz w:val="24"/>
          <w:szCs w:val="24"/>
        </w:rPr>
        <w:t xml:space="preserve">(iv) </w:t>
      </w:r>
      <w:r w:rsidRPr="00394005">
        <w:rPr>
          <w:rFonts w:ascii="Times New Roman" w:hAnsi="Times New Roman" w:cs="Times New Roman"/>
          <w:i/>
          <w:sz w:val="24"/>
          <w:szCs w:val="24"/>
        </w:rPr>
        <w:t xml:space="preserve">S </w:t>
      </w:r>
      <w:r w:rsidRPr="00394005">
        <w:rPr>
          <w:rFonts w:ascii="Times New Roman" w:hAnsi="Times New Roman" w:cs="Times New Roman"/>
          <w:sz w:val="24"/>
          <w:szCs w:val="24"/>
        </w:rPr>
        <w:t>v</w:t>
      </w:r>
      <w:r w:rsidRPr="00394005">
        <w:rPr>
          <w:rFonts w:ascii="Times New Roman" w:hAnsi="Times New Roman" w:cs="Times New Roman"/>
          <w:i/>
          <w:sz w:val="24"/>
          <w:szCs w:val="24"/>
        </w:rPr>
        <w:t xml:space="preserve"> Samuel Undenge</w:t>
      </w:r>
      <w:r w:rsidRPr="00394005">
        <w:rPr>
          <w:rFonts w:ascii="Times New Roman" w:hAnsi="Times New Roman" w:cs="Times New Roman"/>
          <w:sz w:val="24"/>
          <w:szCs w:val="24"/>
        </w:rPr>
        <w:t xml:space="preserve"> HH 366/20 a former government cabinet minister was given 4 years imprisonment with 18 months suspended on the usual conditions who had influence a payment by ZPC to a contracted company. The applicant did not assist the court with any precedents where either a fine or community service had been given. The applicant held a senior position in the City of Harare. He betrayed the honour to safeguard public property. The land in question is prime land at the heart of the City of Harare that had survived for a period in excess of 100 years for the enjoyment of everyone in the City. The land was about 24 hectares. There was nothing peculiar with the present case that would warrant the departure from the need to pass deterrent sentence as done in the other matters cited by the State. </w:t>
      </w:r>
    </w:p>
    <w:p w14:paraId="3C72F575" w14:textId="77777777" w:rsidR="009144F2" w:rsidRPr="00695E27" w:rsidRDefault="009144F2" w:rsidP="009144F2">
      <w:pPr>
        <w:pStyle w:val="ListParagraph"/>
        <w:numPr>
          <w:ilvl w:val="0"/>
          <w:numId w:val="19"/>
        </w:numPr>
        <w:autoSpaceDE w:val="0"/>
        <w:autoSpaceDN w:val="0"/>
        <w:adjustRightInd w:val="0"/>
        <w:spacing w:after="0" w:line="360" w:lineRule="auto"/>
        <w:ind w:left="2160"/>
        <w:jc w:val="both"/>
        <w:rPr>
          <w:rFonts w:ascii="Times New Roman" w:hAnsi="Times New Roman" w:cs="Times New Roman"/>
          <w:sz w:val="24"/>
          <w:szCs w:val="24"/>
        </w:rPr>
      </w:pPr>
      <w:r w:rsidRPr="00695E27">
        <w:rPr>
          <w:rFonts w:ascii="Times New Roman" w:hAnsi="Times New Roman" w:cs="Times New Roman"/>
          <w:sz w:val="24"/>
          <w:szCs w:val="24"/>
        </w:rPr>
        <w:t xml:space="preserve"> </w:t>
      </w:r>
      <w:r w:rsidRPr="00695E27">
        <w:rPr>
          <w:rFonts w:ascii="Times New Roman" w:hAnsi="Times New Roman" w:cs="Times New Roman"/>
          <w:i/>
          <w:sz w:val="24"/>
          <w:szCs w:val="24"/>
        </w:rPr>
        <w:t xml:space="preserve">Attorney General </w:t>
      </w:r>
      <w:r w:rsidRPr="00695E27">
        <w:rPr>
          <w:rFonts w:ascii="Times New Roman" w:hAnsi="Times New Roman" w:cs="Times New Roman"/>
          <w:sz w:val="24"/>
          <w:szCs w:val="24"/>
        </w:rPr>
        <w:t>v</w:t>
      </w:r>
      <w:r w:rsidRPr="00695E27">
        <w:rPr>
          <w:rFonts w:ascii="Times New Roman" w:hAnsi="Times New Roman" w:cs="Times New Roman"/>
          <w:i/>
          <w:sz w:val="24"/>
          <w:szCs w:val="24"/>
        </w:rPr>
        <w:t xml:space="preserve"> Chinyerere &amp; Anor</w:t>
      </w:r>
      <w:r w:rsidRPr="00695E27">
        <w:rPr>
          <w:rFonts w:ascii="Times New Roman" w:hAnsi="Times New Roman" w:cs="Times New Roman"/>
          <w:sz w:val="24"/>
          <w:szCs w:val="24"/>
        </w:rPr>
        <w:t xml:space="preserve"> 1983(2) ZLR 329 (SC) held that corruption in the public service must necessarily attract heavier penalties than corruption elsewhere.”</w:t>
      </w:r>
    </w:p>
    <w:p w14:paraId="213F51F6" w14:textId="77777777" w:rsidR="009144F2" w:rsidRPr="005C3F07" w:rsidRDefault="009144F2" w:rsidP="009144F2">
      <w:pPr>
        <w:autoSpaceDE w:val="0"/>
        <w:autoSpaceDN w:val="0"/>
        <w:adjustRightInd w:val="0"/>
        <w:spacing w:after="0" w:line="240" w:lineRule="auto"/>
        <w:ind w:left="720"/>
        <w:jc w:val="both"/>
        <w:rPr>
          <w:rFonts w:ascii="Times New Roman" w:hAnsi="Times New Roman" w:cs="Times New Roman"/>
        </w:rPr>
      </w:pPr>
    </w:p>
    <w:p w14:paraId="153816A6" w14:textId="77777777" w:rsidR="001F14B9" w:rsidRPr="00A82B1C" w:rsidRDefault="009144F2" w:rsidP="00A82B1C">
      <w:pPr>
        <w:autoSpaceDE w:val="0"/>
        <w:autoSpaceDN w:val="0"/>
        <w:adjustRightInd w:val="0"/>
        <w:spacing w:after="0" w:line="360" w:lineRule="auto"/>
        <w:ind w:firstLine="720"/>
        <w:jc w:val="both"/>
        <w:rPr>
          <w:rFonts w:ascii="Times New Roman" w:hAnsi="Times New Roman" w:cs="Times New Roman"/>
          <w:sz w:val="24"/>
          <w:szCs w:val="24"/>
        </w:rPr>
      </w:pPr>
      <w:r w:rsidRPr="00C235EF">
        <w:rPr>
          <w:rFonts w:ascii="Times New Roman" w:hAnsi="Times New Roman" w:cs="Times New Roman"/>
          <w:sz w:val="24"/>
          <w:szCs w:val="24"/>
        </w:rPr>
        <w:lastRenderedPageBreak/>
        <w:t xml:space="preserve">Abuse of that office is a serious </w:t>
      </w:r>
      <w:r>
        <w:rPr>
          <w:rFonts w:ascii="Times New Roman" w:hAnsi="Times New Roman" w:cs="Times New Roman"/>
          <w:sz w:val="24"/>
          <w:szCs w:val="24"/>
        </w:rPr>
        <w:t>betrayal of trust.</w:t>
      </w:r>
      <w:r w:rsidRPr="00C235EF">
        <w:rPr>
          <w:rFonts w:ascii="Times New Roman" w:hAnsi="Times New Roman" w:cs="Times New Roman"/>
          <w:sz w:val="24"/>
          <w:szCs w:val="24"/>
        </w:rPr>
        <w:t xml:space="preserve"> </w:t>
      </w:r>
      <w:r>
        <w:rPr>
          <w:rFonts w:ascii="Times New Roman" w:hAnsi="Times New Roman" w:cs="Times New Roman"/>
          <w:sz w:val="24"/>
          <w:szCs w:val="24"/>
        </w:rPr>
        <w:t>Persons who accepted</w:t>
      </w:r>
      <w:r w:rsidRPr="00C235EF">
        <w:rPr>
          <w:rFonts w:ascii="Times New Roman" w:hAnsi="Times New Roman" w:cs="Times New Roman"/>
          <w:sz w:val="24"/>
          <w:szCs w:val="24"/>
        </w:rPr>
        <w:t xml:space="preserve"> appointment to public office</w:t>
      </w:r>
      <w:r>
        <w:rPr>
          <w:rFonts w:ascii="Times New Roman" w:hAnsi="Times New Roman" w:cs="Times New Roman"/>
          <w:sz w:val="24"/>
          <w:szCs w:val="24"/>
        </w:rPr>
        <w:t>s</w:t>
      </w:r>
      <w:r w:rsidRPr="00C235EF">
        <w:rPr>
          <w:rFonts w:ascii="Times New Roman" w:hAnsi="Times New Roman" w:cs="Times New Roman"/>
          <w:sz w:val="24"/>
          <w:szCs w:val="24"/>
        </w:rPr>
        <w:t xml:space="preserve"> should </w:t>
      </w:r>
      <w:r>
        <w:rPr>
          <w:rFonts w:ascii="Times New Roman" w:hAnsi="Times New Roman" w:cs="Times New Roman"/>
          <w:sz w:val="24"/>
          <w:szCs w:val="24"/>
        </w:rPr>
        <w:t xml:space="preserve">consider that </w:t>
      </w:r>
      <w:r w:rsidRPr="00C235EF">
        <w:rPr>
          <w:rFonts w:ascii="Times New Roman" w:hAnsi="Times New Roman" w:cs="Times New Roman"/>
          <w:sz w:val="24"/>
          <w:szCs w:val="24"/>
        </w:rPr>
        <w:t xml:space="preserve">as an honour as opposed to an opportunity to enrich oneself. The temptation to be corrupt is very high yet the chances of detecting crime is very low. </w:t>
      </w:r>
      <w:r>
        <w:rPr>
          <w:rFonts w:ascii="Times New Roman" w:hAnsi="Times New Roman" w:cs="Times New Roman"/>
          <w:sz w:val="24"/>
          <w:szCs w:val="24"/>
        </w:rPr>
        <w:t> T applicant</w:t>
      </w:r>
      <w:r w:rsidRPr="00C235EF">
        <w:rPr>
          <w:rFonts w:ascii="Times New Roman" w:hAnsi="Times New Roman" w:cs="Times New Roman"/>
          <w:sz w:val="24"/>
          <w:szCs w:val="24"/>
        </w:rPr>
        <w:t>, by virtue of</w:t>
      </w:r>
      <w:r>
        <w:rPr>
          <w:rFonts w:ascii="Times New Roman" w:hAnsi="Times New Roman" w:cs="Times New Roman"/>
          <w:sz w:val="24"/>
          <w:szCs w:val="24"/>
        </w:rPr>
        <w:t xml:space="preserve"> his station </w:t>
      </w:r>
      <w:r w:rsidRPr="00C235EF">
        <w:rPr>
          <w:rFonts w:ascii="Times New Roman" w:hAnsi="Times New Roman" w:cs="Times New Roman"/>
          <w:sz w:val="24"/>
          <w:szCs w:val="24"/>
        </w:rPr>
        <w:t>in life</w:t>
      </w:r>
      <w:r>
        <w:rPr>
          <w:rFonts w:ascii="Times New Roman" w:hAnsi="Times New Roman" w:cs="Times New Roman"/>
          <w:sz w:val="24"/>
          <w:szCs w:val="24"/>
        </w:rPr>
        <w:t>,</w:t>
      </w:r>
      <w:r w:rsidRPr="00C235EF">
        <w:rPr>
          <w:rFonts w:ascii="Times New Roman" w:hAnsi="Times New Roman" w:cs="Times New Roman"/>
          <w:sz w:val="24"/>
          <w:szCs w:val="24"/>
        </w:rPr>
        <w:t xml:space="preserve"> w</w:t>
      </w:r>
      <w:r>
        <w:rPr>
          <w:rFonts w:ascii="Times New Roman" w:hAnsi="Times New Roman" w:cs="Times New Roman"/>
          <w:sz w:val="24"/>
          <w:szCs w:val="24"/>
        </w:rPr>
        <w:t>as</w:t>
      </w:r>
      <w:r w:rsidRPr="00C235EF">
        <w:rPr>
          <w:rFonts w:ascii="Times New Roman" w:hAnsi="Times New Roman" w:cs="Times New Roman"/>
          <w:sz w:val="24"/>
          <w:szCs w:val="24"/>
        </w:rPr>
        <w:t xml:space="preserve"> generally comfortable</w:t>
      </w:r>
      <w:r>
        <w:rPr>
          <w:rFonts w:ascii="Times New Roman" w:hAnsi="Times New Roman" w:cs="Times New Roman"/>
          <w:sz w:val="24"/>
          <w:szCs w:val="24"/>
        </w:rPr>
        <w:t xml:space="preserve"> and imprisonment was likely to be scary</w:t>
      </w:r>
      <w:r w:rsidRPr="00C235EF">
        <w:rPr>
          <w:rFonts w:ascii="Times New Roman" w:hAnsi="Times New Roman" w:cs="Times New Roman"/>
          <w:sz w:val="24"/>
          <w:szCs w:val="24"/>
        </w:rPr>
        <w:t>. However, our law does not contemplate distinction in sentencing based on status.</w:t>
      </w:r>
      <w:r w:rsidRPr="00BA379D">
        <w:rPr>
          <w:b/>
        </w:rPr>
        <w:t xml:space="preserve"> </w:t>
      </w:r>
    </w:p>
    <w:p w14:paraId="23C98E56" w14:textId="77777777" w:rsidR="008725D7" w:rsidRDefault="008725D7" w:rsidP="008725D7">
      <w:pPr>
        <w:pStyle w:val="Default"/>
        <w:spacing w:after="200" w:line="360" w:lineRule="auto"/>
        <w:jc w:val="both"/>
        <w:rPr>
          <w:b/>
        </w:rPr>
      </w:pPr>
      <w:r w:rsidRPr="00BA379D">
        <w:rPr>
          <w:b/>
        </w:rPr>
        <w:t>When leave to appeal should be granted –</w:t>
      </w:r>
      <w:r>
        <w:rPr>
          <w:b/>
        </w:rPr>
        <w:t xml:space="preserve"> </w:t>
      </w:r>
      <w:r w:rsidRPr="00BA379D">
        <w:rPr>
          <w:b/>
        </w:rPr>
        <w:t xml:space="preserve">the law </w:t>
      </w:r>
    </w:p>
    <w:p w14:paraId="06663D48" w14:textId="77777777" w:rsidR="008725D7" w:rsidRPr="00672F42" w:rsidRDefault="008725D7" w:rsidP="005A7E51">
      <w:pPr>
        <w:pStyle w:val="Default"/>
        <w:spacing w:line="360" w:lineRule="auto"/>
        <w:ind w:firstLine="720"/>
        <w:jc w:val="both"/>
        <w:rPr>
          <w:b/>
        </w:rPr>
      </w:pPr>
      <w:r>
        <w:t xml:space="preserve">At page 483-4 of the </w:t>
      </w:r>
      <w:r w:rsidRPr="001E1B16">
        <w:rPr>
          <w:i/>
        </w:rPr>
        <w:t>Criminal Procedure Handbook, JUTA</w:t>
      </w:r>
      <w:r>
        <w:t xml:space="preserve"> Thirteenth Edition, Joubert the authors state categorically that there has never been a general right of appeal in favour from the higher courts, and leave to appeal had been a prerequisite at all times. In </w:t>
      </w:r>
      <w:r w:rsidRPr="00BA379D">
        <w:rPr>
          <w:i/>
        </w:rPr>
        <w:t>Rems</w:t>
      </w:r>
      <w:r>
        <w:t xml:space="preserve"> 1996(1) SACR 105 (CC)Tat [18]- [25] the South African Constitutional Court held that the requirement for leave to appeal from the superior courts did offend against the right to appeal. The underlying purpose for the limiting requirement is to protect appeal courts against the burden of dealing with appeals which have no prospect of success. The procedure is fair because it allows the accused dual recourse to the higher court of appeal: either withy the leave of the trial court or with leave of the higher court.</w:t>
      </w:r>
    </w:p>
    <w:p w14:paraId="1B49A3F0" w14:textId="315652D0" w:rsidR="008725D7" w:rsidRDefault="008725D7" w:rsidP="005A7E51">
      <w:pPr>
        <w:pStyle w:val="Default"/>
        <w:spacing w:line="360" w:lineRule="auto"/>
        <w:ind w:firstLine="720"/>
        <w:jc w:val="both"/>
      </w:pPr>
      <w:r>
        <w:t xml:space="preserve">The mere circumstance that a case is arguable is insufficient unless if arguable is used in the sense of or to mean reasonable prospects of success. See </w:t>
      </w:r>
      <w:r w:rsidRPr="009B691E">
        <w:rPr>
          <w:i/>
        </w:rPr>
        <w:t>Radebe</w:t>
      </w:r>
      <w:r>
        <w:t xml:space="preserve"> 2017 (1) SACR 619(SCA). where the court said the mere possibility of success is not clearly not enough. The key consideration in deciding whether to grant an application for leave is whether the applicant has reasonable prospect of success on appeal or whether there is some compelling reason why the appeal should be heard, for example conflicting judgments. See </w:t>
      </w:r>
      <w:r w:rsidRPr="001E1B16">
        <w:rPr>
          <w:i/>
        </w:rPr>
        <w:t>Criminal Procedure Handbook</w:t>
      </w:r>
      <w:r>
        <w:t xml:space="preserve">, </w:t>
      </w:r>
      <w:r w:rsidRPr="001E1B16">
        <w:rPr>
          <w:i/>
        </w:rPr>
        <w:t>JUTA</w:t>
      </w:r>
      <w:r>
        <w:t xml:space="preserve"> Thirteenth Edition, Joubert. 529 and the cases cited thereat. Several other phrases have been used in case law, such as ‘the appeal has possibility of success’ or ‘the appeal has decent chances of success’ or that ‘the case is arguable’ or that the ‘case cannot be categorised as hopeless’ or ‘the appeal is not doomed to fail’. </w:t>
      </w:r>
      <w:r w:rsidR="00977BC0">
        <w:t xml:space="preserve">All these are not new or alternative </w:t>
      </w:r>
      <w:r w:rsidR="00564883">
        <w:t>te</w:t>
      </w:r>
      <w:r w:rsidR="00977BC0">
        <w:t>sts</w:t>
      </w:r>
      <w:r>
        <w:t xml:space="preserve"> in determining applications for leave to appeal but phrases used by judges and the superior courts in explaining what ‘reasonable prospects of success’ entails.  Unfortunately, such words have tended to distort the concept of ‘reasonable prospects of success’. In my view is better to stick to the traditional test being ‘reasonable prospects of success’. </w:t>
      </w:r>
    </w:p>
    <w:p w14:paraId="7322EB2D" w14:textId="77777777" w:rsidR="008725D7" w:rsidRDefault="008725D7" w:rsidP="008725D7">
      <w:pPr>
        <w:pStyle w:val="Default"/>
        <w:spacing w:after="200" w:line="360" w:lineRule="auto"/>
        <w:ind w:firstLine="720"/>
        <w:jc w:val="both"/>
      </w:pPr>
      <w:r>
        <w:lastRenderedPageBreak/>
        <w:t xml:space="preserve">In </w:t>
      </w:r>
      <w:r w:rsidRPr="00702E32">
        <w:rPr>
          <w:i/>
        </w:rPr>
        <w:t xml:space="preserve">S </w:t>
      </w:r>
      <w:r w:rsidRPr="00672F42">
        <w:rPr>
          <w:iCs/>
        </w:rPr>
        <w:t>v</w:t>
      </w:r>
      <w:r w:rsidRPr="00702E32">
        <w:rPr>
          <w:i/>
        </w:rPr>
        <w:t xml:space="preserve"> Mutasa</w:t>
      </w:r>
      <w:r>
        <w:t xml:space="preserve"> 1988 (2) ZLR 4 (SC) the Supreme Court of Zimbabwe stated that the correct approach to adopt in determining an application for leave to appeal should not be based on whether an appeal is arguable or not but on its prospects of success. At pages 8 D-H and -9 A-B the court observed as follows: </w:t>
      </w:r>
    </w:p>
    <w:p w14:paraId="1DA51802" w14:textId="77777777" w:rsidR="008725D7" w:rsidRPr="00702E32" w:rsidRDefault="008725D7" w:rsidP="008725D7">
      <w:pPr>
        <w:pStyle w:val="Default"/>
        <w:spacing w:before="240" w:after="200"/>
        <w:ind w:firstLine="720"/>
        <w:jc w:val="both"/>
        <w:rPr>
          <w:sz w:val="22"/>
          <w:szCs w:val="22"/>
        </w:rPr>
      </w:pPr>
      <w:r>
        <w:rPr>
          <w:sz w:val="22"/>
          <w:szCs w:val="22"/>
        </w:rPr>
        <w:t>“</w:t>
      </w:r>
      <w:r w:rsidRPr="00702E32">
        <w:rPr>
          <w:sz w:val="22"/>
          <w:szCs w:val="22"/>
        </w:rPr>
        <w:t xml:space="preserve">In </w:t>
      </w:r>
      <w:r w:rsidRPr="00702E32">
        <w:rPr>
          <w:i/>
          <w:sz w:val="22"/>
          <w:szCs w:val="22"/>
        </w:rPr>
        <w:t xml:space="preserve">R </w:t>
      </w:r>
      <w:r w:rsidRPr="00672F42">
        <w:rPr>
          <w:iCs/>
          <w:sz w:val="22"/>
          <w:szCs w:val="22"/>
        </w:rPr>
        <w:t>v</w:t>
      </w:r>
      <w:r w:rsidRPr="00702E32">
        <w:rPr>
          <w:i/>
          <w:sz w:val="22"/>
          <w:szCs w:val="22"/>
        </w:rPr>
        <w:t xml:space="preserve"> Baloi</w:t>
      </w:r>
      <w:r w:rsidRPr="00702E32">
        <w:rPr>
          <w:sz w:val="22"/>
          <w:szCs w:val="22"/>
        </w:rPr>
        <w:t xml:space="preserve"> 1949 (1) SA 523 (AD) CENTLIVRES JA (as he then was) stated at 524</w:t>
      </w:r>
    </w:p>
    <w:p w14:paraId="6196C58A" w14:textId="77777777" w:rsidR="008725D7" w:rsidRPr="00702E32" w:rsidRDefault="008725D7" w:rsidP="008725D7">
      <w:pPr>
        <w:pStyle w:val="Default"/>
        <w:spacing w:before="240" w:after="200"/>
        <w:ind w:left="720" w:firstLine="720"/>
        <w:jc w:val="both"/>
        <w:rPr>
          <w:sz w:val="22"/>
          <w:szCs w:val="22"/>
        </w:rPr>
      </w:pPr>
      <w:r w:rsidRPr="00702E32">
        <w:rPr>
          <w:sz w:val="22"/>
          <w:szCs w:val="22"/>
        </w:rPr>
        <w:t xml:space="preserve">“In the present case RAMSHOTTOM J granted leave to appeal because </w:t>
      </w:r>
    </w:p>
    <w:p w14:paraId="70251D8A" w14:textId="77777777" w:rsidR="008725D7" w:rsidRPr="00702E32" w:rsidRDefault="008725D7" w:rsidP="008725D7">
      <w:pPr>
        <w:pStyle w:val="Default"/>
        <w:spacing w:before="240" w:after="200"/>
        <w:ind w:left="2160"/>
        <w:jc w:val="both"/>
        <w:rPr>
          <w:sz w:val="22"/>
          <w:szCs w:val="22"/>
        </w:rPr>
      </w:pPr>
      <w:r w:rsidRPr="00702E32">
        <w:rPr>
          <w:sz w:val="22"/>
          <w:szCs w:val="22"/>
        </w:rPr>
        <w:t>‘some, at any rate, of the grounds which the accused wishes to raise, or which it is wished to raise on his behalf, seem to be fairly arguable.’</w:t>
      </w:r>
    </w:p>
    <w:p w14:paraId="5AEB323D" w14:textId="77777777" w:rsidR="008725D7" w:rsidRPr="00702E32" w:rsidRDefault="008725D7" w:rsidP="008725D7">
      <w:pPr>
        <w:pStyle w:val="Default"/>
        <w:spacing w:before="240" w:after="200"/>
        <w:ind w:left="720"/>
        <w:jc w:val="both"/>
        <w:rPr>
          <w:sz w:val="22"/>
          <w:szCs w:val="22"/>
        </w:rPr>
      </w:pPr>
      <w:r w:rsidRPr="00702E32">
        <w:rPr>
          <w:sz w:val="22"/>
          <w:szCs w:val="22"/>
        </w:rPr>
        <w:t xml:space="preserve">That, however ids not the test to be applied. It is true that in </w:t>
      </w:r>
      <w:r w:rsidRPr="00702E32">
        <w:rPr>
          <w:i/>
          <w:sz w:val="22"/>
          <w:szCs w:val="22"/>
        </w:rPr>
        <w:t xml:space="preserve">Scott v New Minerva Syndicate Ltd 1911 AD 369 </w:t>
      </w:r>
      <w:r w:rsidRPr="00702E32">
        <w:rPr>
          <w:sz w:val="22"/>
          <w:szCs w:val="22"/>
        </w:rPr>
        <w:t>at page 371, one o</w:t>
      </w:r>
      <w:r>
        <w:rPr>
          <w:sz w:val="22"/>
          <w:szCs w:val="22"/>
        </w:rPr>
        <w:t>f</w:t>
      </w:r>
      <w:r w:rsidRPr="00702E32">
        <w:rPr>
          <w:sz w:val="22"/>
          <w:szCs w:val="22"/>
        </w:rPr>
        <w:t xml:space="preserve"> the grounds on which an application for lave to appeal was granted was that the case was fairly arguable and that in </w:t>
      </w:r>
      <w:r w:rsidRPr="00702E32">
        <w:rPr>
          <w:i/>
          <w:sz w:val="22"/>
          <w:szCs w:val="22"/>
        </w:rPr>
        <w:t xml:space="preserve">Wessels </w:t>
      </w:r>
      <w:r w:rsidRPr="00702E32">
        <w:rPr>
          <w:sz w:val="22"/>
          <w:szCs w:val="22"/>
        </w:rPr>
        <w:t>1933 AD 395 STARTFORD ACJ sad hat</w:t>
      </w:r>
    </w:p>
    <w:p w14:paraId="0BF338C9" w14:textId="77777777" w:rsidR="008725D7" w:rsidRPr="00702E32" w:rsidRDefault="008725D7" w:rsidP="008725D7">
      <w:pPr>
        <w:pStyle w:val="Default"/>
        <w:spacing w:before="240" w:after="200"/>
        <w:ind w:left="1440"/>
        <w:jc w:val="both"/>
        <w:rPr>
          <w:sz w:val="22"/>
          <w:szCs w:val="22"/>
        </w:rPr>
      </w:pPr>
      <w:r w:rsidRPr="00702E32">
        <w:rPr>
          <w:sz w:val="22"/>
          <w:szCs w:val="22"/>
        </w:rPr>
        <w:t>‘if the appeal involves a question of law on which the guilt of the accused depends, leave will be granted if that question is an arguable one.’</w:t>
      </w:r>
    </w:p>
    <w:p w14:paraId="0CD63CB5" w14:textId="77777777" w:rsidR="008725D7" w:rsidRPr="00702E32" w:rsidRDefault="008725D7" w:rsidP="008725D7">
      <w:pPr>
        <w:pStyle w:val="Default"/>
        <w:spacing w:before="240" w:after="200"/>
        <w:ind w:left="720"/>
        <w:jc w:val="both"/>
        <w:rPr>
          <w:sz w:val="22"/>
          <w:szCs w:val="22"/>
        </w:rPr>
      </w:pPr>
      <w:r w:rsidRPr="00702E32">
        <w:rPr>
          <w:sz w:val="22"/>
          <w:szCs w:val="22"/>
        </w:rPr>
        <w:t xml:space="preserve">In both cases the judgment was </w:t>
      </w:r>
      <w:r w:rsidRPr="00702E32">
        <w:rPr>
          <w:i/>
          <w:sz w:val="22"/>
          <w:szCs w:val="22"/>
        </w:rPr>
        <w:t xml:space="preserve">ex tempore, </w:t>
      </w:r>
      <w:r w:rsidRPr="00702E32">
        <w:rPr>
          <w:sz w:val="22"/>
          <w:szCs w:val="22"/>
        </w:rPr>
        <w:t xml:space="preserve">but, in any event, those cases can, in view of the decision in </w:t>
      </w:r>
      <w:r w:rsidRPr="00702E32">
        <w:rPr>
          <w:i/>
          <w:sz w:val="22"/>
          <w:szCs w:val="22"/>
        </w:rPr>
        <w:t xml:space="preserve">R </w:t>
      </w:r>
      <w:r w:rsidRPr="0000698B">
        <w:rPr>
          <w:iCs/>
          <w:sz w:val="22"/>
          <w:szCs w:val="22"/>
        </w:rPr>
        <w:t>v</w:t>
      </w:r>
      <w:r w:rsidRPr="00702E32">
        <w:rPr>
          <w:i/>
          <w:sz w:val="22"/>
          <w:szCs w:val="22"/>
        </w:rPr>
        <w:t xml:space="preserve"> Nxumalo </w:t>
      </w:r>
      <w:r w:rsidRPr="00702E32">
        <w:rPr>
          <w:sz w:val="22"/>
          <w:szCs w:val="22"/>
        </w:rPr>
        <w:t xml:space="preserve">1939 AD 580, no longer be regarded as laying down the true test. In </w:t>
      </w:r>
      <w:r w:rsidRPr="00702E32">
        <w:rPr>
          <w:i/>
          <w:sz w:val="22"/>
          <w:szCs w:val="22"/>
        </w:rPr>
        <w:t xml:space="preserve">R </w:t>
      </w:r>
      <w:r w:rsidRPr="0000698B">
        <w:rPr>
          <w:iCs/>
          <w:sz w:val="22"/>
          <w:szCs w:val="22"/>
        </w:rPr>
        <w:t>v</w:t>
      </w:r>
      <w:r w:rsidRPr="00702E32">
        <w:rPr>
          <w:i/>
          <w:sz w:val="22"/>
          <w:szCs w:val="22"/>
        </w:rPr>
        <w:t xml:space="preserve"> Nafte</w:t>
      </w:r>
      <w:r w:rsidRPr="00702E32">
        <w:rPr>
          <w:sz w:val="22"/>
          <w:szCs w:val="22"/>
        </w:rPr>
        <w:t xml:space="preserve"> 1929 AD 333 at p 338, </w:t>
      </w:r>
      <w:r w:rsidRPr="0000698B">
        <w:rPr>
          <w:smallCaps/>
          <w:sz w:val="22"/>
          <w:szCs w:val="22"/>
        </w:rPr>
        <w:t>Curlews</w:t>
      </w:r>
      <w:r w:rsidRPr="00702E32">
        <w:rPr>
          <w:sz w:val="22"/>
          <w:szCs w:val="22"/>
        </w:rPr>
        <w:t xml:space="preserve"> JA said:</w:t>
      </w:r>
    </w:p>
    <w:p w14:paraId="11E39C63" w14:textId="77777777" w:rsidR="008725D7" w:rsidRPr="00702E32" w:rsidRDefault="008725D7" w:rsidP="008725D7">
      <w:pPr>
        <w:pStyle w:val="Default"/>
        <w:spacing w:before="240" w:after="200"/>
        <w:ind w:left="720" w:firstLine="720"/>
        <w:jc w:val="both"/>
        <w:rPr>
          <w:sz w:val="22"/>
          <w:szCs w:val="22"/>
        </w:rPr>
      </w:pPr>
      <w:r w:rsidRPr="00702E32">
        <w:rPr>
          <w:sz w:val="22"/>
          <w:szCs w:val="22"/>
        </w:rPr>
        <w:t>‘Whether a point is unarguable or not is somewhat vague and is not very appropriate.’</w:t>
      </w:r>
    </w:p>
    <w:p w14:paraId="63F33105" w14:textId="77777777" w:rsidR="008725D7" w:rsidRPr="00702E32" w:rsidRDefault="008725D7" w:rsidP="008725D7">
      <w:pPr>
        <w:pStyle w:val="Default"/>
        <w:spacing w:before="240" w:after="200"/>
        <w:ind w:left="720"/>
        <w:jc w:val="both"/>
        <w:rPr>
          <w:sz w:val="22"/>
          <w:szCs w:val="22"/>
        </w:rPr>
      </w:pPr>
      <w:r w:rsidRPr="00702E32">
        <w:rPr>
          <w:sz w:val="22"/>
          <w:szCs w:val="22"/>
        </w:rPr>
        <w:t xml:space="preserve">The same applies to the word ‘arguable’ and the phrase ‘fairly arguable’. The word ‘arguable’ is misleading unless it is made clear that it is used ‘in the sense that there is substance in the argument advanced on behalf of the applicant’-(per TINDALL AJP in </w:t>
      </w:r>
      <w:r w:rsidRPr="00702E32">
        <w:rPr>
          <w:i/>
          <w:sz w:val="22"/>
          <w:szCs w:val="22"/>
        </w:rPr>
        <w:t xml:space="preserve">Beatly’s Trutee </w:t>
      </w:r>
      <w:r w:rsidRPr="00672F42">
        <w:rPr>
          <w:iCs/>
          <w:sz w:val="22"/>
          <w:szCs w:val="22"/>
        </w:rPr>
        <w:t>v</w:t>
      </w:r>
      <w:r w:rsidRPr="00702E32">
        <w:rPr>
          <w:i/>
          <w:sz w:val="22"/>
          <w:szCs w:val="22"/>
        </w:rPr>
        <w:t xml:space="preserve"> Pandor &amp; Co 1935 TPD 365 at p 366</w:t>
      </w:r>
      <w:r w:rsidRPr="00702E32">
        <w:rPr>
          <w:sz w:val="22"/>
          <w:szCs w:val="22"/>
        </w:rPr>
        <w:t>), for here are very few cases which are not arguable in the wide meaning of the word.”</w:t>
      </w:r>
    </w:p>
    <w:p w14:paraId="03AC695B" w14:textId="77777777" w:rsidR="008725D7" w:rsidRDefault="008725D7" w:rsidP="008725D7">
      <w:pPr>
        <w:pStyle w:val="Default"/>
        <w:spacing w:before="240" w:after="200" w:line="360" w:lineRule="auto"/>
        <w:ind w:firstLine="720"/>
        <w:jc w:val="both"/>
      </w:pPr>
      <w:r>
        <w:t xml:space="preserve">The test for reasonable prospects of success is an objective and dispassionate decision, based on the facts and the law on which the court of appeal could reasonably arrive at a conclusion different from that of the trial court. The applicant must convince the court that there are sound and rational grounds for concluding that there are reasonable prospects of success on appeal. Rationality requires that those prospects are not remote but the appeal must have a realistic chance of succeeding. A mere ‘possibility of success’ or that ‘the case is arguable’ or that the ‘case cannot be categorised as hopeless’ is not enough. </w:t>
      </w:r>
    </w:p>
    <w:p w14:paraId="0852880D" w14:textId="77777777" w:rsidR="008725D7" w:rsidRDefault="008725D7" w:rsidP="008725D7">
      <w:pPr>
        <w:pStyle w:val="Default"/>
        <w:spacing w:line="360" w:lineRule="auto"/>
        <w:ind w:firstLine="720"/>
        <w:jc w:val="both"/>
      </w:pPr>
      <w:r>
        <w:t xml:space="preserve">See </w:t>
      </w:r>
      <w:r w:rsidRPr="0000698B">
        <w:rPr>
          <w:i/>
          <w:iCs/>
        </w:rPr>
        <w:t>Criminal Procedure Handbook, JUTA</w:t>
      </w:r>
      <w:r>
        <w:t xml:space="preserve"> Thirteenth Edition, Joubert. 509. </w:t>
      </w:r>
    </w:p>
    <w:p w14:paraId="613A12D8" w14:textId="77777777" w:rsidR="008725D7" w:rsidRDefault="008725D7" w:rsidP="008725D7">
      <w:pPr>
        <w:pStyle w:val="Default"/>
        <w:spacing w:line="360" w:lineRule="auto"/>
        <w:ind w:left="720"/>
        <w:jc w:val="both"/>
      </w:pPr>
      <w:r>
        <w:t xml:space="preserve">See also </w:t>
      </w:r>
      <w:r w:rsidRPr="004A1C62">
        <w:rPr>
          <w:i/>
        </w:rPr>
        <w:t xml:space="preserve">Mabena </w:t>
      </w:r>
      <w:r>
        <w:t xml:space="preserve">2007 (1) SACR 482 (SCA) at [22]; </w:t>
      </w:r>
    </w:p>
    <w:p w14:paraId="0BF1C42F" w14:textId="77777777" w:rsidR="008725D7" w:rsidRDefault="008725D7" w:rsidP="008725D7">
      <w:pPr>
        <w:pStyle w:val="Default"/>
        <w:spacing w:line="360" w:lineRule="auto"/>
        <w:ind w:left="720" w:firstLine="720"/>
        <w:jc w:val="both"/>
        <w:rPr>
          <w:i/>
        </w:rPr>
      </w:pPr>
      <w:r>
        <w:lastRenderedPageBreak/>
        <w:t>Khoasasa 2003 (1)</w:t>
      </w:r>
      <w:r>
        <w:rPr>
          <w:i/>
        </w:rPr>
        <w:t xml:space="preserve"> SA 123 (SCA);</w:t>
      </w:r>
    </w:p>
    <w:p w14:paraId="54FFFF23" w14:textId="77777777" w:rsidR="008725D7" w:rsidRDefault="008725D7" w:rsidP="008725D7">
      <w:pPr>
        <w:pStyle w:val="Default"/>
        <w:spacing w:line="360" w:lineRule="auto"/>
        <w:ind w:left="720" w:firstLine="720"/>
        <w:jc w:val="both"/>
        <w:rPr>
          <w:i/>
        </w:rPr>
      </w:pPr>
      <w:r>
        <w:rPr>
          <w:i/>
        </w:rPr>
        <w:t xml:space="preserve">Smith 2012 (1) SACR 567 (SC) at 7; </w:t>
      </w:r>
    </w:p>
    <w:p w14:paraId="7BEBC72A" w14:textId="77777777" w:rsidR="008725D7" w:rsidRDefault="008725D7" w:rsidP="008725D7">
      <w:pPr>
        <w:pStyle w:val="Default"/>
        <w:spacing w:line="360" w:lineRule="auto"/>
        <w:ind w:left="720" w:firstLine="720"/>
        <w:jc w:val="both"/>
        <w:rPr>
          <w:i/>
        </w:rPr>
      </w:pPr>
      <w:r>
        <w:rPr>
          <w:i/>
        </w:rPr>
        <w:t>Matshona 2013 (2) SACR 126 (SCA</w:t>
      </w:r>
    </w:p>
    <w:p w14:paraId="1F449437" w14:textId="77777777" w:rsidR="008725D7" w:rsidRDefault="008725D7" w:rsidP="008725D7">
      <w:pPr>
        <w:pStyle w:val="Default"/>
        <w:rPr>
          <w:i/>
        </w:rPr>
      </w:pPr>
    </w:p>
    <w:p w14:paraId="24F6C27F" w14:textId="77777777" w:rsidR="008725D7" w:rsidRDefault="008725D7" w:rsidP="008725D7">
      <w:pPr>
        <w:pStyle w:val="Default"/>
        <w:spacing w:line="360" w:lineRule="auto"/>
        <w:ind w:firstLine="720"/>
        <w:jc w:val="both"/>
        <w:rPr>
          <w:b/>
        </w:rPr>
      </w:pPr>
      <w:r>
        <w:t xml:space="preserve">In my view, a mere ‘possibility of success’ or that ‘the case is arguable’ or that the ‘case cannot be categorised as hopeless’ or that ‘the appeal is not doomed to fail’ are notions that distort the test to be applied in an application for leave to appeal and permit fanciful arguments. They leave out one critical element of the test which is ‘reasonableness’. It is trite that the standard of proof required in criminal cases is proof beyond ‘reasonable’ doubt and not beyond the shadow of doubt. Therefore, the prospects of success must be ‘reasonable ‘and not fanciful. In my view the intended appeal should be </w:t>
      </w:r>
      <w:r>
        <w:rPr>
          <w:i/>
        </w:rPr>
        <w:t xml:space="preserve">bona fide. </w:t>
      </w:r>
      <w:r>
        <w:t xml:space="preserve"> </w:t>
      </w:r>
    </w:p>
    <w:p w14:paraId="299044AD" w14:textId="77777777" w:rsidR="009144F2" w:rsidRDefault="007B3633" w:rsidP="009144F2">
      <w:pPr>
        <w:pStyle w:val="Default"/>
        <w:spacing w:line="360" w:lineRule="auto"/>
        <w:jc w:val="both"/>
        <w:rPr>
          <w:b/>
        </w:rPr>
      </w:pPr>
      <w:r>
        <w:rPr>
          <w:b/>
        </w:rPr>
        <w:t>Prospects of success of the intended appeal</w:t>
      </w:r>
      <w:r w:rsidR="009144F2">
        <w:rPr>
          <w:b/>
        </w:rPr>
        <w:t>.</w:t>
      </w:r>
    </w:p>
    <w:p w14:paraId="1EA75FB7" w14:textId="77777777" w:rsidR="009144F2" w:rsidRDefault="00A617BE" w:rsidP="009144F2">
      <w:pPr>
        <w:pStyle w:val="Default"/>
        <w:spacing w:line="360" w:lineRule="auto"/>
        <w:ind w:firstLine="720"/>
        <w:jc w:val="both"/>
      </w:pPr>
      <w:r>
        <w:t>I will deal with the grounds of appeal</w:t>
      </w:r>
      <w:r w:rsidR="009144F2">
        <w:t xml:space="preserve"> against conviction paraphrased below</w:t>
      </w:r>
      <w:r>
        <w:t xml:space="preserve"> in their order: </w:t>
      </w:r>
    </w:p>
    <w:p w14:paraId="160FB22B" w14:textId="77777777" w:rsidR="001F14B9" w:rsidRDefault="001F14B9" w:rsidP="009144F2">
      <w:pPr>
        <w:pStyle w:val="Default"/>
        <w:numPr>
          <w:ilvl w:val="0"/>
          <w:numId w:val="17"/>
        </w:numPr>
        <w:spacing w:line="360" w:lineRule="auto"/>
        <w:jc w:val="both"/>
        <w:rPr>
          <w:i/>
        </w:rPr>
      </w:pPr>
      <w:r w:rsidRPr="00A617BE">
        <w:rPr>
          <w:i/>
        </w:rPr>
        <w:t xml:space="preserve">The trial court erred in coming </w:t>
      </w:r>
      <w:r w:rsidR="0060325E" w:rsidRPr="00A617BE">
        <w:rPr>
          <w:i/>
        </w:rPr>
        <w:t>to</w:t>
      </w:r>
      <w:r w:rsidRPr="00A617BE">
        <w:rPr>
          <w:i/>
        </w:rPr>
        <w:t xml:space="preserve"> the conclusion that the applicant intended to favour Hardspec Investments (Pvt)I Ltd in circumstances where the applicant was not known to Hardspec Investments and its employee at all</w:t>
      </w:r>
    </w:p>
    <w:p w14:paraId="7332E86B" w14:textId="77777777" w:rsidR="001976B4" w:rsidRPr="001976B4" w:rsidRDefault="001976B4" w:rsidP="001976B4">
      <w:pPr>
        <w:pStyle w:val="Default"/>
        <w:spacing w:line="360" w:lineRule="auto"/>
        <w:ind w:left="720"/>
        <w:jc w:val="both"/>
      </w:pPr>
      <w:r>
        <w:t>It was not part of the State case that the applicant was known to Hardspec Investments or its representatives. The State did not have to prove that in order to succeed. The issue, therefore, did not arise with respect to the applicant.</w:t>
      </w:r>
    </w:p>
    <w:p w14:paraId="030B580C" w14:textId="77777777" w:rsidR="001F14B9" w:rsidRDefault="001F14B9" w:rsidP="009144F2">
      <w:pPr>
        <w:pStyle w:val="Default"/>
        <w:numPr>
          <w:ilvl w:val="0"/>
          <w:numId w:val="17"/>
        </w:numPr>
        <w:spacing w:line="360" w:lineRule="auto"/>
        <w:jc w:val="both"/>
        <w:rPr>
          <w:i/>
        </w:rPr>
      </w:pPr>
      <w:r w:rsidRPr="001976B4">
        <w:rPr>
          <w:i/>
        </w:rPr>
        <w:t>The court erred in convicting the appellant on circumstantial evidence the applicant omitted to check compliance with the law in order to deceive councillors was not the only reasonable inference to be drawn.</w:t>
      </w:r>
    </w:p>
    <w:p w14:paraId="653D6B8C" w14:textId="77777777" w:rsidR="001976B4" w:rsidRDefault="001976B4" w:rsidP="001976B4">
      <w:pPr>
        <w:pStyle w:val="Default"/>
        <w:spacing w:line="360" w:lineRule="auto"/>
        <w:jc w:val="both"/>
        <w:rPr>
          <w:i/>
        </w:rPr>
      </w:pPr>
    </w:p>
    <w:p w14:paraId="0053B3A1" w14:textId="77777777" w:rsidR="001976B4" w:rsidRDefault="001976B4" w:rsidP="001E1B16">
      <w:pPr>
        <w:pStyle w:val="Default"/>
        <w:spacing w:line="360" w:lineRule="auto"/>
        <w:ind w:firstLine="720"/>
        <w:jc w:val="both"/>
      </w:pPr>
      <w:r>
        <w:t xml:space="preserve">The applicant had specific roles to play during the sale which imposed on him defined duties and responsibilities by virtue of being the legal advisor of council. </w:t>
      </w:r>
      <w:r w:rsidR="00B43148">
        <w:t>He attended the attended meetings held by the relevant committee of council and the full council in his capacity as the legal advisor of council. It was therefore his obvious role to advise council that the sale could not proceed without either a competitive bidding process to select the purchaser and establish the price since the 2005 resolution had not been rescinded. He</w:t>
      </w:r>
      <w:r>
        <w:t xml:space="preserve"> admitted that his omissions were wilful as opposed to inadvertent. Even if one accepts</w:t>
      </w:r>
      <w:r w:rsidR="00B43148">
        <w:t>,</w:t>
      </w:r>
      <w:r>
        <w:t xml:space="preserve"> for a moment</w:t>
      </w:r>
      <w:r w:rsidR="00B43148">
        <w:t>,</w:t>
      </w:r>
      <w:r>
        <w:t xml:space="preserve"> that</w:t>
      </w:r>
      <w:r w:rsidRPr="00E76DBC">
        <w:t xml:space="preserve"> </w:t>
      </w:r>
      <w:r>
        <w:t xml:space="preserve">it was not his responsibility to do </w:t>
      </w:r>
      <w:r>
        <w:lastRenderedPageBreak/>
        <w:t xml:space="preserve">the things necessary to comply with the law, such as to placing the advertisements, calling for bids, placing the advertisement on the notice board for inspection for 21 days, writing to the Minister and giving him copies of the advertisements, setting in motion the process in terms of s 89 of the Urban Councils Act to rescind the 2005 resolution and the other things, it cannot be denied that, as a legal advisor to council, he had the duty to act to alert the council of the numerous illegalities and prevent them. Instead, he wrote two memoranda </w:t>
      </w:r>
      <w:r w:rsidR="00B43148">
        <w:t xml:space="preserve">pursuant to his role as the legal advisor directing the Finance Director to proceed with the sale. </w:t>
      </w:r>
      <w:r>
        <w:t>He also submitted the agreement to the Mayor and the Town clerk for signing</w:t>
      </w:r>
      <w:r w:rsidR="00B43148">
        <w:t xml:space="preserve">. It was common cause that the applicant would check compliance on the basis of a written checklist. He therefore could not reasonably possibly overlook any aspect. By submitting the agreement for signature with all boxes ticked he wilfully misled the mayor and the Town Clerk. </w:t>
      </w:r>
    </w:p>
    <w:p w14:paraId="261EE2D5" w14:textId="77777777" w:rsidR="001976B4" w:rsidRDefault="001976B4" w:rsidP="001976B4">
      <w:pPr>
        <w:pStyle w:val="Default"/>
        <w:spacing w:line="360" w:lineRule="auto"/>
        <w:ind w:firstLine="720"/>
        <w:jc w:val="both"/>
      </w:pPr>
    </w:p>
    <w:p w14:paraId="09F0D9D4" w14:textId="77777777" w:rsidR="001976B4" w:rsidRPr="001976B4" w:rsidRDefault="001976B4" w:rsidP="001976B4">
      <w:pPr>
        <w:pStyle w:val="Default"/>
        <w:spacing w:line="360" w:lineRule="auto"/>
        <w:jc w:val="both"/>
      </w:pPr>
    </w:p>
    <w:p w14:paraId="77E150B6" w14:textId="77777777" w:rsidR="00EA55CC" w:rsidRDefault="00CB1425" w:rsidP="00E51AEA">
      <w:pPr>
        <w:pStyle w:val="Default"/>
        <w:numPr>
          <w:ilvl w:val="0"/>
          <w:numId w:val="17"/>
        </w:numPr>
        <w:spacing w:line="360" w:lineRule="auto"/>
        <w:jc w:val="both"/>
      </w:pPr>
      <w:r w:rsidRPr="00F80F3C">
        <w:rPr>
          <w:i/>
        </w:rPr>
        <w:t xml:space="preserve">The trial court erred by disregarding the appellant’s defence that the stand 402 Vainona, Mt Pleasant was sold in conformity with the relevant standard operating procedures as well as s 89 of the Urban Council’s Act. In so doing so it ignored exculpatory evidence.  </w:t>
      </w:r>
    </w:p>
    <w:p w14:paraId="19E246E3" w14:textId="77777777" w:rsidR="00EA55CC" w:rsidRDefault="00EA55CC" w:rsidP="001E1B16">
      <w:pPr>
        <w:pStyle w:val="Default"/>
        <w:spacing w:line="360" w:lineRule="auto"/>
        <w:ind w:firstLine="720"/>
        <w:jc w:val="both"/>
      </w:pPr>
      <w:r>
        <w:t xml:space="preserve">It is not correct that we disregarded the Standard Operating Procedure Manual (SOP).  We discussed it at length in the judgment. The </w:t>
      </w:r>
      <w:r w:rsidR="00F80F3C">
        <w:t xml:space="preserve">document the accused person relied on described itself as a </w:t>
      </w:r>
      <w:r>
        <w:t>draft</w:t>
      </w:r>
      <w:r w:rsidR="00F80F3C">
        <w:t xml:space="preserve">. It had not been </w:t>
      </w:r>
      <w:r>
        <w:t xml:space="preserve">deliberated on by council. It was not signed. In fact, it never came up for discussion during the </w:t>
      </w:r>
      <w:r w:rsidR="00F80F3C">
        <w:t xml:space="preserve">council meetings that deliberated on the </w:t>
      </w:r>
      <w:r>
        <w:t xml:space="preserve">sale in question. It is also not correct that the 2005 council resolution which required advertising for bids was rescinded in terms of s 89 of the Urban Councils Act. Both the applicant and the Finance Director conceded under cross-examination by the State that the 2005 resolution had not been rescinded and thus remained extant. It was merely avoided. They then started passing blame to each other. On one hand, the Finance Director said it was a legal issue which fell within the purview of the applicant’s job description as the legal advisor of council. On the other hand, the applicant said it could not possibly be his responsibility to have the resolution rescinded because the Finance Director was responsible for sales and compliance issues. The applicant and the Finance Director were represented by the same counsel who was hamstrung ad could not cross-examine either of them. The situation damaged their credibility. We discussed in detail how resolutions are rescinded in terms of s 89 and the </w:t>
      </w:r>
      <w:r>
        <w:lastRenderedPageBreak/>
        <w:t xml:space="preserve">quorum requirement before concluding that no such process had been commenced. This issue, too, is covered extensively in the judgment. The council sold the stand with the applicant’s involvement. He headhunted the purchaser and agreed terms with the purchaser before even presenting the proposal to council. He recommended the sale but did not disclose that to the councillors that he had already submitted the offer to the purchaser with an invitation to pay the purchase price. The applicant should not have offered the property to Hardspec Investments before notifying the citizenry of the intention to sell, the purpose, proposed land use and proposed price, inviting objections, notifying the minister, placing a notice on the notice board for 221 days, among other requirements. He did not give reasons for his decision to exclude other interested persons. Actually he shut out other interested persons who include Mt Pleasant Sports Club. </w:t>
      </w:r>
    </w:p>
    <w:p w14:paraId="18C6342E" w14:textId="77777777" w:rsidR="00EA55CC" w:rsidRDefault="00EA55CC" w:rsidP="00EA55CC">
      <w:pPr>
        <w:pStyle w:val="Default"/>
        <w:spacing w:line="360" w:lineRule="auto"/>
        <w:jc w:val="both"/>
      </w:pPr>
    </w:p>
    <w:p w14:paraId="06CC87A8" w14:textId="77777777" w:rsidR="00CB1425" w:rsidRPr="00EA55CC" w:rsidRDefault="00CB1425" w:rsidP="009144F2">
      <w:pPr>
        <w:pStyle w:val="Default"/>
        <w:numPr>
          <w:ilvl w:val="0"/>
          <w:numId w:val="17"/>
        </w:numPr>
        <w:spacing w:line="360" w:lineRule="auto"/>
        <w:jc w:val="both"/>
        <w:rPr>
          <w:i/>
        </w:rPr>
      </w:pPr>
      <w:r w:rsidRPr="00EA55CC">
        <w:rPr>
          <w:i/>
        </w:rPr>
        <w:t xml:space="preserve">The trial court lost its path by failing to consider that the decision </w:t>
      </w:r>
      <w:r w:rsidR="0060325E" w:rsidRPr="00EA55CC">
        <w:rPr>
          <w:i/>
        </w:rPr>
        <w:t>t</w:t>
      </w:r>
      <w:r w:rsidRPr="00EA55CC">
        <w:rPr>
          <w:i/>
        </w:rPr>
        <w:t>o sell stand 402 Vainona was the collective decision of the Harare Ci</w:t>
      </w:r>
      <w:r w:rsidR="0060325E" w:rsidRPr="00EA55CC">
        <w:rPr>
          <w:i/>
        </w:rPr>
        <w:t>ty</w:t>
      </w:r>
      <w:r w:rsidRPr="00EA55CC">
        <w:rPr>
          <w:i/>
        </w:rPr>
        <w:t xml:space="preserve"> Council and the applicant’s participation was </w:t>
      </w:r>
      <w:r w:rsidR="0060325E" w:rsidRPr="00EA55CC">
        <w:rPr>
          <w:i/>
        </w:rPr>
        <w:t>earnest</w:t>
      </w:r>
      <w:r w:rsidRPr="00EA55CC">
        <w:rPr>
          <w:i/>
        </w:rPr>
        <w:t xml:space="preserve"> and in furtherance of Council’s objective</w:t>
      </w:r>
      <w:r w:rsidR="0060325E" w:rsidRPr="00EA55CC">
        <w:rPr>
          <w:i/>
        </w:rPr>
        <w:t xml:space="preserve">s </w:t>
      </w:r>
      <w:r w:rsidRPr="00EA55CC">
        <w:rPr>
          <w:i/>
        </w:rPr>
        <w:t xml:space="preserve">of dealing with a dire financial crisis obtaining at </w:t>
      </w:r>
      <w:r w:rsidR="0060325E" w:rsidRPr="00EA55CC">
        <w:rPr>
          <w:i/>
        </w:rPr>
        <w:t>the</w:t>
      </w:r>
      <w:r w:rsidRPr="00EA55CC">
        <w:rPr>
          <w:i/>
        </w:rPr>
        <w:t xml:space="preserve"> time.</w:t>
      </w:r>
    </w:p>
    <w:p w14:paraId="6F7CDB52" w14:textId="77777777" w:rsidR="00CB1425" w:rsidRDefault="00EA55CC" w:rsidP="001E1B16">
      <w:pPr>
        <w:pStyle w:val="Default"/>
        <w:spacing w:line="360" w:lineRule="auto"/>
        <w:ind w:firstLine="720"/>
        <w:jc w:val="both"/>
      </w:pPr>
      <w:r>
        <w:t>The necessary funds could still be raised after following the correct procedure. If anything a competitive bidding process was likely to raise more money. In any event</w:t>
      </w:r>
      <w:r w:rsidR="00B64EAA">
        <w:t>,</w:t>
      </w:r>
      <w:r>
        <w:t xml:space="preserve"> </w:t>
      </w:r>
      <w:r w:rsidR="00B64EAA">
        <w:t>such</w:t>
      </w:r>
      <w:r>
        <w:t xml:space="preserve"> explanation does not constitute a lawful defence in terms of the defence</w:t>
      </w:r>
      <w:r w:rsidR="00B64EAA">
        <w:t>s</w:t>
      </w:r>
      <w:r>
        <w:t xml:space="preserve"> recognised in the Criminal Law Code. The applicant had the duty as a public officer to make sure that the sale complied with the law</w:t>
      </w:r>
      <w:r w:rsidR="00B64EAA">
        <w:t>. He had the duty as a public officer to</w:t>
      </w:r>
      <w:r>
        <w:t xml:space="preserve"> be honest, transparent, fair, impartial and comply with the constitution including giving equal opportunity to all</w:t>
      </w:r>
      <w:r w:rsidR="00B64EAA">
        <w:t>. He had the duty, as the legal advisor to ensure that the sale was transparent through competitive</w:t>
      </w:r>
      <w:r>
        <w:t xml:space="preserve"> bidding. Hard</w:t>
      </w:r>
      <w:r w:rsidR="00B64EAA">
        <w:t>s</w:t>
      </w:r>
      <w:r>
        <w:t>psec Investments did not have to compete with any</w:t>
      </w:r>
      <w:r w:rsidR="00B64EAA">
        <w:t xml:space="preserve"> other person. The applicant made the decision to authorise the sale in the face of glaring illegalities.</w:t>
      </w:r>
      <w:r w:rsidR="00D33427">
        <w:t xml:space="preserve"> </w:t>
      </w:r>
      <w:r w:rsidR="00B64EAA">
        <w:t>His conduct favoured Ha</w:t>
      </w:r>
      <w:r w:rsidR="006B017B">
        <w:t>r</w:t>
      </w:r>
      <w:r w:rsidR="00B64EAA">
        <w:t>dspec Investments</w:t>
      </w:r>
      <w:r w:rsidR="006B017B">
        <w:t xml:space="preserve">. It was not the applicant’s position that he inadvertently omitted to give legal advice. He said he abstained. He therefore </w:t>
      </w:r>
      <w:r w:rsidR="00CB1425">
        <w:t xml:space="preserve">failed to rebut </w:t>
      </w:r>
      <w:r w:rsidR="0060325E">
        <w:t>the</w:t>
      </w:r>
      <w:r w:rsidR="00CB1425">
        <w:t xml:space="preserve"> presumption in s 174 (2</w:t>
      </w:r>
      <w:r w:rsidR="0060325E">
        <w:t>) the</w:t>
      </w:r>
      <w:r w:rsidR="00CB1425">
        <w:t xml:space="preserve"> trial court erred in failing to relate to the uncontroverted evidence of Stanley Chimbetete and Emmanuel Mutambirwa.</w:t>
      </w:r>
    </w:p>
    <w:p w14:paraId="23F6C7D6" w14:textId="77777777" w:rsidR="00D33427" w:rsidRDefault="00CB1425" w:rsidP="009144F2">
      <w:pPr>
        <w:pStyle w:val="Default"/>
        <w:numPr>
          <w:ilvl w:val="0"/>
          <w:numId w:val="17"/>
        </w:numPr>
        <w:spacing w:line="360" w:lineRule="auto"/>
        <w:jc w:val="both"/>
        <w:rPr>
          <w:i/>
        </w:rPr>
      </w:pPr>
      <w:r w:rsidRPr="00D33427">
        <w:rPr>
          <w:i/>
        </w:rPr>
        <w:t xml:space="preserve">The trial court erred in differentiating the appellant’s intention </w:t>
      </w:r>
      <w:r w:rsidR="00BD77A0" w:rsidRPr="00D33427">
        <w:rPr>
          <w:i/>
        </w:rPr>
        <w:t xml:space="preserve">and participation in the sale of stand </w:t>
      </w:r>
      <w:r w:rsidR="00A617BE" w:rsidRPr="00D33427">
        <w:rPr>
          <w:i/>
        </w:rPr>
        <w:t>402 Vainona</w:t>
      </w:r>
      <w:r w:rsidR="00BD77A0" w:rsidRPr="00D33427">
        <w:rPr>
          <w:i/>
        </w:rPr>
        <w:t xml:space="preserve"> Mt pleasant from that of accused 1 and 3 at the trial in circumstances where </w:t>
      </w:r>
      <w:r w:rsidR="00A617BE" w:rsidRPr="00D33427">
        <w:rPr>
          <w:i/>
        </w:rPr>
        <w:t>the</w:t>
      </w:r>
      <w:r w:rsidR="00BD77A0" w:rsidRPr="00D33427">
        <w:rPr>
          <w:i/>
        </w:rPr>
        <w:t xml:space="preserve"> </w:t>
      </w:r>
      <w:r w:rsidR="00A617BE" w:rsidRPr="00D33427">
        <w:rPr>
          <w:i/>
        </w:rPr>
        <w:t>appellant,</w:t>
      </w:r>
      <w:r w:rsidR="00BD77A0" w:rsidRPr="00D33427">
        <w:rPr>
          <w:i/>
        </w:rPr>
        <w:t xml:space="preserve"> like his co accused persons, also relied on </w:t>
      </w:r>
      <w:r w:rsidR="00A617BE" w:rsidRPr="00D33427">
        <w:rPr>
          <w:i/>
        </w:rPr>
        <w:t>the</w:t>
      </w:r>
      <w:r w:rsidR="00BD77A0" w:rsidRPr="00D33427">
        <w:rPr>
          <w:i/>
        </w:rPr>
        <w:t xml:space="preserve"> probity </w:t>
      </w:r>
    </w:p>
    <w:p w14:paraId="4D5D17B6" w14:textId="77777777" w:rsidR="00BD77A0" w:rsidRDefault="00BD77A0" w:rsidP="00765C72">
      <w:pPr>
        <w:pStyle w:val="Default"/>
        <w:spacing w:line="360" w:lineRule="auto"/>
        <w:ind w:left="720"/>
        <w:jc w:val="both"/>
        <w:rPr>
          <w:i/>
        </w:rPr>
      </w:pPr>
      <w:r w:rsidRPr="00D33427">
        <w:rPr>
          <w:i/>
        </w:rPr>
        <w:lastRenderedPageBreak/>
        <w:t xml:space="preserve">of </w:t>
      </w:r>
      <w:r w:rsidR="00A617BE" w:rsidRPr="00D33427">
        <w:rPr>
          <w:i/>
        </w:rPr>
        <w:t>documents</w:t>
      </w:r>
      <w:r w:rsidRPr="00D33427">
        <w:rPr>
          <w:i/>
        </w:rPr>
        <w:t xml:space="preserve"> prepared by the other persons in his department and from the Finance department.</w:t>
      </w:r>
    </w:p>
    <w:p w14:paraId="07637916" w14:textId="77777777" w:rsidR="00D33427" w:rsidRPr="00D33427" w:rsidRDefault="00765C72" w:rsidP="003419C4">
      <w:pPr>
        <w:pStyle w:val="Default"/>
        <w:spacing w:line="360" w:lineRule="auto"/>
        <w:ind w:firstLine="720"/>
        <w:jc w:val="both"/>
      </w:pPr>
      <w:r w:rsidRPr="00765C72">
        <w:t xml:space="preserve">The applicant had specific roles to play. He was a gate keeper. </w:t>
      </w:r>
      <w:r w:rsidR="00D33427" w:rsidRPr="00765C72">
        <w:t>The applicant prepared the memorandum dated 10</w:t>
      </w:r>
      <w:r w:rsidR="00D33427" w:rsidRPr="00765C72">
        <w:rPr>
          <w:vertAlign w:val="superscript"/>
        </w:rPr>
        <w:t>th</w:t>
      </w:r>
      <w:r w:rsidR="00D33427" w:rsidRPr="00765C72">
        <w:t xml:space="preserve"> September 2019 directing the Finance Director to proceed with the sale which was in breach of the 2005 council resolution</w:t>
      </w:r>
      <w:r w:rsidRPr="00765C72">
        <w:t xml:space="preserve">. </w:t>
      </w:r>
      <w:r w:rsidR="00D33427" w:rsidRPr="00765C72">
        <w:t>He wrote the memorandum dated 14 October, 2019 directing the Finance Director to conclude the sale which was still in breach of the 2015 resolution and the many mandatory provisions the Urban Councils Act</w:t>
      </w:r>
      <w:r w:rsidRPr="00765C72">
        <w:t xml:space="preserve">. </w:t>
      </w:r>
      <w:r w:rsidR="00D33427" w:rsidRPr="00765C72">
        <w:t>He wrote the memorandum submitting the agreement for signing by the mayor and Town clerk purporting that he had ticked all the boxes on his checklist.</w:t>
      </w:r>
      <w:r w:rsidRPr="00765C72">
        <w:t xml:space="preserve"> It is therefore not correct that his liability was premised on documents prepared by the other persons in his department and from the Finance department.</w:t>
      </w:r>
      <w:r w:rsidR="00E9419A" w:rsidRPr="00E9419A">
        <w:t xml:space="preserve"> </w:t>
      </w:r>
      <w:r w:rsidR="00E9419A">
        <w:t xml:space="preserve">It is true that the sale was approved by Council. </w:t>
      </w:r>
      <w:r w:rsidR="003419C4">
        <w:t>It</w:t>
      </w:r>
      <w:r w:rsidR="00E9419A">
        <w:t xml:space="preserve"> was not the State case that the applicant handled this sale single handedly. </w:t>
      </w:r>
      <w:r w:rsidR="00E9419A" w:rsidRPr="00C235EF">
        <w:t>As head of department it is conceivable that</w:t>
      </w:r>
      <w:r w:rsidR="00E9419A">
        <w:t xml:space="preserve"> the applicant could </w:t>
      </w:r>
      <w:r w:rsidR="00E9419A" w:rsidRPr="00C235EF">
        <w:t>delegate certain work to his subordinate. We accept</w:t>
      </w:r>
      <w:r w:rsidR="003419C4">
        <w:t>ed</w:t>
      </w:r>
      <w:r w:rsidR="00E9419A" w:rsidRPr="00C235EF">
        <w:t xml:space="preserve"> that </w:t>
      </w:r>
      <w:r w:rsidR="003419C4" w:rsidRPr="00C235EF">
        <w:t>he</w:t>
      </w:r>
      <w:r w:rsidR="003419C4">
        <w:t xml:space="preserve"> could have a</w:t>
      </w:r>
      <w:r w:rsidR="00E9419A" w:rsidRPr="00C235EF">
        <w:t xml:space="preserve">sked the witness to write the memorandum for him. He may have also asked the defence witness to check for objections. However, it is common cause </w:t>
      </w:r>
      <w:r w:rsidR="00E9419A">
        <w:t xml:space="preserve">that </w:t>
      </w:r>
      <w:r w:rsidR="00E9419A" w:rsidRPr="00C235EF">
        <w:t>all the paperwork consisting of the memoranda and the attachments was place</w:t>
      </w:r>
      <w:r w:rsidR="00E9419A">
        <w:t>d</w:t>
      </w:r>
      <w:r w:rsidR="00E9419A" w:rsidRPr="00C235EF">
        <w:t xml:space="preserve"> before him for verification and signature. It is </w:t>
      </w:r>
      <w:r w:rsidR="003419C4" w:rsidRPr="00C235EF">
        <w:t>i</w:t>
      </w:r>
      <w:r w:rsidR="003419C4">
        <w:t xml:space="preserve">mprobable that he would have </w:t>
      </w:r>
      <w:r w:rsidR="00E9419A" w:rsidRPr="00C235EF">
        <w:t xml:space="preserve">signed </w:t>
      </w:r>
      <w:r w:rsidR="003419C4">
        <w:t xml:space="preserve">the memorandum </w:t>
      </w:r>
      <w:r w:rsidR="00E9419A" w:rsidRPr="00C235EF">
        <w:t xml:space="preserve">without verifying </w:t>
      </w:r>
      <w:r w:rsidR="003419C4">
        <w:t>its</w:t>
      </w:r>
      <w:r w:rsidR="00E9419A" w:rsidRPr="00C235EF">
        <w:t xml:space="preserve"> contents against the attachments. There is no reason why he would not </w:t>
      </w:r>
      <w:r w:rsidR="00E9419A">
        <w:t xml:space="preserve">have </w:t>
      </w:r>
      <w:r w:rsidR="00E9419A" w:rsidRPr="00C235EF">
        <w:t>noticed that the attachments referred to</w:t>
      </w:r>
      <w:r w:rsidR="003419C4">
        <w:t xml:space="preserve"> in the memorandum were missing</w:t>
      </w:r>
      <w:r w:rsidR="00E9419A" w:rsidRPr="00C235EF">
        <w:t xml:space="preserve">. </w:t>
      </w:r>
    </w:p>
    <w:p w14:paraId="0E28FDEA" w14:textId="77777777" w:rsidR="00BD77A0" w:rsidRPr="00765C72" w:rsidRDefault="00A617BE" w:rsidP="009144F2">
      <w:pPr>
        <w:pStyle w:val="Default"/>
        <w:numPr>
          <w:ilvl w:val="0"/>
          <w:numId w:val="17"/>
        </w:numPr>
        <w:spacing w:line="360" w:lineRule="auto"/>
        <w:jc w:val="both"/>
        <w:rPr>
          <w:i/>
        </w:rPr>
      </w:pPr>
      <w:r w:rsidRPr="00765C72">
        <w:rPr>
          <w:i/>
        </w:rPr>
        <w:t>The</w:t>
      </w:r>
      <w:r w:rsidR="00BD77A0" w:rsidRPr="00765C72">
        <w:rPr>
          <w:i/>
        </w:rPr>
        <w:t xml:space="preserve"> trial court erred by drawing the </w:t>
      </w:r>
      <w:r w:rsidRPr="00765C72">
        <w:rPr>
          <w:i/>
        </w:rPr>
        <w:t>inference</w:t>
      </w:r>
      <w:r w:rsidR="00BD77A0" w:rsidRPr="00765C72">
        <w:rPr>
          <w:i/>
        </w:rPr>
        <w:t xml:space="preserve"> that that the appellant connived with the second accused to commit the </w:t>
      </w:r>
      <w:r w:rsidRPr="00765C72">
        <w:rPr>
          <w:i/>
        </w:rPr>
        <w:t>offence</w:t>
      </w:r>
      <w:r w:rsidR="00BD77A0" w:rsidRPr="00765C72">
        <w:rPr>
          <w:i/>
        </w:rPr>
        <w:t xml:space="preserve"> in circumstances where no evidence was led by the State to prove such connivance.</w:t>
      </w:r>
    </w:p>
    <w:p w14:paraId="55A1A0F8" w14:textId="6D87A094" w:rsidR="00D33427" w:rsidRDefault="00E9419A" w:rsidP="001E1B16">
      <w:pPr>
        <w:pStyle w:val="Default"/>
        <w:spacing w:line="360" w:lineRule="auto"/>
        <w:ind w:firstLine="720"/>
        <w:jc w:val="both"/>
      </w:pPr>
      <w:r>
        <w:t>The State case particularised the respective specific functions performed by the applicant and his co-accused persons in terms of the positions they occupied in Council. They both, however, had the duty to be sincere in discharging their respective public functions. In this case, the applicant created paper trail to give a semblance of compliance which covered up for the things that had not been done. The covering up means the non-compliance was deliberate</w:t>
      </w:r>
      <w:r w:rsidR="005A7E51">
        <w:t xml:space="preserve">. </w:t>
      </w:r>
      <w:r>
        <w:t xml:space="preserve"> T</w:t>
      </w:r>
      <w:r w:rsidR="00D33427">
        <w:t>he applicant</w:t>
      </w:r>
      <w:r>
        <w:t xml:space="preserve">’s role was to convene council </w:t>
      </w:r>
      <w:r w:rsidR="00E408AE">
        <w:t>meetings and</w:t>
      </w:r>
      <w:r w:rsidR="00D33427">
        <w:t xml:space="preserve"> </w:t>
      </w:r>
      <w:r>
        <w:t xml:space="preserve">attend </w:t>
      </w:r>
      <w:r w:rsidR="00D33427">
        <w:t xml:space="preserve">as the </w:t>
      </w:r>
      <w:r w:rsidR="00765C72">
        <w:t>legal</w:t>
      </w:r>
      <w:r w:rsidR="00D33427">
        <w:t xml:space="preserve"> advisor. </w:t>
      </w:r>
      <w:r w:rsidR="00E408AE">
        <w:t xml:space="preserve">Even after the council had resolved that the stand should be sold, the sale could only proceed with his permission. He could have raised the red flag at this stage. Instead of doing that </w:t>
      </w:r>
      <w:r w:rsidR="00E408AE" w:rsidRPr="00FE55F4">
        <w:t xml:space="preserve">a </w:t>
      </w:r>
      <w:r w:rsidR="00E408AE">
        <w:t>he addressed</w:t>
      </w:r>
      <w:r w:rsidR="00E408AE" w:rsidRPr="00E408AE">
        <w:t xml:space="preserve"> </w:t>
      </w:r>
      <w:r w:rsidR="00E408AE">
        <w:t xml:space="preserve">a </w:t>
      </w:r>
      <w:r w:rsidR="00E408AE" w:rsidRPr="00FE55F4">
        <w:t>memorandum</w:t>
      </w:r>
      <w:r w:rsidR="00E408AE">
        <w:t>, which he signed,</w:t>
      </w:r>
      <w:r w:rsidR="00E408AE" w:rsidRPr="00FE55F4">
        <w:t xml:space="preserve"> </w:t>
      </w:r>
      <w:r w:rsidR="00E408AE" w:rsidRPr="00FE55F4">
        <w:lastRenderedPageBreak/>
        <w:t>dated 10 September 2019 directing the acting Finance Director to implement the sale of the stand and to advise him of the progress</w:t>
      </w:r>
      <w:r w:rsidR="00E408AE">
        <w:t xml:space="preserve"> the sale He therefore unlocked t</w:t>
      </w:r>
      <w:r w:rsidR="00D33427">
        <w:t xml:space="preserve">he performance of the </w:t>
      </w:r>
      <w:r w:rsidR="00765C72">
        <w:t>agreement.</w:t>
      </w:r>
      <w:r w:rsidR="00765C72" w:rsidRPr="00765C72">
        <w:t xml:space="preserve"> He </w:t>
      </w:r>
      <w:r w:rsidR="00E408AE">
        <w:t xml:space="preserve">addressed another </w:t>
      </w:r>
      <w:r w:rsidR="00765C72" w:rsidRPr="00765C72">
        <w:t xml:space="preserve">memorandum dated 14 October, 2019 </w:t>
      </w:r>
      <w:r w:rsidR="00E408AE">
        <w:t xml:space="preserve">to the </w:t>
      </w:r>
      <w:r w:rsidR="00765C72" w:rsidRPr="00765C72">
        <w:t xml:space="preserve">Finance Director </w:t>
      </w:r>
      <w:r w:rsidR="00E408AE">
        <w:t xml:space="preserve">authorising him </w:t>
      </w:r>
      <w:r w:rsidR="00765C72" w:rsidRPr="00765C72">
        <w:t xml:space="preserve">to conclude the sale which was still in breach of the 2015 resolution </w:t>
      </w:r>
      <w:r w:rsidR="00E408AE">
        <w:t xml:space="preserve">(for want of competitive bidding) </w:t>
      </w:r>
      <w:r w:rsidR="00765C72" w:rsidRPr="00765C72">
        <w:t xml:space="preserve">and </w:t>
      </w:r>
      <w:r w:rsidR="003419C4">
        <w:t xml:space="preserve">also in breach </w:t>
      </w:r>
      <w:r w:rsidR="00765C72" w:rsidRPr="00765C72">
        <w:t>the many mandatory provisions the Urban Councils Act. He wrote the memorandum submitting the agreement for signing by the mayor and Town clerk purporting that he had ticked all the boxes on his checklist.</w:t>
      </w:r>
      <w:r w:rsidR="00765C72">
        <w:t xml:space="preserve"> The Finance Director had his own roles which were to write the offers, determine the price, prepare the agreement ad to prepare the Town Clerk’s report. The different roles acted as </w:t>
      </w:r>
      <w:r w:rsidR="00262DFC">
        <w:t>checks</w:t>
      </w:r>
      <w:r w:rsidR="00765C72">
        <w:t xml:space="preserve"> and balances and the sale would not have gone through without the two colluding.</w:t>
      </w:r>
    </w:p>
    <w:p w14:paraId="34A93551" w14:textId="77777777" w:rsidR="00A617BE" w:rsidRDefault="00BD77A0" w:rsidP="009144F2">
      <w:pPr>
        <w:pStyle w:val="Default"/>
        <w:numPr>
          <w:ilvl w:val="0"/>
          <w:numId w:val="17"/>
        </w:numPr>
        <w:spacing w:line="360" w:lineRule="auto"/>
        <w:jc w:val="both"/>
        <w:rPr>
          <w:i/>
        </w:rPr>
      </w:pPr>
      <w:r w:rsidRPr="00262DFC">
        <w:rPr>
          <w:i/>
        </w:rPr>
        <w:t xml:space="preserve">The court </w:t>
      </w:r>
      <w:r w:rsidR="00A617BE" w:rsidRPr="00262DFC">
        <w:rPr>
          <w:i/>
        </w:rPr>
        <w:t>further</w:t>
      </w:r>
      <w:r w:rsidRPr="00262DFC">
        <w:rPr>
          <w:i/>
        </w:rPr>
        <w:t xml:space="preserve"> erred </w:t>
      </w:r>
      <w:r w:rsidR="00A617BE" w:rsidRPr="00262DFC">
        <w:rPr>
          <w:i/>
        </w:rPr>
        <w:t>by arrogating the duty to notify the Minister of alienation of land in terms of s 152 of the Urban Councils Act to the appellant in circumstances where such duty lay with the Finance department.</w:t>
      </w:r>
    </w:p>
    <w:p w14:paraId="5A6F3B7E" w14:textId="77777777" w:rsidR="00262DFC" w:rsidRPr="00262DFC" w:rsidRDefault="00262DFC" w:rsidP="003419C4">
      <w:pPr>
        <w:pStyle w:val="Default"/>
        <w:spacing w:line="360" w:lineRule="auto"/>
        <w:ind w:firstLine="360"/>
        <w:jc w:val="both"/>
      </w:pPr>
      <w:r>
        <w:t>Even assuming it was his responsibility to write the necessary correspondence, it was his duty to refuse to pass the sale transaction until the necessary compliance.  We mentioned this in the judgment.</w:t>
      </w:r>
    </w:p>
    <w:p w14:paraId="784A2D28" w14:textId="77777777" w:rsidR="00A617BE" w:rsidRDefault="00A617BE" w:rsidP="00A617BE">
      <w:pPr>
        <w:pStyle w:val="Default"/>
        <w:numPr>
          <w:ilvl w:val="0"/>
          <w:numId w:val="17"/>
        </w:numPr>
        <w:spacing w:line="360" w:lineRule="auto"/>
        <w:jc w:val="both"/>
        <w:rPr>
          <w:i/>
        </w:rPr>
      </w:pPr>
      <w:r w:rsidRPr="00262DFC">
        <w:rPr>
          <w:i/>
        </w:rPr>
        <w:t>The trial court erred in any event in convicting the appellant on a set of facts different from those on which the appellant was indicted, in so doing he court did not properly apply its mind to the issues on which its determination was required</w:t>
      </w:r>
    </w:p>
    <w:p w14:paraId="50B3564F" w14:textId="77777777" w:rsidR="00262DFC" w:rsidRDefault="00262DFC" w:rsidP="00262DFC">
      <w:pPr>
        <w:pStyle w:val="Default"/>
        <w:spacing w:line="360" w:lineRule="auto"/>
        <w:ind w:left="720"/>
        <w:jc w:val="both"/>
      </w:pPr>
      <w:r w:rsidRPr="00262DFC">
        <w:t>This is not correct. The basis for the conviction were the facts that were common cause as summarised above.</w:t>
      </w:r>
      <w:r>
        <w:t xml:space="preserve"> The</w:t>
      </w:r>
      <w:r w:rsidRPr="00C235EF">
        <w:t xml:space="preserve"> irregularities afflicting the sale were too numerous</w:t>
      </w:r>
      <w:r>
        <w:t xml:space="preserve"> for the applicant </w:t>
      </w:r>
      <w:r w:rsidRPr="00C235EF">
        <w:t xml:space="preserve">to overlook.  </w:t>
      </w:r>
    </w:p>
    <w:p w14:paraId="0B02FB6E" w14:textId="77777777" w:rsidR="009144F2" w:rsidRDefault="009144F2" w:rsidP="00A617BE">
      <w:pPr>
        <w:pStyle w:val="Default"/>
        <w:spacing w:line="360" w:lineRule="auto"/>
        <w:ind w:left="720"/>
        <w:jc w:val="both"/>
      </w:pPr>
      <w:r>
        <w:t xml:space="preserve">As against sentence the applicant submitted that </w:t>
      </w:r>
    </w:p>
    <w:p w14:paraId="0C745F90" w14:textId="77777777" w:rsidR="00453377" w:rsidRDefault="00453377" w:rsidP="009144F2">
      <w:pPr>
        <w:pStyle w:val="Default"/>
        <w:numPr>
          <w:ilvl w:val="0"/>
          <w:numId w:val="18"/>
        </w:numPr>
        <w:spacing w:line="360" w:lineRule="auto"/>
        <w:jc w:val="both"/>
      </w:pPr>
      <w:r>
        <w:t xml:space="preserve">The trial court erred in imposing a disturbingly </w:t>
      </w:r>
      <w:r w:rsidR="00A617BE">
        <w:t xml:space="preserve">severe </w:t>
      </w:r>
      <w:r>
        <w:t>sentence of imprisonment for eight years. In so doing the court did not consider the compelling mitigating factors.</w:t>
      </w:r>
    </w:p>
    <w:p w14:paraId="6782DE6B" w14:textId="77777777" w:rsidR="009144F2" w:rsidRDefault="00453377" w:rsidP="00453377">
      <w:pPr>
        <w:pStyle w:val="Default"/>
        <w:numPr>
          <w:ilvl w:val="0"/>
          <w:numId w:val="18"/>
        </w:numPr>
        <w:spacing w:line="360" w:lineRule="auto"/>
        <w:jc w:val="both"/>
      </w:pPr>
      <w:r>
        <w:t xml:space="preserve">The court erred by imposing a harsh sentence </w:t>
      </w:r>
      <w:r w:rsidR="009144F2">
        <w:t>which induce</w:t>
      </w:r>
      <w:r>
        <w:t>s</w:t>
      </w:r>
      <w:r w:rsidR="009144F2">
        <w:t xml:space="preserve"> a sense of shock</w:t>
      </w:r>
      <w:r>
        <w:t xml:space="preserve"> which sentence is not in line with modern trends for similar matters.</w:t>
      </w:r>
    </w:p>
    <w:p w14:paraId="229B972C" w14:textId="75C5E756" w:rsidR="009144F2" w:rsidRDefault="009144F2" w:rsidP="009144F2">
      <w:pPr>
        <w:pStyle w:val="Default"/>
        <w:spacing w:line="360" w:lineRule="auto"/>
        <w:ind w:firstLine="720"/>
        <w:jc w:val="both"/>
      </w:pPr>
      <w:r>
        <w:t>As regards the sentenced imposed, other than boldly asserting that the sentence is so severe as to induce of sense of shock, the applicant did not cite any cases to support the assertion. He did not allege or show any irregularity, midsection in the exercise of discretion. See S</w:t>
      </w:r>
      <w:r w:rsidRPr="00E36CB6">
        <w:rPr>
          <w:i/>
        </w:rPr>
        <w:t xml:space="preserve"> </w:t>
      </w:r>
      <w:r w:rsidRPr="005A7E51">
        <w:t>v</w:t>
      </w:r>
      <w:r w:rsidRPr="00E36CB6">
        <w:rPr>
          <w:i/>
        </w:rPr>
        <w:t xml:space="preserve"> Sidat</w:t>
      </w:r>
      <w:r>
        <w:t xml:space="preserve"> 1997 (1) </w:t>
      </w:r>
      <w:r>
        <w:lastRenderedPageBreak/>
        <w:t>ZLR 487.He does not deny that this case should be, to date, one of, if not</w:t>
      </w:r>
      <w:r w:rsidR="008551B6">
        <w:t>,</w:t>
      </w:r>
      <w:r>
        <w:t xml:space="preserve"> the worst case of abuse of duty as a public officer. We gave detailed reasons for sentence which the applicant did not attack specifically. In sentencing the applicant, we expressly took into account all the submissions on behalf of the </w:t>
      </w:r>
      <w:r w:rsidRPr="00C235EF">
        <w:t>State and the</w:t>
      </w:r>
      <w:r>
        <w:t xml:space="preserve"> applicant in their </w:t>
      </w:r>
      <w:r w:rsidRPr="00C235EF">
        <w:t xml:space="preserve">detailed written submissions on sentence which we found very informative and useful </w:t>
      </w:r>
      <w:r>
        <w:t xml:space="preserve">in </w:t>
      </w:r>
      <w:r w:rsidRPr="00C235EF">
        <w:t>assessing sentence.</w:t>
      </w:r>
    </w:p>
    <w:p w14:paraId="460346D4" w14:textId="77777777" w:rsidR="009144F2" w:rsidRDefault="009144F2" w:rsidP="009144F2">
      <w:pPr>
        <w:pStyle w:val="Default"/>
        <w:spacing w:line="360" w:lineRule="auto"/>
        <w:ind w:firstLine="720"/>
        <w:jc w:val="both"/>
      </w:pPr>
      <w:r>
        <w:t xml:space="preserve">It is my finding that </w:t>
      </w:r>
      <w:r w:rsidR="000A51D6">
        <w:t>the applicant does not hav</w:t>
      </w:r>
      <w:r>
        <w:t>e reasonable prospects of success on appeal.</w:t>
      </w:r>
    </w:p>
    <w:p w14:paraId="06C116AD" w14:textId="77777777" w:rsidR="009144F2" w:rsidRDefault="009144F2" w:rsidP="009144F2">
      <w:pPr>
        <w:pStyle w:val="Default"/>
      </w:pPr>
    </w:p>
    <w:p w14:paraId="388F8E4A" w14:textId="77777777" w:rsidR="009144F2" w:rsidRDefault="009144F2" w:rsidP="009144F2">
      <w:pPr>
        <w:pStyle w:val="Default"/>
      </w:pPr>
      <w:r>
        <w:t>In the result I order as follows: -</w:t>
      </w:r>
    </w:p>
    <w:p w14:paraId="7652837F" w14:textId="77777777" w:rsidR="009144F2" w:rsidRDefault="009144F2" w:rsidP="009144F2">
      <w:pPr>
        <w:pStyle w:val="Default"/>
      </w:pPr>
    </w:p>
    <w:p w14:paraId="568B9E70" w14:textId="77777777" w:rsidR="009144F2" w:rsidRDefault="009144F2" w:rsidP="009144F2">
      <w:pPr>
        <w:pStyle w:val="Default"/>
      </w:pPr>
      <w:r>
        <w:t>The application is dismissed.</w:t>
      </w:r>
    </w:p>
    <w:p w14:paraId="454A1FE7" w14:textId="77777777" w:rsidR="009144F2" w:rsidRDefault="009144F2" w:rsidP="009144F2">
      <w:pPr>
        <w:pStyle w:val="Default"/>
      </w:pPr>
    </w:p>
    <w:p w14:paraId="47B6CC5D" w14:textId="77777777" w:rsidR="009144F2" w:rsidRPr="00C235EF" w:rsidRDefault="009144F2" w:rsidP="009144F2">
      <w:pPr>
        <w:pStyle w:val="Default"/>
      </w:pPr>
      <w:r w:rsidRPr="00C235EF">
        <w:rPr>
          <w:i/>
        </w:rPr>
        <w:t xml:space="preserve"> </w:t>
      </w:r>
    </w:p>
    <w:p w14:paraId="4ACAF7C2" w14:textId="77777777" w:rsidR="001E1B16" w:rsidRDefault="001E1B16" w:rsidP="009144F2">
      <w:pPr>
        <w:pStyle w:val="ListParagraph"/>
        <w:spacing w:after="0" w:line="240" w:lineRule="auto"/>
        <w:ind w:hanging="720"/>
        <w:jc w:val="both"/>
        <w:rPr>
          <w:rFonts w:ascii="Times New Roman" w:hAnsi="Times New Roman" w:cs="Times New Roman"/>
          <w:i/>
          <w:sz w:val="24"/>
          <w:szCs w:val="24"/>
        </w:rPr>
      </w:pPr>
    </w:p>
    <w:p w14:paraId="678F9D7F" w14:textId="77777777" w:rsidR="001E1B16" w:rsidRDefault="001E1B16" w:rsidP="009144F2">
      <w:pPr>
        <w:pStyle w:val="ListParagraph"/>
        <w:spacing w:after="0" w:line="240" w:lineRule="auto"/>
        <w:ind w:hanging="720"/>
        <w:jc w:val="both"/>
        <w:rPr>
          <w:rFonts w:ascii="Times New Roman" w:hAnsi="Times New Roman" w:cs="Times New Roman"/>
          <w:i/>
          <w:sz w:val="24"/>
          <w:szCs w:val="24"/>
        </w:rPr>
      </w:pPr>
    </w:p>
    <w:p w14:paraId="0B9A110B" w14:textId="77777777" w:rsidR="001E1B16" w:rsidRDefault="001E1B16" w:rsidP="009144F2">
      <w:pPr>
        <w:pStyle w:val="ListParagraph"/>
        <w:spacing w:after="0" w:line="240" w:lineRule="auto"/>
        <w:ind w:hanging="720"/>
        <w:jc w:val="both"/>
        <w:rPr>
          <w:rFonts w:ascii="Times New Roman" w:hAnsi="Times New Roman" w:cs="Times New Roman"/>
          <w:i/>
          <w:sz w:val="24"/>
          <w:szCs w:val="24"/>
        </w:rPr>
      </w:pPr>
    </w:p>
    <w:p w14:paraId="308C88CC" w14:textId="77777777" w:rsidR="001E1B16" w:rsidRDefault="001E1B16" w:rsidP="009144F2">
      <w:pPr>
        <w:pStyle w:val="ListParagraph"/>
        <w:spacing w:after="0" w:line="240" w:lineRule="auto"/>
        <w:ind w:hanging="720"/>
        <w:jc w:val="both"/>
        <w:rPr>
          <w:rFonts w:ascii="Times New Roman" w:hAnsi="Times New Roman" w:cs="Times New Roman"/>
          <w:i/>
          <w:sz w:val="24"/>
          <w:szCs w:val="24"/>
        </w:rPr>
      </w:pPr>
    </w:p>
    <w:p w14:paraId="1A68BD9F" w14:textId="77777777" w:rsidR="001E1B16" w:rsidRDefault="001E1B16" w:rsidP="009144F2">
      <w:pPr>
        <w:pStyle w:val="ListParagraph"/>
        <w:spacing w:after="0" w:line="240" w:lineRule="auto"/>
        <w:ind w:hanging="720"/>
        <w:jc w:val="both"/>
        <w:rPr>
          <w:rFonts w:ascii="Times New Roman" w:hAnsi="Times New Roman" w:cs="Times New Roman"/>
          <w:i/>
          <w:sz w:val="24"/>
          <w:szCs w:val="24"/>
        </w:rPr>
      </w:pPr>
    </w:p>
    <w:p w14:paraId="3F3F497D" w14:textId="77777777" w:rsidR="009144F2" w:rsidRPr="00C235EF" w:rsidRDefault="009144F2" w:rsidP="009144F2">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i/>
          <w:sz w:val="24"/>
          <w:szCs w:val="24"/>
        </w:rPr>
        <w:t>Tabana and Marwa,</w:t>
      </w:r>
      <w:r w:rsidRPr="00C235EF">
        <w:rPr>
          <w:rFonts w:ascii="Times New Roman" w:hAnsi="Times New Roman" w:cs="Times New Roman"/>
          <w:i/>
          <w:sz w:val="24"/>
          <w:szCs w:val="24"/>
        </w:rPr>
        <w:t xml:space="preserve"> </w:t>
      </w:r>
      <w:r w:rsidR="001E1B16">
        <w:rPr>
          <w:rFonts w:ascii="Times New Roman" w:hAnsi="Times New Roman" w:cs="Times New Roman"/>
          <w:sz w:val="24"/>
          <w:szCs w:val="24"/>
        </w:rPr>
        <w:t>a</w:t>
      </w:r>
      <w:r w:rsidRPr="00E36CB6">
        <w:rPr>
          <w:rFonts w:ascii="Times New Roman" w:hAnsi="Times New Roman" w:cs="Times New Roman"/>
          <w:sz w:val="24"/>
          <w:szCs w:val="24"/>
        </w:rPr>
        <w:t>pplicant’s legal practitioners</w:t>
      </w:r>
    </w:p>
    <w:p w14:paraId="79F31A3F" w14:textId="77777777" w:rsidR="009144F2" w:rsidRPr="00C235EF" w:rsidRDefault="009144F2" w:rsidP="009144F2">
      <w:pPr>
        <w:pStyle w:val="Default"/>
      </w:pPr>
      <w:r w:rsidRPr="00C235EF">
        <w:rPr>
          <w:i/>
        </w:rPr>
        <w:t>National Prosecuting Authority</w:t>
      </w:r>
      <w:r>
        <w:rPr>
          <w:i/>
        </w:rPr>
        <w:t>,</w:t>
      </w:r>
      <w:r w:rsidRPr="00C235EF">
        <w:rPr>
          <w:i/>
        </w:rPr>
        <w:t xml:space="preserve"> </w:t>
      </w:r>
      <w:r w:rsidRPr="00C235EF">
        <w:t>for the State</w:t>
      </w:r>
    </w:p>
    <w:p w14:paraId="7E42DAEB" w14:textId="77777777" w:rsidR="009144F2" w:rsidRPr="00C235EF" w:rsidRDefault="009144F2" w:rsidP="009144F2">
      <w:pPr>
        <w:pStyle w:val="ListParagraph"/>
        <w:spacing w:after="0" w:line="240" w:lineRule="auto"/>
        <w:ind w:hanging="720"/>
        <w:jc w:val="both"/>
        <w:rPr>
          <w:rFonts w:ascii="Times New Roman" w:hAnsi="Times New Roman" w:cs="Times New Roman"/>
        </w:rPr>
      </w:pPr>
    </w:p>
    <w:sectPr w:rsidR="009144F2" w:rsidRPr="00C235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F3AF0" w14:textId="77777777" w:rsidR="00604BF1" w:rsidRDefault="00604BF1" w:rsidP="00F036AF">
      <w:pPr>
        <w:spacing w:after="0" w:line="240" w:lineRule="auto"/>
      </w:pPr>
      <w:r>
        <w:separator/>
      </w:r>
    </w:p>
  </w:endnote>
  <w:endnote w:type="continuationSeparator" w:id="0">
    <w:p w14:paraId="30599AD6" w14:textId="77777777" w:rsidR="00604BF1" w:rsidRDefault="00604BF1" w:rsidP="00F0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C97BB" w14:textId="77777777" w:rsidR="00604BF1" w:rsidRDefault="00604BF1" w:rsidP="00F036AF">
      <w:pPr>
        <w:spacing w:after="0" w:line="240" w:lineRule="auto"/>
      </w:pPr>
      <w:r>
        <w:separator/>
      </w:r>
    </w:p>
  </w:footnote>
  <w:footnote w:type="continuationSeparator" w:id="0">
    <w:p w14:paraId="318F70EA" w14:textId="77777777" w:rsidR="00604BF1" w:rsidRDefault="00604BF1" w:rsidP="00F0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128481"/>
      <w:docPartObj>
        <w:docPartGallery w:val="Page Numbers (Top of Page)"/>
        <w:docPartUnique/>
      </w:docPartObj>
    </w:sdtPr>
    <w:sdtEndPr>
      <w:rPr>
        <w:noProof/>
      </w:rPr>
    </w:sdtEndPr>
    <w:sdtContent>
      <w:p w14:paraId="750D479A" w14:textId="7F1F82FD" w:rsidR="00576186" w:rsidRDefault="00576186" w:rsidP="006B72C0">
        <w:pPr>
          <w:pStyle w:val="Header"/>
          <w:jc w:val="right"/>
          <w:rPr>
            <w:noProof/>
          </w:rPr>
        </w:pPr>
        <w:r>
          <w:fldChar w:fldCharType="begin"/>
        </w:r>
        <w:r>
          <w:instrText xml:space="preserve"> PAGE   \* MERGEFORMAT </w:instrText>
        </w:r>
        <w:r>
          <w:fldChar w:fldCharType="separate"/>
        </w:r>
        <w:r w:rsidR="00CA25E6">
          <w:rPr>
            <w:noProof/>
          </w:rPr>
          <w:t>1</w:t>
        </w:r>
        <w:r>
          <w:rPr>
            <w:noProof/>
          </w:rPr>
          <w:fldChar w:fldCharType="end"/>
        </w:r>
      </w:p>
      <w:p w14:paraId="1980DD5A" w14:textId="77777777" w:rsidR="00576186" w:rsidRDefault="00576186">
        <w:pPr>
          <w:pStyle w:val="Header"/>
          <w:jc w:val="right"/>
          <w:rPr>
            <w:noProof/>
          </w:rPr>
        </w:pPr>
        <w:r>
          <w:rPr>
            <w:noProof/>
          </w:rPr>
          <w:t>HH</w:t>
        </w:r>
        <w:r w:rsidR="006B72C0">
          <w:rPr>
            <w:noProof/>
          </w:rPr>
          <w:t xml:space="preserve"> 533-23</w:t>
        </w:r>
      </w:p>
      <w:p w14:paraId="7FB889A7" w14:textId="77777777" w:rsidR="00576186" w:rsidRDefault="00576186">
        <w:pPr>
          <w:pStyle w:val="Header"/>
          <w:jc w:val="right"/>
          <w:rPr>
            <w:noProof/>
          </w:rPr>
        </w:pPr>
        <w:r>
          <w:rPr>
            <w:noProof/>
          </w:rPr>
          <w:t>HACC (C) 1</w:t>
        </w:r>
        <w:r w:rsidR="007D462E">
          <w:rPr>
            <w:noProof/>
          </w:rPr>
          <w:t>4</w:t>
        </w:r>
        <w:r>
          <w:rPr>
            <w:noProof/>
          </w:rPr>
          <w:t>/23</w:t>
        </w:r>
      </w:p>
      <w:p w14:paraId="6585C234" w14:textId="77777777" w:rsidR="00576186" w:rsidRDefault="00576186">
        <w:pPr>
          <w:pStyle w:val="Header"/>
          <w:jc w:val="right"/>
        </w:pPr>
        <w:r>
          <w:rPr>
            <w:noProof/>
          </w:rPr>
          <w:t xml:space="preserve">  </w:t>
        </w:r>
      </w:p>
    </w:sdtContent>
  </w:sdt>
  <w:p w14:paraId="57782C84" w14:textId="77777777" w:rsidR="00576186" w:rsidRDefault="005761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1E4"/>
    <w:multiLevelType w:val="hybridMultilevel"/>
    <w:tmpl w:val="1F22DB9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562F66"/>
    <w:multiLevelType w:val="hybridMultilevel"/>
    <w:tmpl w:val="406266C2"/>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A784F2A"/>
    <w:multiLevelType w:val="hybridMultilevel"/>
    <w:tmpl w:val="8366840E"/>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ABD358C"/>
    <w:multiLevelType w:val="hybridMultilevel"/>
    <w:tmpl w:val="20D26F08"/>
    <w:lvl w:ilvl="0" w:tplc="26E2255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303750"/>
    <w:multiLevelType w:val="hybridMultilevel"/>
    <w:tmpl w:val="25AC8C78"/>
    <w:lvl w:ilvl="0" w:tplc="0F2EA5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0EB05A7"/>
    <w:multiLevelType w:val="hybridMultilevel"/>
    <w:tmpl w:val="FD567E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2570F1C"/>
    <w:multiLevelType w:val="hybridMultilevel"/>
    <w:tmpl w:val="BB6825D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9707B04"/>
    <w:multiLevelType w:val="hybridMultilevel"/>
    <w:tmpl w:val="CC18387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40F8DFF8">
      <w:start w:val="1"/>
      <w:numFmt w:val="lowerLetter"/>
      <w:lvlText w:val="(%3)"/>
      <w:lvlJc w:val="left"/>
      <w:pPr>
        <w:ind w:left="2340" w:hanging="360"/>
      </w:pPr>
      <w:rPr>
        <w:rFonts w:hint="default"/>
        <w:i/>
      </w:r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3AF0059"/>
    <w:multiLevelType w:val="hybridMultilevel"/>
    <w:tmpl w:val="1B5846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5280DEE"/>
    <w:multiLevelType w:val="hybridMultilevel"/>
    <w:tmpl w:val="E6D6227E"/>
    <w:lvl w:ilvl="0" w:tplc="524C8208">
      <w:start w:val="118"/>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2FB667F"/>
    <w:multiLevelType w:val="hybridMultilevel"/>
    <w:tmpl w:val="9EEC406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DBE4A30"/>
    <w:multiLevelType w:val="hybridMultilevel"/>
    <w:tmpl w:val="A51A8794"/>
    <w:lvl w:ilvl="0" w:tplc="404881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C4F1880"/>
    <w:multiLevelType w:val="hybridMultilevel"/>
    <w:tmpl w:val="F7844CCE"/>
    <w:lvl w:ilvl="0" w:tplc="4352FE9A">
      <w:start w:val="118"/>
      <w:numFmt w:val="decimal"/>
      <w:lvlText w:val="%1."/>
      <w:lvlJc w:val="left"/>
      <w:pPr>
        <w:ind w:left="561" w:hanging="420"/>
      </w:pPr>
      <w:rPr>
        <w:rFonts w:hint="default"/>
        <w:b/>
      </w:rPr>
    </w:lvl>
    <w:lvl w:ilvl="1" w:tplc="30090019" w:tentative="1">
      <w:start w:val="1"/>
      <w:numFmt w:val="lowerLetter"/>
      <w:lvlText w:val="%2."/>
      <w:lvlJc w:val="left"/>
      <w:pPr>
        <w:ind w:left="1221" w:hanging="360"/>
      </w:pPr>
    </w:lvl>
    <w:lvl w:ilvl="2" w:tplc="3009001B" w:tentative="1">
      <w:start w:val="1"/>
      <w:numFmt w:val="lowerRoman"/>
      <w:lvlText w:val="%3."/>
      <w:lvlJc w:val="right"/>
      <w:pPr>
        <w:ind w:left="1941" w:hanging="180"/>
      </w:pPr>
    </w:lvl>
    <w:lvl w:ilvl="3" w:tplc="3009000F" w:tentative="1">
      <w:start w:val="1"/>
      <w:numFmt w:val="decimal"/>
      <w:lvlText w:val="%4."/>
      <w:lvlJc w:val="left"/>
      <w:pPr>
        <w:ind w:left="2661" w:hanging="360"/>
      </w:pPr>
    </w:lvl>
    <w:lvl w:ilvl="4" w:tplc="30090019" w:tentative="1">
      <w:start w:val="1"/>
      <w:numFmt w:val="lowerLetter"/>
      <w:lvlText w:val="%5."/>
      <w:lvlJc w:val="left"/>
      <w:pPr>
        <w:ind w:left="3381" w:hanging="360"/>
      </w:pPr>
    </w:lvl>
    <w:lvl w:ilvl="5" w:tplc="3009001B" w:tentative="1">
      <w:start w:val="1"/>
      <w:numFmt w:val="lowerRoman"/>
      <w:lvlText w:val="%6."/>
      <w:lvlJc w:val="right"/>
      <w:pPr>
        <w:ind w:left="4101" w:hanging="180"/>
      </w:pPr>
    </w:lvl>
    <w:lvl w:ilvl="6" w:tplc="3009000F" w:tentative="1">
      <w:start w:val="1"/>
      <w:numFmt w:val="decimal"/>
      <w:lvlText w:val="%7."/>
      <w:lvlJc w:val="left"/>
      <w:pPr>
        <w:ind w:left="4821" w:hanging="360"/>
      </w:pPr>
    </w:lvl>
    <w:lvl w:ilvl="7" w:tplc="30090019" w:tentative="1">
      <w:start w:val="1"/>
      <w:numFmt w:val="lowerLetter"/>
      <w:lvlText w:val="%8."/>
      <w:lvlJc w:val="left"/>
      <w:pPr>
        <w:ind w:left="5541" w:hanging="360"/>
      </w:pPr>
    </w:lvl>
    <w:lvl w:ilvl="8" w:tplc="3009001B" w:tentative="1">
      <w:start w:val="1"/>
      <w:numFmt w:val="lowerRoman"/>
      <w:lvlText w:val="%9."/>
      <w:lvlJc w:val="right"/>
      <w:pPr>
        <w:ind w:left="6261" w:hanging="180"/>
      </w:pPr>
    </w:lvl>
  </w:abstractNum>
  <w:abstractNum w:abstractNumId="13" w15:restartNumberingAfterBreak="0">
    <w:nsid w:val="64142AF2"/>
    <w:multiLevelType w:val="hybridMultilevel"/>
    <w:tmpl w:val="9C2CACA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64711E23"/>
    <w:multiLevelType w:val="hybridMultilevel"/>
    <w:tmpl w:val="9B82560A"/>
    <w:lvl w:ilvl="0" w:tplc="30090017">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6506579"/>
    <w:multiLevelType w:val="hybridMultilevel"/>
    <w:tmpl w:val="8F566234"/>
    <w:lvl w:ilvl="0" w:tplc="EC66BBA0">
      <w:start w:val="1"/>
      <w:numFmt w:val="lowerLetter"/>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73821557"/>
    <w:multiLevelType w:val="hybridMultilevel"/>
    <w:tmpl w:val="D1BA772A"/>
    <w:lvl w:ilvl="0" w:tplc="FC16995C">
      <w:start w:val="1"/>
      <w:numFmt w:val="lowerLetter"/>
      <w:lvlText w:val="(%1)"/>
      <w:lvlJc w:val="left"/>
      <w:pPr>
        <w:ind w:left="1004" w:hanging="360"/>
      </w:pPr>
      <w:rPr>
        <w:rFonts w:hint="default"/>
      </w:rPr>
    </w:lvl>
    <w:lvl w:ilvl="1" w:tplc="30090019" w:tentative="1">
      <w:start w:val="1"/>
      <w:numFmt w:val="lowerLetter"/>
      <w:lvlText w:val="%2."/>
      <w:lvlJc w:val="left"/>
      <w:pPr>
        <w:ind w:left="1724" w:hanging="360"/>
      </w:pPr>
    </w:lvl>
    <w:lvl w:ilvl="2" w:tplc="3009001B" w:tentative="1">
      <w:start w:val="1"/>
      <w:numFmt w:val="lowerRoman"/>
      <w:lvlText w:val="%3."/>
      <w:lvlJc w:val="right"/>
      <w:pPr>
        <w:ind w:left="2444" w:hanging="180"/>
      </w:pPr>
    </w:lvl>
    <w:lvl w:ilvl="3" w:tplc="3009000F" w:tentative="1">
      <w:start w:val="1"/>
      <w:numFmt w:val="decimal"/>
      <w:lvlText w:val="%4."/>
      <w:lvlJc w:val="left"/>
      <w:pPr>
        <w:ind w:left="3164" w:hanging="360"/>
      </w:pPr>
    </w:lvl>
    <w:lvl w:ilvl="4" w:tplc="30090019" w:tentative="1">
      <w:start w:val="1"/>
      <w:numFmt w:val="lowerLetter"/>
      <w:lvlText w:val="%5."/>
      <w:lvlJc w:val="left"/>
      <w:pPr>
        <w:ind w:left="3884" w:hanging="360"/>
      </w:pPr>
    </w:lvl>
    <w:lvl w:ilvl="5" w:tplc="3009001B" w:tentative="1">
      <w:start w:val="1"/>
      <w:numFmt w:val="lowerRoman"/>
      <w:lvlText w:val="%6."/>
      <w:lvlJc w:val="right"/>
      <w:pPr>
        <w:ind w:left="4604" w:hanging="180"/>
      </w:pPr>
    </w:lvl>
    <w:lvl w:ilvl="6" w:tplc="3009000F" w:tentative="1">
      <w:start w:val="1"/>
      <w:numFmt w:val="decimal"/>
      <w:lvlText w:val="%7."/>
      <w:lvlJc w:val="left"/>
      <w:pPr>
        <w:ind w:left="5324" w:hanging="360"/>
      </w:pPr>
    </w:lvl>
    <w:lvl w:ilvl="7" w:tplc="30090019" w:tentative="1">
      <w:start w:val="1"/>
      <w:numFmt w:val="lowerLetter"/>
      <w:lvlText w:val="%8."/>
      <w:lvlJc w:val="left"/>
      <w:pPr>
        <w:ind w:left="6044" w:hanging="360"/>
      </w:pPr>
    </w:lvl>
    <w:lvl w:ilvl="8" w:tplc="3009001B" w:tentative="1">
      <w:start w:val="1"/>
      <w:numFmt w:val="lowerRoman"/>
      <w:lvlText w:val="%9."/>
      <w:lvlJc w:val="right"/>
      <w:pPr>
        <w:ind w:left="6764" w:hanging="180"/>
      </w:pPr>
    </w:lvl>
  </w:abstractNum>
  <w:abstractNum w:abstractNumId="17" w15:restartNumberingAfterBreak="0">
    <w:nsid w:val="79CF5EF4"/>
    <w:multiLevelType w:val="hybridMultilevel"/>
    <w:tmpl w:val="8B36202E"/>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DC11AFF"/>
    <w:multiLevelType w:val="hybridMultilevel"/>
    <w:tmpl w:val="9EEC406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2"/>
  </w:num>
  <w:num w:numId="5">
    <w:abstractNumId w:val="18"/>
  </w:num>
  <w:num w:numId="6">
    <w:abstractNumId w:val="10"/>
  </w:num>
  <w:num w:numId="7">
    <w:abstractNumId w:val="16"/>
  </w:num>
  <w:num w:numId="8">
    <w:abstractNumId w:val="3"/>
  </w:num>
  <w:num w:numId="9">
    <w:abstractNumId w:val="15"/>
  </w:num>
  <w:num w:numId="10">
    <w:abstractNumId w:val="13"/>
  </w:num>
  <w:num w:numId="11">
    <w:abstractNumId w:val="7"/>
  </w:num>
  <w:num w:numId="12">
    <w:abstractNumId w:val="14"/>
  </w:num>
  <w:num w:numId="13">
    <w:abstractNumId w:val="5"/>
  </w:num>
  <w:num w:numId="14">
    <w:abstractNumId w:val="17"/>
  </w:num>
  <w:num w:numId="15">
    <w:abstractNumId w:val="2"/>
  </w:num>
  <w:num w:numId="16">
    <w:abstractNumId w:val="1"/>
  </w:num>
  <w:num w:numId="17">
    <w:abstractNumId w:val="6"/>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F8"/>
    <w:rsid w:val="00002BA6"/>
    <w:rsid w:val="00003182"/>
    <w:rsid w:val="000040AD"/>
    <w:rsid w:val="000045BB"/>
    <w:rsid w:val="00004C38"/>
    <w:rsid w:val="00010F1F"/>
    <w:rsid w:val="00010FCF"/>
    <w:rsid w:val="0001215D"/>
    <w:rsid w:val="0001243D"/>
    <w:rsid w:val="00012816"/>
    <w:rsid w:val="0001288B"/>
    <w:rsid w:val="000130D3"/>
    <w:rsid w:val="00013256"/>
    <w:rsid w:val="000143B0"/>
    <w:rsid w:val="000148B7"/>
    <w:rsid w:val="00014FC1"/>
    <w:rsid w:val="000170F3"/>
    <w:rsid w:val="00020C46"/>
    <w:rsid w:val="00021869"/>
    <w:rsid w:val="00023054"/>
    <w:rsid w:val="000233F8"/>
    <w:rsid w:val="0002383A"/>
    <w:rsid w:val="00024684"/>
    <w:rsid w:val="00026010"/>
    <w:rsid w:val="00032B11"/>
    <w:rsid w:val="00033E5D"/>
    <w:rsid w:val="00033F64"/>
    <w:rsid w:val="000354F5"/>
    <w:rsid w:val="00036FD1"/>
    <w:rsid w:val="00037BE0"/>
    <w:rsid w:val="000401F1"/>
    <w:rsid w:val="000448C1"/>
    <w:rsid w:val="00044B88"/>
    <w:rsid w:val="00045256"/>
    <w:rsid w:val="00045F87"/>
    <w:rsid w:val="0004633B"/>
    <w:rsid w:val="000516D4"/>
    <w:rsid w:val="000520C1"/>
    <w:rsid w:val="000527EB"/>
    <w:rsid w:val="00053A67"/>
    <w:rsid w:val="00054198"/>
    <w:rsid w:val="00055C61"/>
    <w:rsid w:val="00056800"/>
    <w:rsid w:val="00060F1A"/>
    <w:rsid w:val="000613E4"/>
    <w:rsid w:val="00061A5C"/>
    <w:rsid w:val="00063458"/>
    <w:rsid w:val="0006528B"/>
    <w:rsid w:val="00065F72"/>
    <w:rsid w:val="000662D3"/>
    <w:rsid w:val="00071301"/>
    <w:rsid w:val="00072BE5"/>
    <w:rsid w:val="00073B49"/>
    <w:rsid w:val="0007678B"/>
    <w:rsid w:val="00080324"/>
    <w:rsid w:val="000806B5"/>
    <w:rsid w:val="00080AAE"/>
    <w:rsid w:val="000825A6"/>
    <w:rsid w:val="00084F53"/>
    <w:rsid w:val="000867F2"/>
    <w:rsid w:val="00091BCA"/>
    <w:rsid w:val="00091D24"/>
    <w:rsid w:val="00092F8E"/>
    <w:rsid w:val="00093276"/>
    <w:rsid w:val="00093AB7"/>
    <w:rsid w:val="000942F1"/>
    <w:rsid w:val="000947FC"/>
    <w:rsid w:val="00095861"/>
    <w:rsid w:val="000958EE"/>
    <w:rsid w:val="000A51D6"/>
    <w:rsid w:val="000A763E"/>
    <w:rsid w:val="000B23FC"/>
    <w:rsid w:val="000B46F6"/>
    <w:rsid w:val="000B5F44"/>
    <w:rsid w:val="000C0E2C"/>
    <w:rsid w:val="000C1A25"/>
    <w:rsid w:val="000C23F8"/>
    <w:rsid w:val="000C49D0"/>
    <w:rsid w:val="000C5042"/>
    <w:rsid w:val="000C6900"/>
    <w:rsid w:val="000C6AF2"/>
    <w:rsid w:val="000D244A"/>
    <w:rsid w:val="000D2CE0"/>
    <w:rsid w:val="000D4CB2"/>
    <w:rsid w:val="000D4CEF"/>
    <w:rsid w:val="000D4DEC"/>
    <w:rsid w:val="000E01EE"/>
    <w:rsid w:val="000E2391"/>
    <w:rsid w:val="000E26CD"/>
    <w:rsid w:val="000E3960"/>
    <w:rsid w:val="000E59C7"/>
    <w:rsid w:val="000E6955"/>
    <w:rsid w:val="000E69E5"/>
    <w:rsid w:val="000E6EF5"/>
    <w:rsid w:val="000E7532"/>
    <w:rsid w:val="000E786F"/>
    <w:rsid w:val="000E7A43"/>
    <w:rsid w:val="000F1D34"/>
    <w:rsid w:val="000F2B2D"/>
    <w:rsid w:val="000F4896"/>
    <w:rsid w:val="000F5732"/>
    <w:rsid w:val="000F627F"/>
    <w:rsid w:val="000F6456"/>
    <w:rsid w:val="000F677F"/>
    <w:rsid w:val="000F73ED"/>
    <w:rsid w:val="000F7D83"/>
    <w:rsid w:val="0010164E"/>
    <w:rsid w:val="001037E8"/>
    <w:rsid w:val="00104987"/>
    <w:rsid w:val="00104AEF"/>
    <w:rsid w:val="00110628"/>
    <w:rsid w:val="001117D7"/>
    <w:rsid w:val="00112D0E"/>
    <w:rsid w:val="001144AD"/>
    <w:rsid w:val="00115D66"/>
    <w:rsid w:val="00121310"/>
    <w:rsid w:val="00121D1F"/>
    <w:rsid w:val="00125206"/>
    <w:rsid w:val="001277DF"/>
    <w:rsid w:val="001340C6"/>
    <w:rsid w:val="00134D67"/>
    <w:rsid w:val="001350B5"/>
    <w:rsid w:val="00135273"/>
    <w:rsid w:val="0013772A"/>
    <w:rsid w:val="00140F78"/>
    <w:rsid w:val="00141EF4"/>
    <w:rsid w:val="0014214C"/>
    <w:rsid w:val="00142655"/>
    <w:rsid w:val="00145F30"/>
    <w:rsid w:val="00150A5F"/>
    <w:rsid w:val="0015248E"/>
    <w:rsid w:val="001527D9"/>
    <w:rsid w:val="00153179"/>
    <w:rsid w:val="00153D7D"/>
    <w:rsid w:val="00153E28"/>
    <w:rsid w:val="00154B9A"/>
    <w:rsid w:val="00157A7A"/>
    <w:rsid w:val="00160894"/>
    <w:rsid w:val="00160F47"/>
    <w:rsid w:val="00161FCF"/>
    <w:rsid w:val="00163045"/>
    <w:rsid w:val="00163401"/>
    <w:rsid w:val="001637B6"/>
    <w:rsid w:val="00163972"/>
    <w:rsid w:val="00163F71"/>
    <w:rsid w:val="00164F78"/>
    <w:rsid w:val="00166116"/>
    <w:rsid w:val="001729E1"/>
    <w:rsid w:val="00173851"/>
    <w:rsid w:val="001740FB"/>
    <w:rsid w:val="00174B01"/>
    <w:rsid w:val="00174DCF"/>
    <w:rsid w:val="00177074"/>
    <w:rsid w:val="001804AE"/>
    <w:rsid w:val="00181B29"/>
    <w:rsid w:val="001823C9"/>
    <w:rsid w:val="00182EC2"/>
    <w:rsid w:val="00185828"/>
    <w:rsid w:val="00185B14"/>
    <w:rsid w:val="00187C23"/>
    <w:rsid w:val="0019401F"/>
    <w:rsid w:val="00195AE1"/>
    <w:rsid w:val="00197071"/>
    <w:rsid w:val="001976B4"/>
    <w:rsid w:val="001A53F5"/>
    <w:rsid w:val="001A67E5"/>
    <w:rsid w:val="001A6E77"/>
    <w:rsid w:val="001B473C"/>
    <w:rsid w:val="001B4A17"/>
    <w:rsid w:val="001B684E"/>
    <w:rsid w:val="001B6A7D"/>
    <w:rsid w:val="001B7B44"/>
    <w:rsid w:val="001C404D"/>
    <w:rsid w:val="001C42D6"/>
    <w:rsid w:val="001C5633"/>
    <w:rsid w:val="001C73F5"/>
    <w:rsid w:val="001C76CF"/>
    <w:rsid w:val="001D0EF8"/>
    <w:rsid w:val="001D16A3"/>
    <w:rsid w:val="001D1C5B"/>
    <w:rsid w:val="001D592A"/>
    <w:rsid w:val="001D5D94"/>
    <w:rsid w:val="001D6F05"/>
    <w:rsid w:val="001E1B16"/>
    <w:rsid w:val="001E33BF"/>
    <w:rsid w:val="001E6083"/>
    <w:rsid w:val="001E64A2"/>
    <w:rsid w:val="001E6ADC"/>
    <w:rsid w:val="001F14B9"/>
    <w:rsid w:val="001F309B"/>
    <w:rsid w:val="001F4FC8"/>
    <w:rsid w:val="001F5695"/>
    <w:rsid w:val="001F6162"/>
    <w:rsid w:val="001F6C30"/>
    <w:rsid w:val="00200E48"/>
    <w:rsid w:val="00201F1D"/>
    <w:rsid w:val="0020314A"/>
    <w:rsid w:val="00203686"/>
    <w:rsid w:val="00203A34"/>
    <w:rsid w:val="0020425D"/>
    <w:rsid w:val="002067B9"/>
    <w:rsid w:val="002067ED"/>
    <w:rsid w:val="002070FA"/>
    <w:rsid w:val="002101ED"/>
    <w:rsid w:val="00211389"/>
    <w:rsid w:val="00212096"/>
    <w:rsid w:val="00213B11"/>
    <w:rsid w:val="00213D6E"/>
    <w:rsid w:val="0021487E"/>
    <w:rsid w:val="00214B36"/>
    <w:rsid w:val="002163B5"/>
    <w:rsid w:val="00216FA4"/>
    <w:rsid w:val="00220CFD"/>
    <w:rsid w:val="002227AE"/>
    <w:rsid w:val="00222C94"/>
    <w:rsid w:val="0022604E"/>
    <w:rsid w:val="00226186"/>
    <w:rsid w:val="00226894"/>
    <w:rsid w:val="00226B73"/>
    <w:rsid w:val="00227EE4"/>
    <w:rsid w:val="00231B55"/>
    <w:rsid w:val="002322E6"/>
    <w:rsid w:val="002333D2"/>
    <w:rsid w:val="002345B1"/>
    <w:rsid w:val="00240D2A"/>
    <w:rsid w:val="002422BA"/>
    <w:rsid w:val="00242529"/>
    <w:rsid w:val="0024283D"/>
    <w:rsid w:val="0024307D"/>
    <w:rsid w:val="00243658"/>
    <w:rsid w:val="0024423E"/>
    <w:rsid w:val="00245A6F"/>
    <w:rsid w:val="00247183"/>
    <w:rsid w:val="0024748D"/>
    <w:rsid w:val="002500D4"/>
    <w:rsid w:val="002505E0"/>
    <w:rsid w:val="00251C71"/>
    <w:rsid w:val="00252EF3"/>
    <w:rsid w:val="002540AB"/>
    <w:rsid w:val="0025605F"/>
    <w:rsid w:val="00257603"/>
    <w:rsid w:val="00257AD7"/>
    <w:rsid w:val="00257C74"/>
    <w:rsid w:val="00257F28"/>
    <w:rsid w:val="00260308"/>
    <w:rsid w:val="002618D8"/>
    <w:rsid w:val="002622BF"/>
    <w:rsid w:val="002624C1"/>
    <w:rsid w:val="00262DFC"/>
    <w:rsid w:val="0026311A"/>
    <w:rsid w:val="00263E4F"/>
    <w:rsid w:val="00264C1D"/>
    <w:rsid w:val="00265FA3"/>
    <w:rsid w:val="002711D0"/>
    <w:rsid w:val="00273396"/>
    <w:rsid w:val="00273B29"/>
    <w:rsid w:val="0027421A"/>
    <w:rsid w:val="002748AE"/>
    <w:rsid w:val="00274920"/>
    <w:rsid w:val="0027499A"/>
    <w:rsid w:val="0027532C"/>
    <w:rsid w:val="002803EF"/>
    <w:rsid w:val="00280A22"/>
    <w:rsid w:val="002817F1"/>
    <w:rsid w:val="00281C21"/>
    <w:rsid w:val="00283B04"/>
    <w:rsid w:val="00284D1A"/>
    <w:rsid w:val="00284F2F"/>
    <w:rsid w:val="002871A0"/>
    <w:rsid w:val="00287721"/>
    <w:rsid w:val="00294BCB"/>
    <w:rsid w:val="00295A3E"/>
    <w:rsid w:val="0029763E"/>
    <w:rsid w:val="00297832"/>
    <w:rsid w:val="00297D43"/>
    <w:rsid w:val="002A2397"/>
    <w:rsid w:val="002A2775"/>
    <w:rsid w:val="002A3280"/>
    <w:rsid w:val="002A5108"/>
    <w:rsid w:val="002A550C"/>
    <w:rsid w:val="002A6AAC"/>
    <w:rsid w:val="002B0B28"/>
    <w:rsid w:val="002B0D97"/>
    <w:rsid w:val="002B2914"/>
    <w:rsid w:val="002B5B0F"/>
    <w:rsid w:val="002B7785"/>
    <w:rsid w:val="002C02E4"/>
    <w:rsid w:val="002C1252"/>
    <w:rsid w:val="002C3252"/>
    <w:rsid w:val="002C354F"/>
    <w:rsid w:val="002C37AD"/>
    <w:rsid w:val="002C5A62"/>
    <w:rsid w:val="002D14CD"/>
    <w:rsid w:val="002D15DF"/>
    <w:rsid w:val="002D1906"/>
    <w:rsid w:val="002D31C1"/>
    <w:rsid w:val="002D4B72"/>
    <w:rsid w:val="002D4EF7"/>
    <w:rsid w:val="002D7C52"/>
    <w:rsid w:val="002D7F15"/>
    <w:rsid w:val="002E0A62"/>
    <w:rsid w:val="002E10A6"/>
    <w:rsid w:val="002E11B4"/>
    <w:rsid w:val="002E30DE"/>
    <w:rsid w:val="002E440B"/>
    <w:rsid w:val="002E4698"/>
    <w:rsid w:val="002E50E2"/>
    <w:rsid w:val="002E6D2E"/>
    <w:rsid w:val="002E6E44"/>
    <w:rsid w:val="002E6F84"/>
    <w:rsid w:val="002F0168"/>
    <w:rsid w:val="002F0181"/>
    <w:rsid w:val="002F1E05"/>
    <w:rsid w:val="002F2521"/>
    <w:rsid w:val="002F3932"/>
    <w:rsid w:val="002F54D3"/>
    <w:rsid w:val="0030058A"/>
    <w:rsid w:val="0030085F"/>
    <w:rsid w:val="00300B17"/>
    <w:rsid w:val="0030131D"/>
    <w:rsid w:val="00303EB5"/>
    <w:rsid w:val="00305567"/>
    <w:rsid w:val="003065FE"/>
    <w:rsid w:val="00307510"/>
    <w:rsid w:val="0031049C"/>
    <w:rsid w:val="00310AE1"/>
    <w:rsid w:val="00313848"/>
    <w:rsid w:val="003164F5"/>
    <w:rsid w:val="003164FC"/>
    <w:rsid w:val="00316D25"/>
    <w:rsid w:val="003170BF"/>
    <w:rsid w:val="003177E6"/>
    <w:rsid w:val="00320A8B"/>
    <w:rsid w:val="00320FBD"/>
    <w:rsid w:val="00322EC1"/>
    <w:rsid w:val="0032782C"/>
    <w:rsid w:val="003304BB"/>
    <w:rsid w:val="00331110"/>
    <w:rsid w:val="00331AF7"/>
    <w:rsid w:val="00331FD1"/>
    <w:rsid w:val="00332332"/>
    <w:rsid w:val="003335D6"/>
    <w:rsid w:val="003339DA"/>
    <w:rsid w:val="00334C96"/>
    <w:rsid w:val="00336234"/>
    <w:rsid w:val="0034039B"/>
    <w:rsid w:val="003419C4"/>
    <w:rsid w:val="00342333"/>
    <w:rsid w:val="003427F6"/>
    <w:rsid w:val="00343427"/>
    <w:rsid w:val="00343BEA"/>
    <w:rsid w:val="003445CA"/>
    <w:rsid w:val="00352188"/>
    <w:rsid w:val="00352E9A"/>
    <w:rsid w:val="0035317F"/>
    <w:rsid w:val="00353872"/>
    <w:rsid w:val="00353DCE"/>
    <w:rsid w:val="00355075"/>
    <w:rsid w:val="00355654"/>
    <w:rsid w:val="00357976"/>
    <w:rsid w:val="00361160"/>
    <w:rsid w:val="003615A4"/>
    <w:rsid w:val="00361845"/>
    <w:rsid w:val="0036234E"/>
    <w:rsid w:val="00362615"/>
    <w:rsid w:val="0036380E"/>
    <w:rsid w:val="00363E86"/>
    <w:rsid w:val="0036430C"/>
    <w:rsid w:val="00365EF1"/>
    <w:rsid w:val="0036671E"/>
    <w:rsid w:val="00366D5F"/>
    <w:rsid w:val="003712EF"/>
    <w:rsid w:val="0037161A"/>
    <w:rsid w:val="00372B49"/>
    <w:rsid w:val="00374044"/>
    <w:rsid w:val="00375689"/>
    <w:rsid w:val="003762E7"/>
    <w:rsid w:val="00377ABA"/>
    <w:rsid w:val="00381888"/>
    <w:rsid w:val="00382242"/>
    <w:rsid w:val="003835C9"/>
    <w:rsid w:val="00384CC3"/>
    <w:rsid w:val="00386605"/>
    <w:rsid w:val="003907BE"/>
    <w:rsid w:val="00391F46"/>
    <w:rsid w:val="00391FBC"/>
    <w:rsid w:val="00392F04"/>
    <w:rsid w:val="00394005"/>
    <w:rsid w:val="003979D0"/>
    <w:rsid w:val="00397D14"/>
    <w:rsid w:val="003A0EC3"/>
    <w:rsid w:val="003A18B9"/>
    <w:rsid w:val="003A2473"/>
    <w:rsid w:val="003A2BA7"/>
    <w:rsid w:val="003A2DFC"/>
    <w:rsid w:val="003A33FF"/>
    <w:rsid w:val="003A4F00"/>
    <w:rsid w:val="003A5398"/>
    <w:rsid w:val="003B12CF"/>
    <w:rsid w:val="003B2062"/>
    <w:rsid w:val="003B2ADF"/>
    <w:rsid w:val="003B3532"/>
    <w:rsid w:val="003B3AE4"/>
    <w:rsid w:val="003B4E56"/>
    <w:rsid w:val="003B54B3"/>
    <w:rsid w:val="003B61B1"/>
    <w:rsid w:val="003B636A"/>
    <w:rsid w:val="003B6A3F"/>
    <w:rsid w:val="003B71C1"/>
    <w:rsid w:val="003C0460"/>
    <w:rsid w:val="003C0CDE"/>
    <w:rsid w:val="003C1BD3"/>
    <w:rsid w:val="003C1FC6"/>
    <w:rsid w:val="003C23B0"/>
    <w:rsid w:val="003C28D1"/>
    <w:rsid w:val="003C37D1"/>
    <w:rsid w:val="003C4113"/>
    <w:rsid w:val="003C45B3"/>
    <w:rsid w:val="003C5A41"/>
    <w:rsid w:val="003C609D"/>
    <w:rsid w:val="003C63A8"/>
    <w:rsid w:val="003C750C"/>
    <w:rsid w:val="003D0590"/>
    <w:rsid w:val="003D0D2D"/>
    <w:rsid w:val="003D14FA"/>
    <w:rsid w:val="003D28A6"/>
    <w:rsid w:val="003D2FC9"/>
    <w:rsid w:val="003D5BE6"/>
    <w:rsid w:val="003E07DE"/>
    <w:rsid w:val="003E405D"/>
    <w:rsid w:val="003E41A9"/>
    <w:rsid w:val="003E5457"/>
    <w:rsid w:val="003E5ADB"/>
    <w:rsid w:val="003E63EE"/>
    <w:rsid w:val="003E7521"/>
    <w:rsid w:val="003F1160"/>
    <w:rsid w:val="003F2A7E"/>
    <w:rsid w:val="003F433D"/>
    <w:rsid w:val="003F5078"/>
    <w:rsid w:val="003F5BDF"/>
    <w:rsid w:val="003F5C10"/>
    <w:rsid w:val="003F6DCB"/>
    <w:rsid w:val="003F7623"/>
    <w:rsid w:val="00403592"/>
    <w:rsid w:val="00404DCD"/>
    <w:rsid w:val="004108F9"/>
    <w:rsid w:val="00414810"/>
    <w:rsid w:val="0041607D"/>
    <w:rsid w:val="00420AA6"/>
    <w:rsid w:val="00421F0C"/>
    <w:rsid w:val="00422716"/>
    <w:rsid w:val="00423378"/>
    <w:rsid w:val="004245E1"/>
    <w:rsid w:val="0042538A"/>
    <w:rsid w:val="004257B6"/>
    <w:rsid w:val="00427A41"/>
    <w:rsid w:val="004308DD"/>
    <w:rsid w:val="00432FD7"/>
    <w:rsid w:val="00433907"/>
    <w:rsid w:val="00434060"/>
    <w:rsid w:val="00434FB3"/>
    <w:rsid w:val="00436124"/>
    <w:rsid w:val="0043689D"/>
    <w:rsid w:val="00437072"/>
    <w:rsid w:val="00437D6B"/>
    <w:rsid w:val="00445873"/>
    <w:rsid w:val="004464B6"/>
    <w:rsid w:val="00446DBC"/>
    <w:rsid w:val="00450A7E"/>
    <w:rsid w:val="00453377"/>
    <w:rsid w:val="00454390"/>
    <w:rsid w:val="00454BBE"/>
    <w:rsid w:val="00457072"/>
    <w:rsid w:val="00457A81"/>
    <w:rsid w:val="004614FE"/>
    <w:rsid w:val="004634B6"/>
    <w:rsid w:val="00465A04"/>
    <w:rsid w:val="0046640F"/>
    <w:rsid w:val="00467A47"/>
    <w:rsid w:val="00467FF1"/>
    <w:rsid w:val="00470A52"/>
    <w:rsid w:val="0047363F"/>
    <w:rsid w:val="00473CB0"/>
    <w:rsid w:val="00475ABF"/>
    <w:rsid w:val="00476C85"/>
    <w:rsid w:val="00477138"/>
    <w:rsid w:val="00477871"/>
    <w:rsid w:val="00480947"/>
    <w:rsid w:val="00484177"/>
    <w:rsid w:val="004850D9"/>
    <w:rsid w:val="0048581D"/>
    <w:rsid w:val="00486228"/>
    <w:rsid w:val="004874F8"/>
    <w:rsid w:val="00490B92"/>
    <w:rsid w:val="004919C5"/>
    <w:rsid w:val="00491C88"/>
    <w:rsid w:val="00493221"/>
    <w:rsid w:val="0049355D"/>
    <w:rsid w:val="00493F24"/>
    <w:rsid w:val="004949A6"/>
    <w:rsid w:val="00495365"/>
    <w:rsid w:val="004A089D"/>
    <w:rsid w:val="004A1C62"/>
    <w:rsid w:val="004A1C7A"/>
    <w:rsid w:val="004A2620"/>
    <w:rsid w:val="004A3650"/>
    <w:rsid w:val="004A724B"/>
    <w:rsid w:val="004A7D79"/>
    <w:rsid w:val="004A7F8E"/>
    <w:rsid w:val="004B03C7"/>
    <w:rsid w:val="004B1293"/>
    <w:rsid w:val="004B15A0"/>
    <w:rsid w:val="004B18C5"/>
    <w:rsid w:val="004B1E35"/>
    <w:rsid w:val="004B4903"/>
    <w:rsid w:val="004C0471"/>
    <w:rsid w:val="004C121D"/>
    <w:rsid w:val="004C2AED"/>
    <w:rsid w:val="004C3A62"/>
    <w:rsid w:val="004C43F8"/>
    <w:rsid w:val="004C5217"/>
    <w:rsid w:val="004C5590"/>
    <w:rsid w:val="004C71E4"/>
    <w:rsid w:val="004D579C"/>
    <w:rsid w:val="004D5B6A"/>
    <w:rsid w:val="004D6F62"/>
    <w:rsid w:val="004D7500"/>
    <w:rsid w:val="004E081C"/>
    <w:rsid w:val="004E2708"/>
    <w:rsid w:val="004E4266"/>
    <w:rsid w:val="004E64E9"/>
    <w:rsid w:val="004E7127"/>
    <w:rsid w:val="004E7271"/>
    <w:rsid w:val="004E7DBA"/>
    <w:rsid w:val="004E7FBB"/>
    <w:rsid w:val="004F4B22"/>
    <w:rsid w:val="00500B12"/>
    <w:rsid w:val="00503F37"/>
    <w:rsid w:val="00505539"/>
    <w:rsid w:val="00505BA7"/>
    <w:rsid w:val="005065F7"/>
    <w:rsid w:val="00506E2F"/>
    <w:rsid w:val="00507680"/>
    <w:rsid w:val="00511761"/>
    <w:rsid w:val="00512099"/>
    <w:rsid w:val="005125F7"/>
    <w:rsid w:val="00514A86"/>
    <w:rsid w:val="00515362"/>
    <w:rsid w:val="00516081"/>
    <w:rsid w:val="00516173"/>
    <w:rsid w:val="00516DB9"/>
    <w:rsid w:val="00516ED6"/>
    <w:rsid w:val="00517AF8"/>
    <w:rsid w:val="00517EA4"/>
    <w:rsid w:val="00520341"/>
    <w:rsid w:val="00521253"/>
    <w:rsid w:val="00522130"/>
    <w:rsid w:val="00522D2D"/>
    <w:rsid w:val="005239B3"/>
    <w:rsid w:val="005314C0"/>
    <w:rsid w:val="00532048"/>
    <w:rsid w:val="00533830"/>
    <w:rsid w:val="00537A5C"/>
    <w:rsid w:val="005419E4"/>
    <w:rsid w:val="005422BD"/>
    <w:rsid w:val="00545BBE"/>
    <w:rsid w:val="00546828"/>
    <w:rsid w:val="00553C32"/>
    <w:rsid w:val="00555BA1"/>
    <w:rsid w:val="005579B3"/>
    <w:rsid w:val="00561AF7"/>
    <w:rsid w:val="00562368"/>
    <w:rsid w:val="005629F4"/>
    <w:rsid w:val="00562EFB"/>
    <w:rsid w:val="0056477D"/>
    <w:rsid w:val="00564883"/>
    <w:rsid w:val="00564D4C"/>
    <w:rsid w:val="005677DA"/>
    <w:rsid w:val="00567AD5"/>
    <w:rsid w:val="0057454A"/>
    <w:rsid w:val="00576186"/>
    <w:rsid w:val="00580C8B"/>
    <w:rsid w:val="005813F5"/>
    <w:rsid w:val="0058187B"/>
    <w:rsid w:val="00581D94"/>
    <w:rsid w:val="00583940"/>
    <w:rsid w:val="00583EC8"/>
    <w:rsid w:val="00586C3D"/>
    <w:rsid w:val="00587C38"/>
    <w:rsid w:val="00587FF0"/>
    <w:rsid w:val="0059192D"/>
    <w:rsid w:val="005935F6"/>
    <w:rsid w:val="00596AF7"/>
    <w:rsid w:val="005A0472"/>
    <w:rsid w:val="005A0A3E"/>
    <w:rsid w:val="005A20A4"/>
    <w:rsid w:val="005A346D"/>
    <w:rsid w:val="005A4CAB"/>
    <w:rsid w:val="005A548C"/>
    <w:rsid w:val="005A64A9"/>
    <w:rsid w:val="005A65AD"/>
    <w:rsid w:val="005A6941"/>
    <w:rsid w:val="005A7E51"/>
    <w:rsid w:val="005B064F"/>
    <w:rsid w:val="005B0B8F"/>
    <w:rsid w:val="005B1CD5"/>
    <w:rsid w:val="005B4781"/>
    <w:rsid w:val="005B4E72"/>
    <w:rsid w:val="005B5588"/>
    <w:rsid w:val="005B6A80"/>
    <w:rsid w:val="005B7417"/>
    <w:rsid w:val="005B7B87"/>
    <w:rsid w:val="005C0653"/>
    <w:rsid w:val="005C1A6F"/>
    <w:rsid w:val="005C24D2"/>
    <w:rsid w:val="005C2D9D"/>
    <w:rsid w:val="005C3F07"/>
    <w:rsid w:val="005C5204"/>
    <w:rsid w:val="005C62B4"/>
    <w:rsid w:val="005C716F"/>
    <w:rsid w:val="005C7CA1"/>
    <w:rsid w:val="005D0935"/>
    <w:rsid w:val="005D11C4"/>
    <w:rsid w:val="005D25C0"/>
    <w:rsid w:val="005D2EC3"/>
    <w:rsid w:val="005D3251"/>
    <w:rsid w:val="005D39AA"/>
    <w:rsid w:val="005D419B"/>
    <w:rsid w:val="005D4368"/>
    <w:rsid w:val="005D462D"/>
    <w:rsid w:val="005D4CF5"/>
    <w:rsid w:val="005D5518"/>
    <w:rsid w:val="005D57CF"/>
    <w:rsid w:val="005D7E11"/>
    <w:rsid w:val="005E14C6"/>
    <w:rsid w:val="005E4346"/>
    <w:rsid w:val="005E6ECD"/>
    <w:rsid w:val="005F0DAA"/>
    <w:rsid w:val="005F1475"/>
    <w:rsid w:val="005F1ED8"/>
    <w:rsid w:val="005F2333"/>
    <w:rsid w:val="005F2A6E"/>
    <w:rsid w:val="005F3E8F"/>
    <w:rsid w:val="005F4F3E"/>
    <w:rsid w:val="00601F69"/>
    <w:rsid w:val="0060325E"/>
    <w:rsid w:val="00604BF1"/>
    <w:rsid w:val="00607A63"/>
    <w:rsid w:val="00607EE9"/>
    <w:rsid w:val="00610663"/>
    <w:rsid w:val="00611A2D"/>
    <w:rsid w:val="006121D2"/>
    <w:rsid w:val="006127E6"/>
    <w:rsid w:val="00614EBC"/>
    <w:rsid w:val="00617BA6"/>
    <w:rsid w:val="00621515"/>
    <w:rsid w:val="006218EC"/>
    <w:rsid w:val="006222F2"/>
    <w:rsid w:val="006245F4"/>
    <w:rsid w:val="006248FD"/>
    <w:rsid w:val="00624C2F"/>
    <w:rsid w:val="006251DF"/>
    <w:rsid w:val="006345C8"/>
    <w:rsid w:val="00634C0E"/>
    <w:rsid w:val="00635B16"/>
    <w:rsid w:val="00635EAD"/>
    <w:rsid w:val="0063601A"/>
    <w:rsid w:val="00637246"/>
    <w:rsid w:val="00637442"/>
    <w:rsid w:val="00641039"/>
    <w:rsid w:val="00641132"/>
    <w:rsid w:val="00642C12"/>
    <w:rsid w:val="00644D9B"/>
    <w:rsid w:val="00645E0E"/>
    <w:rsid w:val="00646234"/>
    <w:rsid w:val="00647BF2"/>
    <w:rsid w:val="00647E68"/>
    <w:rsid w:val="00650547"/>
    <w:rsid w:val="00650A3C"/>
    <w:rsid w:val="00653226"/>
    <w:rsid w:val="00655D39"/>
    <w:rsid w:val="006564B9"/>
    <w:rsid w:val="0065719D"/>
    <w:rsid w:val="006600F3"/>
    <w:rsid w:val="0066027A"/>
    <w:rsid w:val="00660762"/>
    <w:rsid w:val="00661DC6"/>
    <w:rsid w:val="00661F8B"/>
    <w:rsid w:val="006622E5"/>
    <w:rsid w:val="00664C0A"/>
    <w:rsid w:val="006660F0"/>
    <w:rsid w:val="00667899"/>
    <w:rsid w:val="006716D7"/>
    <w:rsid w:val="00672531"/>
    <w:rsid w:val="00672E3D"/>
    <w:rsid w:val="00674D56"/>
    <w:rsid w:val="00676FB2"/>
    <w:rsid w:val="006779AA"/>
    <w:rsid w:val="00677CB9"/>
    <w:rsid w:val="00677FD0"/>
    <w:rsid w:val="006822A3"/>
    <w:rsid w:val="00683122"/>
    <w:rsid w:val="006833BE"/>
    <w:rsid w:val="006841F8"/>
    <w:rsid w:val="00684D2E"/>
    <w:rsid w:val="00685158"/>
    <w:rsid w:val="00690209"/>
    <w:rsid w:val="00691F92"/>
    <w:rsid w:val="006936AF"/>
    <w:rsid w:val="00693E7C"/>
    <w:rsid w:val="006943C9"/>
    <w:rsid w:val="00694879"/>
    <w:rsid w:val="006949CF"/>
    <w:rsid w:val="00695E27"/>
    <w:rsid w:val="00696105"/>
    <w:rsid w:val="00696754"/>
    <w:rsid w:val="00697654"/>
    <w:rsid w:val="006A0012"/>
    <w:rsid w:val="006A00C2"/>
    <w:rsid w:val="006A0930"/>
    <w:rsid w:val="006A101F"/>
    <w:rsid w:val="006A1CF1"/>
    <w:rsid w:val="006A1EBE"/>
    <w:rsid w:val="006A228C"/>
    <w:rsid w:val="006A2A0E"/>
    <w:rsid w:val="006A31E8"/>
    <w:rsid w:val="006A5CD3"/>
    <w:rsid w:val="006A733E"/>
    <w:rsid w:val="006B017B"/>
    <w:rsid w:val="006B1D6C"/>
    <w:rsid w:val="006B3BB4"/>
    <w:rsid w:val="006B568A"/>
    <w:rsid w:val="006B5C4F"/>
    <w:rsid w:val="006B645A"/>
    <w:rsid w:val="006B64B7"/>
    <w:rsid w:val="006B6AB6"/>
    <w:rsid w:val="006B72C0"/>
    <w:rsid w:val="006B74CA"/>
    <w:rsid w:val="006B767B"/>
    <w:rsid w:val="006C12FC"/>
    <w:rsid w:val="006C1318"/>
    <w:rsid w:val="006C131C"/>
    <w:rsid w:val="006C1CB3"/>
    <w:rsid w:val="006C26AB"/>
    <w:rsid w:val="006C3816"/>
    <w:rsid w:val="006C631C"/>
    <w:rsid w:val="006C64BE"/>
    <w:rsid w:val="006C7063"/>
    <w:rsid w:val="006D0B04"/>
    <w:rsid w:val="006D156A"/>
    <w:rsid w:val="006D26D4"/>
    <w:rsid w:val="006D2BA7"/>
    <w:rsid w:val="006D508F"/>
    <w:rsid w:val="006D608B"/>
    <w:rsid w:val="006D61C9"/>
    <w:rsid w:val="006E2D5C"/>
    <w:rsid w:val="006E49EA"/>
    <w:rsid w:val="006E5B4B"/>
    <w:rsid w:val="006E6E15"/>
    <w:rsid w:val="006E7284"/>
    <w:rsid w:val="006F1E2F"/>
    <w:rsid w:val="006F2844"/>
    <w:rsid w:val="006F2CEC"/>
    <w:rsid w:val="006F420C"/>
    <w:rsid w:val="006F4C9A"/>
    <w:rsid w:val="006F5443"/>
    <w:rsid w:val="00700C99"/>
    <w:rsid w:val="0070282F"/>
    <w:rsid w:val="00702E32"/>
    <w:rsid w:val="0070357B"/>
    <w:rsid w:val="00704A74"/>
    <w:rsid w:val="0070583B"/>
    <w:rsid w:val="007061C7"/>
    <w:rsid w:val="0070688F"/>
    <w:rsid w:val="00710692"/>
    <w:rsid w:val="00710785"/>
    <w:rsid w:val="0071656F"/>
    <w:rsid w:val="00716CDA"/>
    <w:rsid w:val="007220CD"/>
    <w:rsid w:val="007229D7"/>
    <w:rsid w:val="007301BD"/>
    <w:rsid w:val="007314CA"/>
    <w:rsid w:val="007334BA"/>
    <w:rsid w:val="0073355B"/>
    <w:rsid w:val="00733595"/>
    <w:rsid w:val="0073397B"/>
    <w:rsid w:val="00733E09"/>
    <w:rsid w:val="00734ACD"/>
    <w:rsid w:val="00734E62"/>
    <w:rsid w:val="00735171"/>
    <w:rsid w:val="007379BB"/>
    <w:rsid w:val="007400F3"/>
    <w:rsid w:val="00741CC8"/>
    <w:rsid w:val="007454D9"/>
    <w:rsid w:val="00746191"/>
    <w:rsid w:val="00747F7F"/>
    <w:rsid w:val="007501D5"/>
    <w:rsid w:val="00751A95"/>
    <w:rsid w:val="00751E3B"/>
    <w:rsid w:val="007532E5"/>
    <w:rsid w:val="00753E46"/>
    <w:rsid w:val="007542FF"/>
    <w:rsid w:val="00757CA1"/>
    <w:rsid w:val="00757DF0"/>
    <w:rsid w:val="00760276"/>
    <w:rsid w:val="00764411"/>
    <w:rsid w:val="00764ADF"/>
    <w:rsid w:val="00765C72"/>
    <w:rsid w:val="00765C95"/>
    <w:rsid w:val="00767C5E"/>
    <w:rsid w:val="0077157C"/>
    <w:rsid w:val="00773AE1"/>
    <w:rsid w:val="0077536F"/>
    <w:rsid w:val="00775564"/>
    <w:rsid w:val="00777C50"/>
    <w:rsid w:val="007856C4"/>
    <w:rsid w:val="00787437"/>
    <w:rsid w:val="00791283"/>
    <w:rsid w:val="00791B65"/>
    <w:rsid w:val="00794443"/>
    <w:rsid w:val="00794994"/>
    <w:rsid w:val="00795372"/>
    <w:rsid w:val="00797278"/>
    <w:rsid w:val="007A47FC"/>
    <w:rsid w:val="007A4FD7"/>
    <w:rsid w:val="007A57F1"/>
    <w:rsid w:val="007A6C06"/>
    <w:rsid w:val="007B0B86"/>
    <w:rsid w:val="007B146C"/>
    <w:rsid w:val="007B3633"/>
    <w:rsid w:val="007B47AC"/>
    <w:rsid w:val="007B5615"/>
    <w:rsid w:val="007B5755"/>
    <w:rsid w:val="007B727E"/>
    <w:rsid w:val="007B7E5F"/>
    <w:rsid w:val="007B7F9E"/>
    <w:rsid w:val="007C027F"/>
    <w:rsid w:val="007C0AF7"/>
    <w:rsid w:val="007C6C24"/>
    <w:rsid w:val="007C743C"/>
    <w:rsid w:val="007C7FC6"/>
    <w:rsid w:val="007D0C5A"/>
    <w:rsid w:val="007D1775"/>
    <w:rsid w:val="007D2717"/>
    <w:rsid w:val="007D2F12"/>
    <w:rsid w:val="007D3325"/>
    <w:rsid w:val="007D3718"/>
    <w:rsid w:val="007D462E"/>
    <w:rsid w:val="007D4A2C"/>
    <w:rsid w:val="007D5E8A"/>
    <w:rsid w:val="007D6914"/>
    <w:rsid w:val="007D691A"/>
    <w:rsid w:val="007E0641"/>
    <w:rsid w:val="007E300E"/>
    <w:rsid w:val="007E32CF"/>
    <w:rsid w:val="007E3C61"/>
    <w:rsid w:val="007E4E65"/>
    <w:rsid w:val="007E593C"/>
    <w:rsid w:val="007F07FB"/>
    <w:rsid w:val="007F089F"/>
    <w:rsid w:val="007F0B7D"/>
    <w:rsid w:val="007F0F4B"/>
    <w:rsid w:val="007F15BA"/>
    <w:rsid w:val="007F54DD"/>
    <w:rsid w:val="007F5698"/>
    <w:rsid w:val="007F6B68"/>
    <w:rsid w:val="007F6D24"/>
    <w:rsid w:val="007F7D2F"/>
    <w:rsid w:val="007F7D9F"/>
    <w:rsid w:val="00800037"/>
    <w:rsid w:val="00801D55"/>
    <w:rsid w:val="00802DE0"/>
    <w:rsid w:val="00806EB5"/>
    <w:rsid w:val="008100D8"/>
    <w:rsid w:val="008101C6"/>
    <w:rsid w:val="008103DF"/>
    <w:rsid w:val="0081203A"/>
    <w:rsid w:val="00812580"/>
    <w:rsid w:val="00813746"/>
    <w:rsid w:val="00814104"/>
    <w:rsid w:val="008142EF"/>
    <w:rsid w:val="00815DD8"/>
    <w:rsid w:val="0081751C"/>
    <w:rsid w:val="008203B8"/>
    <w:rsid w:val="008220B3"/>
    <w:rsid w:val="00822C4F"/>
    <w:rsid w:val="00822DBE"/>
    <w:rsid w:val="00824D70"/>
    <w:rsid w:val="0082586C"/>
    <w:rsid w:val="00825F99"/>
    <w:rsid w:val="00830DFF"/>
    <w:rsid w:val="00834445"/>
    <w:rsid w:val="008362E9"/>
    <w:rsid w:val="00836D6F"/>
    <w:rsid w:val="00837B39"/>
    <w:rsid w:val="00840492"/>
    <w:rsid w:val="00840F3E"/>
    <w:rsid w:val="00844215"/>
    <w:rsid w:val="00844F2C"/>
    <w:rsid w:val="00845A03"/>
    <w:rsid w:val="0085244A"/>
    <w:rsid w:val="0085322F"/>
    <w:rsid w:val="00853E90"/>
    <w:rsid w:val="008551B6"/>
    <w:rsid w:val="00855211"/>
    <w:rsid w:val="00855D2D"/>
    <w:rsid w:val="00855EF3"/>
    <w:rsid w:val="008564A6"/>
    <w:rsid w:val="00857B8B"/>
    <w:rsid w:val="008621F6"/>
    <w:rsid w:val="008622C1"/>
    <w:rsid w:val="00862F41"/>
    <w:rsid w:val="00866325"/>
    <w:rsid w:val="008704D6"/>
    <w:rsid w:val="008725D7"/>
    <w:rsid w:val="00872948"/>
    <w:rsid w:val="00873CBE"/>
    <w:rsid w:val="008779C4"/>
    <w:rsid w:val="00880216"/>
    <w:rsid w:val="008803C0"/>
    <w:rsid w:val="008831D0"/>
    <w:rsid w:val="00883CB2"/>
    <w:rsid w:val="00883D78"/>
    <w:rsid w:val="00885400"/>
    <w:rsid w:val="00891CBD"/>
    <w:rsid w:val="008921F8"/>
    <w:rsid w:val="00892A2C"/>
    <w:rsid w:val="00895050"/>
    <w:rsid w:val="00895469"/>
    <w:rsid w:val="00895E01"/>
    <w:rsid w:val="008967AD"/>
    <w:rsid w:val="008A004A"/>
    <w:rsid w:val="008A36AD"/>
    <w:rsid w:val="008A3A99"/>
    <w:rsid w:val="008A50B2"/>
    <w:rsid w:val="008A568B"/>
    <w:rsid w:val="008A583B"/>
    <w:rsid w:val="008A5FAF"/>
    <w:rsid w:val="008A6583"/>
    <w:rsid w:val="008B0AA1"/>
    <w:rsid w:val="008B1E66"/>
    <w:rsid w:val="008B4071"/>
    <w:rsid w:val="008B5534"/>
    <w:rsid w:val="008B623D"/>
    <w:rsid w:val="008B67F9"/>
    <w:rsid w:val="008B7087"/>
    <w:rsid w:val="008C0173"/>
    <w:rsid w:val="008C02A4"/>
    <w:rsid w:val="008C1407"/>
    <w:rsid w:val="008C14B7"/>
    <w:rsid w:val="008C3387"/>
    <w:rsid w:val="008C39B1"/>
    <w:rsid w:val="008C723D"/>
    <w:rsid w:val="008D02B6"/>
    <w:rsid w:val="008D06B6"/>
    <w:rsid w:val="008D1C18"/>
    <w:rsid w:val="008D257F"/>
    <w:rsid w:val="008D266C"/>
    <w:rsid w:val="008D2C76"/>
    <w:rsid w:val="008D2F07"/>
    <w:rsid w:val="008D386D"/>
    <w:rsid w:val="008D5E21"/>
    <w:rsid w:val="008D6E5C"/>
    <w:rsid w:val="008E0C75"/>
    <w:rsid w:val="008E140B"/>
    <w:rsid w:val="008E4F66"/>
    <w:rsid w:val="008E673D"/>
    <w:rsid w:val="008E7551"/>
    <w:rsid w:val="008F03D2"/>
    <w:rsid w:val="008F1A61"/>
    <w:rsid w:val="008F1CAC"/>
    <w:rsid w:val="008F1E46"/>
    <w:rsid w:val="008F3FC5"/>
    <w:rsid w:val="008F6D52"/>
    <w:rsid w:val="008F7D09"/>
    <w:rsid w:val="008F7D36"/>
    <w:rsid w:val="009108F3"/>
    <w:rsid w:val="009117DF"/>
    <w:rsid w:val="00912278"/>
    <w:rsid w:val="00913409"/>
    <w:rsid w:val="009142D9"/>
    <w:rsid w:val="009144F2"/>
    <w:rsid w:val="0091511F"/>
    <w:rsid w:val="00917C12"/>
    <w:rsid w:val="00917C75"/>
    <w:rsid w:val="00921F54"/>
    <w:rsid w:val="00922C55"/>
    <w:rsid w:val="009235BD"/>
    <w:rsid w:val="00924634"/>
    <w:rsid w:val="00924660"/>
    <w:rsid w:val="00924BA2"/>
    <w:rsid w:val="00925039"/>
    <w:rsid w:val="0092503A"/>
    <w:rsid w:val="00926817"/>
    <w:rsid w:val="009274AA"/>
    <w:rsid w:val="00930B11"/>
    <w:rsid w:val="00931283"/>
    <w:rsid w:val="00932E7C"/>
    <w:rsid w:val="00933A58"/>
    <w:rsid w:val="009343D7"/>
    <w:rsid w:val="00935249"/>
    <w:rsid w:val="00935602"/>
    <w:rsid w:val="0094078C"/>
    <w:rsid w:val="00942876"/>
    <w:rsid w:val="009477CC"/>
    <w:rsid w:val="009520E5"/>
    <w:rsid w:val="00952C79"/>
    <w:rsid w:val="0095372C"/>
    <w:rsid w:val="00953C9B"/>
    <w:rsid w:val="00954254"/>
    <w:rsid w:val="00955299"/>
    <w:rsid w:val="0095738F"/>
    <w:rsid w:val="00957405"/>
    <w:rsid w:val="009574E3"/>
    <w:rsid w:val="009603B1"/>
    <w:rsid w:val="0096079A"/>
    <w:rsid w:val="0096113B"/>
    <w:rsid w:val="00963497"/>
    <w:rsid w:val="00963D8A"/>
    <w:rsid w:val="00964914"/>
    <w:rsid w:val="00964E88"/>
    <w:rsid w:val="0096514F"/>
    <w:rsid w:val="00965984"/>
    <w:rsid w:val="00965C3B"/>
    <w:rsid w:val="009669D0"/>
    <w:rsid w:val="00966D37"/>
    <w:rsid w:val="00966D5A"/>
    <w:rsid w:val="009672FC"/>
    <w:rsid w:val="0096777E"/>
    <w:rsid w:val="00967885"/>
    <w:rsid w:val="0097040A"/>
    <w:rsid w:val="00970AAC"/>
    <w:rsid w:val="00971ACA"/>
    <w:rsid w:val="00972F29"/>
    <w:rsid w:val="0097426A"/>
    <w:rsid w:val="00975A58"/>
    <w:rsid w:val="00977BC0"/>
    <w:rsid w:val="009822DF"/>
    <w:rsid w:val="00982CDD"/>
    <w:rsid w:val="00985D80"/>
    <w:rsid w:val="009870DA"/>
    <w:rsid w:val="00987D77"/>
    <w:rsid w:val="009901DB"/>
    <w:rsid w:val="0099118B"/>
    <w:rsid w:val="00991EAC"/>
    <w:rsid w:val="00993383"/>
    <w:rsid w:val="009953A5"/>
    <w:rsid w:val="00996E90"/>
    <w:rsid w:val="00997157"/>
    <w:rsid w:val="009973FC"/>
    <w:rsid w:val="009A0E73"/>
    <w:rsid w:val="009A0EA7"/>
    <w:rsid w:val="009A5886"/>
    <w:rsid w:val="009A643F"/>
    <w:rsid w:val="009A7015"/>
    <w:rsid w:val="009A7360"/>
    <w:rsid w:val="009A7EA2"/>
    <w:rsid w:val="009B1AFA"/>
    <w:rsid w:val="009B2066"/>
    <w:rsid w:val="009B3474"/>
    <w:rsid w:val="009B43B6"/>
    <w:rsid w:val="009B44E6"/>
    <w:rsid w:val="009B4BAC"/>
    <w:rsid w:val="009B56BB"/>
    <w:rsid w:val="009B63D6"/>
    <w:rsid w:val="009B691E"/>
    <w:rsid w:val="009B74C3"/>
    <w:rsid w:val="009B7FCE"/>
    <w:rsid w:val="009C2498"/>
    <w:rsid w:val="009C39FC"/>
    <w:rsid w:val="009C47AF"/>
    <w:rsid w:val="009C5302"/>
    <w:rsid w:val="009C5335"/>
    <w:rsid w:val="009C5FA1"/>
    <w:rsid w:val="009D0028"/>
    <w:rsid w:val="009D1910"/>
    <w:rsid w:val="009D2194"/>
    <w:rsid w:val="009D30DF"/>
    <w:rsid w:val="009D4233"/>
    <w:rsid w:val="009D442A"/>
    <w:rsid w:val="009D58B8"/>
    <w:rsid w:val="009D58E7"/>
    <w:rsid w:val="009D5E0D"/>
    <w:rsid w:val="009D668A"/>
    <w:rsid w:val="009D6C18"/>
    <w:rsid w:val="009D7A9F"/>
    <w:rsid w:val="009E04B0"/>
    <w:rsid w:val="009E0AB4"/>
    <w:rsid w:val="009E1DDB"/>
    <w:rsid w:val="009E44B0"/>
    <w:rsid w:val="009E5959"/>
    <w:rsid w:val="009E6CBA"/>
    <w:rsid w:val="009E71D9"/>
    <w:rsid w:val="009F0689"/>
    <w:rsid w:val="009F259D"/>
    <w:rsid w:val="009F29F0"/>
    <w:rsid w:val="009F3C68"/>
    <w:rsid w:val="009F48C8"/>
    <w:rsid w:val="009F7525"/>
    <w:rsid w:val="009F76FC"/>
    <w:rsid w:val="00A03D50"/>
    <w:rsid w:val="00A04FF5"/>
    <w:rsid w:val="00A12F8F"/>
    <w:rsid w:val="00A149C2"/>
    <w:rsid w:val="00A162D9"/>
    <w:rsid w:val="00A17A40"/>
    <w:rsid w:val="00A2091A"/>
    <w:rsid w:val="00A21165"/>
    <w:rsid w:val="00A23AD6"/>
    <w:rsid w:val="00A24484"/>
    <w:rsid w:val="00A24AB6"/>
    <w:rsid w:val="00A25636"/>
    <w:rsid w:val="00A25689"/>
    <w:rsid w:val="00A32500"/>
    <w:rsid w:val="00A32814"/>
    <w:rsid w:val="00A33343"/>
    <w:rsid w:val="00A33DF8"/>
    <w:rsid w:val="00A35F27"/>
    <w:rsid w:val="00A36235"/>
    <w:rsid w:val="00A3794C"/>
    <w:rsid w:val="00A40633"/>
    <w:rsid w:val="00A40A6F"/>
    <w:rsid w:val="00A40B02"/>
    <w:rsid w:val="00A43B73"/>
    <w:rsid w:val="00A450E0"/>
    <w:rsid w:val="00A46EFF"/>
    <w:rsid w:val="00A47690"/>
    <w:rsid w:val="00A500BC"/>
    <w:rsid w:val="00A50681"/>
    <w:rsid w:val="00A5134F"/>
    <w:rsid w:val="00A5227C"/>
    <w:rsid w:val="00A5394B"/>
    <w:rsid w:val="00A54B0A"/>
    <w:rsid w:val="00A55A97"/>
    <w:rsid w:val="00A568A3"/>
    <w:rsid w:val="00A617BE"/>
    <w:rsid w:val="00A632D1"/>
    <w:rsid w:val="00A634AC"/>
    <w:rsid w:val="00A636EF"/>
    <w:rsid w:val="00A64239"/>
    <w:rsid w:val="00A71C34"/>
    <w:rsid w:val="00A728BD"/>
    <w:rsid w:val="00A72FF1"/>
    <w:rsid w:val="00A73E2D"/>
    <w:rsid w:val="00A73F72"/>
    <w:rsid w:val="00A7448F"/>
    <w:rsid w:val="00A74BCC"/>
    <w:rsid w:val="00A755A6"/>
    <w:rsid w:val="00A76F40"/>
    <w:rsid w:val="00A811A2"/>
    <w:rsid w:val="00A82B1C"/>
    <w:rsid w:val="00A82B81"/>
    <w:rsid w:val="00A85517"/>
    <w:rsid w:val="00A86DC5"/>
    <w:rsid w:val="00A92DC9"/>
    <w:rsid w:val="00A934E4"/>
    <w:rsid w:val="00A94859"/>
    <w:rsid w:val="00A949DE"/>
    <w:rsid w:val="00A96058"/>
    <w:rsid w:val="00AA04CD"/>
    <w:rsid w:val="00AA06EF"/>
    <w:rsid w:val="00AA0907"/>
    <w:rsid w:val="00AA2C52"/>
    <w:rsid w:val="00AA3C15"/>
    <w:rsid w:val="00AA3D51"/>
    <w:rsid w:val="00AA61F4"/>
    <w:rsid w:val="00AA782E"/>
    <w:rsid w:val="00AA7D8C"/>
    <w:rsid w:val="00AB0677"/>
    <w:rsid w:val="00AB6C8B"/>
    <w:rsid w:val="00AB7F77"/>
    <w:rsid w:val="00AC068A"/>
    <w:rsid w:val="00AC19BC"/>
    <w:rsid w:val="00AC3C8C"/>
    <w:rsid w:val="00AC74C0"/>
    <w:rsid w:val="00AD0181"/>
    <w:rsid w:val="00AD0743"/>
    <w:rsid w:val="00AD285F"/>
    <w:rsid w:val="00AD6428"/>
    <w:rsid w:val="00AD6B47"/>
    <w:rsid w:val="00AD6D4B"/>
    <w:rsid w:val="00AD7322"/>
    <w:rsid w:val="00AE3F7C"/>
    <w:rsid w:val="00AE52BD"/>
    <w:rsid w:val="00AE657F"/>
    <w:rsid w:val="00AF258C"/>
    <w:rsid w:val="00AF52DC"/>
    <w:rsid w:val="00AF5567"/>
    <w:rsid w:val="00AF62D0"/>
    <w:rsid w:val="00AF6EA3"/>
    <w:rsid w:val="00B007A8"/>
    <w:rsid w:val="00B00F54"/>
    <w:rsid w:val="00B01284"/>
    <w:rsid w:val="00B065A1"/>
    <w:rsid w:val="00B06E45"/>
    <w:rsid w:val="00B07024"/>
    <w:rsid w:val="00B07A41"/>
    <w:rsid w:val="00B07BF8"/>
    <w:rsid w:val="00B10E8E"/>
    <w:rsid w:val="00B125C6"/>
    <w:rsid w:val="00B12A4F"/>
    <w:rsid w:val="00B13C80"/>
    <w:rsid w:val="00B1507A"/>
    <w:rsid w:val="00B16825"/>
    <w:rsid w:val="00B20B87"/>
    <w:rsid w:val="00B23556"/>
    <w:rsid w:val="00B2423E"/>
    <w:rsid w:val="00B2699C"/>
    <w:rsid w:val="00B3012E"/>
    <w:rsid w:val="00B311B7"/>
    <w:rsid w:val="00B34335"/>
    <w:rsid w:val="00B3558D"/>
    <w:rsid w:val="00B36269"/>
    <w:rsid w:val="00B420B5"/>
    <w:rsid w:val="00B4244E"/>
    <w:rsid w:val="00B43148"/>
    <w:rsid w:val="00B43963"/>
    <w:rsid w:val="00B447D0"/>
    <w:rsid w:val="00B4588E"/>
    <w:rsid w:val="00B46449"/>
    <w:rsid w:val="00B474C1"/>
    <w:rsid w:val="00B47E26"/>
    <w:rsid w:val="00B56A58"/>
    <w:rsid w:val="00B56A5D"/>
    <w:rsid w:val="00B57F37"/>
    <w:rsid w:val="00B60467"/>
    <w:rsid w:val="00B6171C"/>
    <w:rsid w:val="00B6188A"/>
    <w:rsid w:val="00B63E67"/>
    <w:rsid w:val="00B64EAA"/>
    <w:rsid w:val="00B670D6"/>
    <w:rsid w:val="00B7132D"/>
    <w:rsid w:val="00B7157F"/>
    <w:rsid w:val="00B71C0D"/>
    <w:rsid w:val="00B71EC1"/>
    <w:rsid w:val="00B73D8C"/>
    <w:rsid w:val="00B742E9"/>
    <w:rsid w:val="00B77AB8"/>
    <w:rsid w:val="00B80A97"/>
    <w:rsid w:val="00B80ABE"/>
    <w:rsid w:val="00B82348"/>
    <w:rsid w:val="00B826D8"/>
    <w:rsid w:val="00B82F8F"/>
    <w:rsid w:val="00B838CA"/>
    <w:rsid w:val="00B846A4"/>
    <w:rsid w:val="00B84EB7"/>
    <w:rsid w:val="00B85665"/>
    <w:rsid w:val="00B866DF"/>
    <w:rsid w:val="00B91D71"/>
    <w:rsid w:val="00B91DAC"/>
    <w:rsid w:val="00B91DE1"/>
    <w:rsid w:val="00B94257"/>
    <w:rsid w:val="00B94632"/>
    <w:rsid w:val="00B9519A"/>
    <w:rsid w:val="00B9554D"/>
    <w:rsid w:val="00B9588A"/>
    <w:rsid w:val="00B9655F"/>
    <w:rsid w:val="00BA2883"/>
    <w:rsid w:val="00BA379D"/>
    <w:rsid w:val="00BA37BB"/>
    <w:rsid w:val="00BA3B84"/>
    <w:rsid w:val="00BA4524"/>
    <w:rsid w:val="00BA50A9"/>
    <w:rsid w:val="00BA5351"/>
    <w:rsid w:val="00BA61E3"/>
    <w:rsid w:val="00BA6242"/>
    <w:rsid w:val="00BA698C"/>
    <w:rsid w:val="00BA77A8"/>
    <w:rsid w:val="00BB0D66"/>
    <w:rsid w:val="00BB2701"/>
    <w:rsid w:val="00BB3023"/>
    <w:rsid w:val="00BB3493"/>
    <w:rsid w:val="00BB459E"/>
    <w:rsid w:val="00BB4CEB"/>
    <w:rsid w:val="00BB68BE"/>
    <w:rsid w:val="00BC010A"/>
    <w:rsid w:val="00BC0292"/>
    <w:rsid w:val="00BC1460"/>
    <w:rsid w:val="00BC163D"/>
    <w:rsid w:val="00BC1B67"/>
    <w:rsid w:val="00BC2B47"/>
    <w:rsid w:val="00BC3341"/>
    <w:rsid w:val="00BC68B1"/>
    <w:rsid w:val="00BC79FD"/>
    <w:rsid w:val="00BC7C6B"/>
    <w:rsid w:val="00BD03D3"/>
    <w:rsid w:val="00BD2312"/>
    <w:rsid w:val="00BD2CC1"/>
    <w:rsid w:val="00BD5A6D"/>
    <w:rsid w:val="00BD5D2B"/>
    <w:rsid w:val="00BD64C9"/>
    <w:rsid w:val="00BD77A0"/>
    <w:rsid w:val="00BE0C43"/>
    <w:rsid w:val="00BE1DD5"/>
    <w:rsid w:val="00BE43E1"/>
    <w:rsid w:val="00BE4C7F"/>
    <w:rsid w:val="00BE79DC"/>
    <w:rsid w:val="00BF0D87"/>
    <w:rsid w:val="00BF1E59"/>
    <w:rsid w:val="00BF23C4"/>
    <w:rsid w:val="00BF303A"/>
    <w:rsid w:val="00BF327A"/>
    <w:rsid w:val="00BF5714"/>
    <w:rsid w:val="00BF63FD"/>
    <w:rsid w:val="00BF6EDC"/>
    <w:rsid w:val="00BF7245"/>
    <w:rsid w:val="00BF7CEE"/>
    <w:rsid w:val="00BF7E7B"/>
    <w:rsid w:val="00C003E0"/>
    <w:rsid w:val="00C009E9"/>
    <w:rsid w:val="00C0237C"/>
    <w:rsid w:val="00C02957"/>
    <w:rsid w:val="00C03424"/>
    <w:rsid w:val="00C0365E"/>
    <w:rsid w:val="00C041D9"/>
    <w:rsid w:val="00C05EFB"/>
    <w:rsid w:val="00C07D84"/>
    <w:rsid w:val="00C1253F"/>
    <w:rsid w:val="00C13987"/>
    <w:rsid w:val="00C151A9"/>
    <w:rsid w:val="00C159C0"/>
    <w:rsid w:val="00C16471"/>
    <w:rsid w:val="00C165D7"/>
    <w:rsid w:val="00C22C5B"/>
    <w:rsid w:val="00C235EF"/>
    <w:rsid w:val="00C236E8"/>
    <w:rsid w:val="00C24BE6"/>
    <w:rsid w:val="00C2606B"/>
    <w:rsid w:val="00C26D68"/>
    <w:rsid w:val="00C272CD"/>
    <w:rsid w:val="00C279EC"/>
    <w:rsid w:val="00C30D58"/>
    <w:rsid w:val="00C31FE8"/>
    <w:rsid w:val="00C3222A"/>
    <w:rsid w:val="00C32383"/>
    <w:rsid w:val="00C33A9B"/>
    <w:rsid w:val="00C35D99"/>
    <w:rsid w:val="00C36E42"/>
    <w:rsid w:val="00C37E7F"/>
    <w:rsid w:val="00C408B0"/>
    <w:rsid w:val="00C4226D"/>
    <w:rsid w:val="00C42789"/>
    <w:rsid w:val="00C43E95"/>
    <w:rsid w:val="00C46FC1"/>
    <w:rsid w:val="00C52B55"/>
    <w:rsid w:val="00C52B7C"/>
    <w:rsid w:val="00C53E4C"/>
    <w:rsid w:val="00C54CAC"/>
    <w:rsid w:val="00C55653"/>
    <w:rsid w:val="00C56DAD"/>
    <w:rsid w:val="00C57408"/>
    <w:rsid w:val="00C607FE"/>
    <w:rsid w:val="00C60F4F"/>
    <w:rsid w:val="00C61716"/>
    <w:rsid w:val="00C6208B"/>
    <w:rsid w:val="00C701A9"/>
    <w:rsid w:val="00C71F44"/>
    <w:rsid w:val="00C72FCB"/>
    <w:rsid w:val="00C75BB1"/>
    <w:rsid w:val="00C80865"/>
    <w:rsid w:val="00C811BD"/>
    <w:rsid w:val="00C84B0B"/>
    <w:rsid w:val="00C84B3F"/>
    <w:rsid w:val="00C84D1A"/>
    <w:rsid w:val="00C85242"/>
    <w:rsid w:val="00C85D46"/>
    <w:rsid w:val="00C86C9C"/>
    <w:rsid w:val="00C878DF"/>
    <w:rsid w:val="00C928D9"/>
    <w:rsid w:val="00C94DFD"/>
    <w:rsid w:val="00C96DBB"/>
    <w:rsid w:val="00C97E67"/>
    <w:rsid w:val="00CA1A44"/>
    <w:rsid w:val="00CA21E0"/>
    <w:rsid w:val="00CA25E6"/>
    <w:rsid w:val="00CA350B"/>
    <w:rsid w:val="00CA3C9C"/>
    <w:rsid w:val="00CA5158"/>
    <w:rsid w:val="00CA54A8"/>
    <w:rsid w:val="00CA556C"/>
    <w:rsid w:val="00CA5835"/>
    <w:rsid w:val="00CA5D16"/>
    <w:rsid w:val="00CB0981"/>
    <w:rsid w:val="00CB1425"/>
    <w:rsid w:val="00CB1762"/>
    <w:rsid w:val="00CB513D"/>
    <w:rsid w:val="00CB647B"/>
    <w:rsid w:val="00CB71F5"/>
    <w:rsid w:val="00CC241E"/>
    <w:rsid w:val="00CC2470"/>
    <w:rsid w:val="00CD0927"/>
    <w:rsid w:val="00CD1F3E"/>
    <w:rsid w:val="00CD21DC"/>
    <w:rsid w:val="00CD4434"/>
    <w:rsid w:val="00CD6B81"/>
    <w:rsid w:val="00CD75A2"/>
    <w:rsid w:val="00CE164F"/>
    <w:rsid w:val="00CE1B4B"/>
    <w:rsid w:val="00CE3739"/>
    <w:rsid w:val="00CE424C"/>
    <w:rsid w:val="00CE43A5"/>
    <w:rsid w:val="00CE6962"/>
    <w:rsid w:val="00CE71BC"/>
    <w:rsid w:val="00CE7F99"/>
    <w:rsid w:val="00CF0EE1"/>
    <w:rsid w:val="00CF1A31"/>
    <w:rsid w:val="00CF24CB"/>
    <w:rsid w:val="00CF2F14"/>
    <w:rsid w:val="00CF37F4"/>
    <w:rsid w:val="00CF7348"/>
    <w:rsid w:val="00D02E47"/>
    <w:rsid w:val="00D06A1F"/>
    <w:rsid w:val="00D07B7C"/>
    <w:rsid w:val="00D11299"/>
    <w:rsid w:val="00D148FF"/>
    <w:rsid w:val="00D14C95"/>
    <w:rsid w:val="00D176AB"/>
    <w:rsid w:val="00D17AC0"/>
    <w:rsid w:val="00D23E65"/>
    <w:rsid w:val="00D27429"/>
    <w:rsid w:val="00D2749C"/>
    <w:rsid w:val="00D27A34"/>
    <w:rsid w:val="00D3161B"/>
    <w:rsid w:val="00D31BC9"/>
    <w:rsid w:val="00D3262D"/>
    <w:rsid w:val="00D33427"/>
    <w:rsid w:val="00D3581B"/>
    <w:rsid w:val="00D35B59"/>
    <w:rsid w:val="00D379D3"/>
    <w:rsid w:val="00D37E4B"/>
    <w:rsid w:val="00D404E3"/>
    <w:rsid w:val="00D406EB"/>
    <w:rsid w:val="00D427C8"/>
    <w:rsid w:val="00D43371"/>
    <w:rsid w:val="00D4494C"/>
    <w:rsid w:val="00D44BC1"/>
    <w:rsid w:val="00D44F96"/>
    <w:rsid w:val="00D450D7"/>
    <w:rsid w:val="00D47C50"/>
    <w:rsid w:val="00D47CC9"/>
    <w:rsid w:val="00D531CB"/>
    <w:rsid w:val="00D53ED9"/>
    <w:rsid w:val="00D54D5E"/>
    <w:rsid w:val="00D55309"/>
    <w:rsid w:val="00D554D5"/>
    <w:rsid w:val="00D61A9F"/>
    <w:rsid w:val="00D62AEC"/>
    <w:rsid w:val="00D63E59"/>
    <w:rsid w:val="00D64BA0"/>
    <w:rsid w:val="00D671B6"/>
    <w:rsid w:val="00D70F2B"/>
    <w:rsid w:val="00D7109D"/>
    <w:rsid w:val="00D72CE4"/>
    <w:rsid w:val="00D73B51"/>
    <w:rsid w:val="00D7706D"/>
    <w:rsid w:val="00D77537"/>
    <w:rsid w:val="00D80804"/>
    <w:rsid w:val="00D82C76"/>
    <w:rsid w:val="00D82CAE"/>
    <w:rsid w:val="00D83D5B"/>
    <w:rsid w:val="00D8598A"/>
    <w:rsid w:val="00D86E92"/>
    <w:rsid w:val="00D87F8B"/>
    <w:rsid w:val="00D907A2"/>
    <w:rsid w:val="00D91A36"/>
    <w:rsid w:val="00D91B5B"/>
    <w:rsid w:val="00D93A07"/>
    <w:rsid w:val="00D95456"/>
    <w:rsid w:val="00DA1CFC"/>
    <w:rsid w:val="00DA1E28"/>
    <w:rsid w:val="00DA2A93"/>
    <w:rsid w:val="00DA32A5"/>
    <w:rsid w:val="00DA6B95"/>
    <w:rsid w:val="00DA77F4"/>
    <w:rsid w:val="00DB2B94"/>
    <w:rsid w:val="00DB489F"/>
    <w:rsid w:val="00DB51E3"/>
    <w:rsid w:val="00DB6DA5"/>
    <w:rsid w:val="00DB708E"/>
    <w:rsid w:val="00DB71F7"/>
    <w:rsid w:val="00DC01EC"/>
    <w:rsid w:val="00DC0AD5"/>
    <w:rsid w:val="00DC1CD6"/>
    <w:rsid w:val="00DC71D6"/>
    <w:rsid w:val="00DD0963"/>
    <w:rsid w:val="00DD2258"/>
    <w:rsid w:val="00DD316E"/>
    <w:rsid w:val="00DD3874"/>
    <w:rsid w:val="00DD5526"/>
    <w:rsid w:val="00DD5F76"/>
    <w:rsid w:val="00DD629D"/>
    <w:rsid w:val="00DD68A2"/>
    <w:rsid w:val="00DE0701"/>
    <w:rsid w:val="00DE0860"/>
    <w:rsid w:val="00DE0B23"/>
    <w:rsid w:val="00DE4CAC"/>
    <w:rsid w:val="00DE6BD0"/>
    <w:rsid w:val="00DE76D8"/>
    <w:rsid w:val="00DF03CC"/>
    <w:rsid w:val="00DF15FA"/>
    <w:rsid w:val="00DF40E3"/>
    <w:rsid w:val="00DF4ACC"/>
    <w:rsid w:val="00DF589B"/>
    <w:rsid w:val="00DF6D8D"/>
    <w:rsid w:val="00E00DE4"/>
    <w:rsid w:val="00E0360C"/>
    <w:rsid w:val="00E0500C"/>
    <w:rsid w:val="00E05097"/>
    <w:rsid w:val="00E0594C"/>
    <w:rsid w:val="00E065AF"/>
    <w:rsid w:val="00E0782C"/>
    <w:rsid w:val="00E10823"/>
    <w:rsid w:val="00E1183C"/>
    <w:rsid w:val="00E11D3C"/>
    <w:rsid w:val="00E13E09"/>
    <w:rsid w:val="00E1575A"/>
    <w:rsid w:val="00E15803"/>
    <w:rsid w:val="00E16738"/>
    <w:rsid w:val="00E20149"/>
    <w:rsid w:val="00E208D7"/>
    <w:rsid w:val="00E20B9A"/>
    <w:rsid w:val="00E232BC"/>
    <w:rsid w:val="00E239CB"/>
    <w:rsid w:val="00E24628"/>
    <w:rsid w:val="00E250FC"/>
    <w:rsid w:val="00E26234"/>
    <w:rsid w:val="00E26587"/>
    <w:rsid w:val="00E27940"/>
    <w:rsid w:val="00E30E67"/>
    <w:rsid w:val="00E31875"/>
    <w:rsid w:val="00E32D58"/>
    <w:rsid w:val="00E36CB6"/>
    <w:rsid w:val="00E408AE"/>
    <w:rsid w:val="00E40B03"/>
    <w:rsid w:val="00E40B98"/>
    <w:rsid w:val="00E4100E"/>
    <w:rsid w:val="00E4164F"/>
    <w:rsid w:val="00E4176F"/>
    <w:rsid w:val="00E41774"/>
    <w:rsid w:val="00E41B4D"/>
    <w:rsid w:val="00E420A5"/>
    <w:rsid w:val="00E52298"/>
    <w:rsid w:val="00E544D2"/>
    <w:rsid w:val="00E5487C"/>
    <w:rsid w:val="00E55E68"/>
    <w:rsid w:val="00E55F46"/>
    <w:rsid w:val="00E56BBE"/>
    <w:rsid w:val="00E579CE"/>
    <w:rsid w:val="00E57D77"/>
    <w:rsid w:val="00E603AC"/>
    <w:rsid w:val="00E610CA"/>
    <w:rsid w:val="00E6401C"/>
    <w:rsid w:val="00E6419C"/>
    <w:rsid w:val="00E65FEB"/>
    <w:rsid w:val="00E66E5D"/>
    <w:rsid w:val="00E66FCD"/>
    <w:rsid w:val="00E67238"/>
    <w:rsid w:val="00E71617"/>
    <w:rsid w:val="00E71F4A"/>
    <w:rsid w:val="00E7286C"/>
    <w:rsid w:val="00E72906"/>
    <w:rsid w:val="00E74421"/>
    <w:rsid w:val="00E751F2"/>
    <w:rsid w:val="00E7547B"/>
    <w:rsid w:val="00E766E7"/>
    <w:rsid w:val="00E76DBC"/>
    <w:rsid w:val="00E77D98"/>
    <w:rsid w:val="00E8028D"/>
    <w:rsid w:val="00E817BC"/>
    <w:rsid w:val="00E85A26"/>
    <w:rsid w:val="00E862A5"/>
    <w:rsid w:val="00E865E3"/>
    <w:rsid w:val="00E8746B"/>
    <w:rsid w:val="00E902BE"/>
    <w:rsid w:val="00E908FC"/>
    <w:rsid w:val="00E91CB9"/>
    <w:rsid w:val="00E92A9D"/>
    <w:rsid w:val="00E9419A"/>
    <w:rsid w:val="00E95409"/>
    <w:rsid w:val="00E9713E"/>
    <w:rsid w:val="00E97744"/>
    <w:rsid w:val="00EA0915"/>
    <w:rsid w:val="00EA18D4"/>
    <w:rsid w:val="00EA55CC"/>
    <w:rsid w:val="00EA5D77"/>
    <w:rsid w:val="00EB1144"/>
    <w:rsid w:val="00EB131D"/>
    <w:rsid w:val="00EB190D"/>
    <w:rsid w:val="00EB29FF"/>
    <w:rsid w:val="00EB3838"/>
    <w:rsid w:val="00EB3A0B"/>
    <w:rsid w:val="00EB4B0A"/>
    <w:rsid w:val="00EB617E"/>
    <w:rsid w:val="00EB6A1E"/>
    <w:rsid w:val="00EB7B7E"/>
    <w:rsid w:val="00EB7CD4"/>
    <w:rsid w:val="00EC0A92"/>
    <w:rsid w:val="00EC1AF9"/>
    <w:rsid w:val="00EC1C55"/>
    <w:rsid w:val="00EC2D0F"/>
    <w:rsid w:val="00EC3B14"/>
    <w:rsid w:val="00EC5C06"/>
    <w:rsid w:val="00EC63BB"/>
    <w:rsid w:val="00EC7552"/>
    <w:rsid w:val="00ED3480"/>
    <w:rsid w:val="00ED3582"/>
    <w:rsid w:val="00ED3C27"/>
    <w:rsid w:val="00ED4C4A"/>
    <w:rsid w:val="00ED6CCE"/>
    <w:rsid w:val="00ED70F6"/>
    <w:rsid w:val="00ED727A"/>
    <w:rsid w:val="00ED7B00"/>
    <w:rsid w:val="00EE3127"/>
    <w:rsid w:val="00EE3966"/>
    <w:rsid w:val="00EE645B"/>
    <w:rsid w:val="00EE6E88"/>
    <w:rsid w:val="00EF72D4"/>
    <w:rsid w:val="00EF7394"/>
    <w:rsid w:val="00F007C9"/>
    <w:rsid w:val="00F013D8"/>
    <w:rsid w:val="00F01AD5"/>
    <w:rsid w:val="00F02036"/>
    <w:rsid w:val="00F02262"/>
    <w:rsid w:val="00F036AF"/>
    <w:rsid w:val="00F04ADE"/>
    <w:rsid w:val="00F04F9C"/>
    <w:rsid w:val="00F051CA"/>
    <w:rsid w:val="00F058D6"/>
    <w:rsid w:val="00F061A8"/>
    <w:rsid w:val="00F077B1"/>
    <w:rsid w:val="00F11656"/>
    <w:rsid w:val="00F120E5"/>
    <w:rsid w:val="00F124C9"/>
    <w:rsid w:val="00F12989"/>
    <w:rsid w:val="00F14BB1"/>
    <w:rsid w:val="00F16752"/>
    <w:rsid w:val="00F1779F"/>
    <w:rsid w:val="00F20509"/>
    <w:rsid w:val="00F22C4D"/>
    <w:rsid w:val="00F255E3"/>
    <w:rsid w:val="00F25A3C"/>
    <w:rsid w:val="00F267A6"/>
    <w:rsid w:val="00F3023F"/>
    <w:rsid w:val="00F30655"/>
    <w:rsid w:val="00F32497"/>
    <w:rsid w:val="00F3327B"/>
    <w:rsid w:val="00F34AEE"/>
    <w:rsid w:val="00F357B1"/>
    <w:rsid w:val="00F359D3"/>
    <w:rsid w:val="00F41CDC"/>
    <w:rsid w:val="00F4723B"/>
    <w:rsid w:val="00F47983"/>
    <w:rsid w:val="00F52F05"/>
    <w:rsid w:val="00F53D09"/>
    <w:rsid w:val="00F5517F"/>
    <w:rsid w:val="00F572B4"/>
    <w:rsid w:val="00F57979"/>
    <w:rsid w:val="00F6043B"/>
    <w:rsid w:val="00F60581"/>
    <w:rsid w:val="00F6097E"/>
    <w:rsid w:val="00F618B6"/>
    <w:rsid w:val="00F62D72"/>
    <w:rsid w:val="00F63241"/>
    <w:rsid w:val="00F634DD"/>
    <w:rsid w:val="00F6468E"/>
    <w:rsid w:val="00F6488D"/>
    <w:rsid w:val="00F7106C"/>
    <w:rsid w:val="00F726B3"/>
    <w:rsid w:val="00F73FDF"/>
    <w:rsid w:val="00F75DE9"/>
    <w:rsid w:val="00F77820"/>
    <w:rsid w:val="00F80ED0"/>
    <w:rsid w:val="00F80F3C"/>
    <w:rsid w:val="00F81C7A"/>
    <w:rsid w:val="00F81F11"/>
    <w:rsid w:val="00F835F7"/>
    <w:rsid w:val="00F867E0"/>
    <w:rsid w:val="00F86E51"/>
    <w:rsid w:val="00F90E7D"/>
    <w:rsid w:val="00F90EC8"/>
    <w:rsid w:val="00F910BC"/>
    <w:rsid w:val="00F93809"/>
    <w:rsid w:val="00F93D14"/>
    <w:rsid w:val="00F94CB6"/>
    <w:rsid w:val="00F96ABC"/>
    <w:rsid w:val="00F96ECE"/>
    <w:rsid w:val="00F97E33"/>
    <w:rsid w:val="00FA0531"/>
    <w:rsid w:val="00FA0632"/>
    <w:rsid w:val="00FA1143"/>
    <w:rsid w:val="00FA299C"/>
    <w:rsid w:val="00FA3CAC"/>
    <w:rsid w:val="00FA440C"/>
    <w:rsid w:val="00FA6D04"/>
    <w:rsid w:val="00FB3460"/>
    <w:rsid w:val="00FB369C"/>
    <w:rsid w:val="00FB3D3A"/>
    <w:rsid w:val="00FB4710"/>
    <w:rsid w:val="00FB5285"/>
    <w:rsid w:val="00FB6021"/>
    <w:rsid w:val="00FB644F"/>
    <w:rsid w:val="00FB6DFE"/>
    <w:rsid w:val="00FB7CE4"/>
    <w:rsid w:val="00FC170C"/>
    <w:rsid w:val="00FC28A3"/>
    <w:rsid w:val="00FC450F"/>
    <w:rsid w:val="00FC4F35"/>
    <w:rsid w:val="00FC69EC"/>
    <w:rsid w:val="00FC77E8"/>
    <w:rsid w:val="00FD00E0"/>
    <w:rsid w:val="00FD27D4"/>
    <w:rsid w:val="00FD545B"/>
    <w:rsid w:val="00FD5BC5"/>
    <w:rsid w:val="00FD5E2F"/>
    <w:rsid w:val="00FD73E7"/>
    <w:rsid w:val="00FE0995"/>
    <w:rsid w:val="00FE17B4"/>
    <w:rsid w:val="00FE2579"/>
    <w:rsid w:val="00FE3FA1"/>
    <w:rsid w:val="00FE52A4"/>
    <w:rsid w:val="00FE55F4"/>
    <w:rsid w:val="00FE6B79"/>
    <w:rsid w:val="00FE6DB1"/>
    <w:rsid w:val="00FE76A2"/>
    <w:rsid w:val="00FF0438"/>
    <w:rsid w:val="00FF0FAA"/>
    <w:rsid w:val="00FF13CA"/>
    <w:rsid w:val="00FF1E69"/>
    <w:rsid w:val="00FF4301"/>
    <w:rsid w:val="00FF48C5"/>
    <w:rsid w:val="00FF5AAA"/>
    <w:rsid w:val="00FF5BA5"/>
    <w:rsid w:val="00FF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D6E42"/>
  <w15:chartTrackingRefBased/>
  <w15:docId w15:val="{0C4C2406-6B4C-4B4C-9BA0-F1AB995C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1F8"/>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6AF"/>
    <w:rPr>
      <w:lang w:val="en-ZW"/>
    </w:rPr>
  </w:style>
  <w:style w:type="paragraph" w:styleId="Footer">
    <w:name w:val="footer"/>
    <w:basedOn w:val="Normal"/>
    <w:link w:val="FooterChar"/>
    <w:uiPriority w:val="99"/>
    <w:unhideWhenUsed/>
    <w:rsid w:val="00F0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6AF"/>
    <w:rPr>
      <w:lang w:val="en-ZW"/>
    </w:rPr>
  </w:style>
  <w:style w:type="paragraph" w:styleId="ListParagraph">
    <w:name w:val="List Paragraph"/>
    <w:basedOn w:val="Normal"/>
    <w:uiPriority w:val="34"/>
    <w:qFormat/>
    <w:rsid w:val="00BA61E3"/>
    <w:pPr>
      <w:ind w:left="720"/>
      <w:contextualSpacing/>
    </w:pPr>
  </w:style>
  <w:style w:type="paragraph" w:customStyle="1" w:styleId="Default">
    <w:name w:val="Default"/>
    <w:rsid w:val="00BC2B47"/>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Title">
    <w:name w:val="Title"/>
    <w:basedOn w:val="Normal"/>
    <w:next w:val="Normal"/>
    <w:link w:val="TitleChar"/>
    <w:uiPriority w:val="10"/>
    <w:qFormat/>
    <w:rsid w:val="00F86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7E0"/>
    <w:rPr>
      <w:rFonts w:asciiTheme="majorHAnsi" w:eastAsiaTheme="majorEastAsia" w:hAnsiTheme="majorHAnsi" w:cstheme="majorBidi"/>
      <w:spacing w:val="-10"/>
      <w:kern w:val="28"/>
      <w:sz w:val="56"/>
      <w:szCs w:val="56"/>
      <w:lang w:val="en-ZW"/>
    </w:rPr>
  </w:style>
  <w:style w:type="character" w:styleId="Hyperlink">
    <w:name w:val="Hyperlink"/>
    <w:basedOn w:val="DefaultParagraphFont"/>
    <w:uiPriority w:val="99"/>
    <w:unhideWhenUsed/>
    <w:rsid w:val="0027532C"/>
    <w:rPr>
      <w:color w:val="0563C1" w:themeColor="hyperlink"/>
      <w:u w:val="single"/>
    </w:rPr>
  </w:style>
  <w:style w:type="paragraph" w:styleId="FootnoteText">
    <w:name w:val="footnote text"/>
    <w:basedOn w:val="Normal"/>
    <w:link w:val="FootnoteTextChar"/>
    <w:uiPriority w:val="99"/>
    <w:semiHidden/>
    <w:unhideWhenUsed/>
    <w:rsid w:val="000E396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E3960"/>
    <w:rPr>
      <w:rFonts w:ascii="Calibri" w:eastAsia="Calibri" w:hAnsi="Calibri" w:cs="Times New Roman"/>
      <w:sz w:val="20"/>
      <w:szCs w:val="20"/>
      <w:lang w:val="en-ZW"/>
    </w:rPr>
  </w:style>
  <w:style w:type="character" w:styleId="FootnoteReference">
    <w:name w:val="footnote reference"/>
    <w:uiPriority w:val="99"/>
    <w:semiHidden/>
    <w:unhideWhenUsed/>
    <w:rsid w:val="000E3960"/>
    <w:rPr>
      <w:vertAlign w:val="superscript"/>
    </w:rPr>
  </w:style>
  <w:style w:type="paragraph" w:customStyle="1" w:styleId="Memopara">
    <w:name w:val="Memopara"/>
    <w:basedOn w:val="PlainText"/>
    <w:rsid w:val="000E3960"/>
    <w:pPr>
      <w:spacing w:after="120" w:line="300" w:lineRule="atLeast"/>
      <w:ind w:firstLine="284"/>
      <w:jc w:val="both"/>
    </w:pPr>
    <w:rPr>
      <w:rFonts w:ascii="Times New Roman" w:eastAsia="Times New Roman" w:hAnsi="Times New Roman" w:cs="Times New Roman"/>
      <w:sz w:val="22"/>
      <w:szCs w:val="20"/>
      <w:lang w:val="en-ZA"/>
    </w:rPr>
  </w:style>
  <w:style w:type="paragraph" w:styleId="PlainText">
    <w:name w:val="Plain Text"/>
    <w:basedOn w:val="Normal"/>
    <w:link w:val="PlainTextChar"/>
    <w:uiPriority w:val="99"/>
    <w:semiHidden/>
    <w:unhideWhenUsed/>
    <w:rsid w:val="000E39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3960"/>
    <w:rPr>
      <w:rFonts w:ascii="Consolas" w:hAnsi="Consolas"/>
      <w:sz w:val="21"/>
      <w:szCs w:val="21"/>
      <w:lang w:val="en-ZW"/>
    </w:rPr>
  </w:style>
  <w:style w:type="paragraph" w:styleId="BalloonText">
    <w:name w:val="Balloon Text"/>
    <w:basedOn w:val="Normal"/>
    <w:link w:val="BalloonTextChar"/>
    <w:uiPriority w:val="99"/>
    <w:semiHidden/>
    <w:unhideWhenUsed/>
    <w:rsid w:val="00257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60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15EB2-113D-46DA-8973-13AE9CA4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7415</Words>
  <Characters>42267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2023-09-14T15:13:00Z</cp:lastPrinted>
  <dcterms:created xsi:type="dcterms:W3CDTF">2023-10-06T09:01:00Z</dcterms:created>
  <dcterms:modified xsi:type="dcterms:W3CDTF">2023-10-06T09:01:00Z</dcterms:modified>
</cp:coreProperties>
</file>