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0C0001" w:rsidP="000C0001">
      <w:pPr>
        <w:pStyle w:val="NoSpacing"/>
        <w:rPr>
          <w:b/>
        </w:rPr>
      </w:pPr>
      <w:r>
        <w:rPr>
          <w:b/>
        </w:rPr>
        <w:t>CHARLES THOMAS</w:t>
      </w:r>
    </w:p>
    <w:p w:rsidR="000C0001" w:rsidRDefault="000C0001" w:rsidP="000C0001">
      <w:pPr>
        <w:pStyle w:val="NoSpacing"/>
        <w:rPr>
          <w:b/>
        </w:rPr>
      </w:pPr>
    </w:p>
    <w:p w:rsidR="000C0001" w:rsidRDefault="000C0001" w:rsidP="000C0001">
      <w:pPr>
        <w:pStyle w:val="NoSpacing"/>
        <w:rPr>
          <w:b/>
        </w:rPr>
      </w:pPr>
      <w:r>
        <w:rPr>
          <w:b/>
        </w:rPr>
        <w:t>And</w:t>
      </w:r>
    </w:p>
    <w:p w:rsidR="000C0001" w:rsidRDefault="000C0001" w:rsidP="000C0001">
      <w:pPr>
        <w:pStyle w:val="NoSpacing"/>
        <w:rPr>
          <w:b/>
        </w:rPr>
      </w:pPr>
    </w:p>
    <w:p w:rsidR="000C0001" w:rsidRDefault="000C0001" w:rsidP="000C0001">
      <w:pPr>
        <w:pStyle w:val="NoSpacing"/>
        <w:rPr>
          <w:b/>
        </w:rPr>
      </w:pPr>
      <w:r>
        <w:rPr>
          <w:b/>
        </w:rPr>
        <w:t>IBHETSHU LIKAZULU TRUST</w:t>
      </w:r>
    </w:p>
    <w:p w:rsidR="000C0001" w:rsidRDefault="000C0001" w:rsidP="000C0001">
      <w:pPr>
        <w:pStyle w:val="NoSpacing"/>
        <w:rPr>
          <w:b/>
        </w:rPr>
      </w:pPr>
    </w:p>
    <w:p w:rsidR="000C0001" w:rsidRDefault="000C0001" w:rsidP="000C0001">
      <w:pPr>
        <w:pStyle w:val="NoSpacing"/>
        <w:rPr>
          <w:b/>
        </w:rPr>
      </w:pPr>
      <w:r>
        <w:rPr>
          <w:b/>
        </w:rPr>
        <w:t>And</w:t>
      </w:r>
    </w:p>
    <w:p w:rsidR="000C0001" w:rsidRDefault="000C0001" w:rsidP="000C0001">
      <w:pPr>
        <w:pStyle w:val="NoSpacing"/>
        <w:rPr>
          <w:b/>
        </w:rPr>
      </w:pPr>
    </w:p>
    <w:p w:rsidR="000C0001" w:rsidRDefault="000C0001" w:rsidP="000C0001">
      <w:pPr>
        <w:pStyle w:val="NoSpacing"/>
        <w:rPr>
          <w:b/>
        </w:rPr>
      </w:pPr>
      <w:r>
        <w:rPr>
          <w:b/>
        </w:rPr>
        <w:t>MBUSO FUZWAYO</w:t>
      </w:r>
    </w:p>
    <w:p w:rsidR="000C0001" w:rsidRDefault="000C0001" w:rsidP="000C0001">
      <w:pPr>
        <w:pStyle w:val="NoSpacing"/>
        <w:rPr>
          <w:b/>
        </w:rPr>
      </w:pPr>
    </w:p>
    <w:p w:rsidR="000C0001" w:rsidRDefault="000C0001" w:rsidP="000C0001">
      <w:pPr>
        <w:pStyle w:val="NoSpacing"/>
        <w:rPr>
          <w:b/>
        </w:rPr>
      </w:pPr>
      <w:r>
        <w:rPr>
          <w:b/>
        </w:rPr>
        <w:t>And</w:t>
      </w:r>
    </w:p>
    <w:p w:rsidR="000C0001" w:rsidRDefault="000C0001" w:rsidP="000C0001">
      <w:pPr>
        <w:pStyle w:val="NoSpacing"/>
        <w:rPr>
          <w:b/>
        </w:rPr>
      </w:pPr>
    </w:p>
    <w:p w:rsidR="000C0001" w:rsidRDefault="000C0001" w:rsidP="000C0001">
      <w:pPr>
        <w:pStyle w:val="NoSpacing"/>
        <w:rPr>
          <w:b/>
        </w:rPr>
      </w:pPr>
      <w:r>
        <w:rPr>
          <w:b/>
        </w:rPr>
        <w:t>ZIMBABWE AFRICAN PEOPLE’S UNION</w:t>
      </w:r>
    </w:p>
    <w:p w:rsidR="000C0001" w:rsidRDefault="000C0001" w:rsidP="000C0001">
      <w:pPr>
        <w:pStyle w:val="NoSpacing"/>
        <w:rPr>
          <w:b/>
        </w:rPr>
      </w:pPr>
    </w:p>
    <w:p w:rsidR="000C0001" w:rsidRDefault="000C0001" w:rsidP="000C0001">
      <w:pPr>
        <w:pStyle w:val="NoSpacing"/>
        <w:rPr>
          <w:b/>
        </w:rPr>
      </w:pPr>
      <w:r>
        <w:rPr>
          <w:b/>
        </w:rPr>
        <w:t>Versus</w:t>
      </w:r>
    </w:p>
    <w:p w:rsidR="000C0001" w:rsidRDefault="000C0001" w:rsidP="000C0001">
      <w:pPr>
        <w:pStyle w:val="NoSpacing"/>
        <w:rPr>
          <w:b/>
        </w:rPr>
      </w:pPr>
    </w:p>
    <w:p w:rsidR="000C0001" w:rsidRDefault="000C0001" w:rsidP="000C0001">
      <w:pPr>
        <w:pStyle w:val="NoSpacing"/>
        <w:rPr>
          <w:b/>
        </w:rPr>
      </w:pPr>
      <w:r>
        <w:rPr>
          <w:b/>
        </w:rPr>
        <w:t xml:space="preserve">THE PRESIDENT OF THE REPUBLIC </w:t>
      </w:r>
    </w:p>
    <w:p w:rsidR="000C0001" w:rsidRDefault="000C0001" w:rsidP="000C0001">
      <w:pPr>
        <w:pStyle w:val="NoSpacing"/>
        <w:rPr>
          <w:b/>
        </w:rPr>
      </w:pPr>
      <w:r>
        <w:rPr>
          <w:b/>
        </w:rPr>
        <w:t>OF ZIMBABWE N.O.</w:t>
      </w:r>
    </w:p>
    <w:p w:rsidR="000C0001" w:rsidRDefault="000C0001" w:rsidP="000C0001">
      <w:pPr>
        <w:pStyle w:val="NoSpacing"/>
        <w:rPr>
          <w:b/>
        </w:rPr>
      </w:pPr>
    </w:p>
    <w:p w:rsidR="000C0001" w:rsidRDefault="000C0001" w:rsidP="000C0001">
      <w:pPr>
        <w:pStyle w:val="NoSpacing"/>
        <w:rPr>
          <w:b/>
        </w:rPr>
      </w:pPr>
      <w:r>
        <w:rPr>
          <w:b/>
        </w:rPr>
        <w:t>And</w:t>
      </w:r>
    </w:p>
    <w:p w:rsidR="000C0001" w:rsidRDefault="000C0001" w:rsidP="000C0001">
      <w:pPr>
        <w:pStyle w:val="NoSpacing"/>
        <w:rPr>
          <w:b/>
        </w:rPr>
      </w:pPr>
    </w:p>
    <w:p w:rsidR="000C0001" w:rsidRDefault="000C0001" w:rsidP="000C0001">
      <w:pPr>
        <w:pStyle w:val="NoSpacing"/>
        <w:rPr>
          <w:b/>
        </w:rPr>
      </w:pPr>
      <w:r>
        <w:rPr>
          <w:b/>
        </w:rPr>
        <w:t>THE MINISTER OF HOME AFFAIRS &amp; CULTURAL HERITAGE</w:t>
      </w:r>
    </w:p>
    <w:p w:rsidR="000C0001" w:rsidRDefault="000C0001" w:rsidP="000C0001">
      <w:pPr>
        <w:pStyle w:val="NoSpacing"/>
        <w:rPr>
          <w:b/>
        </w:rPr>
      </w:pPr>
    </w:p>
    <w:p w:rsidR="000C0001" w:rsidRDefault="000C0001" w:rsidP="000C0001">
      <w:pPr>
        <w:pStyle w:val="NoSpacing"/>
        <w:rPr>
          <w:b/>
        </w:rPr>
      </w:pPr>
      <w:r>
        <w:rPr>
          <w:b/>
        </w:rPr>
        <w:t>And</w:t>
      </w:r>
    </w:p>
    <w:p w:rsidR="000C0001" w:rsidRDefault="000C0001" w:rsidP="000C0001">
      <w:pPr>
        <w:pStyle w:val="NoSpacing"/>
        <w:rPr>
          <w:b/>
        </w:rPr>
      </w:pPr>
    </w:p>
    <w:p w:rsidR="000C0001" w:rsidRDefault="000C0001" w:rsidP="000C0001">
      <w:pPr>
        <w:pStyle w:val="NoSpacing"/>
        <w:rPr>
          <w:b/>
        </w:rPr>
      </w:pPr>
      <w:r>
        <w:rPr>
          <w:b/>
        </w:rPr>
        <w:t>MATABELELAND COLLECTIVE</w:t>
      </w:r>
    </w:p>
    <w:p w:rsidR="000C0001" w:rsidRDefault="000C0001" w:rsidP="000C0001">
      <w:pPr>
        <w:pStyle w:val="NoSpacing"/>
        <w:rPr>
          <w:b/>
        </w:rPr>
      </w:pPr>
    </w:p>
    <w:p w:rsidR="000C0001" w:rsidRDefault="000C0001" w:rsidP="000C0001">
      <w:pPr>
        <w:pStyle w:val="NoSpacing"/>
        <w:rPr>
          <w:b/>
        </w:rPr>
      </w:pPr>
      <w:r>
        <w:rPr>
          <w:b/>
        </w:rPr>
        <w:t>And</w:t>
      </w:r>
    </w:p>
    <w:p w:rsidR="000C0001" w:rsidRDefault="000C0001" w:rsidP="000C0001">
      <w:pPr>
        <w:pStyle w:val="NoSpacing"/>
        <w:rPr>
          <w:b/>
        </w:rPr>
      </w:pPr>
    </w:p>
    <w:p w:rsidR="000C0001" w:rsidRDefault="000C0001" w:rsidP="000C0001">
      <w:pPr>
        <w:pStyle w:val="NoSpacing"/>
        <w:rPr>
          <w:b/>
        </w:rPr>
      </w:pPr>
      <w:r>
        <w:rPr>
          <w:b/>
        </w:rPr>
        <w:t>JENNIFER WILLIAMS</w:t>
      </w:r>
    </w:p>
    <w:p w:rsidR="000C0001" w:rsidRDefault="000C0001" w:rsidP="000C0001">
      <w:pPr>
        <w:pStyle w:val="NoSpacing"/>
        <w:rPr>
          <w:b/>
        </w:rPr>
      </w:pPr>
    </w:p>
    <w:p w:rsidR="000C0001" w:rsidRDefault="000C0001" w:rsidP="000C0001">
      <w:pPr>
        <w:pStyle w:val="NoSpacing"/>
        <w:rPr>
          <w:b/>
        </w:rPr>
      </w:pPr>
      <w:r>
        <w:rPr>
          <w:b/>
        </w:rPr>
        <w:t>And</w:t>
      </w:r>
    </w:p>
    <w:p w:rsidR="000C0001" w:rsidRDefault="000C0001" w:rsidP="000C0001">
      <w:pPr>
        <w:pStyle w:val="NoSpacing"/>
        <w:rPr>
          <w:b/>
        </w:rPr>
      </w:pPr>
    </w:p>
    <w:p w:rsidR="000C0001" w:rsidRDefault="000C0001" w:rsidP="000C0001">
      <w:pPr>
        <w:pStyle w:val="NoSpacing"/>
        <w:rPr>
          <w:b/>
        </w:rPr>
      </w:pPr>
      <w:r>
        <w:rPr>
          <w:b/>
        </w:rPr>
        <w:t>CHAIRMAN NATIONAL PEACE &amp; RECONCILIATION</w:t>
      </w:r>
    </w:p>
    <w:p w:rsidR="000C0001" w:rsidRDefault="000C0001" w:rsidP="000C0001">
      <w:pPr>
        <w:pStyle w:val="NoSpacing"/>
        <w:rPr>
          <w:b/>
        </w:rPr>
      </w:pPr>
      <w:r>
        <w:rPr>
          <w:b/>
        </w:rPr>
        <w:t>COMMISSION</w:t>
      </w:r>
    </w:p>
    <w:p w:rsidR="000C0001" w:rsidRDefault="000C0001" w:rsidP="000C0001">
      <w:pPr>
        <w:pStyle w:val="NoSpacing"/>
        <w:rPr>
          <w:b/>
        </w:rPr>
      </w:pPr>
    </w:p>
    <w:p w:rsidR="000C0001" w:rsidRDefault="000C0001" w:rsidP="000C0001">
      <w:pPr>
        <w:pStyle w:val="NoSpacing"/>
        <w:rPr>
          <w:b/>
        </w:rPr>
      </w:pPr>
      <w:r>
        <w:rPr>
          <w:b/>
        </w:rPr>
        <w:t>And</w:t>
      </w:r>
    </w:p>
    <w:p w:rsidR="000C0001" w:rsidRDefault="000C0001" w:rsidP="000C0001">
      <w:pPr>
        <w:pStyle w:val="NoSpacing"/>
        <w:rPr>
          <w:b/>
        </w:rPr>
      </w:pPr>
    </w:p>
    <w:p w:rsidR="000C0001" w:rsidRDefault="000C0001" w:rsidP="000C0001">
      <w:pPr>
        <w:pStyle w:val="NoSpacing"/>
        <w:rPr>
          <w:b/>
        </w:rPr>
      </w:pPr>
      <w:r>
        <w:rPr>
          <w:b/>
        </w:rPr>
        <w:t>NATIONAL PEACE AND RECONCILIATION COMMISSION</w:t>
      </w:r>
    </w:p>
    <w:p w:rsidR="000C0001" w:rsidRDefault="000C0001" w:rsidP="000C0001">
      <w:pPr>
        <w:pStyle w:val="NoSpacing"/>
        <w:rPr>
          <w:b/>
        </w:rPr>
      </w:pPr>
    </w:p>
    <w:p w:rsidR="000C0001" w:rsidRDefault="000C0001" w:rsidP="000C0001">
      <w:pPr>
        <w:pStyle w:val="NoSpacing"/>
      </w:pPr>
      <w:r>
        <w:t>IN THE HIGH COURT OF ZIMBABWE</w:t>
      </w:r>
    </w:p>
    <w:p w:rsidR="000C0001" w:rsidRDefault="000C0001" w:rsidP="000C0001">
      <w:pPr>
        <w:pStyle w:val="NoSpacing"/>
      </w:pPr>
      <w:r>
        <w:t>MAKONESE J</w:t>
      </w:r>
    </w:p>
    <w:p w:rsidR="000C0001" w:rsidRDefault="000C0001" w:rsidP="000C0001">
      <w:pPr>
        <w:pStyle w:val="NoSpacing"/>
      </w:pPr>
      <w:r>
        <w:t>BULAWAYO 10 &amp;</w:t>
      </w:r>
      <w:r w:rsidR="00DA75F1">
        <w:t xml:space="preserve">24 </w:t>
      </w:r>
      <w:r>
        <w:t>SEPTEMBER 2020</w:t>
      </w:r>
    </w:p>
    <w:p w:rsidR="000C0001" w:rsidRDefault="000C0001" w:rsidP="000C0001">
      <w:pPr>
        <w:pStyle w:val="NoSpacing"/>
      </w:pPr>
    </w:p>
    <w:p w:rsidR="000C0001" w:rsidRDefault="000C0001" w:rsidP="000C0001">
      <w:pPr>
        <w:pStyle w:val="NoSpacing"/>
        <w:rPr>
          <w:b/>
        </w:rPr>
      </w:pPr>
      <w:r>
        <w:rPr>
          <w:b/>
        </w:rPr>
        <w:lastRenderedPageBreak/>
        <w:t>Urgent Chamber Application</w:t>
      </w:r>
    </w:p>
    <w:p w:rsidR="000C0001" w:rsidRDefault="000C0001" w:rsidP="000C0001">
      <w:pPr>
        <w:pStyle w:val="NoSpacing"/>
        <w:rPr>
          <w:b/>
        </w:rPr>
      </w:pPr>
    </w:p>
    <w:p w:rsidR="000C0001" w:rsidRDefault="000C0001" w:rsidP="000C0001">
      <w:pPr>
        <w:pStyle w:val="NoSpacing"/>
      </w:pPr>
      <w:r w:rsidRPr="00306EB5">
        <w:rPr>
          <w:i/>
        </w:rPr>
        <w:t xml:space="preserve">N. </w:t>
      </w:r>
      <w:proofErr w:type="spellStart"/>
      <w:r w:rsidRPr="00306EB5">
        <w:rPr>
          <w:i/>
        </w:rPr>
        <w:t>Sithole</w:t>
      </w:r>
      <w:proofErr w:type="spellEnd"/>
      <w:r w:rsidRPr="000C0001">
        <w:t xml:space="preserve"> for the applicant</w:t>
      </w:r>
      <w:r>
        <w:t>s</w:t>
      </w:r>
    </w:p>
    <w:p w:rsidR="000C0001" w:rsidRDefault="000C0001" w:rsidP="000C0001">
      <w:pPr>
        <w:pStyle w:val="NoSpacing"/>
      </w:pPr>
      <w:r w:rsidRPr="00306EB5">
        <w:rPr>
          <w:i/>
        </w:rPr>
        <w:t>Ms R. Hove</w:t>
      </w:r>
      <w:r w:rsidR="00FA7BC4">
        <w:t xml:space="preserve"> (Civil </w:t>
      </w:r>
      <w:proofErr w:type="spellStart"/>
      <w:r w:rsidR="00FA7BC4">
        <w:t>Divison</w:t>
      </w:r>
      <w:proofErr w:type="spellEnd"/>
      <w:r w:rsidR="00FA7BC4">
        <w:t>) with</w:t>
      </w:r>
      <w:r w:rsidR="00577B14">
        <w:t xml:space="preserve"> </w:t>
      </w:r>
      <w:r w:rsidRPr="00306EB5">
        <w:rPr>
          <w:i/>
        </w:rPr>
        <w:t>Mr</w:t>
      </w:r>
      <w:r w:rsidR="005A477A">
        <w:rPr>
          <w:i/>
        </w:rPr>
        <w:t xml:space="preserve"> </w:t>
      </w:r>
      <w:proofErr w:type="spellStart"/>
      <w:r w:rsidRPr="00306EB5">
        <w:rPr>
          <w:i/>
        </w:rPr>
        <w:t>Charumbira</w:t>
      </w:r>
      <w:proofErr w:type="spellEnd"/>
      <w:r w:rsidR="00577B14">
        <w:rPr>
          <w:i/>
        </w:rPr>
        <w:t xml:space="preserve"> </w:t>
      </w:r>
      <w:r w:rsidRPr="00306EB5">
        <w:rPr>
          <w:i/>
        </w:rPr>
        <w:t>&amp;</w:t>
      </w:r>
      <w:r w:rsidR="00577B14">
        <w:rPr>
          <w:i/>
        </w:rPr>
        <w:t xml:space="preserve"> </w:t>
      </w:r>
      <w:proofErr w:type="spellStart"/>
      <w:r w:rsidRPr="00306EB5">
        <w:rPr>
          <w:i/>
        </w:rPr>
        <w:t>Chimombe</w:t>
      </w:r>
      <w:proofErr w:type="spellEnd"/>
    </w:p>
    <w:p w:rsidR="000C0001" w:rsidRDefault="000C0001" w:rsidP="000C0001">
      <w:pPr>
        <w:pStyle w:val="NoSpacing"/>
      </w:pPr>
      <w:r>
        <w:t>3</w:t>
      </w:r>
      <w:r w:rsidRPr="000C0001">
        <w:rPr>
          <w:vertAlign w:val="superscript"/>
        </w:rPr>
        <w:t>rd</w:t>
      </w:r>
      <w:r>
        <w:t>&amp; 4</w:t>
      </w:r>
      <w:r w:rsidRPr="000C0001">
        <w:rPr>
          <w:vertAlign w:val="superscript"/>
        </w:rPr>
        <w:t>th</w:t>
      </w:r>
      <w:r>
        <w:t xml:space="preserve"> respondents in person</w:t>
      </w:r>
    </w:p>
    <w:p w:rsidR="000C0001" w:rsidRDefault="000C0001" w:rsidP="000C0001">
      <w:pPr>
        <w:pStyle w:val="NoSpacing"/>
      </w:pPr>
      <w:r w:rsidRPr="00306EB5">
        <w:rPr>
          <w:i/>
        </w:rPr>
        <w:t xml:space="preserve">T. </w:t>
      </w:r>
      <w:proofErr w:type="spellStart"/>
      <w:r w:rsidRPr="00306EB5">
        <w:rPr>
          <w:i/>
        </w:rPr>
        <w:t>Muganyi</w:t>
      </w:r>
      <w:proofErr w:type="spellEnd"/>
      <w:r w:rsidRPr="00306EB5">
        <w:rPr>
          <w:i/>
        </w:rPr>
        <w:t xml:space="preserve"> with </w:t>
      </w:r>
      <w:proofErr w:type="spellStart"/>
      <w:r w:rsidRPr="00306EB5">
        <w:rPr>
          <w:i/>
        </w:rPr>
        <w:t>Mahaso</w:t>
      </w:r>
      <w:proofErr w:type="spellEnd"/>
      <w:r>
        <w:t xml:space="preserve"> for 5</w:t>
      </w:r>
      <w:r w:rsidRPr="000C0001">
        <w:rPr>
          <w:vertAlign w:val="superscript"/>
        </w:rPr>
        <w:t>th</w:t>
      </w:r>
      <w:r>
        <w:t>&amp; 6</w:t>
      </w:r>
      <w:r w:rsidRPr="000C0001">
        <w:rPr>
          <w:vertAlign w:val="superscript"/>
        </w:rPr>
        <w:t>th</w:t>
      </w:r>
      <w:r>
        <w:t xml:space="preserve"> respondents</w:t>
      </w:r>
    </w:p>
    <w:p w:rsidR="000C0001" w:rsidRPr="00D5705D" w:rsidRDefault="000C0001" w:rsidP="000C0001">
      <w:pPr>
        <w:rPr>
          <w:b/>
        </w:rPr>
      </w:pPr>
      <w:r>
        <w:tab/>
      </w:r>
      <w:r>
        <w:rPr>
          <w:b/>
        </w:rPr>
        <w:t>MAKONESE J</w:t>
      </w:r>
      <w:r w:rsidR="005A3DF2">
        <w:rPr>
          <w:b/>
        </w:rPr>
        <w:t xml:space="preserve"> </w:t>
      </w:r>
      <w:r>
        <w:rPr>
          <w:b/>
        </w:rPr>
        <w:t>:</w:t>
      </w:r>
      <w:r w:rsidR="005A3DF2">
        <w:rPr>
          <w:b/>
        </w:rPr>
        <w:t xml:space="preserve"> </w:t>
      </w:r>
      <w:r w:rsidR="005A3DF2">
        <w:t xml:space="preserve">The applicants have filed this Urgent Chamber Application seeking to interdict the President of the Republic of Zimbabwe and 5 others respondents from conducting or leading any process or exhumation of the bodies of the victims of post –independence conflict, usually referred to as </w:t>
      </w:r>
      <w:r w:rsidR="005A3DF2" w:rsidRPr="000053CB">
        <w:rPr>
          <w:i/>
        </w:rPr>
        <w:t>“</w:t>
      </w:r>
      <w:proofErr w:type="spellStart"/>
      <w:r w:rsidR="005A3DF2" w:rsidRPr="000053CB">
        <w:rPr>
          <w:i/>
        </w:rPr>
        <w:t>Gukurahundi</w:t>
      </w:r>
      <w:proofErr w:type="spellEnd"/>
      <w:r w:rsidR="005A3DF2">
        <w:t xml:space="preserve">”. </w:t>
      </w:r>
      <w:bookmarkStart w:id="0" w:name="_GoBack"/>
      <w:bookmarkEnd w:id="0"/>
      <w:r w:rsidR="00DE70E5" w:rsidRPr="00DE70E5">
        <w:t>The applicants seek an order against the respondents in the following terms:</w:t>
      </w:r>
    </w:p>
    <w:p w:rsidR="00DE70E5" w:rsidRPr="00306EB5" w:rsidRDefault="00DE70E5" w:rsidP="00DE70E5">
      <w:pPr>
        <w:pStyle w:val="NoSpacing"/>
        <w:rPr>
          <w:u w:val="single"/>
        </w:rPr>
      </w:pPr>
      <w:r>
        <w:tab/>
      </w:r>
      <w:r w:rsidRPr="00306EB5">
        <w:rPr>
          <w:u w:val="single"/>
        </w:rPr>
        <w:t>“Interim Relief sought</w:t>
      </w:r>
    </w:p>
    <w:p w:rsidR="00DE70E5" w:rsidRDefault="00DE70E5" w:rsidP="00DE70E5">
      <w:pPr>
        <w:pStyle w:val="NoSpacing"/>
      </w:pPr>
    </w:p>
    <w:p w:rsidR="00DE70E5" w:rsidRPr="006B36C6" w:rsidRDefault="00DE70E5" w:rsidP="006B36C6">
      <w:pPr>
        <w:pStyle w:val="NoSpacing"/>
        <w:ind w:left="720"/>
        <w:jc w:val="both"/>
        <w:rPr>
          <w:szCs w:val="24"/>
        </w:rPr>
      </w:pPr>
      <w:r w:rsidRPr="006B36C6">
        <w:rPr>
          <w:szCs w:val="24"/>
        </w:rPr>
        <w:t>Pending the finalisation of this matter, applicant be and is hereby granted the following relief:</w:t>
      </w:r>
    </w:p>
    <w:p w:rsidR="00DE70E5" w:rsidRPr="006B36C6" w:rsidRDefault="00DE70E5" w:rsidP="006B36C6">
      <w:pPr>
        <w:pStyle w:val="NoSpacing"/>
        <w:jc w:val="both"/>
        <w:rPr>
          <w:szCs w:val="24"/>
        </w:rPr>
      </w:pPr>
    </w:p>
    <w:p w:rsidR="00DE70E5" w:rsidRPr="006B36C6" w:rsidRDefault="00DE70E5" w:rsidP="006B36C6">
      <w:pPr>
        <w:pStyle w:val="NoSpacing"/>
        <w:numPr>
          <w:ilvl w:val="0"/>
          <w:numId w:val="1"/>
        </w:numPr>
        <w:jc w:val="both"/>
        <w:rPr>
          <w:szCs w:val="24"/>
        </w:rPr>
      </w:pPr>
      <w:r w:rsidRPr="006B36C6">
        <w:rPr>
          <w:szCs w:val="24"/>
        </w:rPr>
        <w:t>The 1</w:t>
      </w:r>
      <w:r w:rsidRPr="006B36C6">
        <w:rPr>
          <w:szCs w:val="24"/>
          <w:vertAlign w:val="superscript"/>
        </w:rPr>
        <w:t>st</w:t>
      </w:r>
      <w:r w:rsidRPr="006B36C6">
        <w:rPr>
          <w:szCs w:val="24"/>
        </w:rPr>
        <w:t>, 3</w:t>
      </w:r>
      <w:r w:rsidRPr="006B36C6">
        <w:rPr>
          <w:szCs w:val="24"/>
          <w:vertAlign w:val="superscript"/>
        </w:rPr>
        <w:t>rd</w:t>
      </w:r>
      <w:r w:rsidRPr="006B36C6">
        <w:rPr>
          <w:szCs w:val="24"/>
        </w:rPr>
        <w:t xml:space="preserve"> respondents jointly and seve</w:t>
      </w:r>
      <w:r w:rsidR="00F67EEC" w:rsidRPr="006B36C6">
        <w:rPr>
          <w:szCs w:val="24"/>
        </w:rPr>
        <w:t>rely or through</w:t>
      </w:r>
      <w:r w:rsidRPr="006B36C6">
        <w:rPr>
          <w:szCs w:val="24"/>
        </w:rPr>
        <w:t xml:space="preserve"> their representatives, members, agents of persons acting on their behalf and the 4</w:t>
      </w:r>
      <w:r w:rsidRPr="006B36C6">
        <w:rPr>
          <w:szCs w:val="24"/>
          <w:vertAlign w:val="superscript"/>
        </w:rPr>
        <w:t>th</w:t>
      </w:r>
      <w:r w:rsidRPr="006B36C6">
        <w:rPr>
          <w:szCs w:val="24"/>
        </w:rPr>
        <w:t xml:space="preserve"> respondent be and is hereby ordered and directed, jointly and severally, to forthwith stop or desist from conducting or leading any process or any disinterment (exhumation) of the remains of persons who died in Matabeleland and the</w:t>
      </w:r>
      <w:r w:rsidR="00F67EEC" w:rsidRPr="006B36C6">
        <w:rPr>
          <w:szCs w:val="24"/>
        </w:rPr>
        <w:t xml:space="preserve"> Midlands Provinces during or as a result of the post-independence military or political hostilities in Zimbabwe known as the </w:t>
      </w:r>
      <w:proofErr w:type="spellStart"/>
      <w:r w:rsidR="00F67EEC" w:rsidRPr="00907576">
        <w:rPr>
          <w:i/>
          <w:szCs w:val="24"/>
        </w:rPr>
        <w:t>Gukurahundi</w:t>
      </w:r>
      <w:proofErr w:type="spellEnd"/>
      <w:r w:rsidR="00F67EEC" w:rsidRPr="006B36C6">
        <w:rPr>
          <w:szCs w:val="24"/>
        </w:rPr>
        <w:t xml:space="preserve"> disturbances.</w:t>
      </w:r>
    </w:p>
    <w:p w:rsidR="00F67EEC" w:rsidRPr="006B36C6" w:rsidRDefault="00F67EEC" w:rsidP="006B36C6">
      <w:pPr>
        <w:pStyle w:val="NoSpacing"/>
        <w:numPr>
          <w:ilvl w:val="0"/>
          <w:numId w:val="1"/>
        </w:numPr>
        <w:jc w:val="both"/>
        <w:rPr>
          <w:szCs w:val="24"/>
        </w:rPr>
      </w:pPr>
      <w:r w:rsidRPr="006B36C6">
        <w:rPr>
          <w:szCs w:val="24"/>
        </w:rPr>
        <w:t>The 2</w:t>
      </w:r>
      <w:r w:rsidRPr="006B36C6">
        <w:rPr>
          <w:szCs w:val="24"/>
          <w:vertAlign w:val="superscript"/>
        </w:rPr>
        <w:t>nd</w:t>
      </w:r>
      <w:r w:rsidRPr="006B36C6">
        <w:rPr>
          <w:szCs w:val="24"/>
        </w:rPr>
        <w:t xml:space="preserve"> respondents, Minister of Home Affairs be and is hereby directed to ensure that 1</w:t>
      </w:r>
      <w:r w:rsidRPr="006B36C6">
        <w:rPr>
          <w:szCs w:val="24"/>
          <w:vertAlign w:val="superscript"/>
        </w:rPr>
        <w:t>st</w:t>
      </w:r>
      <w:r w:rsidRPr="006B36C6">
        <w:rPr>
          <w:szCs w:val="24"/>
        </w:rPr>
        <w:t>, 3</w:t>
      </w:r>
      <w:r w:rsidRPr="006B36C6">
        <w:rPr>
          <w:szCs w:val="24"/>
          <w:vertAlign w:val="superscript"/>
        </w:rPr>
        <w:t>rd</w:t>
      </w:r>
      <w:r w:rsidRPr="006B36C6">
        <w:rPr>
          <w:szCs w:val="24"/>
        </w:rPr>
        <w:t xml:space="preserve"> and 4</w:t>
      </w:r>
      <w:r w:rsidRPr="006B36C6">
        <w:rPr>
          <w:szCs w:val="24"/>
          <w:vertAlign w:val="superscript"/>
        </w:rPr>
        <w:t>th</w:t>
      </w:r>
      <w:r w:rsidRPr="006B36C6">
        <w:rPr>
          <w:szCs w:val="24"/>
        </w:rPr>
        <w:t xml:space="preserve"> respondents forthwith comply with the terms of this interim order.</w:t>
      </w:r>
    </w:p>
    <w:p w:rsidR="00F67EEC" w:rsidRPr="006B36C6" w:rsidRDefault="00F67EEC" w:rsidP="006B36C6">
      <w:pPr>
        <w:pStyle w:val="NoSpacing"/>
        <w:jc w:val="both"/>
        <w:rPr>
          <w:szCs w:val="24"/>
        </w:rPr>
      </w:pPr>
    </w:p>
    <w:p w:rsidR="00F67EEC" w:rsidRPr="006B36C6" w:rsidRDefault="00F67EEC" w:rsidP="006B36C6">
      <w:pPr>
        <w:pStyle w:val="NoSpacing"/>
        <w:ind w:firstLine="720"/>
        <w:jc w:val="both"/>
        <w:rPr>
          <w:szCs w:val="24"/>
          <w:u w:val="single"/>
        </w:rPr>
      </w:pPr>
      <w:r w:rsidRPr="006B36C6">
        <w:rPr>
          <w:szCs w:val="24"/>
          <w:u w:val="single"/>
        </w:rPr>
        <w:t>Terms of final order</w:t>
      </w:r>
    </w:p>
    <w:p w:rsidR="00F67EEC" w:rsidRPr="006B36C6" w:rsidRDefault="00F67EEC" w:rsidP="006B36C6">
      <w:pPr>
        <w:pStyle w:val="NoSpacing"/>
        <w:jc w:val="both"/>
        <w:rPr>
          <w:szCs w:val="24"/>
        </w:rPr>
      </w:pPr>
    </w:p>
    <w:p w:rsidR="00F67EEC" w:rsidRPr="006B36C6" w:rsidRDefault="00F67EEC" w:rsidP="006B36C6">
      <w:pPr>
        <w:pStyle w:val="NoSpacing"/>
        <w:ind w:left="720"/>
        <w:jc w:val="both"/>
        <w:rPr>
          <w:szCs w:val="24"/>
        </w:rPr>
      </w:pPr>
      <w:r w:rsidRPr="006B36C6">
        <w:rPr>
          <w:szCs w:val="24"/>
        </w:rPr>
        <w:t>That you show cause to this honourable court why a final order should not be made in the following terms:</w:t>
      </w:r>
    </w:p>
    <w:p w:rsidR="00F67EEC" w:rsidRPr="006B36C6" w:rsidRDefault="00F67EEC" w:rsidP="006B36C6">
      <w:pPr>
        <w:pStyle w:val="NoSpacing"/>
        <w:numPr>
          <w:ilvl w:val="0"/>
          <w:numId w:val="2"/>
        </w:numPr>
        <w:jc w:val="both"/>
        <w:rPr>
          <w:szCs w:val="24"/>
        </w:rPr>
      </w:pPr>
      <w:r w:rsidRPr="006B36C6">
        <w:rPr>
          <w:szCs w:val="24"/>
        </w:rPr>
        <w:t>It be and is hereby declared in terms of section 2 of the Inquest Act (Chapter 7:01)</w:t>
      </w:r>
      <w:r w:rsidR="00E17B42">
        <w:rPr>
          <w:szCs w:val="24"/>
        </w:rPr>
        <w:t>that</w:t>
      </w:r>
      <w:r w:rsidRPr="006B36C6">
        <w:rPr>
          <w:szCs w:val="24"/>
        </w:rPr>
        <w:t xml:space="preserve"> only a police officer is allowed to disinter (exhume) a body that is interred pursuant to the provisions.</w:t>
      </w:r>
    </w:p>
    <w:p w:rsidR="00F67EEC" w:rsidRPr="006B36C6" w:rsidRDefault="00F67EEC" w:rsidP="006B36C6">
      <w:pPr>
        <w:pStyle w:val="NoSpacing"/>
        <w:numPr>
          <w:ilvl w:val="0"/>
          <w:numId w:val="2"/>
        </w:numPr>
        <w:jc w:val="both"/>
        <w:rPr>
          <w:szCs w:val="24"/>
        </w:rPr>
      </w:pPr>
      <w:r w:rsidRPr="006B36C6">
        <w:rPr>
          <w:szCs w:val="24"/>
        </w:rPr>
        <w:t>It be and is hereby declared that neither 1</w:t>
      </w:r>
      <w:r w:rsidRPr="006B36C6">
        <w:rPr>
          <w:szCs w:val="24"/>
          <w:vertAlign w:val="superscript"/>
        </w:rPr>
        <w:t>st</w:t>
      </w:r>
      <w:r w:rsidRPr="006B36C6">
        <w:rPr>
          <w:szCs w:val="24"/>
        </w:rPr>
        <w:t xml:space="preserve"> respondent, the President of the Republic of Zimbabwe, (NO) nor the 3</w:t>
      </w:r>
      <w:r w:rsidRPr="006B36C6">
        <w:rPr>
          <w:szCs w:val="24"/>
          <w:vertAlign w:val="superscript"/>
        </w:rPr>
        <w:t>rd</w:t>
      </w:r>
      <w:r w:rsidRPr="006B36C6">
        <w:rPr>
          <w:szCs w:val="24"/>
        </w:rPr>
        <w:t xml:space="preserve"> respondent or 4</w:t>
      </w:r>
      <w:r w:rsidRPr="006B36C6">
        <w:rPr>
          <w:szCs w:val="24"/>
          <w:vertAlign w:val="superscript"/>
        </w:rPr>
        <w:t>th</w:t>
      </w:r>
      <w:r w:rsidRPr="006B36C6">
        <w:rPr>
          <w:szCs w:val="24"/>
        </w:rPr>
        <w:t xml:space="preserve"> respondent can carry out any </w:t>
      </w:r>
      <w:r w:rsidR="00873A42" w:rsidRPr="006B36C6">
        <w:rPr>
          <w:szCs w:val="24"/>
        </w:rPr>
        <w:t>disinterment</w:t>
      </w:r>
      <w:r w:rsidRPr="006B36C6">
        <w:rPr>
          <w:szCs w:val="24"/>
        </w:rPr>
        <w:t xml:space="preserve"> of any body of any person who died in Matabeleland or Midlan</w:t>
      </w:r>
      <w:r w:rsidR="009838DE" w:rsidRPr="006B36C6">
        <w:rPr>
          <w:szCs w:val="24"/>
        </w:rPr>
        <w:t>d</w:t>
      </w:r>
      <w:r w:rsidRPr="006B36C6">
        <w:rPr>
          <w:szCs w:val="24"/>
        </w:rPr>
        <w:t xml:space="preserve">s Provinces during the post-independence military operation carried out by the Government of Zimbabwe called </w:t>
      </w:r>
      <w:proofErr w:type="spellStart"/>
      <w:r w:rsidRPr="00873A42">
        <w:rPr>
          <w:i/>
          <w:szCs w:val="24"/>
        </w:rPr>
        <w:t>Gukurahundi</w:t>
      </w:r>
      <w:proofErr w:type="spellEnd"/>
      <w:r w:rsidRPr="006B36C6">
        <w:rPr>
          <w:szCs w:val="24"/>
        </w:rPr>
        <w:t xml:space="preserve"> undertaken by the 5</w:t>
      </w:r>
      <w:r w:rsidRPr="006B36C6">
        <w:rPr>
          <w:szCs w:val="24"/>
          <w:vertAlign w:val="superscript"/>
        </w:rPr>
        <w:t>th</w:t>
      </w:r>
      <w:r w:rsidRPr="006B36C6">
        <w:rPr>
          <w:szCs w:val="24"/>
        </w:rPr>
        <w:t xml:space="preserve"> Brigade during the period 1982 – 1987.</w:t>
      </w:r>
    </w:p>
    <w:p w:rsidR="00F67EEC" w:rsidRPr="006B36C6" w:rsidRDefault="00F67EEC" w:rsidP="006B36C6">
      <w:pPr>
        <w:pStyle w:val="NoSpacing"/>
        <w:numPr>
          <w:ilvl w:val="0"/>
          <w:numId w:val="2"/>
        </w:numPr>
        <w:jc w:val="both"/>
        <w:rPr>
          <w:szCs w:val="24"/>
        </w:rPr>
      </w:pPr>
      <w:r w:rsidRPr="006B36C6">
        <w:rPr>
          <w:szCs w:val="24"/>
        </w:rPr>
        <w:lastRenderedPageBreak/>
        <w:t>1</w:t>
      </w:r>
      <w:r w:rsidRPr="006B36C6">
        <w:rPr>
          <w:szCs w:val="24"/>
          <w:vertAlign w:val="superscript"/>
        </w:rPr>
        <w:t>st</w:t>
      </w:r>
      <w:r w:rsidRPr="006B36C6">
        <w:rPr>
          <w:szCs w:val="24"/>
        </w:rPr>
        <w:t>, 3</w:t>
      </w:r>
      <w:r w:rsidRPr="006B36C6">
        <w:rPr>
          <w:szCs w:val="24"/>
          <w:vertAlign w:val="superscript"/>
        </w:rPr>
        <w:t>rd</w:t>
      </w:r>
      <w:r w:rsidRPr="006B36C6">
        <w:rPr>
          <w:szCs w:val="24"/>
        </w:rPr>
        <w:t xml:space="preserve"> and 4</w:t>
      </w:r>
      <w:r w:rsidRPr="006B36C6">
        <w:rPr>
          <w:szCs w:val="24"/>
          <w:vertAlign w:val="superscript"/>
        </w:rPr>
        <w:t>th</w:t>
      </w:r>
      <w:r w:rsidRPr="006B36C6">
        <w:rPr>
          <w:szCs w:val="24"/>
        </w:rPr>
        <w:t xml:space="preserve"> respondents and their officials or agents be and are hereby</w:t>
      </w:r>
      <w:r w:rsidR="005177AC" w:rsidRPr="006B36C6">
        <w:rPr>
          <w:szCs w:val="24"/>
        </w:rPr>
        <w:t xml:space="preserve">interdicted from carrying out any </w:t>
      </w:r>
      <w:r w:rsidR="00873A42" w:rsidRPr="006B36C6">
        <w:rPr>
          <w:szCs w:val="24"/>
        </w:rPr>
        <w:t>disinterment</w:t>
      </w:r>
      <w:r w:rsidR="005177AC" w:rsidRPr="006B36C6">
        <w:rPr>
          <w:szCs w:val="24"/>
        </w:rPr>
        <w:t xml:space="preserve"> (exhumation) of any body of any person who died in Matabeleland or Midlands during the post</w:t>
      </w:r>
      <w:r w:rsidR="009838DE" w:rsidRPr="006B36C6">
        <w:rPr>
          <w:szCs w:val="24"/>
        </w:rPr>
        <w:t>-</w:t>
      </w:r>
      <w:r w:rsidR="005177AC" w:rsidRPr="006B36C6">
        <w:rPr>
          <w:szCs w:val="24"/>
        </w:rPr>
        <w:t>independence military o</w:t>
      </w:r>
      <w:r w:rsidR="009838DE" w:rsidRPr="006B36C6">
        <w:rPr>
          <w:szCs w:val="24"/>
        </w:rPr>
        <w:t>p</w:t>
      </w:r>
      <w:r w:rsidR="005177AC" w:rsidRPr="006B36C6">
        <w:rPr>
          <w:szCs w:val="24"/>
        </w:rPr>
        <w:t xml:space="preserve">eration carried by the Government of Zimbabwe called </w:t>
      </w:r>
      <w:proofErr w:type="spellStart"/>
      <w:r w:rsidR="005177AC" w:rsidRPr="00873A42">
        <w:rPr>
          <w:i/>
          <w:szCs w:val="24"/>
        </w:rPr>
        <w:t>Gukurahundi</w:t>
      </w:r>
      <w:proofErr w:type="spellEnd"/>
      <w:r w:rsidR="005177AC" w:rsidRPr="006B36C6">
        <w:rPr>
          <w:szCs w:val="24"/>
        </w:rPr>
        <w:t xml:space="preserve"> undertaken by the 5</w:t>
      </w:r>
      <w:r w:rsidR="005177AC" w:rsidRPr="006B36C6">
        <w:rPr>
          <w:szCs w:val="24"/>
          <w:vertAlign w:val="superscript"/>
        </w:rPr>
        <w:t>th</w:t>
      </w:r>
      <w:r w:rsidR="005177AC" w:rsidRPr="006B36C6">
        <w:rPr>
          <w:szCs w:val="24"/>
        </w:rPr>
        <w:t xml:space="preserve"> Brigade during the period 1982 -1987.</w:t>
      </w:r>
    </w:p>
    <w:p w:rsidR="005177AC" w:rsidRPr="006B36C6" w:rsidRDefault="005177AC" w:rsidP="006B36C6">
      <w:pPr>
        <w:pStyle w:val="NoSpacing"/>
        <w:numPr>
          <w:ilvl w:val="0"/>
          <w:numId w:val="2"/>
        </w:numPr>
        <w:jc w:val="both"/>
        <w:rPr>
          <w:szCs w:val="24"/>
        </w:rPr>
      </w:pPr>
      <w:r w:rsidRPr="006B36C6">
        <w:rPr>
          <w:szCs w:val="24"/>
        </w:rPr>
        <w:t xml:space="preserve">It be and is hereby declared that the process of any </w:t>
      </w:r>
      <w:r w:rsidR="00873A42" w:rsidRPr="006B36C6">
        <w:rPr>
          <w:szCs w:val="24"/>
        </w:rPr>
        <w:t>disinterment</w:t>
      </w:r>
      <w:r w:rsidRPr="006B36C6">
        <w:rPr>
          <w:szCs w:val="24"/>
        </w:rPr>
        <w:t xml:space="preserve"> (exhumation) of any body of any person who died in Matabelela</w:t>
      </w:r>
      <w:r w:rsidR="00873A42">
        <w:rPr>
          <w:szCs w:val="24"/>
        </w:rPr>
        <w:t xml:space="preserve">nd or the Midlands during the </w:t>
      </w:r>
      <w:r w:rsidRPr="006B36C6">
        <w:rPr>
          <w:szCs w:val="24"/>
        </w:rPr>
        <w:t>post</w:t>
      </w:r>
      <w:r w:rsidR="00873A42">
        <w:rPr>
          <w:szCs w:val="24"/>
        </w:rPr>
        <w:t>-</w:t>
      </w:r>
      <w:r w:rsidRPr="006B36C6">
        <w:rPr>
          <w:szCs w:val="24"/>
        </w:rPr>
        <w:t xml:space="preserve"> independence military operation carried by the government of Zimbabwe called the </w:t>
      </w:r>
      <w:proofErr w:type="spellStart"/>
      <w:r w:rsidRPr="00873A42">
        <w:rPr>
          <w:i/>
          <w:szCs w:val="24"/>
        </w:rPr>
        <w:t>Gukurahundi</w:t>
      </w:r>
      <w:proofErr w:type="spellEnd"/>
      <w:r w:rsidRPr="006B36C6">
        <w:rPr>
          <w:szCs w:val="24"/>
        </w:rPr>
        <w:t xml:space="preserve"> undertaken by the 5</w:t>
      </w:r>
      <w:r w:rsidRPr="006B36C6">
        <w:rPr>
          <w:szCs w:val="24"/>
          <w:vertAlign w:val="superscript"/>
        </w:rPr>
        <w:t>th</w:t>
      </w:r>
      <w:r w:rsidRPr="006B36C6">
        <w:rPr>
          <w:szCs w:val="24"/>
        </w:rPr>
        <w:t xml:space="preserve"> Brigade during the period 1982 – 1987 should be done within the mandate, framework or authority of a process set up by 6</w:t>
      </w:r>
      <w:r w:rsidRPr="006B36C6">
        <w:rPr>
          <w:szCs w:val="24"/>
          <w:vertAlign w:val="superscript"/>
        </w:rPr>
        <w:t>th</w:t>
      </w:r>
      <w:r w:rsidRPr="006B36C6">
        <w:rPr>
          <w:szCs w:val="24"/>
        </w:rPr>
        <w:t xml:space="preserve"> respondent involving the stakeholders and interested parties through the 6</w:t>
      </w:r>
      <w:r w:rsidRPr="006B36C6">
        <w:rPr>
          <w:szCs w:val="24"/>
          <w:vertAlign w:val="superscript"/>
        </w:rPr>
        <w:t>th</w:t>
      </w:r>
      <w:r w:rsidRPr="006B36C6">
        <w:rPr>
          <w:szCs w:val="24"/>
        </w:rPr>
        <w:t xml:space="preserve"> respondent and in line with section 2 of the Inquest Act (Chapter 7:07).</w:t>
      </w:r>
    </w:p>
    <w:p w:rsidR="005177AC" w:rsidRPr="006B36C6" w:rsidRDefault="005177AC" w:rsidP="006B36C6">
      <w:pPr>
        <w:pStyle w:val="NoSpacing"/>
        <w:numPr>
          <w:ilvl w:val="0"/>
          <w:numId w:val="2"/>
        </w:numPr>
        <w:jc w:val="both"/>
        <w:rPr>
          <w:szCs w:val="24"/>
        </w:rPr>
      </w:pPr>
      <w:r w:rsidRPr="006B36C6">
        <w:rPr>
          <w:szCs w:val="24"/>
        </w:rPr>
        <w:t>It be a</w:t>
      </w:r>
      <w:r w:rsidR="009838DE" w:rsidRPr="006B36C6">
        <w:rPr>
          <w:szCs w:val="24"/>
        </w:rPr>
        <w:t>n</w:t>
      </w:r>
      <w:r w:rsidRPr="006B36C6">
        <w:rPr>
          <w:szCs w:val="24"/>
        </w:rPr>
        <w:t>d is hereby declared that 1</w:t>
      </w:r>
      <w:r w:rsidRPr="006B36C6">
        <w:rPr>
          <w:szCs w:val="24"/>
          <w:vertAlign w:val="superscript"/>
        </w:rPr>
        <w:t>st</w:t>
      </w:r>
      <w:r w:rsidRPr="006B36C6">
        <w:rPr>
          <w:szCs w:val="24"/>
        </w:rPr>
        <w:t>, 2</w:t>
      </w:r>
      <w:r w:rsidRPr="006B36C6">
        <w:rPr>
          <w:szCs w:val="24"/>
          <w:vertAlign w:val="superscript"/>
        </w:rPr>
        <w:t>nd</w:t>
      </w:r>
      <w:r w:rsidRPr="006B36C6">
        <w:rPr>
          <w:szCs w:val="24"/>
        </w:rPr>
        <w:t>, 3</w:t>
      </w:r>
      <w:r w:rsidRPr="006B36C6">
        <w:rPr>
          <w:szCs w:val="24"/>
          <w:vertAlign w:val="superscript"/>
        </w:rPr>
        <w:t>rd</w:t>
      </w:r>
      <w:r w:rsidRPr="006B36C6">
        <w:rPr>
          <w:szCs w:val="24"/>
        </w:rPr>
        <w:t xml:space="preserve"> and 4</w:t>
      </w:r>
      <w:r w:rsidRPr="006B36C6">
        <w:rPr>
          <w:szCs w:val="24"/>
          <w:vertAlign w:val="superscript"/>
        </w:rPr>
        <w:t>th</w:t>
      </w:r>
      <w:r w:rsidRPr="006B36C6">
        <w:rPr>
          <w:szCs w:val="24"/>
        </w:rPr>
        <w:t xml:space="preserve"> respondents conduct in dealing with post conflict justice issues have acted unlawfully and usurped the functions of the 6thy respondent </w:t>
      </w:r>
      <w:r w:rsidR="00D41FD8" w:rsidRPr="006B36C6">
        <w:rPr>
          <w:szCs w:val="24"/>
        </w:rPr>
        <w:t>encapsulated in section 252(a) of the Constitution of Zimbabwe Amendment (No. 20) Act, 2013.</w:t>
      </w:r>
    </w:p>
    <w:p w:rsidR="00D41FD8" w:rsidRPr="006B36C6" w:rsidRDefault="00D41FD8" w:rsidP="006B36C6">
      <w:pPr>
        <w:pStyle w:val="NoSpacing"/>
        <w:numPr>
          <w:ilvl w:val="0"/>
          <w:numId w:val="2"/>
        </w:numPr>
        <w:jc w:val="both"/>
        <w:rPr>
          <w:szCs w:val="24"/>
        </w:rPr>
      </w:pPr>
      <w:r w:rsidRPr="006B36C6">
        <w:rPr>
          <w:szCs w:val="24"/>
        </w:rPr>
        <w:t>2</w:t>
      </w:r>
      <w:r w:rsidRPr="006B36C6">
        <w:rPr>
          <w:szCs w:val="24"/>
          <w:vertAlign w:val="superscript"/>
        </w:rPr>
        <w:t>nd</w:t>
      </w:r>
      <w:r w:rsidRPr="006B36C6">
        <w:rPr>
          <w:szCs w:val="24"/>
        </w:rPr>
        <w:t xml:space="preserve"> respondent be and is hereby directed to ensu</w:t>
      </w:r>
      <w:r w:rsidR="009838DE" w:rsidRPr="006B36C6">
        <w:rPr>
          <w:szCs w:val="24"/>
        </w:rPr>
        <w:t>r</w:t>
      </w:r>
      <w:r w:rsidRPr="006B36C6">
        <w:rPr>
          <w:szCs w:val="24"/>
        </w:rPr>
        <w:t xml:space="preserve">e there are no legally </w:t>
      </w:r>
      <w:r w:rsidR="00873A42" w:rsidRPr="006B36C6">
        <w:rPr>
          <w:szCs w:val="24"/>
        </w:rPr>
        <w:t>unsanctioned</w:t>
      </w:r>
      <w:r w:rsidRPr="006B36C6">
        <w:rPr>
          <w:szCs w:val="24"/>
        </w:rPr>
        <w:t xml:space="preserve"> and unauthenticated </w:t>
      </w:r>
      <w:r w:rsidR="00873A42" w:rsidRPr="006B36C6">
        <w:rPr>
          <w:szCs w:val="24"/>
        </w:rPr>
        <w:t>disinterment</w:t>
      </w:r>
      <w:r w:rsidRPr="006B36C6">
        <w:rPr>
          <w:szCs w:val="24"/>
        </w:rPr>
        <w:t xml:space="preserve"> of the remains of any person who died during the post</w:t>
      </w:r>
      <w:r w:rsidR="00873A42">
        <w:rPr>
          <w:szCs w:val="24"/>
        </w:rPr>
        <w:t>-</w:t>
      </w:r>
      <w:r w:rsidRPr="006B36C6">
        <w:rPr>
          <w:szCs w:val="24"/>
        </w:rPr>
        <w:t xml:space="preserve"> independence military operation carried by the Government of Zimbabwe called</w:t>
      </w:r>
      <w:r w:rsidR="005A477A">
        <w:rPr>
          <w:szCs w:val="24"/>
        </w:rPr>
        <w:t xml:space="preserve"> </w:t>
      </w:r>
      <w:proofErr w:type="spellStart"/>
      <w:r w:rsidRPr="00873A42">
        <w:rPr>
          <w:i/>
          <w:szCs w:val="24"/>
        </w:rPr>
        <w:t>Gukurahundi</w:t>
      </w:r>
      <w:proofErr w:type="spellEnd"/>
      <w:r w:rsidRPr="006B36C6">
        <w:rPr>
          <w:szCs w:val="24"/>
        </w:rPr>
        <w:t xml:space="preserve"> undertaken by the 5</w:t>
      </w:r>
      <w:r w:rsidRPr="006B36C6">
        <w:rPr>
          <w:szCs w:val="24"/>
          <w:vertAlign w:val="superscript"/>
        </w:rPr>
        <w:t>th</w:t>
      </w:r>
      <w:r w:rsidRPr="006B36C6">
        <w:rPr>
          <w:szCs w:val="24"/>
        </w:rPr>
        <w:t xml:space="preserve"> Brigade during the period 1982 – 1987 is undertaken by anyone serve within the mandate, framework or authority of a process set up by the 6</w:t>
      </w:r>
      <w:r w:rsidRPr="006B36C6">
        <w:rPr>
          <w:szCs w:val="24"/>
          <w:vertAlign w:val="superscript"/>
        </w:rPr>
        <w:t>th</w:t>
      </w:r>
      <w:r w:rsidRPr="006B36C6">
        <w:rPr>
          <w:szCs w:val="24"/>
        </w:rPr>
        <w:t xml:space="preserve"> respondent and involving all interest parties through the 6</w:t>
      </w:r>
      <w:r w:rsidRPr="006B36C6">
        <w:rPr>
          <w:szCs w:val="24"/>
          <w:vertAlign w:val="superscript"/>
        </w:rPr>
        <w:t>th</w:t>
      </w:r>
      <w:r w:rsidRPr="006B36C6">
        <w:rPr>
          <w:szCs w:val="24"/>
        </w:rPr>
        <w:t xml:space="preserve"> respondent and in time with section 2 of the Inquest Act (Chapter 7:07).</w:t>
      </w:r>
    </w:p>
    <w:p w:rsidR="00D41FD8" w:rsidRPr="006B36C6" w:rsidRDefault="00D41FD8" w:rsidP="006B36C6">
      <w:pPr>
        <w:pStyle w:val="NoSpacing"/>
        <w:numPr>
          <w:ilvl w:val="0"/>
          <w:numId w:val="2"/>
        </w:numPr>
        <w:jc w:val="both"/>
        <w:rPr>
          <w:szCs w:val="24"/>
        </w:rPr>
      </w:pPr>
      <w:r w:rsidRPr="006B36C6">
        <w:rPr>
          <w:szCs w:val="24"/>
        </w:rPr>
        <w:t>6</w:t>
      </w:r>
      <w:r w:rsidRPr="006B36C6">
        <w:rPr>
          <w:szCs w:val="24"/>
          <w:vertAlign w:val="superscript"/>
        </w:rPr>
        <w:t>th</w:t>
      </w:r>
      <w:r w:rsidRPr="006B36C6">
        <w:rPr>
          <w:szCs w:val="24"/>
        </w:rPr>
        <w:t xml:space="preserve"> respondent be and is hereby directed to come up with a legal process, after consultation will all stakeholders and interested parties countrywide, which shall be the framework for any</w:t>
      </w:r>
      <w:r w:rsidR="00873A42" w:rsidRPr="006B36C6">
        <w:rPr>
          <w:szCs w:val="24"/>
        </w:rPr>
        <w:t>disinterment</w:t>
      </w:r>
      <w:r w:rsidR="004F6BD7" w:rsidRPr="006B36C6">
        <w:rPr>
          <w:szCs w:val="24"/>
        </w:rPr>
        <w:t xml:space="preserve"> of the remains of any perso</w:t>
      </w:r>
      <w:r w:rsidR="009838DE" w:rsidRPr="006B36C6">
        <w:rPr>
          <w:szCs w:val="24"/>
        </w:rPr>
        <w:t>n</w:t>
      </w:r>
      <w:r w:rsidR="004F6BD7" w:rsidRPr="006B36C6">
        <w:rPr>
          <w:szCs w:val="24"/>
        </w:rPr>
        <w:t>s who died during the post</w:t>
      </w:r>
      <w:r w:rsidR="00873A42">
        <w:rPr>
          <w:szCs w:val="24"/>
        </w:rPr>
        <w:t>-</w:t>
      </w:r>
      <w:r w:rsidR="004F6BD7" w:rsidRPr="006B36C6">
        <w:rPr>
          <w:szCs w:val="24"/>
        </w:rPr>
        <w:t xml:space="preserve"> independen</w:t>
      </w:r>
      <w:r w:rsidR="00873A42">
        <w:rPr>
          <w:szCs w:val="24"/>
        </w:rPr>
        <w:t xml:space="preserve">ce </w:t>
      </w:r>
      <w:r w:rsidR="004F6BD7" w:rsidRPr="006B36C6">
        <w:rPr>
          <w:szCs w:val="24"/>
        </w:rPr>
        <w:t xml:space="preserve">military operation carried out by the Government of Zimbabwe called </w:t>
      </w:r>
      <w:proofErr w:type="spellStart"/>
      <w:r w:rsidR="004F6BD7" w:rsidRPr="00873A42">
        <w:rPr>
          <w:i/>
          <w:szCs w:val="24"/>
        </w:rPr>
        <w:t>Gukurahundi</w:t>
      </w:r>
      <w:proofErr w:type="spellEnd"/>
      <w:r w:rsidR="005A477A">
        <w:rPr>
          <w:i/>
          <w:szCs w:val="24"/>
        </w:rPr>
        <w:t xml:space="preserve"> </w:t>
      </w:r>
      <w:r w:rsidR="004F6BD7" w:rsidRPr="006B36C6">
        <w:rPr>
          <w:szCs w:val="24"/>
        </w:rPr>
        <w:t>undertaken by the 5</w:t>
      </w:r>
      <w:r w:rsidR="004F6BD7" w:rsidRPr="006B36C6">
        <w:rPr>
          <w:szCs w:val="24"/>
          <w:vertAlign w:val="superscript"/>
        </w:rPr>
        <w:t>th</w:t>
      </w:r>
      <w:r w:rsidR="004F6BD7" w:rsidRPr="006B36C6">
        <w:rPr>
          <w:szCs w:val="24"/>
        </w:rPr>
        <w:t xml:space="preserve"> Brigade during the period 1982 – 1987 and in line with section 2 of the Inquest Act (Chapter 7:07).</w:t>
      </w:r>
    </w:p>
    <w:p w:rsidR="004F6BD7" w:rsidRPr="006B36C6" w:rsidRDefault="004F6BD7" w:rsidP="006B36C6">
      <w:pPr>
        <w:pStyle w:val="NoSpacing"/>
        <w:numPr>
          <w:ilvl w:val="0"/>
          <w:numId w:val="2"/>
        </w:numPr>
        <w:jc w:val="both"/>
        <w:rPr>
          <w:szCs w:val="24"/>
        </w:rPr>
      </w:pPr>
      <w:r w:rsidRPr="006B36C6">
        <w:rPr>
          <w:szCs w:val="24"/>
        </w:rPr>
        <w:t>6</w:t>
      </w:r>
      <w:r w:rsidRPr="006B36C6">
        <w:rPr>
          <w:szCs w:val="24"/>
          <w:vertAlign w:val="superscript"/>
        </w:rPr>
        <w:t>th</w:t>
      </w:r>
      <w:r w:rsidRPr="006B36C6">
        <w:rPr>
          <w:szCs w:val="24"/>
        </w:rPr>
        <w:t xml:space="preserve"> respondent, the National Peace and Reconciliation Commission, be and is hereby directed to overs</w:t>
      </w:r>
      <w:r w:rsidR="009838DE" w:rsidRPr="006B36C6">
        <w:rPr>
          <w:szCs w:val="24"/>
        </w:rPr>
        <w:t>ee</w:t>
      </w:r>
      <w:r w:rsidRPr="006B36C6">
        <w:rPr>
          <w:szCs w:val="24"/>
        </w:rPr>
        <w:t xml:space="preserve"> and ensure that all other respondents comply with the terms of this order.</w:t>
      </w:r>
    </w:p>
    <w:p w:rsidR="004F6BD7" w:rsidRPr="006B36C6" w:rsidRDefault="004F6BD7" w:rsidP="006B36C6">
      <w:pPr>
        <w:pStyle w:val="NoSpacing"/>
        <w:numPr>
          <w:ilvl w:val="0"/>
          <w:numId w:val="2"/>
        </w:numPr>
        <w:jc w:val="both"/>
        <w:rPr>
          <w:szCs w:val="24"/>
        </w:rPr>
      </w:pPr>
      <w:r w:rsidRPr="006B36C6">
        <w:rPr>
          <w:szCs w:val="24"/>
        </w:rPr>
        <w:t>The respondents, jointly and severally, the one paying the other to be absolved, be and hereby ordered to pay the costs of suit.”</w:t>
      </w:r>
    </w:p>
    <w:p w:rsidR="004F6BD7" w:rsidRPr="006B36C6" w:rsidRDefault="004F6BD7" w:rsidP="006B36C6">
      <w:pPr>
        <w:jc w:val="both"/>
        <w:rPr>
          <w:b/>
          <w:szCs w:val="24"/>
        </w:rPr>
      </w:pPr>
      <w:r w:rsidRPr="006B36C6">
        <w:rPr>
          <w:b/>
          <w:szCs w:val="24"/>
        </w:rPr>
        <w:t>Factual Background</w:t>
      </w:r>
    </w:p>
    <w:p w:rsidR="004F6BD7" w:rsidRPr="006B36C6" w:rsidRDefault="004A2D0C" w:rsidP="006B36C6">
      <w:pPr>
        <w:jc w:val="both"/>
        <w:rPr>
          <w:szCs w:val="24"/>
        </w:rPr>
      </w:pPr>
      <w:r>
        <w:rPr>
          <w:szCs w:val="24"/>
        </w:rPr>
        <w:tab/>
        <w:t>On 22 August</w:t>
      </w:r>
      <w:r w:rsidR="004F6BD7" w:rsidRPr="006B36C6">
        <w:rPr>
          <w:szCs w:val="24"/>
        </w:rPr>
        <w:t xml:space="preserve"> 2020, the President of t</w:t>
      </w:r>
      <w:r>
        <w:rPr>
          <w:szCs w:val="24"/>
        </w:rPr>
        <w:t xml:space="preserve">he Republic of Zimbabwe, led </w:t>
      </w:r>
      <w:r w:rsidR="004F6BD7" w:rsidRPr="006B36C6">
        <w:rPr>
          <w:szCs w:val="24"/>
        </w:rPr>
        <w:t>a delegation of senior government officials</w:t>
      </w:r>
      <w:r>
        <w:rPr>
          <w:szCs w:val="24"/>
        </w:rPr>
        <w:t xml:space="preserve"> and officials from various</w:t>
      </w:r>
      <w:r w:rsidR="00F22239" w:rsidRPr="006B36C6">
        <w:rPr>
          <w:szCs w:val="24"/>
        </w:rPr>
        <w:t xml:space="preserve"> government departments</w:t>
      </w:r>
      <w:r>
        <w:rPr>
          <w:szCs w:val="24"/>
        </w:rPr>
        <w:t xml:space="preserve"> to</w:t>
      </w:r>
      <w:r w:rsidR="00F22239" w:rsidRPr="006B36C6">
        <w:rPr>
          <w:szCs w:val="24"/>
        </w:rPr>
        <w:t xml:space="preserve"> me</w:t>
      </w:r>
      <w:r>
        <w:rPr>
          <w:szCs w:val="24"/>
        </w:rPr>
        <w:t>e</w:t>
      </w:r>
      <w:r w:rsidR="00F22239" w:rsidRPr="006B36C6">
        <w:rPr>
          <w:szCs w:val="24"/>
        </w:rPr>
        <w:t>t with the leaders of Matabeleland Collective</w:t>
      </w:r>
      <w:r w:rsidR="00BC791F">
        <w:rPr>
          <w:szCs w:val="24"/>
        </w:rPr>
        <w:t xml:space="preserve">, the Mayor and </w:t>
      </w:r>
      <w:proofErr w:type="spellStart"/>
      <w:r w:rsidR="00BC791F">
        <w:rPr>
          <w:szCs w:val="24"/>
        </w:rPr>
        <w:t>c</w:t>
      </w:r>
      <w:r w:rsidR="00BC791F" w:rsidRPr="006B36C6">
        <w:rPr>
          <w:szCs w:val="24"/>
        </w:rPr>
        <w:t>ounci</w:t>
      </w:r>
      <w:r w:rsidR="00BC791F">
        <w:rPr>
          <w:szCs w:val="24"/>
        </w:rPr>
        <w:t>l</w:t>
      </w:r>
      <w:r w:rsidR="00BC791F" w:rsidRPr="006B36C6">
        <w:rPr>
          <w:szCs w:val="24"/>
        </w:rPr>
        <w:t>lors</w:t>
      </w:r>
      <w:proofErr w:type="spellEnd"/>
      <w:r w:rsidR="00F22239" w:rsidRPr="006B36C6">
        <w:rPr>
          <w:szCs w:val="24"/>
        </w:rPr>
        <w:t xml:space="preserve"> from the City of Bulawayo as part of ongoing efforts to deliberate</w:t>
      </w:r>
      <w:r w:rsidR="00BC791F">
        <w:rPr>
          <w:szCs w:val="24"/>
        </w:rPr>
        <w:t xml:space="preserve"> on and resolve</w:t>
      </w:r>
      <w:r w:rsidR="00F22239" w:rsidRPr="006B36C6">
        <w:rPr>
          <w:szCs w:val="24"/>
        </w:rPr>
        <w:t xml:space="preserve"> issues affecting the r</w:t>
      </w:r>
      <w:r w:rsidR="009838DE" w:rsidRPr="006B36C6">
        <w:rPr>
          <w:szCs w:val="24"/>
        </w:rPr>
        <w:t>e</w:t>
      </w:r>
      <w:r w:rsidR="00F22239" w:rsidRPr="006B36C6">
        <w:rPr>
          <w:szCs w:val="24"/>
        </w:rPr>
        <w:t xml:space="preserve">gion.  The Matabeleland Collective </w:t>
      </w:r>
      <w:r w:rsidR="00BC791F">
        <w:rPr>
          <w:szCs w:val="24"/>
        </w:rPr>
        <w:t>is a registered trust comprised of</w:t>
      </w:r>
      <w:r w:rsidR="003B6602">
        <w:rPr>
          <w:szCs w:val="24"/>
        </w:rPr>
        <w:t xml:space="preserve"> civil society</w:t>
      </w:r>
      <w:r w:rsidR="005A477A">
        <w:rPr>
          <w:szCs w:val="24"/>
        </w:rPr>
        <w:t xml:space="preserve"> </w:t>
      </w:r>
      <w:r w:rsidR="00F22239" w:rsidRPr="006B36C6">
        <w:rPr>
          <w:szCs w:val="24"/>
        </w:rPr>
        <w:t xml:space="preserve">organisations, churches and other </w:t>
      </w:r>
      <w:r w:rsidR="00F22239" w:rsidRPr="006B36C6">
        <w:rPr>
          <w:szCs w:val="24"/>
        </w:rPr>
        <w:lastRenderedPageBreak/>
        <w:t>groupings from Matabe</w:t>
      </w:r>
      <w:r w:rsidR="009838DE" w:rsidRPr="006B36C6">
        <w:rPr>
          <w:szCs w:val="24"/>
        </w:rPr>
        <w:t>l</w:t>
      </w:r>
      <w:r w:rsidR="00F22239" w:rsidRPr="006B36C6">
        <w:rPr>
          <w:szCs w:val="24"/>
        </w:rPr>
        <w:t>eland Province.  At the close of these deliberations, the Permanent Secretary in the Ministry of Information, Publicity and Broadcasting Services gave a media brief</w:t>
      </w:r>
      <w:r w:rsidR="00441FE1">
        <w:rPr>
          <w:szCs w:val="24"/>
        </w:rPr>
        <w:t>ing outlining the outcomes</w:t>
      </w:r>
      <w:r w:rsidR="00F22239" w:rsidRPr="006B36C6">
        <w:rPr>
          <w:szCs w:val="24"/>
        </w:rPr>
        <w:t xml:space="preserve"> of the meeting.  It is not</w:t>
      </w:r>
      <w:r w:rsidR="009838DE" w:rsidRPr="006B36C6">
        <w:rPr>
          <w:szCs w:val="24"/>
        </w:rPr>
        <w:t>e</w:t>
      </w:r>
      <w:r w:rsidR="00F22239" w:rsidRPr="006B36C6">
        <w:rPr>
          <w:szCs w:val="24"/>
        </w:rPr>
        <w:t xml:space="preserve">worthy that this meeting was held at State House in Bulawayo.  The meeting was widely </w:t>
      </w:r>
      <w:proofErr w:type="spellStart"/>
      <w:r w:rsidR="00F22239" w:rsidRPr="006B36C6">
        <w:rPr>
          <w:szCs w:val="24"/>
        </w:rPr>
        <w:t>publi</w:t>
      </w:r>
      <w:r w:rsidR="009838DE" w:rsidRPr="006B36C6">
        <w:rPr>
          <w:szCs w:val="24"/>
        </w:rPr>
        <w:t>c</w:t>
      </w:r>
      <w:r w:rsidR="00F22239" w:rsidRPr="006B36C6">
        <w:rPr>
          <w:szCs w:val="24"/>
        </w:rPr>
        <w:t>ised</w:t>
      </w:r>
      <w:proofErr w:type="spellEnd"/>
      <w:r w:rsidR="00F22239" w:rsidRPr="006B36C6">
        <w:rPr>
          <w:szCs w:val="24"/>
        </w:rPr>
        <w:t xml:space="preserve"> in the local media.  One of the publications, the Sunday News, a weekly paper circulating in the country carried a story with a headline titled “</w:t>
      </w:r>
      <w:r w:rsidR="00F22239" w:rsidRPr="00E80FF2">
        <w:rPr>
          <w:b/>
          <w:szCs w:val="24"/>
        </w:rPr>
        <w:t xml:space="preserve">Government to exhume, rebury victims of </w:t>
      </w:r>
      <w:proofErr w:type="spellStart"/>
      <w:r w:rsidR="00F22239" w:rsidRPr="00E80FF2">
        <w:rPr>
          <w:b/>
          <w:szCs w:val="24"/>
        </w:rPr>
        <w:t>Gukurahundi</w:t>
      </w:r>
      <w:proofErr w:type="spellEnd"/>
      <w:r w:rsidR="00E80FF2">
        <w:rPr>
          <w:szCs w:val="24"/>
        </w:rPr>
        <w:t xml:space="preserve">”.  The publication </w:t>
      </w:r>
      <w:r w:rsidR="00F22239" w:rsidRPr="006B36C6">
        <w:rPr>
          <w:szCs w:val="24"/>
        </w:rPr>
        <w:t>dated 23</w:t>
      </w:r>
      <w:r w:rsidR="00F22239" w:rsidRPr="006B36C6">
        <w:rPr>
          <w:szCs w:val="24"/>
          <w:vertAlign w:val="superscript"/>
        </w:rPr>
        <w:t>rd</w:t>
      </w:r>
      <w:r w:rsidR="009C605F">
        <w:rPr>
          <w:szCs w:val="24"/>
        </w:rPr>
        <w:t xml:space="preserve"> August 2020</w:t>
      </w:r>
      <w:r w:rsidR="00F22239" w:rsidRPr="006B36C6">
        <w:rPr>
          <w:szCs w:val="24"/>
        </w:rPr>
        <w:t xml:space="preserve"> was also carried online.  It was reported in th</w:t>
      </w:r>
      <w:r w:rsidR="009838DE" w:rsidRPr="006B36C6">
        <w:rPr>
          <w:szCs w:val="24"/>
        </w:rPr>
        <w:t>e Sunday News that the Permanen</w:t>
      </w:r>
      <w:r w:rsidR="00F22239" w:rsidRPr="006B36C6">
        <w:rPr>
          <w:szCs w:val="24"/>
        </w:rPr>
        <w:t>t Secretary in the Ministry of Information had reveale</w:t>
      </w:r>
      <w:r w:rsidR="00AB248C">
        <w:rPr>
          <w:szCs w:val="24"/>
        </w:rPr>
        <w:t>d that one of the major resolutions of the meeting was that during the month September 2020</w:t>
      </w:r>
      <w:r w:rsidR="00F22239" w:rsidRPr="006B36C6">
        <w:rPr>
          <w:szCs w:val="24"/>
        </w:rPr>
        <w:t>, the Government</w:t>
      </w:r>
      <w:r w:rsidR="002922C6">
        <w:rPr>
          <w:szCs w:val="24"/>
        </w:rPr>
        <w:t xml:space="preserve"> of Zimbabwe</w:t>
      </w:r>
      <w:r w:rsidR="00F22239" w:rsidRPr="006B36C6">
        <w:rPr>
          <w:szCs w:val="24"/>
        </w:rPr>
        <w:t xml:space="preserve"> would roll</w:t>
      </w:r>
      <w:r w:rsidR="00D502EF">
        <w:rPr>
          <w:szCs w:val="24"/>
        </w:rPr>
        <w:t xml:space="preserve"> out</w:t>
      </w:r>
      <w:r w:rsidR="00F22239" w:rsidRPr="006B36C6">
        <w:rPr>
          <w:szCs w:val="24"/>
        </w:rPr>
        <w:t xml:space="preserve"> variou</w:t>
      </w:r>
      <w:r w:rsidR="00D502EF">
        <w:rPr>
          <w:szCs w:val="24"/>
        </w:rPr>
        <w:t>s agreed projects to address</w:t>
      </w:r>
      <w:r w:rsidR="00F22239" w:rsidRPr="006B36C6">
        <w:rPr>
          <w:szCs w:val="24"/>
        </w:rPr>
        <w:t xml:space="preserve"> challenges f</w:t>
      </w:r>
      <w:r w:rsidR="009838DE" w:rsidRPr="006B36C6">
        <w:rPr>
          <w:szCs w:val="24"/>
        </w:rPr>
        <w:t>a</w:t>
      </w:r>
      <w:r w:rsidR="00AB248C">
        <w:rPr>
          <w:szCs w:val="24"/>
        </w:rPr>
        <w:t xml:space="preserve">ced by the </w:t>
      </w:r>
      <w:proofErr w:type="spellStart"/>
      <w:r w:rsidR="00AB248C" w:rsidRPr="00AB248C">
        <w:rPr>
          <w:i/>
          <w:szCs w:val="24"/>
        </w:rPr>
        <w:t>Gukurahundi</w:t>
      </w:r>
      <w:proofErr w:type="spellEnd"/>
      <w:r w:rsidR="00F22239" w:rsidRPr="006B36C6">
        <w:rPr>
          <w:szCs w:val="24"/>
        </w:rPr>
        <w:t xml:space="preserve"> victims.  It was also reported in the same publication that other issues discussed were the issuance of birth an</w:t>
      </w:r>
      <w:r w:rsidR="009838DE" w:rsidRPr="006B36C6">
        <w:rPr>
          <w:szCs w:val="24"/>
        </w:rPr>
        <w:t>d</w:t>
      </w:r>
      <w:r w:rsidR="00F22239" w:rsidRPr="006B36C6">
        <w:rPr>
          <w:szCs w:val="24"/>
        </w:rPr>
        <w:t xml:space="preserve"> death certificates to victim</w:t>
      </w:r>
      <w:r w:rsidR="009838DE" w:rsidRPr="006B36C6">
        <w:rPr>
          <w:szCs w:val="24"/>
        </w:rPr>
        <w:t>s</w:t>
      </w:r>
      <w:r w:rsidR="00F22239" w:rsidRPr="006B36C6">
        <w:rPr>
          <w:szCs w:val="24"/>
        </w:rPr>
        <w:t xml:space="preserve"> of </w:t>
      </w:r>
      <w:proofErr w:type="spellStart"/>
      <w:r w:rsidR="00F22239" w:rsidRPr="00D502EF">
        <w:rPr>
          <w:i/>
          <w:szCs w:val="24"/>
        </w:rPr>
        <w:t>Gukurahundi</w:t>
      </w:r>
      <w:proofErr w:type="spellEnd"/>
      <w:r w:rsidR="009838DE" w:rsidRPr="006B36C6">
        <w:rPr>
          <w:szCs w:val="24"/>
        </w:rPr>
        <w:t>,</w:t>
      </w:r>
      <w:r w:rsidR="00F22239" w:rsidRPr="006B36C6">
        <w:rPr>
          <w:szCs w:val="24"/>
        </w:rPr>
        <w:t xml:space="preserve"> exhumation of victims of </w:t>
      </w:r>
      <w:proofErr w:type="spellStart"/>
      <w:r w:rsidR="00F22239" w:rsidRPr="00D502EF">
        <w:rPr>
          <w:i/>
          <w:szCs w:val="24"/>
        </w:rPr>
        <w:t>Gukurahundi</w:t>
      </w:r>
      <w:proofErr w:type="spellEnd"/>
      <w:r w:rsidR="00D502EF">
        <w:rPr>
          <w:i/>
          <w:szCs w:val="24"/>
        </w:rPr>
        <w:t>,</w:t>
      </w:r>
      <w:r w:rsidR="00D502EF">
        <w:rPr>
          <w:szCs w:val="24"/>
        </w:rPr>
        <w:t xml:space="preserve"> the</w:t>
      </w:r>
      <w:r w:rsidR="005A477A">
        <w:rPr>
          <w:szCs w:val="24"/>
        </w:rPr>
        <w:t xml:space="preserve"> </w:t>
      </w:r>
      <w:r w:rsidR="00AC5EE9" w:rsidRPr="006B36C6">
        <w:rPr>
          <w:szCs w:val="24"/>
        </w:rPr>
        <w:t>Zambezi Water Project,</w:t>
      </w:r>
      <w:r w:rsidR="00130E3D">
        <w:rPr>
          <w:szCs w:val="24"/>
        </w:rPr>
        <w:t xml:space="preserve"> rampant</w:t>
      </w:r>
      <w:r w:rsidR="00AC5EE9" w:rsidRPr="006B36C6">
        <w:rPr>
          <w:szCs w:val="24"/>
        </w:rPr>
        <w:t xml:space="preserve"> corruption in rural district councils, youth empowerment and increased participation of women in Government and Parliament.</w:t>
      </w:r>
    </w:p>
    <w:p w:rsidR="00AC5EE9" w:rsidRPr="006B36C6" w:rsidRDefault="00AC5EE9" w:rsidP="006B36C6">
      <w:pPr>
        <w:jc w:val="both"/>
        <w:rPr>
          <w:szCs w:val="24"/>
        </w:rPr>
      </w:pPr>
      <w:r w:rsidRPr="006B36C6">
        <w:rPr>
          <w:szCs w:val="24"/>
        </w:rPr>
        <w:tab/>
        <w:t>What</w:t>
      </w:r>
      <w:r w:rsidR="00387307">
        <w:rPr>
          <w:szCs w:val="24"/>
        </w:rPr>
        <w:t xml:space="preserve"> has</w:t>
      </w:r>
      <w:r w:rsidRPr="006B36C6">
        <w:rPr>
          <w:szCs w:val="24"/>
        </w:rPr>
        <w:t xml:space="preserve"> triggered this urgent </w:t>
      </w:r>
      <w:r w:rsidR="00387307">
        <w:rPr>
          <w:szCs w:val="24"/>
        </w:rPr>
        <w:t xml:space="preserve">chamber </w:t>
      </w:r>
      <w:r w:rsidRPr="006B36C6">
        <w:rPr>
          <w:szCs w:val="24"/>
        </w:rPr>
        <w:t>a</w:t>
      </w:r>
      <w:r w:rsidR="00130E3D">
        <w:rPr>
          <w:szCs w:val="24"/>
        </w:rPr>
        <w:t>pplication was the report published in the Sunday News implying that with effect from September 2020,</w:t>
      </w:r>
      <w:r w:rsidRPr="006B36C6">
        <w:rPr>
          <w:szCs w:val="24"/>
        </w:rPr>
        <w:t xml:space="preserve"> a project would be rolled out to</w:t>
      </w:r>
      <w:r w:rsidR="00130E3D">
        <w:rPr>
          <w:szCs w:val="24"/>
        </w:rPr>
        <w:t xml:space="preserve"> commence the exhumation and reburial of</w:t>
      </w:r>
      <w:r w:rsidR="005A477A">
        <w:rPr>
          <w:szCs w:val="24"/>
        </w:rPr>
        <w:t xml:space="preserve"> </w:t>
      </w:r>
      <w:proofErr w:type="spellStart"/>
      <w:r w:rsidRPr="00130E3D">
        <w:rPr>
          <w:i/>
          <w:szCs w:val="24"/>
        </w:rPr>
        <w:t>Gukurahundi</w:t>
      </w:r>
      <w:proofErr w:type="spellEnd"/>
      <w:r w:rsidR="00130E3D">
        <w:rPr>
          <w:szCs w:val="24"/>
        </w:rPr>
        <w:t xml:space="preserve"> victims.</w:t>
      </w:r>
    </w:p>
    <w:p w:rsidR="00AC5EE9" w:rsidRPr="006B36C6" w:rsidRDefault="00C12815" w:rsidP="006B36C6">
      <w:pPr>
        <w:jc w:val="both"/>
        <w:rPr>
          <w:b/>
          <w:szCs w:val="24"/>
        </w:rPr>
      </w:pPr>
      <w:r>
        <w:rPr>
          <w:b/>
          <w:szCs w:val="24"/>
        </w:rPr>
        <w:t>The applicants’</w:t>
      </w:r>
      <w:r w:rsidR="00E8552F">
        <w:rPr>
          <w:b/>
          <w:szCs w:val="24"/>
        </w:rPr>
        <w:t xml:space="preserve"> case</w:t>
      </w:r>
    </w:p>
    <w:p w:rsidR="00AC5EE9" w:rsidRPr="006B36C6" w:rsidRDefault="00AC5EE9" w:rsidP="006B36C6">
      <w:pPr>
        <w:jc w:val="both"/>
        <w:rPr>
          <w:szCs w:val="24"/>
        </w:rPr>
      </w:pPr>
      <w:r w:rsidRPr="006B36C6">
        <w:rPr>
          <w:szCs w:val="24"/>
        </w:rPr>
        <w:tab/>
      </w:r>
      <w:r w:rsidRPr="00C84C0A">
        <w:rPr>
          <w:b/>
          <w:szCs w:val="24"/>
        </w:rPr>
        <w:t>The 1</w:t>
      </w:r>
      <w:r w:rsidRPr="00C84C0A">
        <w:rPr>
          <w:b/>
          <w:szCs w:val="24"/>
          <w:vertAlign w:val="superscript"/>
        </w:rPr>
        <w:t>st</w:t>
      </w:r>
      <w:r w:rsidRPr="00C84C0A">
        <w:rPr>
          <w:b/>
          <w:szCs w:val="24"/>
        </w:rPr>
        <w:t xml:space="preserve"> applicant</w:t>
      </w:r>
      <w:r w:rsidRPr="006B36C6">
        <w:rPr>
          <w:szCs w:val="24"/>
        </w:rPr>
        <w:t xml:space="preserve"> avers that he is a male adult person with power to sue and</w:t>
      </w:r>
      <w:r w:rsidR="00492F6D">
        <w:rPr>
          <w:szCs w:val="24"/>
        </w:rPr>
        <w:t xml:space="preserve"> to</w:t>
      </w:r>
      <w:r w:rsidRPr="006B36C6">
        <w:rPr>
          <w:szCs w:val="24"/>
        </w:rPr>
        <w:t xml:space="preserve"> be sued.  He contends that he has a direct and substantial interest in the matter as he is a survivor of the 5</w:t>
      </w:r>
      <w:r w:rsidRPr="006B36C6">
        <w:rPr>
          <w:szCs w:val="24"/>
          <w:vertAlign w:val="superscript"/>
        </w:rPr>
        <w:t>th</w:t>
      </w:r>
      <w:r w:rsidRPr="006B36C6">
        <w:rPr>
          <w:szCs w:val="24"/>
        </w:rPr>
        <w:t xml:space="preserve"> Brigade’s al</w:t>
      </w:r>
      <w:r w:rsidR="003F55D3">
        <w:rPr>
          <w:szCs w:val="24"/>
        </w:rPr>
        <w:t>leged atrocities committed</w:t>
      </w:r>
      <w:r w:rsidRPr="006B36C6">
        <w:rPr>
          <w:szCs w:val="24"/>
        </w:rPr>
        <w:t xml:space="preserve"> in</w:t>
      </w:r>
      <w:r w:rsidR="003F55D3">
        <w:rPr>
          <w:szCs w:val="24"/>
        </w:rPr>
        <w:t xml:space="preserve"> parts of</w:t>
      </w:r>
      <w:r w:rsidRPr="006B36C6">
        <w:rPr>
          <w:szCs w:val="24"/>
        </w:rPr>
        <w:t xml:space="preserve"> Matabeleland and Midlands</w:t>
      </w:r>
      <w:r w:rsidR="00376728">
        <w:rPr>
          <w:szCs w:val="24"/>
        </w:rPr>
        <w:t xml:space="preserve"> provinces between 1982 and 1987</w:t>
      </w:r>
      <w:r w:rsidRPr="006B36C6">
        <w:rPr>
          <w:szCs w:val="24"/>
        </w:rPr>
        <w:t>.  1</w:t>
      </w:r>
      <w:r w:rsidRPr="006B36C6">
        <w:rPr>
          <w:szCs w:val="24"/>
          <w:vertAlign w:val="superscript"/>
        </w:rPr>
        <w:t>st</w:t>
      </w:r>
      <w:r w:rsidR="006C0E4C">
        <w:rPr>
          <w:szCs w:val="24"/>
          <w:vertAlign w:val="superscript"/>
        </w:rPr>
        <w:t xml:space="preserve"> </w:t>
      </w:r>
      <w:r w:rsidR="009838DE" w:rsidRPr="006B36C6">
        <w:rPr>
          <w:szCs w:val="24"/>
        </w:rPr>
        <w:t>applicant</w:t>
      </w:r>
      <w:r w:rsidRPr="006B36C6">
        <w:rPr>
          <w:szCs w:val="24"/>
        </w:rPr>
        <w:t xml:space="preserve"> narrates how in 1983 he and </w:t>
      </w:r>
      <w:proofErr w:type="gramStart"/>
      <w:r w:rsidRPr="006B36C6">
        <w:rPr>
          <w:szCs w:val="24"/>
        </w:rPr>
        <w:t>many young man</w:t>
      </w:r>
      <w:proofErr w:type="gramEnd"/>
      <w:r w:rsidRPr="006B36C6">
        <w:rPr>
          <w:szCs w:val="24"/>
        </w:rPr>
        <w:t xml:space="preserve"> we</w:t>
      </w:r>
      <w:r w:rsidR="009838DE" w:rsidRPr="006B36C6">
        <w:rPr>
          <w:szCs w:val="24"/>
        </w:rPr>
        <w:t>r</w:t>
      </w:r>
      <w:r w:rsidRPr="006B36C6">
        <w:rPr>
          <w:szCs w:val="24"/>
        </w:rPr>
        <w:t>e rounded up by the 5</w:t>
      </w:r>
      <w:r w:rsidRPr="006B36C6">
        <w:rPr>
          <w:szCs w:val="24"/>
          <w:vertAlign w:val="superscript"/>
        </w:rPr>
        <w:t>th</w:t>
      </w:r>
      <w:r w:rsidRPr="006B36C6">
        <w:rPr>
          <w:szCs w:val="24"/>
        </w:rPr>
        <w:t xml:space="preserve"> Brigade in Bulawayo.  He alleges</w:t>
      </w:r>
      <w:r w:rsidR="003971C5">
        <w:rPr>
          <w:szCs w:val="24"/>
        </w:rPr>
        <w:t xml:space="preserve"> that</w:t>
      </w:r>
      <w:r w:rsidRPr="006B36C6">
        <w:rPr>
          <w:szCs w:val="24"/>
        </w:rPr>
        <w:t xml:space="preserve"> he was subjected to severe torture and beatings.  1</w:t>
      </w:r>
      <w:r w:rsidRPr="006B36C6">
        <w:rPr>
          <w:szCs w:val="24"/>
          <w:vertAlign w:val="superscript"/>
        </w:rPr>
        <w:t>st</w:t>
      </w:r>
      <w:r w:rsidRPr="006B36C6">
        <w:rPr>
          <w:szCs w:val="24"/>
        </w:rPr>
        <w:t xml:space="preserve"> applicant avers that from recen</w:t>
      </w:r>
      <w:r w:rsidR="003971C5">
        <w:rPr>
          <w:szCs w:val="24"/>
        </w:rPr>
        <w:t>t media reports the government is about to commence</w:t>
      </w:r>
      <w:r w:rsidR="003268D3">
        <w:rPr>
          <w:szCs w:val="24"/>
        </w:rPr>
        <w:t xml:space="preserve"> exhumation</w:t>
      </w:r>
      <w:r w:rsidR="00BD52D1">
        <w:rPr>
          <w:szCs w:val="24"/>
        </w:rPr>
        <w:t xml:space="preserve"> and reburial</w:t>
      </w:r>
      <w:r w:rsidRPr="006B36C6">
        <w:rPr>
          <w:szCs w:val="24"/>
        </w:rPr>
        <w:t xml:space="preserve"> of</w:t>
      </w:r>
      <w:r w:rsidR="003268D3">
        <w:rPr>
          <w:szCs w:val="24"/>
        </w:rPr>
        <w:t xml:space="preserve"> victims</w:t>
      </w:r>
      <w:r w:rsidR="007766A3">
        <w:rPr>
          <w:szCs w:val="24"/>
        </w:rPr>
        <w:t xml:space="preserve"> of</w:t>
      </w:r>
      <w:r w:rsidR="005A477A">
        <w:rPr>
          <w:szCs w:val="24"/>
        </w:rPr>
        <w:t xml:space="preserve"> </w:t>
      </w:r>
      <w:proofErr w:type="spellStart"/>
      <w:r w:rsidRPr="003971C5">
        <w:rPr>
          <w:i/>
          <w:szCs w:val="24"/>
        </w:rPr>
        <w:t>Gukurahundi</w:t>
      </w:r>
      <w:proofErr w:type="spellEnd"/>
      <w:r w:rsidR="003971C5">
        <w:rPr>
          <w:szCs w:val="24"/>
        </w:rPr>
        <w:t xml:space="preserve"> in</w:t>
      </w:r>
      <w:r w:rsidRPr="006B36C6">
        <w:rPr>
          <w:szCs w:val="24"/>
        </w:rPr>
        <w:t xml:space="preserve"> September 2020.  1</w:t>
      </w:r>
      <w:r w:rsidRPr="006B36C6">
        <w:rPr>
          <w:szCs w:val="24"/>
          <w:vertAlign w:val="superscript"/>
        </w:rPr>
        <w:t>st</w:t>
      </w:r>
      <w:r w:rsidRPr="006B36C6">
        <w:rPr>
          <w:szCs w:val="24"/>
        </w:rPr>
        <w:t xml:space="preserve"> applicant contends that the process of exhumation and re-burials is probl</w:t>
      </w:r>
      <w:r w:rsidR="009838DE" w:rsidRPr="006B36C6">
        <w:rPr>
          <w:szCs w:val="24"/>
        </w:rPr>
        <w:t>e</w:t>
      </w:r>
      <w:r w:rsidRPr="006B36C6">
        <w:rPr>
          <w:szCs w:val="24"/>
        </w:rPr>
        <w:t>m</w:t>
      </w:r>
      <w:r w:rsidR="009838DE" w:rsidRPr="006B36C6">
        <w:rPr>
          <w:szCs w:val="24"/>
        </w:rPr>
        <w:t>a</w:t>
      </w:r>
      <w:r w:rsidRPr="006B36C6">
        <w:rPr>
          <w:szCs w:val="24"/>
        </w:rPr>
        <w:t>tic and illega</w:t>
      </w:r>
      <w:r w:rsidR="00750DBA">
        <w:rPr>
          <w:szCs w:val="24"/>
        </w:rPr>
        <w:t>l in essentially three respects;</w:t>
      </w:r>
    </w:p>
    <w:p w:rsidR="00AC5EE9" w:rsidRPr="006B36C6" w:rsidRDefault="00AC5EE9" w:rsidP="006B36C6">
      <w:pPr>
        <w:pStyle w:val="ListParagraph"/>
        <w:numPr>
          <w:ilvl w:val="0"/>
          <w:numId w:val="3"/>
        </w:numPr>
        <w:jc w:val="both"/>
        <w:rPr>
          <w:szCs w:val="24"/>
        </w:rPr>
      </w:pPr>
      <w:r w:rsidRPr="006B36C6">
        <w:rPr>
          <w:szCs w:val="24"/>
        </w:rPr>
        <w:lastRenderedPageBreak/>
        <w:t>The proposed exhumations will co</w:t>
      </w:r>
      <w:r w:rsidR="00091AA0" w:rsidRPr="006B36C6">
        <w:rPr>
          <w:szCs w:val="24"/>
        </w:rPr>
        <w:t>ntravene sections 110 and 111 of the Criminal law Codification and Reform Act (Ch</w:t>
      </w:r>
      <w:r w:rsidR="00A21A42">
        <w:rPr>
          <w:szCs w:val="24"/>
        </w:rPr>
        <w:t>apter 9:23) which criminalises</w:t>
      </w:r>
      <w:r w:rsidR="00091AA0" w:rsidRPr="006B36C6">
        <w:rPr>
          <w:szCs w:val="24"/>
        </w:rPr>
        <w:t xml:space="preserve"> interference with a grave and interfering with a corpse.</w:t>
      </w:r>
    </w:p>
    <w:p w:rsidR="00091AA0" w:rsidRPr="006B36C6" w:rsidRDefault="00091AA0" w:rsidP="006B36C6">
      <w:pPr>
        <w:pStyle w:val="ListParagraph"/>
        <w:numPr>
          <w:ilvl w:val="0"/>
          <w:numId w:val="3"/>
        </w:numPr>
        <w:jc w:val="both"/>
        <w:rPr>
          <w:szCs w:val="24"/>
        </w:rPr>
      </w:pPr>
      <w:r w:rsidRPr="006B36C6">
        <w:rPr>
          <w:szCs w:val="24"/>
        </w:rPr>
        <w:t>The</w:t>
      </w:r>
      <w:r w:rsidR="00B40F81">
        <w:rPr>
          <w:szCs w:val="24"/>
        </w:rPr>
        <w:t>se</w:t>
      </w:r>
      <w:r w:rsidRPr="006B36C6">
        <w:rPr>
          <w:szCs w:val="24"/>
        </w:rPr>
        <w:t xml:space="preserve"> graves are crime scenes and such no one is allowed at law to inte</w:t>
      </w:r>
      <w:r w:rsidR="00B40F81">
        <w:rPr>
          <w:szCs w:val="24"/>
        </w:rPr>
        <w:t>rfere with a crime scene as this</w:t>
      </w:r>
      <w:r w:rsidRPr="006B36C6">
        <w:rPr>
          <w:szCs w:val="24"/>
        </w:rPr>
        <w:t xml:space="preserve"> will co</w:t>
      </w:r>
      <w:r w:rsidR="00B72A21">
        <w:rPr>
          <w:szCs w:val="24"/>
        </w:rPr>
        <w:t>ntaminate</w:t>
      </w:r>
      <w:r w:rsidRPr="006B36C6">
        <w:rPr>
          <w:szCs w:val="24"/>
        </w:rPr>
        <w:t xml:space="preserve"> evidence and impede investigatio</w:t>
      </w:r>
      <w:r w:rsidR="0074705A">
        <w:rPr>
          <w:szCs w:val="24"/>
        </w:rPr>
        <w:t>ns on the murder of the victims buried in these graves.</w:t>
      </w:r>
    </w:p>
    <w:p w:rsidR="00091AA0" w:rsidRPr="006B36C6" w:rsidRDefault="00DE527D" w:rsidP="006B36C6">
      <w:pPr>
        <w:pStyle w:val="ListParagraph"/>
        <w:numPr>
          <w:ilvl w:val="0"/>
          <w:numId w:val="3"/>
        </w:numPr>
        <w:jc w:val="both"/>
        <w:rPr>
          <w:szCs w:val="24"/>
        </w:rPr>
      </w:pPr>
      <w:r w:rsidRPr="006B36C6">
        <w:rPr>
          <w:szCs w:val="24"/>
        </w:rPr>
        <w:t>3</w:t>
      </w:r>
      <w:r w:rsidRPr="006B36C6">
        <w:rPr>
          <w:szCs w:val="24"/>
          <w:vertAlign w:val="superscript"/>
        </w:rPr>
        <w:t>rd</w:t>
      </w:r>
      <w:r w:rsidRPr="006B36C6">
        <w:rPr>
          <w:szCs w:val="24"/>
        </w:rPr>
        <w:t xml:space="preserve"> and 4</w:t>
      </w:r>
      <w:r w:rsidRPr="006B36C6">
        <w:rPr>
          <w:szCs w:val="24"/>
          <w:vertAlign w:val="superscript"/>
        </w:rPr>
        <w:t>th</w:t>
      </w:r>
      <w:r w:rsidRPr="006B36C6">
        <w:rPr>
          <w:szCs w:val="24"/>
        </w:rPr>
        <w:t xml:space="preserve"> respondents have no mandate to repre</w:t>
      </w:r>
      <w:r w:rsidR="009838DE" w:rsidRPr="006B36C6">
        <w:rPr>
          <w:szCs w:val="24"/>
        </w:rPr>
        <w:t>s</w:t>
      </w:r>
      <w:r w:rsidRPr="006B36C6">
        <w:rPr>
          <w:szCs w:val="24"/>
        </w:rPr>
        <w:t>ent 1</w:t>
      </w:r>
      <w:r w:rsidRPr="006B36C6">
        <w:rPr>
          <w:szCs w:val="24"/>
          <w:vertAlign w:val="superscript"/>
        </w:rPr>
        <w:t>st</w:t>
      </w:r>
      <w:r w:rsidRPr="006B36C6">
        <w:rPr>
          <w:szCs w:val="24"/>
        </w:rPr>
        <w:t xml:space="preserve"> applicant or anyone affected by the </w:t>
      </w:r>
      <w:proofErr w:type="spellStart"/>
      <w:r w:rsidRPr="007E33C9">
        <w:rPr>
          <w:i/>
          <w:szCs w:val="24"/>
        </w:rPr>
        <w:t>Gukurahundi</w:t>
      </w:r>
      <w:proofErr w:type="spellEnd"/>
      <w:r w:rsidRPr="006B36C6">
        <w:rPr>
          <w:szCs w:val="24"/>
        </w:rPr>
        <w:t xml:space="preserve"> killings.  3</w:t>
      </w:r>
      <w:r w:rsidRPr="006B36C6">
        <w:rPr>
          <w:szCs w:val="24"/>
          <w:vertAlign w:val="superscript"/>
        </w:rPr>
        <w:t>rd</w:t>
      </w:r>
      <w:r w:rsidRPr="006B36C6">
        <w:rPr>
          <w:szCs w:val="24"/>
        </w:rPr>
        <w:t xml:space="preserve"> and 4</w:t>
      </w:r>
      <w:r w:rsidRPr="006B36C6">
        <w:rPr>
          <w:szCs w:val="24"/>
          <w:vertAlign w:val="superscript"/>
        </w:rPr>
        <w:t>th</w:t>
      </w:r>
      <w:r w:rsidRPr="006B36C6">
        <w:rPr>
          <w:szCs w:val="24"/>
        </w:rPr>
        <w:t xml:space="preserve"> respondents are on a frolic of their own and do not have the blessings of the victims.</w:t>
      </w:r>
    </w:p>
    <w:p w:rsidR="00DE527D" w:rsidRPr="006B36C6" w:rsidRDefault="00DE527D" w:rsidP="006B36C6">
      <w:pPr>
        <w:pStyle w:val="ListParagraph"/>
        <w:numPr>
          <w:ilvl w:val="0"/>
          <w:numId w:val="3"/>
        </w:numPr>
        <w:jc w:val="both"/>
        <w:rPr>
          <w:szCs w:val="24"/>
        </w:rPr>
      </w:pPr>
      <w:r w:rsidRPr="006B36C6">
        <w:rPr>
          <w:szCs w:val="24"/>
        </w:rPr>
        <w:t>The exhumations should be carried o</w:t>
      </w:r>
      <w:r w:rsidR="007E33C9">
        <w:rPr>
          <w:szCs w:val="24"/>
        </w:rPr>
        <w:t xml:space="preserve">ut by experts trained for such </w:t>
      </w:r>
      <w:r w:rsidRPr="006B36C6">
        <w:rPr>
          <w:szCs w:val="24"/>
        </w:rPr>
        <w:t>process</w:t>
      </w:r>
      <w:r w:rsidR="00975FA6">
        <w:rPr>
          <w:szCs w:val="24"/>
        </w:rPr>
        <w:t>es</w:t>
      </w:r>
      <w:r w:rsidRPr="006B36C6">
        <w:rPr>
          <w:szCs w:val="24"/>
        </w:rPr>
        <w:t xml:space="preserve"> who will be able to identify the remains th</w:t>
      </w:r>
      <w:r w:rsidR="009838DE" w:rsidRPr="006B36C6">
        <w:rPr>
          <w:szCs w:val="24"/>
        </w:rPr>
        <w:t>r</w:t>
      </w:r>
      <w:r w:rsidRPr="006B36C6">
        <w:rPr>
          <w:szCs w:val="24"/>
        </w:rPr>
        <w:t>ough DNA testing.</w:t>
      </w:r>
    </w:p>
    <w:p w:rsidR="00DE527D" w:rsidRPr="006B36C6" w:rsidRDefault="007E33C9" w:rsidP="006B36C6">
      <w:pPr>
        <w:pStyle w:val="ListParagraph"/>
        <w:numPr>
          <w:ilvl w:val="0"/>
          <w:numId w:val="3"/>
        </w:numPr>
        <w:jc w:val="both"/>
        <w:rPr>
          <w:szCs w:val="24"/>
        </w:rPr>
      </w:pPr>
      <w:r w:rsidRPr="006B36C6">
        <w:rPr>
          <w:szCs w:val="24"/>
        </w:rPr>
        <w:t>Disinterment</w:t>
      </w:r>
      <w:r w:rsidR="00F73CC2" w:rsidRPr="006B36C6">
        <w:rPr>
          <w:szCs w:val="24"/>
        </w:rPr>
        <w:t xml:space="preserve"> (exhumation) can only be done by a police officer pursuant to the </w:t>
      </w:r>
      <w:r w:rsidR="00FE515B">
        <w:rPr>
          <w:szCs w:val="24"/>
        </w:rPr>
        <w:t>dictates of the Inquest Act (Chapter 7;07)</w:t>
      </w:r>
    </w:p>
    <w:p w:rsidR="00F73CC2" w:rsidRPr="006B36C6" w:rsidRDefault="002B2DE3" w:rsidP="006B36C6">
      <w:pPr>
        <w:pStyle w:val="ListParagraph"/>
        <w:numPr>
          <w:ilvl w:val="0"/>
          <w:numId w:val="3"/>
        </w:numPr>
        <w:jc w:val="both"/>
        <w:rPr>
          <w:szCs w:val="24"/>
        </w:rPr>
      </w:pPr>
      <w:r>
        <w:rPr>
          <w:szCs w:val="24"/>
        </w:rPr>
        <w:t>The</w:t>
      </w:r>
      <w:r w:rsidR="00F73CC2" w:rsidRPr="006B36C6">
        <w:rPr>
          <w:szCs w:val="24"/>
        </w:rPr>
        <w:t xml:space="preserve"> exhumed</w:t>
      </w:r>
      <w:r>
        <w:rPr>
          <w:szCs w:val="24"/>
        </w:rPr>
        <w:t xml:space="preserve"> bodies can only be buried</w:t>
      </w:r>
      <w:r w:rsidR="00F73CC2" w:rsidRPr="006B36C6">
        <w:rPr>
          <w:szCs w:val="24"/>
        </w:rPr>
        <w:t xml:space="preserve"> after a death notice has been issued in terms of the law.</w:t>
      </w:r>
    </w:p>
    <w:p w:rsidR="00F73CC2" w:rsidRPr="006B36C6" w:rsidRDefault="00F73CC2" w:rsidP="006B36C6">
      <w:pPr>
        <w:pStyle w:val="ListParagraph"/>
        <w:numPr>
          <w:ilvl w:val="0"/>
          <w:numId w:val="3"/>
        </w:numPr>
        <w:jc w:val="both"/>
        <w:rPr>
          <w:szCs w:val="24"/>
        </w:rPr>
      </w:pPr>
      <w:r w:rsidRPr="006B36C6">
        <w:rPr>
          <w:szCs w:val="24"/>
        </w:rPr>
        <w:t>The body of a dead person should first be examined by a</w:t>
      </w:r>
      <w:r w:rsidR="002B2DE3">
        <w:rPr>
          <w:szCs w:val="24"/>
        </w:rPr>
        <w:t xml:space="preserve"> medical practitioner who must</w:t>
      </w:r>
      <w:r w:rsidRPr="006B36C6">
        <w:rPr>
          <w:szCs w:val="24"/>
        </w:rPr>
        <w:t xml:space="preserve"> have issued a medical certificate.</w:t>
      </w:r>
    </w:p>
    <w:p w:rsidR="00F73CC2" w:rsidRPr="006B36C6" w:rsidRDefault="00F25009" w:rsidP="006B36C6">
      <w:pPr>
        <w:ind w:firstLine="720"/>
        <w:jc w:val="both"/>
        <w:rPr>
          <w:szCs w:val="24"/>
        </w:rPr>
      </w:pPr>
      <w:r w:rsidRPr="006B36C6">
        <w:rPr>
          <w:szCs w:val="24"/>
        </w:rPr>
        <w:t xml:space="preserve">In </w:t>
      </w:r>
      <w:r w:rsidR="005C17FD" w:rsidRPr="006B36C6">
        <w:rPr>
          <w:szCs w:val="24"/>
        </w:rPr>
        <w:t>essence, 1</w:t>
      </w:r>
      <w:r w:rsidR="005C17FD" w:rsidRPr="006B36C6">
        <w:rPr>
          <w:szCs w:val="24"/>
          <w:vertAlign w:val="superscript"/>
        </w:rPr>
        <w:t>st</w:t>
      </w:r>
      <w:r w:rsidR="005C17FD" w:rsidRPr="006B36C6">
        <w:rPr>
          <w:szCs w:val="24"/>
        </w:rPr>
        <w:t xml:space="preserve"> applicant contends that there can be no </w:t>
      </w:r>
      <w:r w:rsidR="00071023">
        <w:rPr>
          <w:szCs w:val="24"/>
        </w:rPr>
        <w:t>exhumations and reburials of any</w:t>
      </w:r>
      <w:r w:rsidR="005C17FD" w:rsidRPr="006B36C6">
        <w:rPr>
          <w:szCs w:val="24"/>
        </w:rPr>
        <w:t xml:space="preserve"> the victims of </w:t>
      </w:r>
      <w:proofErr w:type="spellStart"/>
      <w:r w:rsidR="005C17FD" w:rsidRPr="00071023">
        <w:rPr>
          <w:i/>
          <w:szCs w:val="24"/>
        </w:rPr>
        <w:t>Gukurahundi</w:t>
      </w:r>
      <w:proofErr w:type="spellEnd"/>
      <w:r w:rsidR="005C17FD" w:rsidRPr="006B36C6">
        <w:rPr>
          <w:szCs w:val="24"/>
        </w:rPr>
        <w:t xml:space="preserve"> unless all the requirements</w:t>
      </w:r>
      <w:r w:rsidR="00071023">
        <w:rPr>
          <w:szCs w:val="24"/>
        </w:rPr>
        <w:t xml:space="preserve"> as</w:t>
      </w:r>
      <w:r w:rsidR="005C17FD" w:rsidRPr="006B36C6">
        <w:rPr>
          <w:szCs w:val="24"/>
        </w:rPr>
        <w:t xml:space="preserve"> he perceives them have been complied with.  </w:t>
      </w:r>
      <w:r w:rsidR="00071023">
        <w:rPr>
          <w:szCs w:val="24"/>
        </w:rPr>
        <w:t>1</w:t>
      </w:r>
      <w:r w:rsidR="00071023" w:rsidRPr="00071023">
        <w:rPr>
          <w:szCs w:val="24"/>
          <w:vertAlign w:val="superscript"/>
        </w:rPr>
        <w:t>st</w:t>
      </w:r>
      <w:r w:rsidR="005C17FD" w:rsidRPr="006B36C6">
        <w:rPr>
          <w:szCs w:val="24"/>
        </w:rPr>
        <w:t xml:space="preserve">Applicant asserts that he has a </w:t>
      </w:r>
      <w:r w:rsidR="005C17FD" w:rsidRPr="006B36C6">
        <w:rPr>
          <w:i/>
          <w:szCs w:val="24"/>
        </w:rPr>
        <w:t>prima facie</w:t>
      </w:r>
      <w:r w:rsidR="005C17FD" w:rsidRPr="006B36C6">
        <w:rPr>
          <w:szCs w:val="24"/>
        </w:rPr>
        <w:t xml:space="preserve"> right to protection and benefit of the law as a party directly affected by the proposed conduct.  1</w:t>
      </w:r>
      <w:r w:rsidR="005C17FD" w:rsidRPr="006B36C6">
        <w:rPr>
          <w:szCs w:val="24"/>
          <w:vertAlign w:val="superscript"/>
        </w:rPr>
        <w:t>st</w:t>
      </w:r>
      <w:r w:rsidR="005C17FD" w:rsidRPr="006B36C6">
        <w:rPr>
          <w:szCs w:val="24"/>
        </w:rPr>
        <w:t xml:space="preserve"> applicant further asserts that he has a reasonable apprehension that the process of </w:t>
      </w:r>
      <w:r w:rsidR="00071023" w:rsidRPr="006B36C6">
        <w:rPr>
          <w:szCs w:val="24"/>
        </w:rPr>
        <w:t>disinterment</w:t>
      </w:r>
      <w:r w:rsidR="005C17FD" w:rsidRPr="006B36C6">
        <w:rPr>
          <w:szCs w:val="24"/>
        </w:rPr>
        <w:t xml:space="preserve"> and reburials will be commenced in September 2020 by the 1</w:t>
      </w:r>
      <w:r w:rsidR="005C17FD" w:rsidRPr="006B36C6">
        <w:rPr>
          <w:szCs w:val="24"/>
          <w:vertAlign w:val="superscript"/>
        </w:rPr>
        <w:t>st</w:t>
      </w:r>
      <w:r w:rsidR="005C17FD" w:rsidRPr="006B36C6">
        <w:rPr>
          <w:szCs w:val="24"/>
        </w:rPr>
        <w:t>, 3</w:t>
      </w:r>
      <w:r w:rsidR="005C17FD" w:rsidRPr="006B36C6">
        <w:rPr>
          <w:szCs w:val="24"/>
          <w:vertAlign w:val="superscript"/>
        </w:rPr>
        <w:t>rd</w:t>
      </w:r>
      <w:r w:rsidR="005C17FD" w:rsidRPr="006B36C6">
        <w:rPr>
          <w:szCs w:val="24"/>
        </w:rPr>
        <w:t xml:space="preserve"> and 4</w:t>
      </w:r>
      <w:r w:rsidR="005C17FD" w:rsidRPr="006B36C6">
        <w:rPr>
          <w:szCs w:val="24"/>
          <w:vertAlign w:val="superscript"/>
        </w:rPr>
        <w:t>th</w:t>
      </w:r>
      <w:r w:rsidR="005C17FD" w:rsidRPr="006B36C6">
        <w:rPr>
          <w:szCs w:val="24"/>
        </w:rPr>
        <w:t xml:space="preserve"> respondents as published in the media.  The 1</w:t>
      </w:r>
      <w:r w:rsidR="005C17FD" w:rsidRPr="006B36C6">
        <w:rPr>
          <w:szCs w:val="24"/>
          <w:vertAlign w:val="superscript"/>
        </w:rPr>
        <w:t>st</w:t>
      </w:r>
      <w:r w:rsidR="005C17FD" w:rsidRPr="006B36C6">
        <w:rPr>
          <w:szCs w:val="24"/>
        </w:rPr>
        <w:t xml:space="preserve"> applicant avers that he has no other effective remedy other than the granting of an ur</w:t>
      </w:r>
      <w:r w:rsidR="009505F3" w:rsidRPr="006B36C6">
        <w:rPr>
          <w:szCs w:val="24"/>
        </w:rPr>
        <w:t>g</w:t>
      </w:r>
      <w:r w:rsidR="005C17FD" w:rsidRPr="006B36C6">
        <w:rPr>
          <w:szCs w:val="24"/>
        </w:rPr>
        <w:t>ent interdict.</w:t>
      </w:r>
      <w:r w:rsidR="00071023">
        <w:rPr>
          <w:szCs w:val="24"/>
        </w:rPr>
        <w:t xml:space="preserve"> It is clear that the 1</w:t>
      </w:r>
      <w:r w:rsidR="00071023" w:rsidRPr="00071023">
        <w:rPr>
          <w:szCs w:val="24"/>
          <w:vertAlign w:val="superscript"/>
        </w:rPr>
        <w:t>st</w:t>
      </w:r>
      <w:r w:rsidR="00071023">
        <w:rPr>
          <w:szCs w:val="24"/>
        </w:rPr>
        <w:t xml:space="preserve">Applicant’s </w:t>
      </w:r>
      <w:r w:rsidR="00273687">
        <w:rPr>
          <w:szCs w:val="24"/>
        </w:rPr>
        <w:t>averments</w:t>
      </w:r>
      <w:r w:rsidR="00071023">
        <w:rPr>
          <w:szCs w:val="24"/>
        </w:rPr>
        <w:t xml:space="preserve"> are purely based on the article </w:t>
      </w:r>
      <w:r w:rsidR="00273687">
        <w:rPr>
          <w:szCs w:val="24"/>
        </w:rPr>
        <w:t>referred</w:t>
      </w:r>
      <w:r w:rsidR="00071023">
        <w:rPr>
          <w:szCs w:val="24"/>
        </w:rPr>
        <w:t xml:space="preserve"> to in the </w:t>
      </w:r>
      <w:r w:rsidR="00273687">
        <w:rPr>
          <w:szCs w:val="24"/>
        </w:rPr>
        <w:t>Sunday News publication of 23</w:t>
      </w:r>
      <w:r w:rsidR="00273687" w:rsidRPr="00273687">
        <w:rPr>
          <w:szCs w:val="24"/>
          <w:vertAlign w:val="superscript"/>
        </w:rPr>
        <w:t>rd</w:t>
      </w:r>
      <w:r w:rsidR="00273687">
        <w:rPr>
          <w:szCs w:val="24"/>
        </w:rPr>
        <w:t xml:space="preserve"> August 2020.</w:t>
      </w:r>
    </w:p>
    <w:p w:rsidR="005C17FD" w:rsidRPr="006B36C6" w:rsidRDefault="005C17FD" w:rsidP="006B36C6">
      <w:pPr>
        <w:ind w:firstLine="720"/>
        <w:jc w:val="both"/>
        <w:rPr>
          <w:szCs w:val="24"/>
        </w:rPr>
      </w:pPr>
      <w:r w:rsidRPr="006B36C6">
        <w:rPr>
          <w:b/>
          <w:szCs w:val="24"/>
        </w:rPr>
        <w:t>2</w:t>
      </w:r>
      <w:r w:rsidRPr="006B36C6">
        <w:rPr>
          <w:b/>
          <w:szCs w:val="24"/>
          <w:vertAlign w:val="superscript"/>
        </w:rPr>
        <w:t>nd</w:t>
      </w:r>
      <w:r w:rsidR="00243DD2">
        <w:rPr>
          <w:b/>
          <w:szCs w:val="24"/>
        </w:rPr>
        <w:t xml:space="preserve"> A</w:t>
      </w:r>
      <w:r w:rsidR="00480170">
        <w:rPr>
          <w:b/>
          <w:szCs w:val="24"/>
        </w:rPr>
        <w:t xml:space="preserve">pplicant, </w:t>
      </w:r>
      <w:proofErr w:type="spellStart"/>
      <w:r w:rsidR="00480170">
        <w:rPr>
          <w:b/>
          <w:szCs w:val="24"/>
        </w:rPr>
        <w:t>Ibhetshu</w:t>
      </w:r>
      <w:proofErr w:type="spellEnd"/>
      <w:r w:rsidR="005A477A">
        <w:rPr>
          <w:b/>
          <w:szCs w:val="24"/>
        </w:rPr>
        <w:t xml:space="preserve"> </w:t>
      </w:r>
      <w:proofErr w:type="spellStart"/>
      <w:r w:rsidR="00480170">
        <w:rPr>
          <w:b/>
          <w:szCs w:val="24"/>
        </w:rPr>
        <w:t>Likazulu</w:t>
      </w:r>
      <w:proofErr w:type="spellEnd"/>
      <w:r w:rsidR="00480170">
        <w:rPr>
          <w:b/>
          <w:szCs w:val="24"/>
        </w:rPr>
        <w:t xml:space="preserve"> Trust, </w:t>
      </w:r>
      <w:r w:rsidRPr="006B36C6">
        <w:rPr>
          <w:szCs w:val="24"/>
        </w:rPr>
        <w:t>fully associates itself with founding affidavit of the 1</w:t>
      </w:r>
      <w:r w:rsidRPr="006B36C6">
        <w:rPr>
          <w:szCs w:val="24"/>
          <w:vertAlign w:val="superscript"/>
        </w:rPr>
        <w:t>st</w:t>
      </w:r>
      <w:r w:rsidRPr="006B36C6">
        <w:rPr>
          <w:szCs w:val="24"/>
        </w:rPr>
        <w:t xml:space="preserve"> applicant.  2</w:t>
      </w:r>
      <w:r w:rsidRPr="006B36C6">
        <w:rPr>
          <w:szCs w:val="24"/>
          <w:vertAlign w:val="superscript"/>
        </w:rPr>
        <w:t>nd</w:t>
      </w:r>
      <w:r w:rsidRPr="006B36C6">
        <w:rPr>
          <w:szCs w:val="24"/>
        </w:rPr>
        <w:t xml:space="preserve"> applicant confirms that the urgent chamber application was motivated by </w:t>
      </w:r>
      <w:r w:rsidRPr="006B36C6">
        <w:rPr>
          <w:szCs w:val="24"/>
        </w:rPr>
        <w:lastRenderedPageBreak/>
        <w:t xml:space="preserve">the recent </w:t>
      </w:r>
      <w:r w:rsidR="00F16DB1">
        <w:rPr>
          <w:szCs w:val="24"/>
        </w:rPr>
        <w:t>media reports suggesting that during</w:t>
      </w:r>
      <w:r w:rsidRPr="006B36C6">
        <w:rPr>
          <w:szCs w:val="24"/>
        </w:rPr>
        <w:t xml:space="preserve"> the month of September 2020 the exhumation and reburial of </w:t>
      </w:r>
      <w:proofErr w:type="spellStart"/>
      <w:r w:rsidRPr="00F16DB1">
        <w:rPr>
          <w:i/>
          <w:szCs w:val="24"/>
        </w:rPr>
        <w:t>Gu</w:t>
      </w:r>
      <w:r w:rsidR="00F16DB1" w:rsidRPr="00F16DB1">
        <w:rPr>
          <w:i/>
          <w:szCs w:val="24"/>
        </w:rPr>
        <w:t>kurahundi</w:t>
      </w:r>
      <w:proofErr w:type="spellEnd"/>
      <w:r w:rsidR="00F16DB1">
        <w:rPr>
          <w:szCs w:val="24"/>
        </w:rPr>
        <w:t xml:space="preserve"> victims would begin</w:t>
      </w:r>
      <w:r w:rsidRPr="006B36C6">
        <w:rPr>
          <w:szCs w:val="24"/>
        </w:rPr>
        <w:t>.  2</w:t>
      </w:r>
      <w:r w:rsidRPr="006B36C6">
        <w:rPr>
          <w:szCs w:val="24"/>
          <w:vertAlign w:val="superscript"/>
        </w:rPr>
        <w:t>nd</w:t>
      </w:r>
      <w:r w:rsidRPr="006B36C6">
        <w:rPr>
          <w:szCs w:val="24"/>
        </w:rPr>
        <w:t xml:space="preserve"> applicant </w:t>
      </w:r>
      <w:r w:rsidR="009505F3" w:rsidRPr="006B36C6">
        <w:rPr>
          <w:szCs w:val="24"/>
        </w:rPr>
        <w:t>m</w:t>
      </w:r>
      <w:r w:rsidRPr="006B36C6">
        <w:rPr>
          <w:szCs w:val="24"/>
        </w:rPr>
        <w:t>akes the assertion that the exhumations contemplated by the respondents are illegal and violate various pieces of legislation.  It shall not be necessary to repeat the</w:t>
      </w:r>
      <w:r w:rsidR="00F16DB1">
        <w:rPr>
          <w:szCs w:val="24"/>
        </w:rPr>
        <w:t xml:space="preserve"> nature of</w:t>
      </w:r>
      <w:r w:rsidR="007801E9">
        <w:rPr>
          <w:szCs w:val="24"/>
        </w:rPr>
        <w:t xml:space="preserve"> the alleged</w:t>
      </w:r>
      <w:r w:rsidRPr="006B36C6">
        <w:rPr>
          <w:szCs w:val="24"/>
        </w:rPr>
        <w:t xml:space="preserve"> illegality as set out by the 1</w:t>
      </w:r>
      <w:r w:rsidRPr="006B36C6">
        <w:rPr>
          <w:szCs w:val="24"/>
          <w:vertAlign w:val="superscript"/>
        </w:rPr>
        <w:t>st</w:t>
      </w:r>
      <w:r w:rsidRPr="006B36C6">
        <w:rPr>
          <w:szCs w:val="24"/>
        </w:rPr>
        <w:t xml:space="preserve"> applicant.</w:t>
      </w:r>
    </w:p>
    <w:p w:rsidR="005C17FD" w:rsidRPr="006B36C6" w:rsidRDefault="005C17FD" w:rsidP="006B36C6">
      <w:pPr>
        <w:ind w:firstLine="720"/>
        <w:jc w:val="both"/>
        <w:rPr>
          <w:szCs w:val="24"/>
        </w:rPr>
      </w:pPr>
      <w:r w:rsidRPr="006B36C6">
        <w:rPr>
          <w:b/>
          <w:szCs w:val="24"/>
        </w:rPr>
        <w:t>3</w:t>
      </w:r>
      <w:r w:rsidRPr="006B36C6">
        <w:rPr>
          <w:b/>
          <w:szCs w:val="24"/>
          <w:vertAlign w:val="superscript"/>
        </w:rPr>
        <w:t>rd</w:t>
      </w:r>
      <w:r w:rsidR="00B96A75">
        <w:rPr>
          <w:b/>
          <w:szCs w:val="24"/>
        </w:rPr>
        <w:t xml:space="preserve"> A</w:t>
      </w:r>
      <w:r w:rsidRPr="006B36C6">
        <w:rPr>
          <w:b/>
          <w:szCs w:val="24"/>
        </w:rPr>
        <w:t>pplicant</w:t>
      </w:r>
      <w:r w:rsidR="009505F3" w:rsidRPr="006B36C6">
        <w:rPr>
          <w:b/>
          <w:szCs w:val="24"/>
        </w:rPr>
        <w:t>,</w:t>
      </w:r>
      <w:r w:rsidRPr="006B36C6">
        <w:rPr>
          <w:szCs w:val="24"/>
        </w:rPr>
        <w:t xml:space="preserve"> contends that he i</w:t>
      </w:r>
      <w:r w:rsidR="00491C7B">
        <w:rPr>
          <w:szCs w:val="24"/>
        </w:rPr>
        <w:t xml:space="preserve">s the Secretary General of the </w:t>
      </w:r>
      <w:r w:rsidR="00B31D73">
        <w:rPr>
          <w:szCs w:val="24"/>
        </w:rPr>
        <w:t>2</w:t>
      </w:r>
      <w:r w:rsidR="00B31D73">
        <w:rPr>
          <w:szCs w:val="24"/>
          <w:vertAlign w:val="superscript"/>
        </w:rPr>
        <w:t>nd</w:t>
      </w:r>
      <w:r w:rsidRPr="006B36C6">
        <w:rPr>
          <w:szCs w:val="24"/>
        </w:rPr>
        <w:t xml:space="preserve"> applicant and that he is authorized to </w:t>
      </w:r>
      <w:r w:rsidR="00491C7B">
        <w:rPr>
          <w:szCs w:val="24"/>
        </w:rPr>
        <w:t>depose</w:t>
      </w:r>
      <w:r w:rsidRPr="006B36C6">
        <w:rPr>
          <w:szCs w:val="24"/>
        </w:rPr>
        <w:t xml:space="preserve"> to</w:t>
      </w:r>
      <w:r w:rsidR="00B31D73">
        <w:rPr>
          <w:szCs w:val="24"/>
        </w:rPr>
        <w:t xml:space="preserve"> an affidavit on behalf of the 2</w:t>
      </w:r>
      <w:r w:rsidRPr="006B36C6">
        <w:rPr>
          <w:szCs w:val="24"/>
          <w:vertAlign w:val="superscript"/>
        </w:rPr>
        <w:t>nd</w:t>
      </w:r>
      <w:r w:rsidRPr="006B36C6">
        <w:rPr>
          <w:szCs w:val="24"/>
        </w:rPr>
        <w:t xml:space="preserve"> applicant.  3</w:t>
      </w:r>
      <w:r w:rsidRPr="006B36C6">
        <w:rPr>
          <w:szCs w:val="24"/>
          <w:vertAlign w:val="superscript"/>
        </w:rPr>
        <w:t>rd</w:t>
      </w:r>
      <w:r w:rsidRPr="006B36C6">
        <w:rPr>
          <w:szCs w:val="24"/>
        </w:rPr>
        <w:t xml:space="preserve"> applicant</w:t>
      </w:r>
      <w:r w:rsidR="00491C7B">
        <w:rPr>
          <w:szCs w:val="24"/>
        </w:rPr>
        <w:t xml:space="preserve"> repeats the allegations of</w:t>
      </w:r>
      <w:r w:rsidRPr="006B36C6">
        <w:rPr>
          <w:szCs w:val="24"/>
        </w:rPr>
        <w:t xml:space="preserve"> the</w:t>
      </w:r>
      <w:r w:rsidR="00491C7B">
        <w:rPr>
          <w:szCs w:val="24"/>
        </w:rPr>
        <w:t xml:space="preserve"> alleged and perceived illegal acts of the</w:t>
      </w:r>
      <w:r w:rsidRPr="006B36C6">
        <w:rPr>
          <w:szCs w:val="24"/>
        </w:rPr>
        <w:t xml:space="preserve"> contemplated</w:t>
      </w:r>
      <w:r w:rsidR="00491C7B">
        <w:rPr>
          <w:szCs w:val="24"/>
        </w:rPr>
        <w:t xml:space="preserve"> exhumations</w:t>
      </w:r>
      <w:r w:rsidRPr="006B36C6">
        <w:rPr>
          <w:szCs w:val="24"/>
        </w:rPr>
        <w:t xml:space="preserve"> by the respondents.  It shall not be necessary to repeat these averments.</w:t>
      </w:r>
    </w:p>
    <w:p w:rsidR="005C17FD" w:rsidRPr="006B36C6" w:rsidRDefault="005C17FD" w:rsidP="006B36C6">
      <w:pPr>
        <w:ind w:firstLine="720"/>
        <w:jc w:val="both"/>
        <w:rPr>
          <w:szCs w:val="24"/>
        </w:rPr>
      </w:pPr>
      <w:r w:rsidRPr="006B36C6">
        <w:rPr>
          <w:b/>
          <w:szCs w:val="24"/>
        </w:rPr>
        <w:t>4</w:t>
      </w:r>
      <w:r w:rsidRPr="006B36C6">
        <w:rPr>
          <w:b/>
          <w:szCs w:val="24"/>
          <w:vertAlign w:val="superscript"/>
        </w:rPr>
        <w:t>th</w:t>
      </w:r>
      <w:r w:rsidR="001842D3">
        <w:rPr>
          <w:b/>
          <w:szCs w:val="24"/>
        </w:rPr>
        <w:t xml:space="preserve"> A</w:t>
      </w:r>
      <w:r w:rsidRPr="006B36C6">
        <w:rPr>
          <w:b/>
          <w:szCs w:val="24"/>
        </w:rPr>
        <w:t>pplicant</w:t>
      </w:r>
      <w:r w:rsidRPr="006B36C6">
        <w:rPr>
          <w:szCs w:val="24"/>
        </w:rPr>
        <w:t xml:space="preserve"> is a political party registered in Zimbabwe.  It</w:t>
      </w:r>
      <w:r w:rsidR="00B31D73">
        <w:rPr>
          <w:szCs w:val="24"/>
        </w:rPr>
        <w:t xml:space="preserve"> has previously participated in general </w:t>
      </w:r>
      <w:r w:rsidRPr="006B36C6">
        <w:rPr>
          <w:szCs w:val="24"/>
        </w:rPr>
        <w:t>elections held in the country</w:t>
      </w:r>
      <w:r w:rsidR="00893CF3" w:rsidRPr="006B36C6">
        <w:rPr>
          <w:szCs w:val="24"/>
        </w:rPr>
        <w:t xml:space="preserve">.  </w:t>
      </w:r>
      <w:proofErr w:type="spellStart"/>
      <w:r w:rsidR="00893CF3" w:rsidRPr="006B36C6">
        <w:rPr>
          <w:szCs w:val="24"/>
        </w:rPr>
        <w:t>Themba</w:t>
      </w:r>
      <w:proofErr w:type="spellEnd"/>
      <w:r w:rsidR="005A477A">
        <w:rPr>
          <w:szCs w:val="24"/>
        </w:rPr>
        <w:t xml:space="preserve"> </w:t>
      </w:r>
      <w:proofErr w:type="spellStart"/>
      <w:r w:rsidR="00893CF3" w:rsidRPr="006B36C6">
        <w:rPr>
          <w:szCs w:val="24"/>
        </w:rPr>
        <w:t>Hwalima</w:t>
      </w:r>
      <w:proofErr w:type="spellEnd"/>
      <w:r w:rsidR="00893CF3" w:rsidRPr="006B36C6">
        <w:rPr>
          <w:szCs w:val="24"/>
        </w:rPr>
        <w:t>, a legal secretary of the 4</w:t>
      </w:r>
      <w:r w:rsidR="00893CF3" w:rsidRPr="006B36C6">
        <w:rPr>
          <w:szCs w:val="24"/>
          <w:vertAlign w:val="superscript"/>
        </w:rPr>
        <w:t>th</w:t>
      </w:r>
      <w:r w:rsidR="00893CF3" w:rsidRPr="006B36C6">
        <w:rPr>
          <w:szCs w:val="24"/>
        </w:rPr>
        <w:t xml:space="preserve"> applicant swore to an affidavit stating that h</w:t>
      </w:r>
      <w:r w:rsidR="00B31D73">
        <w:rPr>
          <w:szCs w:val="24"/>
        </w:rPr>
        <w:t>e is authorized to depose to such</w:t>
      </w:r>
      <w:r w:rsidR="00893CF3" w:rsidRPr="006B36C6">
        <w:rPr>
          <w:szCs w:val="24"/>
        </w:rPr>
        <w:t xml:space="preserve"> affidavit.  The 4</w:t>
      </w:r>
      <w:r w:rsidR="00893CF3" w:rsidRPr="006B36C6">
        <w:rPr>
          <w:szCs w:val="24"/>
          <w:vertAlign w:val="superscript"/>
        </w:rPr>
        <w:t>th</w:t>
      </w:r>
      <w:r w:rsidR="00893CF3" w:rsidRPr="006B36C6">
        <w:rPr>
          <w:szCs w:val="24"/>
        </w:rPr>
        <w:t xml:space="preserve"> applicant gives a narration of the political disturbances in post</w:t>
      </w:r>
      <w:r w:rsidR="00B31D73">
        <w:rPr>
          <w:szCs w:val="24"/>
        </w:rPr>
        <w:t>-</w:t>
      </w:r>
      <w:r w:rsidR="00893CF3" w:rsidRPr="006B36C6">
        <w:rPr>
          <w:szCs w:val="24"/>
        </w:rPr>
        <w:t xml:space="preserve"> independence Zimbabwe</w:t>
      </w:r>
      <w:r w:rsidR="00F47F4B">
        <w:rPr>
          <w:szCs w:val="24"/>
        </w:rPr>
        <w:t>.</w:t>
      </w:r>
      <w:r w:rsidR="00601CED" w:rsidRPr="006B36C6">
        <w:rPr>
          <w:szCs w:val="24"/>
        </w:rPr>
        <w:t xml:space="preserve">  As regards the issues motivating this application, the 4</w:t>
      </w:r>
      <w:r w:rsidR="00601CED" w:rsidRPr="006B36C6">
        <w:rPr>
          <w:szCs w:val="24"/>
          <w:vertAlign w:val="superscript"/>
        </w:rPr>
        <w:t>th</w:t>
      </w:r>
      <w:r w:rsidR="00601CED" w:rsidRPr="006B36C6">
        <w:rPr>
          <w:szCs w:val="24"/>
        </w:rPr>
        <w:t xml:space="preserve"> applicant associates itself with the averments made in 1</w:t>
      </w:r>
      <w:r w:rsidR="00601CED" w:rsidRPr="006B36C6">
        <w:rPr>
          <w:szCs w:val="24"/>
          <w:vertAlign w:val="superscript"/>
        </w:rPr>
        <w:t>st</w:t>
      </w:r>
      <w:r w:rsidR="00601CED" w:rsidRPr="006B36C6">
        <w:rPr>
          <w:szCs w:val="24"/>
        </w:rPr>
        <w:t xml:space="preserve"> applicant’s founding affidavit.</w:t>
      </w:r>
    </w:p>
    <w:p w:rsidR="00601CED" w:rsidRPr="006B36C6" w:rsidRDefault="00601CED" w:rsidP="006B36C6">
      <w:pPr>
        <w:jc w:val="both"/>
        <w:rPr>
          <w:b/>
          <w:szCs w:val="24"/>
        </w:rPr>
      </w:pPr>
      <w:r w:rsidRPr="006B36C6">
        <w:rPr>
          <w:b/>
          <w:szCs w:val="24"/>
        </w:rPr>
        <w:t>Response by first respondent</w:t>
      </w:r>
    </w:p>
    <w:p w:rsidR="00601CED" w:rsidRPr="006B36C6" w:rsidRDefault="00601CED" w:rsidP="006B36C6">
      <w:pPr>
        <w:jc w:val="both"/>
        <w:rPr>
          <w:szCs w:val="24"/>
        </w:rPr>
      </w:pPr>
      <w:r w:rsidRPr="006B36C6">
        <w:rPr>
          <w:szCs w:val="24"/>
        </w:rPr>
        <w:tab/>
        <w:t>The 1</w:t>
      </w:r>
      <w:r w:rsidRPr="006B36C6">
        <w:rPr>
          <w:szCs w:val="24"/>
          <w:vertAlign w:val="superscript"/>
        </w:rPr>
        <w:t>st</w:t>
      </w:r>
      <w:r w:rsidRPr="006B36C6">
        <w:rPr>
          <w:szCs w:val="24"/>
        </w:rPr>
        <w:t xml:space="preserve"> respondent is the President of the Republic of Zimbabwe cited in his official capacity as th</w:t>
      </w:r>
      <w:r w:rsidR="00EB7771">
        <w:rPr>
          <w:szCs w:val="24"/>
        </w:rPr>
        <w:t>e Head of State.  It is common cause</w:t>
      </w:r>
      <w:r w:rsidR="00420F69">
        <w:rPr>
          <w:szCs w:val="24"/>
        </w:rPr>
        <w:t xml:space="preserve"> and indeed a matter for public record </w:t>
      </w:r>
      <w:r w:rsidRPr="006B36C6">
        <w:rPr>
          <w:szCs w:val="24"/>
        </w:rPr>
        <w:t>that 1</w:t>
      </w:r>
      <w:r w:rsidRPr="006B36C6">
        <w:rPr>
          <w:szCs w:val="24"/>
          <w:vertAlign w:val="superscript"/>
        </w:rPr>
        <w:t>st</w:t>
      </w:r>
      <w:r w:rsidRPr="006B36C6">
        <w:rPr>
          <w:szCs w:val="24"/>
        </w:rPr>
        <w:t xml:space="preserve"> respondent led a delegation of senior government officials to the City of Bulawayo on the 22</w:t>
      </w:r>
      <w:r w:rsidRPr="006B36C6">
        <w:rPr>
          <w:szCs w:val="24"/>
          <w:vertAlign w:val="superscript"/>
        </w:rPr>
        <w:t>nd</w:t>
      </w:r>
      <w:r w:rsidRPr="006B36C6">
        <w:rPr>
          <w:szCs w:val="24"/>
        </w:rPr>
        <w:t xml:space="preserve"> August 2020.  The pu</w:t>
      </w:r>
      <w:r w:rsidR="00EB7771">
        <w:rPr>
          <w:szCs w:val="24"/>
        </w:rPr>
        <w:t>rpose of</w:t>
      </w:r>
      <w:r w:rsidR="00547F8D">
        <w:rPr>
          <w:szCs w:val="24"/>
        </w:rPr>
        <w:t xml:space="preserve"> the meeting was to discuss </w:t>
      </w:r>
      <w:r w:rsidRPr="006B36C6">
        <w:rPr>
          <w:szCs w:val="24"/>
        </w:rPr>
        <w:t>various</w:t>
      </w:r>
      <w:r w:rsidR="00547F8D">
        <w:rPr>
          <w:szCs w:val="24"/>
        </w:rPr>
        <w:t xml:space="preserve"> pertinent issues with</w:t>
      </w:r>
      <w:r w:rsidR="00CD133A">
        <w:rPr>
          <w:szCs w:val="24"/>
        </w:rPr>
        <w:t xml:space="preserve"> civil society</w:t>
      </w:r>
      <w:r w:rsidR="005A477A">
        <w:rPr>
          <w:szCs w:val="24"/>
        </w:rPr>
        <w:t xml:space="preserve"> </w:t>
      </w:r>
      <w:r w:rsidRPr="006B36C6">
        <w:rPr>
          <w:szCs w:val="24"/>
        </w:rPr>
        <w:t xml:space="preserve">organisations led by the Matabeleland Collective, and also with councilors of the City of Bulawayo and the Mayor of the City. </w:t>
      </w:r>
      <w:r w:rsidR="00547F8D">
        <w:rPr>
          <w:szCs w:val="24"/>
        </w:rPr>
        <w:t xml:space="preserve"> Emerging from the meeting,</w:t>
      </w:r>
      <w:r w:rsidR="00420F69">
        <w:rPr>
          <w:szCs w:val="24"/>
        </w:rPr>
        <w:t xml:space="preserve"> the</w:t>
      </w:r>
      <w:r w:rsidR="00547F8D">
        <w:rPr>
          <w:szCs w:val="24"/>
        </w:rPr>
        <w:t xml:space="preserve"> Permanent </w:t>
      </w:r>
      <w:r w:rsidRPr="006B36C6">
        <w:rPr>
          <w:szCs w:val="24"/>
        </w:rPr>
        <w:t xml:space="preserve">Secretary in </w:t>
      </w:r>
      <w:r w:rsidR="00547F8D">
        <w:rPr>
          <w:szCs w:val="24"/>
        </w:rPr>
        <w:t xml:space="preserve">the Ministry of Information revealed that the major outcomes of the meeting </w:t>
      </w:r>
      <w:r w:rsidRPr="006B36C6">
        <w:rPr>
          <w:szCs w:val="24"/>
        </w:rPr>
        <w:t xml:space="preserve"> were as follows:</w:t>
      </w:r>
    </w:p>
    <w:p w:rsidR="00601CED" w:rsidRPr="006B36C6" w:rsidRDefault="00601CED" w:rsidP="006B36C6">
      <w:pPr>
        <w:pStyle w:val="ListParagraph"/>
        <w:numPr>
          <w:ilvl w:val="0"/>
          <w:numId w:val="4"/>
        </w:numPr>
        <w:jc w:val="both"/>
        <w:rPr>
          <w:szCs w:val="24"/>
        </w:rPr>
      </w:pPr>
      <w:r w:rsidRPr="006B36C6">
        <w:rPr>
          <w:szCs w:val="24"/>
        </w:rPr>
        <w:t xml:space="preserve">Issuance of birth and death certificates to victims of </w:t>
      </w:r>
      <w:proofErr w:type="spellStart"/>
      <w:r w:rsidRPr="00CA3811">
        <w:rPr>
          <w:i/>
          <w:szCs w:val="24"/>
        </w:rPr>
        <w:t>Gukurahundi</w:t>
      </w:r>
      <w:proofErr w:type="spellEnd"/>
      <w:r w:rsidRPr="006B36C6">
        <w:rPr>
          <w:szCs w:val="24"/>
        </w:rPr>
        <w:t>.</w:t>
      </w:r>
    </w:p>
    <w:p w:rsidR="00601CED" w:rsidRPr="006B36C6" w:rsidRDefault="00601CED" w:rsidP="006B36C6">
      <w:pPr>
        <w:pStyle w:val="ListParagraph"/>
        <w:numPr>
          <w:ilvl w:val="0"/>
          <w:numId w:val="4"/>
        </w:numPr>
        <w:jc w:val="both"/>
        <w:rPr>
          <w:szCs w:val="24"/>
        </w:rPr>
      </w:pPr>
      <w:r w:rsidRPr="006B36C6">
        <w:rPr>
          <w:szCs w:val="24"/>
        </w:rPr>
        <w:t xml:space="preserve">Exhumations of victims of </w:t>
      </w:r>
      <w:proofErr w:type="spellStart"/>
      <w:r w:rsidRPr="00CA3811">
        <w:rPr>
          <w:i/>
          <w:szCs w:val="24"/>
        </w:rPr>
        <w:t>Gukurahundi</w:t>
      </w:r>
      <w:proofErr w:type="spellEnd"/>
      <w:r w:rsidRPr="00CA3811">
        <w:rPr>
          <w:i/>
          <w:szCs w:val="24"/>
        </w:rPr>
        <w:t>.</w:t>
      </w:r>
    </w:p>
    <w:p w:rsidR="00601CED" w:rsidRPr="006B36C6" w:rsidRDefault="00601CED" w:rsidP="006B36C6">
      <w:pPr>
        <w:pStyle w:val="ListParagraph"/>
        <w:numPr>
          <w:ilvl w:val="0"/>
          <w:numId w:val="4"/>
        </w:numPr>
        <w:jc w:val="both"/>
        <w:rPr>
          <w:szCs w:val="24"/>
        </w:rPr>
      </w:pPr>
      <w:r w:rsidRPr="006B36C6">
        <w:rPr>
          <w:szCs w:val="24"/>
        </w:rPr>
        <w:t>Zambezi Water project</w:t>
      </w:r>
    </w:p>
    <w:p w:rsidR="00601CED" w:rsidRPr="006B36C6" w:rsidRDefault="00601CED" w:rsidP="006B36C6">
      <w:pPr>
        <w:pStyle w:val="ListParagraph"/>
        <w:numPr>
          <w:ilvl w:val="0"/>
          <w:numId w:val="4"/>
        </w:numPr>
        <w:jc w:val="both"/>
        <w:rPr>
          <w:szCs w:val="24"/>
        </w:rPr>
      </w:pPr>
      <w:r w:rsidRPr="006B36C6">
        <w:rPr>
          <w:szCs w:val="24"/>
        </w:rPr>
        <w:lastRenderedPageBreak/>
        <w:t>Devolution</w:t>
      </w:r>
    </w:p>
    <w:p w:rsidR="00601CED" w:rsidRPr="006B36C6" w:rsidRDefault="00601CED" w:rsidP="006B36C6">
      <w:pPr>
        <w:pStyle w:val="ListParagraph"/>
        <w:numPr>
          <w:ilvl w:val="0"/>
          <w:numId w:val="4"/>
        </w:numPr>
        <w:jc w:val="both"/>
        <w:rPr>
          <w:szCs w:val="24"/>
        </w:rPr>
      </w:pPr>
      <w:r w:rsidRPr="006B36C6">
        <w:rPr>
          <w:szCs w:val="24"/>
        </w:rPr>
        <w:t>Corruption at Rural District Councils</w:t>
      </w:r>
    </w:p>
    <w:p w:rsidR="00601CED" w:rsidRPr="006B36C6" w:rsidRDefault="00601CED" w:rsidP="006B36C6">
      <w:pPr>
        <w:pStyle w:val="ListParagraph"/>
        <w:numPr>
          <w:ilvl w:val="0"/>
          <w:numId w:val="4"/>
        </w:numPr>
        <w:jc w:val="both"/>
        <w:rPr>
          <w:szCs w:val="24"/>
        </w:rPr>
      </w:pPr>
      <w:r w:rsidRPr="006B36C6">
        <w:rPr>
          <w:szCs w:val="24"/>
        </w:rPr>
        <w:t>Increased participation of women in Government and Parliament, among others</w:t>
      </w:r>
    </w:p>
    <w:p w:rsidR="00601CED" w:rsidRPr="006B36C6" w:rsidRDefault="00601CED" w:rsidP="006B36C6">
      <w:pPr>
        <w:ind w:firstLine="720"/>
        <w:jc w:val="both"/>
        <w:rPr>
          <w:szCs w:val="24"/>
        </w:rPr>
      </w:pPr>
      <w:r w:rsidRPr="006B36C6">
        <w:rPr>
          <w:szCs w:val="24"/>
        </w:rPr>
        <w:t xml:space="preserve">It was resolved that the exercise to issue out documentation to victims of </w:t>
      </w:r>
      <w:proofErr w:type="spellStart"/>
      <w:r w:rsidRPr="006259DD">
        <w:rPr>
          <w:i/>
          <w:szCs w:val="24"/>
        </w:rPr>
        <w:t>Gukurahundi</w:t>
      </w:r>
      <w:proofErr w:type="spellEnd"/>
      <w:r w:rsidRPr="006B36C6">
        <w:rPr>
          <w:szCs w:val="24"/>
        </w:rPr>
        <w:t xml:space="preserve"> would be ro</w:t>
      </w:r>
      <w:r w:rsidR="00CD133A">
        <w:rPr>
          <w:szCs w:val="24"/>
        </w:rPr>
        <w:t>lled out as soon as the</w:t>
      </w:r>
      <w:r w:rsidRPr="006B36C6">
        <w:rPr>
          <w:szCs w:val="24"/>
        </w:rPr>
        <w:t xml:space="preserve"> parties</w:t>
      </w:r>
      <w:r w:rsidR="00CD133A">
        <w:rPr>
          <w:szCs w:val="24"/>
        </w:rPr>
        <w:t xml:space="preserve"> concerned</w:t>
      </w:r>
      <w:r w:rsidRPr="006B36C6">
        <w:rPr>
          <w:szCs w:val="24"/>
        </w:rPr>
        <w:t xml:space="preserve"> had agreed on all logistical arrangements.</w:t>
      </w:r>
    </w:p>
    <w:p w:rsidR="00601CED" w:rsidRDefault="00601CED" w:rsidP="006B36C6">
      <w:pPr>
        <w:jc w:val="both"/>
        <w:rPr>
          <w:szCs w:val="24"/>
        </w:rPr>
      </w:pPr>
      <w:r w:rsidRPr="006B36C6">
        <w:rPr>
          <w:szCs w:val="24"/>
        </w:rPr>
        <w:tab/>
        <w:t>The official media brief summary is annexed</w:t>
      </w:r>
      <w:r w:rsidR="00C63215" w:rsidRPr="006B36C6">
        <w:rPr>
          <w:szCs w:val="24"/>
        </w:rPr>
        <w:t xml:space="preserve"> to the 1</w:t>
      </w:r>
      <w:r w:rsidR="00C63215" w:rsidRPr="006B36C6">
        <w:rPr>
          <w:szCs w:val="24"/>
          <w:vertAlign w:val="superscript"/>
        </w:rPr>
        <w:t>st</w:t>
      </w:r>
      <w:r w:rsidR="00C63215" w:rsidRPr="006B36C6">
        <w:rPr>
          <w:szCs w:val="24"/>
        </w:rPr>
        <w:t xml:space="preserve"> respo</w:t>
      </w:r>
      <w:r w:rsidR="006259DD">
        <w:rPr>
          <w:szCs w:val="24"/>
        </w:rPr>
        <w:t>ndent’s papers.</w:t>
      </w:r>
      <w:r w:rsidR="00C63215" w:rsidRPr="006B36C6">
        <w:rPr>
          <w:szCs w:val="24"/>
        </w:rPr>
        <w:t xml:space="preserve"> The 1</w:t>
      </w:r>
      <w:r w:rsidR="00C63215" w:rsidRPr="006B36C6">
        <w:rPr>
          <w:szCs w:val="24"/>
          <w:vertAlign w:val="superscript"/>
        </w:rPr>
        <w:t>st</w:t>
      </w:r>
      <w:r w:rsidR="00C63215" w:rsidRPr="006B36C6">
        <w:rPr>
          <w:szCs w:val="24"/>
        </w:rPr>
        <w:t xml:space="preserve"> respondent opposes the relief sought and argues that the urgent chamber application was hastily filed and was premature.  1</w:t>
      </w:r>
      <w:r w:rsidR="00C63215" w:rsidRPr="006B36C6">
        <w:rPr>
          <w:szCs w:val="24"/>
          <w:vertAlign w:val="superscript"/>
        </w:rPr>
        <w:t>st</w:t>
      </w:r>
      <w:r w:rsidR="00C63215" w:rsidRPr="006B36C6">
        <w:rPr>
          <w:szCs w:val="24"/>
        </w:rPr>
        <w:t xml:space="preserve"> respondent points out that it is extremely </w:t>
      </w:r>
      <w:r w:rsidR="009505F3" w:rsidRPr="006B36C6">
        <w:rPr>
          <w:szCs w:val="24"/>
        </w:rPr>
        <w:t>presumptuous</w:t>
      </w:r>
      <w:r w:rsidR="00C63215" w:rsidRPr="006B36C6">
        <w:rPr>
          <w:szCs w:val="24"/>
        </w:rPr>
        <w:t xml:space="preserve"> of the applicants to at</w:t>
      </w:r>
      <w:r w:rsidR="000021E8">
        <w:rPr>
          <w:szCs w:val="24"/>
        </w:rPr>
        <w:t>tribute “illegal conduct” in</w:t>
      </w:r>
      <w:r w:rsidR="00C63215" w:rsidRPr="006B36C6">
        <w:rPr>
          <w:szCs w:val="24"/>
        </w:rPr>
        <w:t xml:space="preserve"> circumstances w</w:t>
      </w:r>
      <w:r w:rsidR="009505F3" w:rsidRPr="006B36C6">
        <w:rPr>
          <w:szCs w:val="24"/>
        </w:rPr>
        <w:t>h</w:t>
      </w:r>
      <w:r w:rsidR="00C63215" w:rsidRPr="006B36C6">
        <w:rPr>
          <w:szCs w:val="24"/>
        </w:rPr>
        <w:t xml:space="preserve">ere there is no </w:t>
      </w:r>
      <w:r w:rsidR="00C63215" w:rsidRPr="006B36C6">
        <w:rPr>
          <w:i/>
          <w:szCs w:val="24"/>
        </w:rPr>
        <w:t>actus</w:t>
      </w:r>
      <w:r w:rsidR="005A477A">
        <w:rPr>
          <w:i/>
          <w:szCs w:val="24"/>
        </w:rPr>
        <w:t xml:space="preserve"> </w:t>
      </w:r>
      <w:proofErr w:type="spellStart"/>
      <w:proofErr w:type="gramStart"/>
      <w:r w:rsidR="00C63215" w:rsidRPr="006B36C6">
        <w:rPr>
          <w:i/>
          <w:szCs w:val="24"/>
        </w:rPr>
        <w:t>reus</w:t>
      </w:r>
      <w:proofErr w:type="spellEnd"/>
      <w:proofErr w:type="gramEnd"/>
      <w:r w:rsidR="00C63215" w:rsidRPr="006B36C6">
        <w:rPr>
          <w:szCs w:val="24"/>
        </w:rPr>
        <w:t xml:space="preserve"> and where the 1</w:t>
      </w:r>
      <w:r w:rsidR="00C63215" w:rsidRPr="006B36C6">
        <w:rPr>
          <w:szCs w:val="24"/>
          <w:vertAlign w:val="superscript"/>
        </w:rPr>
        <w:t>st</w:t>
      </w:r>
      <w:r w:rsidR="00C63215" w:rsidRPr="006B36C6">
        <w:rPr>
          <w:szCs w:val="24"/>
        </w:rPr>
        <w:t xml:space="preserve"> respondents have</w:t>
      </w:r>
      <w:r w:rsidR="000021E8">
        <w:rPr>
          <w:szCs w:val="24"/>
        </w:rPr>
        <w:t xml:space="preserve"> not shown any desire</w:t>
      </w:r>
      <w:r w:rsidR="00C63215" w:rsidRPr="006B36C6">
        <w:rPr>
          <w:szCs w:val="24"/>
        </w:rPr>
        <w:t xml:space="preserve"> to operate outside the law.  In any event, if reliance is placed on the media report</w:t>
      </w:r>
      <w:r w:rsidR="00A84752">
        <w:rPr>
          <w:szCs w:val="24"/>
        </w:rPr>
        <w:t>s, the article referred to</w:t>
      </w:r>
      <w:r w:rsidR="00C63215" w:rsidRPr="006B36C6">
        <w:rPr>
          <w:szCs w:val="24"/>
        </w:rPr>
        <w:t xml:space="preserve"> did not state that exhumations would commence in Septemb</w:t>
      </w:r>
      <w:r w:rsidR="000022C1">
        <w:rPr>
          <w:szCs w:val="24"/>
        </w:rPr>
        <w:t>er 2020.  The roll-out program</w:t>
      </w:r>
      <w:r w:rsidR="00C63215" w:rsidRPr="006B36C6">
        <w:rPr>
          <w:szCs w:val="24"/>
        </w:rPr>
        <w:t xml:space="preserve"> as envisaged</w:t>
      </w:r>
      <w:r w:rsidR="00A84752">
        <w:rPr>
          <w:szCs w:val="24"/>
        </w:rPr>
        <w:t>,</w:t>
      </w:r>
      <w:r w:rsidR="00C63215" w:rsidRPr="006B36C6">
        <w:rPr>
          <w:szCs w:val="24"/>
        </w:rPr>
        <w:t xml:space="preserve"> would take into account the interests of the stakeholders.  A draft policy framework would be laid out before any exhumations could</w:t>
      </w:r>
      <w:r w:rsidR="00A84752">
        <w:rPr>
          <w:szCs w:val="24"/>
        </w:rPr>
        <w:t xml:space="preserve"> even</w:t>
      </w:r>
      <w:r w:rsidR="00C63215" w:rsidRPr="006B36C6">
        <w:rPr>
          <w:szCs w:val="24"/>
        </w:rPr>
        <w:t xml:space="preserve"> begin.  Once agreement is reached with stakeholders on a final policy, only then</w:t>
      </w:r>
      <w:r w:rsidR="00A84752">
        <w:rPr>
          <w:szCs w:val="24"/>
        </w:rPr>
        <w:t>, can exhumations commence.</w:t>
      </w:r>
      <w:r w:rsidR="00C63215" w:rsidRPr="006B36C6">
        <w:rPr>
          <w:szCs w:val="24"/>
        </w:rPr>
        <w:t>1</w:t>
      </w:r>
      <w:r w:rsidR="00C63215" w:rsidRPr="006B36C6">
        <w:rPr>
          <w:szCs w:val="24"/>
          <w:vertAlign w:val="superscript"/>
        </w:rPr>
        <w:t>st</w:t>
      </w:r>
      <w:r w:rsidR="00A84752">
        <w:rPr>
          <w:szCs w:val="24"/>
        </w:rPr>
        <w:t xml:space="preserve"> respondent crucially points out</w:t>
      </w:r>
      <w:r w:rsidR="00C63215" w:rsidRPr="006B36C6">
        <w:rPr>
          <w:szCs w:val="24"/>
        </w:rPr>
        <w:t xml:space="preserve"> that none of the respondents ever contemplated the</w:t>
      </w:r>
      <w:r w:rsidR="006C0E4C">
        <w:rPr>
          <w:szCs w:val="24"/>
        </w:rPr>
        <w:t xml:space="preserve"> </w:t>
      </w:r>
      <w:r w:rsidR="00C63215" w:rsidRPr="006B36C6">
        <w:rPr>
          <w:szCs w:val="24"/>
        </w:rPr>
        <w:t>exhumations to commence i</w:t>
      </w:r>
      <w:r w:rsidR="00A84752">
        <w:rPr>
          <w:szCs w:val="24"/>
        </w:rPr>
        <w:t>n September 2020</w:t>
      </w:r>
      <w:r w:rsidR="00C63215" w:rsidRPr="006B36C6">
        <w:rPr>
          <w:szCs w:val="24"/>
        </w:rPr>
        <w:t>, and no agreement was ever reached at that m</w:t>
      </w:r>
      <w:r w:rsidR="009505F3" w:rsidRPr="006B36C6">
        <w:rPr>
          <w:szCs w:val="24"/>
        </w:rPr>
        <w:t>e</w:t>
      </w:r>
      <w:r w:rsidR="00C63215" w:rsidRPr="006B36C6">
        <w:rPr>
          <w:szCs w:val="24"/>
        </w:rPr>
        <w:t>eting held on 22 August 2020.  1</w:t>
      </w:r>
      <w:r w:rsidR="00C63215" w:rsidRPr="006B36C6">
        <w:rPr>
          <w:szCs w:val="24"/>
          <w:vertAlign w:val="superscript"/>
        </w:rPr>
        <w:t>st</w:t>
      </w:r>
      <w:r w:rsidR="00C63215" w:rsidRPr="006B36C6">
        <w:rPr>
          <w:szCs w:val="24"/>
        </w:rPr>
        <w:t xml:space="preserve"> respondent avers that applicants ought to have gathered the correct facts befo</w:t>
      </w:r>
      <w:r w:rsidR="009505F3" w:rsidRPr="006B36C6">
        <w:rPr>
          <w:szCs w:val="24"/>
        </w:rPr>
        <w:t>r</w:t>
      </w:r>
      <w:r w:rsidR="00C63215" w:rsidRPr="006B36C6">
        <w:rPr>
          <w:szCs w:val="24"/>
        </w:rPr>
        <w:t>e rushing to court on the basis of a newspaper article.  1</w:t>
      </w:r>
      <w:r w:rsidR="00C63215" w:rsidRPr="006B36C6">
        <w:rPr>
          <w:szCs w:val="24"/>
          <w:vertAlign w:val="superscript"/>
        </w:rPr>
        <w:t>st</w:t>
      </w:r>
      <w:r w:rsidR="00C63215" w:rsidRPr="006B36C6">
        <w:rPr>
          <w:szCs w:val="24"/>
        </w:rPr>
        <w:t xml:space="preserve"> res</w:t>
      </w:r>
      <w:r w:rsidR="006412FE">
        <w:rPr>
          <w:szCs w:val="24"/>
        </w:rPr>
        <w:t>pondent observes that on two</w:t>
      </w:r>
      <w:r w:rsidR="00C63215" w:rsidRPr="006B36C6">
        <w:rPr>
          <w:szCs w:val="24"/>
        </w:rPr>
        <w:t xml:space="preserve"> occasions he met with the Matabe</w:t>
      </w:r>
      <w:r w:rsidR="009505F3" w:rsidRPr="006B36C6">
        <w:rPr>
          <w:szCs w:val="24"/>
        </w:rPr>
        <w:t>l</w:t>
      </w:r>
      <w:r w:rsidR="00C63215" w:rsidRPr="006B36C6">
        <w:rPr>
          <w:szCs w:val="24"/>
        </w:rPr>
        <w:t>eland Collective and other organisations,</w:t>
      </w:r>
      <w:r w:rsidR="00C80E6D">
        <w:rPr>
          <w:szCs w:val="24"/>
        </w:rPr>
        <w:t xml:space="preserve"> including traditional leaders. 1</w:t>
      </w:r>
      <w:r w:rsidR="00C80E6D" w:rsidRPr="00C80E6D">
        <w:rPr>
          <w:szCs w:val="24"/>
          <w:vertAlign w:val="superscript"/>
        </w:rPr>
        <w:t>st</w:t>
      </w:r>
      <w:r w:rsidR="00C80E6D">
        <w:rPr>
          <w:szCs w:val="24"/>
        </w:rPr>
        <w:t xml:space="preserve"> Respondent</w:t>
      </w:r>
      <w:r w:rsidR="00C63215" w:rsidRPr="006B36C6">
        <w:rPr>
          <w:szCs w:val="24"/>
        </w:rPr>
        <w:t xml:space="preserve"> was invited to these meeting.  The 6</w:t>
      </w:r>
      <w:r w:rsidR="00C63215" w:rsidRPr="006B36C6">
        <w:rPr>
          <w:szCs w:val="24"/>
          <w:vertAlign w:val="superscript"/>
        </w:rPr>
        <w:t>th</w:t>
      </w:r>
      <w:r w:rsidR="00C63215" w:rsidRPr="006B36C6">
        <w:rPr>
          <w:szCs w:val="24"/>
        </w:rPr>
        <w:t xml:space="preserve"> respondent is in fact leading the process of the exhumations and all other issues associated w</w:t>
      </w:r>
      <w:r w:rsidR="009505F3" w:rsidRPr="006B36C6">
        <w:rPr>
          <w:szCs w:val="24"/>
        </w:rPr>
        <w:t>i</w:t>
      </w:r>
      <w:r w:rsidR="00C63215" w:rsidRPr="006B36C6">
        <w:rPr>
          <w:szCs w:val="24"/>
        </w:rPr>
        <w:t xml:space="preserve">th </w:t>
      </w:r>
      <w:proofErr w:type="spellStart"/>
      <w:r w:rsidR="00C63215" w:rsidRPr="00DD5F6F">
        <w:rPr>
          <w:i/>
          <w:szCs w:val="24"/>
        </w:rPr>
        <w:t>Gukuraundi</w:t>
      </w:r>
      <w:proofErr w:type="spellEnd"/>
      <w:r w:rsidR="00C63215" w:rsidRPr="00DD5F6F">
        <w:rPr>
          <w:i/>
          <w:szCs w:val="24"/>
        </w:rPr>
        <w:t>.</w:t>
      </w:r>
      <w:r w:rsidR="00C63215" w:rsidRPr="006B36C6">
        <w:rPr>
          <w:szCs w:val="24"/>
        </w:rPr>
        <w:t xml:space="preserve">  1</w:t>
      </w:r>
      <w:r w:rsidR="00C63215" w:rsidRPr="006B36C6">
        <w:rPr>
          <w:szCs w:val="24"/>
          <w:vertAlign w:val="superscript"/>
        </w:rPr>
        <w:t>st</w:t>
      </w:r>
      <w:r w:rsidR="00C63215" w:rsidRPr="006B36C6">
        <w:rPr>
          <w:szCs w:val="24"/>
        </w:rPr>
        <w:t xml:space="preserve"> respondent as He</w:t>
      </w:r>
      <w:r w:rsidR="002A4516">
        <w:rPr>
          <w:szCs w:val="24"/>
        </w:rPr>
        <w:t xml:space="preserve">ad of State and Government is </w:t>
      </w:r>
      <w:r w:rsidR="002E7E06">
        <w:rPr>
          <w:szCs w:val="24"/>
        </w:rPr>
        <w:t>seized</w:t>
      </w:r>
      <w:r w:rsidR="00DD5F6F">
        <w:rPr>
          <w:szCs w:val="24"/>
        </w:rPr>
        <w:t xml:space="preserve"> with all issu</w:t>
      </w:r>
      <w:r w:rsidR="006C0E4C">
        <w:rPr>
          <w:szCs w:val="24"/>
        </w:rPr>
        <w:t>es of national</w:t>
      </w:r>
      <w:r w:rsidR="00C63215" w:rsidRPr="006B36C6">
        <w:rPr>
          <w:szCs w:val="24"/>
        </w:rPr>
        <w:t xml:space="preserve"> importance and ought to attend meetings at the invitation of interested parties.  1</w:t>
      </w:r>
      <w:r w:rsidR="00C63215" w:rsidRPr="006B36C6">
        <w:rPr>
          <w:szCs w:val="24"/>
          <w:vertAlign w:val="superscript"/>
        </w:rPr>
        <w:t>st</w:t>
      </w:r>
      <w:r w:rsidR="00C63215" w:rsidRPr="006B36C6">
        <w:rPr>
          <w:szCs w:val="24"/>
        </w:rPr>
        <w:t xml:space="preserve"> respondent argues that applicants are</w:t>
      </w:r>
      <w:r w:rsidR="00DD5F6F">
        <w:rPr>
          <w:szCs w:val="24"/>
        </w:rPr>
        <w:t xml:space="preserve"> completely misleading </w:t>
      </w:r>
      <w:r w:rsidR="00C63215" w:rsidRPr="006B36C6">
        <w:rPr>
          <w:szCs w:val="24"/>
        </w:rPr>
        <w:t>the court</w:t>
      </w:r>
      <w:r w:rsidR="00A55FB0" w:rsidRPr="006B36C6">
        <w:rPr>
          <w:szCs w:val="24"/>
        </w:rPr>
        <w:t xml:space="preserve"> when they allege that 1</w:t>
      </w:r>
      <w:r w:rsidR="00A55FB0" w:rsidRPr="006B36C6">
        <w:rPr>
          <w:szCs w:val="24"/>
          <w:vertAlign w:val="superscript"/>
        </w:rPr>
        <w:t>st</w:t>
      </w:r>
      <w:r w:rsidR="00A55FB0" w:rsidRPr="006B36C6">
        <w:rPr>
          <w:szCs w:val="24"/>
        </w:rPr>
        <w:t xml:space="preserve"> respondent is conducting and leading the process of </w:t>
      </w:r>
      <w:r w:rsidR="00DD5F6F" w:rsidRPr="006B36C6">
        <w:rPr>
          <w:szCs w:val="24"/>
        </w:rPr>
        <w:t>disinterment</w:t>
      </w:r>
      <w:r w:rsidR="00A55FB0" w:rsidRPr="006B36C6">
        <w:rPr>
          <w:szCs w:val="24"/>
        </w:rPr>
        <w:t>.</w:t>
      </w:r>
    </w:p>
    <w:p w:rsidR="002A4516" w:rsidRPr="002A4516" w:rsidRDefault="002A4516" w:rsidP="006B36C6">
      <w:pPr>
        <w:jc w:val="both"/>
        <w:rPr>
          <w:szCs w:val="24"/>
        </w:rPr>
      </w:pPr>
      <w:r>
        <w:rPr>
          <w:szCs w:val="24"/>
        </w:rPr>
        <w:t>Further, the 1</w:t>
      </w:r>
      <w:r w:rsidRPr="002A4516">
        <w:rPr>
          <w:szCs w:val="24"/>
          <w:vertAlign w:val="superscript"/>
        </w:rPr>
        <w:t>st</w:t>
      </w:r>
      <w:r>
        <w:rPr>
          <w:szCs w:val="24"/>
        </w:rPr>
        <w:t xml:space="preserve"> and 2</w:t>
      </w:r>
      <w:r w:rsidRPr="002A4516">
        <w:rPr>
          <w:szCs w:val="24"/>
          <w:vertAlign w:val="superscript"/>
        </w:rPr>
        <w:t>nd</w:t>
      </w:r>
      <w:r>
        <w:rPr>
          <w:szCs w:val="24"/>
        </w:rPr>
        <w:t xml:space="preserve"> Respondents raise preliminary points relating to the citation of the parties. The respondents contend that 2</w:t>
      </w:r>
      <w:r w:rsidRPr="002A4516">
        <w:rPr>
          <w:szCs w:val="24"/>
          <w:vertAlign w:val="superscript"/>
        </w:rPr>
        <w:t>nd</w:t>
      </w:r>
      <w:r>
        <w:rPr>
          <w:szCs w:val="24"/>
        </w:rPr>
        <w:t xml:space="preserve"> applicant has been cited as </w:t>
      </w:r>
      <w:proofErr w:type="spellStart"/>
      <w:r w:rsidRPr="002A4516">
        <w:rPr>
          <w:b/>
          <w:szCs w:val="24"/>
        </w:rPr>
        <w:t>Ibhetshu</w:t>
      </w:r>
      <w:proofErr w:type="spellEnd"/>
      <w:r w:rsidR="005A477A">
        <w:rPr>
          <w:b/>
          <w:szCs w:val="24"/>
        </w:rPr>
        <w:t xml:space="preserve"> </w:t>
      </w:r>
      <w:proofErr w:type="spellStart"/>
      <w:r w:rsidRPr="002A4516">
        <w:rPr>
          <w:b/>
          <w:szCs w:val="24"/>
        </w:rPr>
        <w:t>Likazulu</w:t>
      </w:r>
      <w:proofErr w:type="spellEnd"/>
      <w:r w:rsidRPr="002A4516">
        <w:rPr>
          <w:b/>
          <w:szCs w:val="24"/>
        </w:rPr>
        <w:t xml:space="preserve"> Trust</w:t>
      </w:r>
      <w:r>
        <w:rPr>
          <w:b/>
          <w:szCs w:val="24"/>
        </w:rPr>
        <w:t xml:space="preserve">. </w:t>
      </w:r>
      <w:r>
        <w:rPr>
          <w:szCs w:val="24"/>
        </w:rPr>
        <w:t xml:space="preserve">It is </w:t>
      </w:r>
      <w:r>
        <w:rPr>
          <w:szCs w:val="24"/>
        </w:rPr>
        <w:lastRenderedPageBreak/>
        <w:t>argued that 2</w:t>
      </w:r>
      <w:r w:rsidRPr="002A4516">
        <w:rPr>
          <w:szCs w:val="24"/>
          <w:vertAlign w:val="superscript"/>
        </w:rPr>
        <w:t>nd</w:t>
      </w:r>
      <w:r>
        <w:rPr>
          <w:szCs w:val="24"/>
        </w:rPr>
        <w:t xml:space="preserve"> Applicant has no</w:t>
      </w:r>
      <w:r w:rsidR="00AC639C">
        <w:rPr>
          <w:szCs w:val="24"/>
        </w:rPr>
        <w:t xml:space="preserve"> locus </w:t>
      </w:r>
      <w:r w:rsidR="00AC639C" w:rsidRPr="00AC639C">
        <w:rPr>
          <w:i/>
          <w:szCs w:val="24"/>
        </w:rPr>
        <w:t xml:space="preserve">standi in </w:t>
      </w:r>
      <w:proofErr w:type="spellStart"/>
      <w:r w:rsidR="00AC639C" w:rsidRPr="00AC639C">
        <w:rPr>
          <w:i/>
          <w:szCs w:val="24"/>
        </w:rPr>
        <w:t>judicio</w:t>
      </w:r>
      <w:proofErr w:type="spellEnd"/>
      <w:r>
        <w:rPr>
          <w:szCs w:val="24"/>
        </w:rPr>
        <w:t xml:space="preserve"> to sue or to be sued</w:t>
      </w:r>
      <w:r w:rsidR="00AC639C">
        <w:rPr>
          <w:szCs w:val="24"/>
        </w:rPr>
        <w:t xml:space="preserve">. It is not a legal </w:t>
      </w:r>
      <w:r w:rsidR="00AC639C" w:rsidRPr="006A472B">
        <w:rPr>
          <w:i/>
          <w:szCs w:val="24"/>
        </w:rPr>
        <w:t>persona</w:t>
      </w:r>
      <w:r w:rsidR="00AC639C">
        <w:rPr>
          <w:szCs w:val="24"/>
        </w:rPr>
        <w:t>, just like a deceased estate. A trust is represented by its trustees. In the present case 3</w:t>
      </w:r>
      <w:r w:rsidR="00AC639C" w:rsidRPr="00AC639C">
        <w:rPr>
          <w:szCs w:val="24"/>
          <w:vertAlign w:val="superscript"/>
        </w:rPr>
        <w:t>rd</w:t>
      </w:r>
      <w:r w:rsidR="00AC639C">
        <w:rPr>
          <w:szCs w:val="24"/>
        </w:rPr>
        <w:t xml:space="preserve"> applicant confirms that he represents 2</w:t>
      </w:r>
      <w:r w:rsidR="00AC639C" w:rsidRPr="00AC639C">
        <w:rPr>
          <w:szCs w:val="24"/>
          <w:vertAlign w:val="superscript"/>
        </w:rPr>
        <w:t>nd</w:t>
      </w:r>
      <w:r w:rsidR="00AC639C">
        <w:rPr>
          <w:szCs w:val="24"/>
        </w:rPr>
        <w:t xml:space="preserve"> applicant as its director. There is no mention of the trustees.</w:t>
      </w:r>
      <w:r w:rsidR="0040406A">
        <w:rPr>
          <w:szCs w:val="24"/>
        </w:rPr>
        <w:t xml:space="preserve"> A Further preliminary point taken is that 4</w:t>
      </w:r>
      <w:r w:rsidR="0040406A" w:rsidRPr="0040406A">
        <w:rPr>
          <w:szCs w:val="24"/>
          <w:vertAlign w:val="superscript"/>
        </w:rPr>
        <w:t>th</w:t>
      </w:r>
      <w:r w:rsidR="002529F9">
        <w:rPr>
          <w:szCs w:val="24"/>
        </w:rPr>
        <w:t xml:space="preserve"> applicant has been cited as</w:t>
      </w:r>
      <w:r w:rsidR="0040406A" w:rsidRPr="002529F9">
        <w:rPr>
          <w:b/>
          <w:szCs w:val="24"/>
        </w:rPr>
        <w:t xml:space="preserve"> Zimbabwe</w:t>
      </w:r>
      <w:r w:rsidR="006C0E4C">
        <w:rPr>
          <w:b/>
          <w:szCs w:val="24"/>
        </w:rPr>
        <w:t xml:space="preserve"> </w:t>
      </w:r>
      <w:r w:rsidR="0040406A" w:rsidRPr="002529F9">
        <w:rPr>
          <w:b/>
          <w:szCs w:val="24"/>
        </w:rPr>
        <w:t xml:space="preserve">African </w:t>
      </w:r>
      <w:r w:rsidR="00256A92" w:rsidRPr="002529F9">
        <w:rPr>
          <w:b/>
          <w:szCs w:val="24"/>
        </w:rPr>
        <w:t>People’s Union</w:t>
      </w:r>
      <w:r w:rsidR="00256A92">
        <w:rPr>
          <w:szCs w:val="24"/>
        </w:rPr>
        <w:t>, a political party with capacity to sue and be sued. There is no reference to a resolution authorizing the deponent to represent the 4</w:t>
      </w:r>
      <w:r w:rsidR="00256A92" w:rsidRPr="00256A92">
        <w:rPr>
          <w:szCs w:val="24"/>
          <w:vertAlign w:val="superscript"/>
        </w:rPr>
        <w:t>th</w:t>
      </w:r>
      <w:r w:rsidR="00256A92">
        <w:rPr>
          <w:szCs w:val="24"/>
        </w:rPr>
        <w:t xml:space="preserve"> applicant. No resolution has been attached to the application. It is argued that in the absence of an existing </w:t>
      </w:r>
      <w:r w:rsidR="00256A92" w:rsidRPr="009C40BD">
        <w:rPr>
          <w:i/>
          <w:szCs w:val="24"/>
        </w:rPr>
        <w:t xml:space="preserve">legal </w:t>
      </w:r>
      <w:r w:rsidR="00256A92" w:rsidRPr="00256A92">
        <w:rPr>
          <w:i/>
          <w:szCs w:val="24"/>
        </w:rPr>
        <w:t>persona</w:t>
      </w:r>
      <w:r w:rsidR="00256A92">
        <w:rPr>
          <w:szCs w:val="24"/>
        </w:rPr>
        <w:t xml:space="preserve"> before the court, the application is rendered fatally defective.</w:t>
      </w:r>
      <w:r w:rsidR="00826B09">
        <w:rPr>
          <w:szCs w:val="24"/>
        </w:rPr>
        <w:t xml:space="preserve"> Additionally, applicants have not exhausted other alternative remedies in that they ought to have written to</w:t>
      </w:r>
      <w:r w:rsidR="00573760">
        <w:rPr>
          <w:szCs w:val="24"/>
        </w:rPr>
        <w:t xml:space="preserve"> 1</w:t>
      </w:r>
      <w:r w:rsidR="00573760" w:rsidRPr="00573760">
        <w:rPr>
          <w:szCs w:val="24"/>
          <w:vertAlign w:val="superscript"/>
        </w:rPr>
        <w:t>st</w:t>
      </w:r>
      <w:r w:rsidR="00573760">
        <w:rPr>
          <w:szCs w:val="24"/>
          <w:vertAlign w:val="superscript"/>
        </w:rPr>
        <w:t>,</w:t>
      </w:r>
      <w:r w:rsidR="007542B4">
        <w:rPr>
          <w:szCs w:val="24"/>
        </w:rPr>
        <w:t xml:space="preserve"> 2</w:t>
      </w:r>
      <w:r w:rsidR="007542B4" w:rsidRPr="007542B4">
        <w:rPr>
          <w:szCs w:val="24"/>
          <w:vertAlign w:val="superscript"/>
        </w:rPr>
        <w:t>nd</w:t>
      </w:r>
      <w:r w:rsidR="007542B4">
        <w:rPr>
          <w:szCs w:val="24"/>
        </w:rPr>
        <w:t>, 5</w:t>
      </w:r>
      <w:r w:rsidR="007542B4" w:rsidRPr="007542B4">
        <w:rPr>
          <w:szCs w:val="24"/>
          <w:vertAlign w:val="superscript"/>
        </w:rPr>
        <w:t>th</w:t>
      </w:r>
      <w:r w:rsidR="007542B4">
        <w:rPr>
          <w:szCs w:val="24"/>
        </w:rPr>
        <w:t xml:space="preserve"> and 6</w:t>
      </w:r>
      <w:r w:rsidR="007542B4" w:rsidRPr="007542B4">
        <w:rPr>
          <w:szCs w:val="24"/>
          <w:vertAlign w:val="superscript"/>
        </w:rPr>
        <w:t>th</w:t>
      </w:r>
      <w:r w:rsidR="007542B4">
        <w:rPr>
          <w:szCs w:val="24"/>
        </w:rPr>
        <w:t xml:space="preserve"> respondents </w:t>
      </w:r>
      <w:r w:rsidR="00C5121A">
        <w:rPr>
          <w:szCs w:val="24"/>
        </w:rPr>
        <w:t>to enquire if 1</w:t>
      </w:r>
      <w:r w:rsidR="00C5121A" w:rsidRPr="00C5121A">
        <w:rPr>
          <w:szCs w:val="24"/>
          <w:vertAlign w:val="superscript"/>
        </w:rPr>
        <w:t>st</w:t>
      </w:r>
      <w:r w:rsidR="00D63683">
        <w:rPr>
          <w:szCs w:val="24"/>
        </w:rPr>
        <w:t xml:space="preserve"> respondent would</w:t>
      </w:r>
      <w:r w:rsidR="00C5121A">
        <w:rPr>
          <w:szCs w:val="24"/>
        </w:rPr>
        <w:t xml:space="preserve"> be </w:t>
      </w:r>
      <w:r w:rsidR="00736635">
        <w:rPr>
          <w:szCs w:val="24"/>
        </w:rPr>
        <w:t>“</w:t>
      </w:r>
      <w:r w:rsidR="00C5121A">
        <w:rPr>
          <w:szCs w:val="24"/>
        </w:rPr>
        <w:t>leading</w:t>
      </w:r>
      <w:r w:rsidR="00736635">
        <w:rPr>
          <w:szCs w:val="24"/>
        </w:rPr>
        <w:t>”</w:t>
      </w:r>
      <w:r w:rsidR="00C5121A">
        <w:rPr>
          <w:szCs w:val="24"/>
        </w:rPr>
        <w:t xml:space="preserve"> or </w:t>
      </w:r>
      <w:r w:rsidR="00736635">
        <w:rPr>
          <w:szCs w:val="24"/>
        </w:rPr>
        <w:t>“</w:t>
      </w:r>
      <w:r w:rsidR="00C5121A">
        <w:rPr>
          <w:szCs w:val="24"/>
        </w:rPr>
        <w:t>conducting</w:t>
      </w:r>
      <w:r w:rsidR="00736635">
        <w:rPr>
          <w:szCs w:val="24"/>
        </w:rPr>
        <w:t>”</w:t>
      </w:r>
      <w:r w:rsidR="00C5121A">
        <w:rPr>
          <w:szCs w:val="24"/>
        </w:rPr>
        <w:t xml:space="preserve"> any process</w:t>
      </w:r>
      <w:r w:rsidR="00D63683">
        <w:rPr>
          <w:szCs w:val="24"/>
        </w:rPr>
        <w:t xml:space="preserve"> of</w:t>
      </w:r>
      <w:r w:rsidR="00736635">
        <w:rPr>
          <w:szCs w:val="24"/>
        </w:rPr>
        <w:t xml:space="preserve"> disinterment. The applicants would have</w:t>
      </w:r>
      <w:r w:rsidR="00075DC3">
        <w:rPr>
          <w:szCs w:val="24"/>
        </w:rPr>
        <w:t xml:space="preserve"> obtained clarification</w:t>
      </w:r>
      <w:r w:rsidR="001C4AA9">
        <w:rPr>
          <w:szCs w:val="24"/>
        </w:rPr>
        <w:t>on how the process of exhumation would be conducted and led by</w:t>
      </w:r>
      <w:r w:rsidR="000342D4">
        <w:rPr>
          <w:szCs w:val="24"/>
        </w:rPr>
        <w:t xml:space="preserve"> the 5</w:t>
      </w:r>
      <w:r w:rsidR="000342D4" w:rsidRPr="000342D4">
        <w:rPr>
          <w:szCs w:val="24"/>
          <w:vertAlign w:val="superscript"/>
        </w:rPr>
        <w:t>th</w:t>
      </w:r>
      <w:r w:rsidR="001C4AA9">
        <w:rPr>
          <w:szCs w:val="24"/>
        </w:rPr>
        <w:t xml:space="preserve">  and 6</w:t>
      </w:r>
      <w:r w:rsidR="001C4AA9" w:rsidRPr="001C4AA9">
        <w:rPr>
          <w:szCs w:val="24"/>
          <w:vertAlign w:val="superscript"/>
        </w:rPr>
        <w:t>th</w:t>
      </w:r>
      <w:r w:rsidR="001C4AA9">
        <w:rPr>
          <w:szCs w:val="24"/>
        </w:rPr>
        <w:t xml:space="preserve"> respondents in terms of the law.</w:t>
      </w:r>
    </w:p>
    <w:p w:rsidR="00A55FB0" w:rsidRPr="006B36C6" w:rsidRDefault="00A55FB0" w:rsidP="006B36C6">
      <w:pPr>
        <w:jc w:val="both"/>
        <w:rPr>
          <w:b/>
          <w:szCs w:val="24"/>
        </w:rPr>
      </w:pPr>
      <w:r w:rsidRPr="006B36C6">
        <w:rPr>
          <w:b/>
          <w:szCs w:val="24"/>
        </w:rPr>
        <w:t>Response by 3</w:t>
      </w:r>
      <w:r w:rsidRPr="006B36C6">
        <w:rPr>
          <w:b/>
          <w:szCs w:val="24"/>
          <w:vertAlign w:val="superscript"/>
        </w:rPr>
        <w:t>rd</w:t>
      </w:r>
      <w:r w:rsidRPr="006B36C6">
        <w:rPr>
          <w:b/>
          <w:szCs w:val="24"/>
        </w:rPr>
        <w:t xml:space="preserve"> and 4</w:t>
      </w:r>
      <w:r w:rsidRPr="006B36C6">
        <w:rPr>
          <w:b/>
          <w:szCs w:val="24"/>
          <w:vertAlign w:val="superscript"/>
        </w:rPr>
        <w:t>th</w:t>
      </w:r>
      <w:r w:rsidR="00464597">
        <w:rPr>
          <w:b/>
          <w:szCs w:val="24"/>
        </w:rPr>
        <w:t xml:space="preserve"> R</w:t>
      </w:r>
      <w:r w:rsidRPr="006B36C6">
        <w:rPr>
          <w:b/>
          <w:szCs w:val="24"/>
        </w:rPr>
        <w:t>espondents</w:t>
      </w:r>
    </w:p>
    <w:p w:rsidR="00A55FB0" w:rsidRPr="006B36C6" w:rsidRDefault="00A55FB0" w:rsidP="006B36C6">
      <w:pPr>
        <w:jc w:val="both"/>
        <w:rPr>
          <w:szCs w:val="24"/>
        </w:rPr>
      </w:pPr>
      <w:r w:rsidRPr="006B36C6">
        <w:rPr>
          <w:szCs w:val="24"/>
        </w:rPr>
        <w:tab/>
        <w:t>The 4</w:t>
      </w:r>
      <w:r w:rsidRPr="006B36C6">
        <w:rPr>
          <w:szCs w:val="24"/>
          <w:vertAlign w:val="superscript"/>
        </w:rPr>
        <w:t>th</w:t>
      </w:r>
      <w:r w:rsidRPr="006B36C6">
        <w:rPr>
          <w:szCs w:val="24"/>
        </w:rPr>
        <w:t xml:space="preserve"> respondent</w:t>
      </w:r>
      <w:r w:rsidR="00164266">
        <w:rPr>
          <w:szCs w:val="24"/>
        </w:rPr>
        <w:t>,</w:t>
      </w:r>
      <w:r w:rsidRPr="006B36C6">
        <w:rPr>
          <w:szCs w:val="24"/>
        </w:rPr>
        <w:t xml:space="preserve"> Jennifer Louise Williams is the Executive Director of the 3</w:t>
      </w:r>
      <w:r w:rsidRPr="006B36C6">
        <w:rPr>
          <w:szCs w:val="24"/>
          <w:vertAlign w:val="superscript"/>
        </w:rPr>
        <w:t>rd</w:t>
      </w:r>
      <w:r w:rsidRPr="006B36C6">
        <w:rPr>
          <w:szCs w:val="24"/>
        </w:rPr>
        <w:t xml:space="preserve"> respondent.  She represents an organis</w:t>
      </w:r>
      <w:r w:rsidR="006B36C6" w:rsidRPr="006B36C6">
        <w:rPr>
          <w:szCs w:val="24"/>
        </w:rPr>
        <w:t>a</w:t>
      </w:r>
      <w:r w:rsidRPr="006B36C6">
        <w:rPr>
          <w:szCs w:val="24"/>
        </w:rPr>
        <w:t>tion known as Women of Zimbabwe Arise (WOZA), an organisation which represents the rights of women in Zimbabwe.  The 4</w:t>
      </w:r>
      <w:r w:rsidRPr="006B36C6">
        <w:rPr>
          <w:szCs w:val="24"/>
          <w:vertAlign w:val="superscript"/>
        </w:rPr>
        <w:t>th</w:t>
      </w:r>
      <w:r w:rsidRPr="006B36C6">
        <w:rPr>
          <w:szCs w:val="24"/>
        </w:rPr>
        <w:t xml:space="preserve"> respondent is a registered trust with instituti</w:t>
      </w:r>
      <w:r w:rsidR="007149D2">
        <w:rPr>
          <w:szCs w:val="24"/>
        </w:rPr>
        <w:t>onal membership comprising civil</w:t>
      </w:r>
      <w:r w:rsidRPr="006B36C6">
        <w:rPr>
          <w:szCs w:val="24"/>
        </w:rPr>
        <w:t xml:space="preserve"> society organisations, churches and other organisations set up to deal with issues affecting the people of </w:t>
      </w:r>
      <w:r w:rsidR="006B36C6" w:rsidRPr="006B36C6">
        <w:rPr>
          <w:szCs w:val="24"/>
        </w:rPr>
        <w:t>M</w:t>
      </w:r>
      <w:r w:rsidRPr="006B36C6">
        <w:rPr>
          <w:szCs w:val="24"/>
        </w:rPr>
        <w:t>a</w:t>
      </w:r>
      <w:r w:rsidR="006B36C6" w:rsidRPr="006B36C6">
        <w:rPr>
          <w:szCs w:val="24"/>
        </w:rPr>
        <w:t>t</w:t>
      </w:r>
      <w:r w:rsidRPr="006B36C6">
        <w:rPr>
          <w:szCs w:val="24"/>
        </w:rPr>
        <w:t>abeleland.  Amongst other things 4</w:t>
      </w:r>
      <w:r w:rsidRPr="006B36C6">
        <w:rPr>
          <w:szCs w:val="24"/>
          <w:vertAlign w:val="superscript"/>
        </w:rPr>
        <w:t>th</w:t>
      </w:r>
      <w:r w:rsidR="00665812">
        <w:rPr>
          <w:szCs w:val="24"/>
        </w:rPr>
        <w:t xml:space="preserve"> respondent has the</w:t>
      </w:r>
      <w:r w:rsidRPr="006B36C6">
        <w:rPr>
          <w:szCs w:val="24"/>
        </w:rPr>
        <w:t xml:space="preserve"> mandate </w:t>
      </w:r>
      <w:r w:rsidR="00665812">
        <w:rPr>
          <w:szCs w:val="24"/>
        </w:rPr>
        <w:t>to deal with issues related to</w:t>
      </w:r>
      <w:r w:rsidR="00D90F6E">
        <w:rPr>
          <w:szCs w:val="24"/>
        </w:rPr>
        <w:t xml:space="preserve"> national</w:t>
      </w:r>
      <w:r w:rsidR="00665812">
        <w:rPr>
          <w:szCs w:val="24"/>
        </w:rPr>
        <w:t xml:space="preserve"> heal</w:t>
      </w:r>
      <w:r w:rsidRPr="006B36C6">
        <w:rPr>
          <w:szCs w:val="24"/>
        </w:rPr>
        <w:t>ing</w:t>
      </w:r>
      <w:r w:rsidR="00D90F6E">
        <w:rPr>
          <w:szCs w:val="24"/>
        </w:rPr>
        <w:t>,</w:t>
      </w:r>
      <w:r w:rsidRPr="006B36C6">
        <w:rPr>
          <w:szCs w:val="24"/>
        </w:rPr>
        <w:t xml:space="preserve"> development and social justice.  3</w:t>
      </w:r>
      <w:r w:rsidRPr="006B36C6">
        <w:rPr>
          <w:szCs w:val="24"/>
          <w:vertAlign w:val="superscript"/>
        </w:rPr>
        <w:t>rd</w:t>
      </w:r>
      <w:r w:rsidRPr="006B36C6">
        <w:rPr>
          <w:szCs w:val="24"/>
        </w:rPr>
        <w:t xml:space="preserve"> respondent is leading the 4</w:t>
      </w:r>
      <w:r w:rsidRPr="006B36C6">
        <w:rPr>
          <w:szCs w:val="24"/>
          <w:vertAlign w:val="superscript"/>
        </w:rPr>
        <w:t>th</w:t>
      </w:r>
      <w:r w:rsidRPr="006B36C6">
        <w:rPr>
          <w:szCs w:val="24"/>
        </w:rPr>
        <w:t xml:space="preserve"> respondent in efforts to engage government and all other stakeholders in peace, healing and national reconciliation.  3</w:t>
      </w:r>
      <w:r w:rsidRPr="006B36C6">
        <w:rPr>
          <w:szCs w:val="24"/>
          <w:vertAlign w:val="superscript"/>
        </w:rPr>
        <w:t>rd</w:t>
      </w:r>
      <w:r w:rsidRPr="006B36C6">
        <w:rPr>
          <w:szCs w:val="24"/>
        </w:rPr>
        <w:t xml:space="preserve"> respondent reveals that 3</w:t>
      </w:r>
      <w:r w:rsidRPr="006B36C6">
        <w:rPr>
          <w:szCs w:val="24"/>
          <w:vertAlign w:val="superscript"/>
        </w:rPr>
        <w:t>rd</w:t>
      </w:r>
      <w:r w:rsidRPr="006B36C6">
        <w:rPr>
          <w:szCs w:val="24"/>
        </w:rPr>
        <w:t xml:space="preserve"> applicant is known to her as a member of </w:t>
      </w:r>
      <w:proofErr w:type="spellStart"/>
      <w:r w:rsidRPr="006B36C6">
        <w:rPr>
          <w:szCs w:val="24"/>
        </w:rPr>
        <w:t>Ibhetshu</w:t>
      </w:r>
      <w:proofErr w:type="spellEnd"/>
      <w:r w:rsidR="005A477A">
        <w:rPr>
          <w:szCs w:val="24"/>
        </w:rPr>
        <w:t xml:space="preserve"> </w:t>
      </w:r>
      <w:proofErr w:type="spellStart"/>
      <w:r w:rsidRPr="006B36C6">
        <w:rPr>
          <w:szCs w:val="24"/>
        </w:rPr>
        <w:t>Likazulu</w:t>
      </w:r>
      <w:proofErr w:type="spellEnd"/>
      <w:r w:rsidRPr="006B36C6">
        <w:rPr>
          <w:szCs w:val="24"/>
        </w:rPr>
        <w:t xml:space="preserve"> Tru</w:t>
      </w:r>
      <w:r w:rsidR="006B36C6" w:rsidRPr="006B36C6">
        <w:rPr>
          <w:szCs w:val="24"/>
        </w:rPr>
        <w:t xml:space="preserve">st, a member of the </w:t>
      </w:r>
      <w:r w:rsidRPr="006B36C6">
        <w:rPr>
          <w:szCs w:val="24"/>
        </w:rPr>
        <w:t>Matabel</w:t>
      </w:r>
      <w:r w:rsidR="006B36C6" w:rsidRPr="006B36C6">
        <w:rPr>
          <w:szCs w:val="24"/>
        </w:rPr>
        <w:t>e</w:t>
      </w:r>
      <w:r w:rsidRPr="006B36C6">
        <w:rPr>
          <w:szCs w:val="24"/>
        </w:rPr>
        <w:t>land Collective</w:t>
      </w:r>
      <w:r w:rsidR="005736BD" w:rsidRPr="006B36C6">
        <w:rPr>
          <w:szCs w:val="24"/>
        </w:rPr>
        <w:t>.  3</w:t>
      </w:r>
      <w:r w:rsidR="005736BD" w:rsidRPr="006B36C6">
        <w:rPr>
          <w:szCs w:val="24"/>
          <w:vertAlign w:val="superscript"/>
        </w:rPr>
        <w:t>rd</w:t>
      </w:r>
      <w:r w:rsidR="005736BD" w:rsidRPr="006B36C6">
        <w:rPr>
          <w:szCs w:val="24"/>
        </w:rPr>
        <w:t xml:space="preserve"> respondent further notes that 3</w:t>
      </w:r>
      <w:r w:rsidR="005736BD" w:rsidRPr="006B36C6">
        <w:rPr>
          <w:szCs w:val="24"/>
          <w:vertAlign w:val="superscript"/>
        </w:rPr>
        <w:t>rd</w:t>
      </w:r>
      <w:r w:rsidR="005736BD" w:rsidRPr="006B36C6">
        <w:rPr>
          <w:szCs w:val="24"/>
        </w:rPr>
        <w:t xml:space="preserve"> respondent has prior to this urgent chamber application participated i</w:t>
      </w:r>
      <w:r w:rsidR="00113AF6">
        <w:rPr>
          <w:szCs w:val="24"/>
        </w:rPr>
        <w:t>n many activities to develop</w:t>
      </w:r>
      <w:r w:rsidR="005736BD" w:rsidRPr="006B36C6">
        <w:rPr>
          <w:szCs w:val="24"/>
        </w:rPr>
        <w:t xml:space="preserve"> e</w:t>
      </w:r>
      <w:r w:rsidR="00522FD7">
        <w:rPr>
          <w:szCs w:val="24"/>
        </w:rPr>
        <w:t>ngagement positions with regard</w:t>
      </w:r>
      <w:r w:rsidR="005736BD" w:rsidRPr="006B36C6">
        <w:rPr>
          <w:szCs w:val="24"/>
        </w:rPr>
        <w:t xml:space="preserve"> to national reconciliation.  3</w:t>
      </w:r>
      <w:r w:rsidR="005736BD" w:rsidRPr="006B36C6">
        <w:rPr>
          <w:szCs w:val="24"/>
          <w:vertAlign w:val="superscript"/>
        </w:rPr>
        <w:t>rd</w:t>
      </w:r>
      <w:r w:rsidR="005736BD" w:rsidRPr="006B36C6">
        <w:rPr>
          <w:szCs w:val="24"/>
        </w:rPr>
        <w:t xml:space="preserve"> applicant however</w:t>
      </w:r>
      <w:r w:rsidR="00113AF6">
        <w:rPr>
          <w:szCs w:val="24"/>
        </w:rPr>
        <w:t>,</w:t>
      </w:r>
      <w:r w:rsidR="00EF22C8">
        <w:rPr>
          <w:szCs w:val="24"/>
        </w:rPr>
        <w:t xml:space="preserve"> decided not to attend</w:t>
      </w:r>
      <w:r w:rsidR="005736BD" w:rsidRPr="006B36C6">
        <w:rPr>
          <w:szCs w:val="24"/>
        </w:rPr>
        <w:t xml:space="preserve"> the engagement meetings with 1</w:t>
      </w:r>
      <w:r w:rsidR="005736BD" w:rsidRPr="006B36C6">
        <w:rPr>
          <w:szCs w:val="24"/>
          <w:vertAlign w:val="superscript"/>
        </w:rPr>
        <w:t>st</w:t>
      </w:r>
      <w:r w:rsidR="005736BD" w:rsidRPr="006B36C6">
        <w:rPr>
          <w:szCs w:val="24"/>
        </w:rPr>
        <w:t xml:space="preserve"> respondent that were meant to provide views towards developing</w:t>
      </w:r>
      <w:r w:rsidR="006B36C6" w:rsidRPr="006B36C6">
        <w:rPr>
          <w:szCs w:val="24"/>
        </w:rPr>
        <w:t xml:space="preserve"> a restorative justice program</w:t>
      </w:r>
      <w:r w:rsidR="005736BD" w:rsidRPr="006B36C6">
        <w:rPr>
          <w:szCs w:val="24"/>
        </w:rPr>
        <w:t>.</w:t>
      </w:r>
    </w:p>
    <w:p w:rsidR="005736BD" w:rsidRPr="006B36C6" w:rsidRDefault="005736BD" w:rsidP="006B36C6">
      <w:pPr>
        <w:jc w:val="both"/>
        <w:rPr>
          <w:szCs w:val="24"/>
        </w:rPr>
      </w:pPr>
      <w:r w:rsidRPr="006B36C6">
        <w:rPr>
          <w:szCs w:val="24"/>
        </w:rPr>
        <w:lastRenderedPageBreak/>
        <w:tab/>
        <w:t>3</w:t>
      </w:r>
      <w:r w:rsidRPr="006B36C6">
        <w:rPr>
          <w:szCs w:val="24"/>
          <w:vertAlign w:val="superscript"/>
        </w:rPr>
        <w:t>rd</w:t>
      </w:r>
      <w:r w:rsidRPr="006B36C6">
        <w:rPr>
          <w:szCs w:val="24"/>
        </w:rPr>
        <w:t xml:space="preserve"> respondent confirms that she and other groupings engaged 1</w:t>
      </w:r>
      <w:r w:rsidRPr="006B36C6">
        <w:rPr>
          <w:szCs w:val="24"/>
          <w:vertAlign w:val="superscript"/>
        </w:rPr>
        <w:t>st</w:t>
      </w:r>
      <w:r w:rsidRPr="006B36C6">
        <w:rPr>
          <w:szCs w:val="24"/>
        </w:rPr>
        <w:t xml:space="preserve"> respondent on the 22</w:t>
      </w:r>
      <w:r w:rsidRPr="006B36C6">
        <w:rPr>
          <w:szCs w:val="24"/>
          <w:vertAlign w:val="superscript"/>
        </w:rPr>
        <w:t>nd</w:t>
      </w:r>
      <w:r w:rsidRPr="006B36C6">
        <w:rPr>
          <w:szCs w:val="24"/>
        </w:rPr>
        <w:t xml:space="preserve"> August 2020.  At the </w:t>
      </w:r>
      <w:r w:rsidR="00A3778C" w:rsidRPr="006B36C6">
        <w:rPr>
          <w:szCs w:val="24"/>
        </w:rPr>
        <w:t xml:space="preserve">meeting a Draft Exhumations Policy was presented.  There was never an agreement </w:t>
      </w:r>
      <w:r w:rsidR="00113AF6">
        <w:rPr>
          <w:szCs w:val="24"/>
        </w:rPr>
        <w:t>o</w:t>
      </w:r>
      <w:r w:rsidR="00A3778C" w:rsidRPr="006B36C6">
        <w:rPr>
          <w:szCs w:val="24"/>
        </w:rPr>
        <w:t>n the actual exhumations.  To her knowledge the engage</w:t>
      </w:r>
      <w:r w:rsidR="00113AF6">
        <w:rPr>
          <w:szCs w:val="24"/>
        </w:rPr>
        <w:t>ment regarding exhumations is in</w:t>
      </w:r>
      <w:r w:rsidR="00A3778C" w:rsidRPr="006B36C6">
        <w:rPr>
          <w:szCs w:val="24"/>
        </w:rPr>
        <w:t xml:space="preserve"> the very early stage</w:t>
      </w:r>
      <w:r w:rsidR="00113AF6">
        <w:rPr>
          <w:szCs w:val="24"/>
        </w:rPr>
        <w:t>s and has not reached the</w:t>
      </w:r>
      <w:r w:rsidR="00A3778C" w:rsidRPr="006B36C6">
        <w:rPr>
          <w:szCs w:val="24"/>
        </w:rPr>
        <w:t xml:space="preserve"> community roll out programs.  3</w:t>
      </w:r>
      <w:r w:rsidR="00A3778C" w:rsidRPr="006B36C6">
        <w:rPr>
          <w:szCs w:val="24"/>
          <w:vertAlign w:val="superscript"/>
        </w:rPr>
        <w:t>rd</w:t>
      </w:r>
      <w:r w:rsidR="00A3778C" w:rsidRPr="006B36C6">
        <w:rPr>
          <w:szCs w:val="24"/>
        </w:rPr>
        <w:t xml:space="preserve"> respondent makes the point that a simple communication by applicants to the 3</w:t>
      </w:r>
      <w:r w:rsidR="00A3778C" w:rsidRPr="006B36C6">
        <w:rPr>
          <w:szCs w:val="24"/>
          <w:vertAlign w:val="superscript"/>
        </w:rPr>
        <w:t>rd</w:t>
      </w:r>
      <w:r w:rsidR="00A3778C" w:rsidRPr="006B36C6">
        <w:rPr>
          <w:szCs w:val="24"/>
        </w:rPr>
        <w:t xml:space="preserve"> respondent to clarify</w:t>
      </w:r>
      <w:r w:rsidR="00113AF6">
        <w:rPr>
          <w:szCs w:val="24"/>
        </w:rPr>
        <w:t xml:space="preserve"> the media reports w</w:t>
      </w:r>
      <w:r w:rsidR="00A3778C" w:rsidRPr="006B36C6">
        <w:rPr>
          <w:szCs w:val="24"/>
        </w:rPr>
        <w:t>ould have saved the court’s time.</w:t>
      </w:r>
      <w:r w:rsidR="00BB2642">
        <w:rPr>
          <w:szCs w:val="24"/>
        </w:rPr>
        <w:t xml:space="preserve"> 3</w:t>
      </w:r>
      <w:r w:rsidR="00BB2642" w:rsidRPr="00BB2642">
        <w:rPr>
          <w:szCs w:val="24"/>
          <w:vertAlign w:val="superscript"/>
        </w:rPr>
        <w:t>rd</w:t>
      </w:r>
      <w:r w:rsidR="00BB2642">
        <w:rPr>
          <w:szCs w:val="24"/>
        </w:rPr>
        <w:t xml:space="preserve"> respondent is unaware of any planned exhumations at this stage. It has never issued any public statements with regard to exhumations</w:t>
      </w:r>
      <w:r w:rsidR="007357AB">
        <w:rPr>
          <w:szCs w:val="24"/>
        </w:rPr>
        <w:t xml:space="preserve"> at community level. 3</w:t>
      </w:r>
      <w:r w:rsidR="007357AB" w:rsidRPr="007357AB">
        <w:rPr>
          <w:szCs w:val="24"/>
          <w:vertAlign w:val="superscript"/>
        </w:rPr>
        <w:t>rd</w:t>
      </w:r>
      <w:r w:rsidR="007357AB">
        <w:rPr>
          <w:szCs w:val="24"/>
        </w:rPr>
        <w:t xml:space="preserve"> respondent has never proposed a program nor agreed with 1</w:t>
      </w:r>
      <w:r w:rsidR="007357AB" w:rsidRPr="007357AB">
        <w:rPr>
          <w:szCs w:val="24"/>
          <w:vertAlign w:val="superscript"/>
        </w:rPr>
        <w:t>st</w:t>
      </w:r>
      <w:r w:rsidR="007357AB">
        <w:rPr>
          <w:szCs w:val="24"/>
        </w:rPr>
        <w:t xml:space="preserve"> respondent on any program of disinterment of human remains as alleged by the applicants.</w:t>
      </w:r>
    </w:p>
    <w:p w:rsidR="00A3778C" w:rsidRPr="006B36C6" w:rsidRDefault="00A3778C" w:rsidP="006B36C6">
      <w:pPr>
        <w:jc w:val="both"/>
        <w:rPr>
          <w:szCs w:val="24"/>
        </w:rPr>
      </w:pPr>
      <w:r w:rsidRPr="006B36C6">
        <w:rPr>
          <w:szCs w:val="24"/>
        </w:rPr>
        <w:tab/>
        <w:t>3</w:t>
      </w:r>
      <w:r w:rsidRPr="006B36C6">
        <w:rPr>
          <w:szCs w:val="24"/>
          <w:vertAlign w:val="superscript"/>
        </w:rPr>
        <w:t>rd</w:t>
      </w:r>
      <w:r w:rsidRPr="006B36C6">
        <w:rPr>
          <w:szCs w:val="24"/>
        </w:rPr>
        <w:t xml:space="preserve"> respondent implores the applicants to participate in consultations towards a holistic restorative justice program for Matabel</w:t>
      </w:r>
      <w:r w:rsidR="00AB3E8C">
        <w:rPr>
          <w:szCs w:val="24"/>
        </w:rPr>
        <w:t>eland which will ultimately include implementation of the consulted</w:t>
      </w:r>
      <w:r w:rsidRPr="006B36C6">
        <w:rPr>
          <w:szCs w:val="24"/>
        </w:rPr>
        <w:t xml:space="preserve"> position on exhumations.</w:t>
      </w:r>
    </w:p>
    <w:p w:rsidR="00A3778C" w:rsidRPr="006B36C6" w:rsidRDefault="00A3778C" w:rsidP="006B36C6">
      <w:pPr>
        <w:jc w:val="both"/>
        <w:rPr>
          <w:szCs w:val="24"/>
        </w:rPr>
      </w:pPr>
      <w:r w:rsidRPr="006B36C6">
        <w:rPr>
          <w:szCs w:val="24"/>
        </w:rPr>
        <w:tab/>
        <w:t>3</w:t>
      </w:r>
      <w:r w:rsidRPr="006B36C6">
        <w:rPr>
          <w:szCs w:val="24"/>
          <w:vertAlign w:val="superscript"/>
        </w:rPr>
        <w:t>rd</w:t>
      </w:r>
      <w:r w:rsidRPr="006B36C6">
        <w:rPr>
          <w:szCs w:val="24"/>
        </w:rPr>
        <w:t xml:space="preserve"> respondent contends that the application is based on misleading information and should be dismissed.</w:t>
      </w:r>
    </w:p>
    <w:p w:rsidR="00A3778C" w:rsidRPr="006B36C6" w:rsidRDefault="00A3778C" w:rsidP="006B36C6">
      <w:pPr>
        <w:jc w:val="both"/>
        <w:rPr>
          <w:b/>
          <w:szCs w:val="24"/>
        </w:rPr>
      </w:pPr>
      <w:r w:rsidRPr="006B36C6">
        <w:rPr>
          <w:b/>
          <w:szCs w:val="24"/>
        </w:rPr>
        <w:t>Response by 5</w:t>
      </w:r>
      <w:r w:rsidRPr="006B36C6">
        <w:rPr>
          <w:b/>
          <w:szCs w:val="24"/>
          <w:vertAlign w:val="superscript"/>
        </w:rPr>
        <w:t>th</w:t>
      </w:r>
      <w:r w:rsidRPr="006B36C6">
        <w:rPr>
          <w:b/>
          <w:szCs w:val="24"/>
        </w:rPr>
        <w:t xml:space="preserve"> and 6</w:t>
      </w:r>
      <w:r w:rsidRPr="006B36C6">
        <w:rPr>
          <w:b/>
          <w:szCs w:val="24"/>
          <w:vertAlign w:val="superscript"/>
        </w:rPr>
        <w:t>th</w:t>
      </w:r>
      <w:r w:rsidR="00242D21">
        <w:rPr>
          <w:b/>
          <w:szCs w:val="24"/>
        </w:rPr>
        <w:t xml:space="preserve"> R</w:t>
      </w:r>
      <w:r w:rsidRPr="006B36C6">
        <w:rPr>
          <w:b/>
          <w:szCs w:val="24"/>
        </w:rPr>
        <w:t>espondents</w:t>
      </w:r>
    </w:p>
    <w:p w:rsidR="00A3778C" w:rsidRPr="006B36C6" w:rsidRDefault="00A3778C" w:rsidP="006B36C6">
      <w:pPr>
        <w:jc w:val="both"/>
        <w:rPr>
          <w:szCs w:val="24"/>
        </w:rPr>
      </w:pPr>
      <w:r w:rsidRPr="006B36C6">
        <w:rPr>
          <w:szCs w:val="24"/>
        </w:rPr>
        <w:tab/>
        <w:t>The 5</w:t>
      </w:r>
      <w:r w:rsidRPr="006B36C6">
        <w:rPr>
          <w:szCs w:val="24"/>
          <w:vertAlign w:val="superscript"/>
        </w:rPr>
        <w:t>th</w:t>
      </w:r>
      <w:r w:rsidRPr="006B36C6">
        <w:rPr>
          <w:szCs w:val="24"/>
        </w:rPr>
        <w:t xml:space="preserve"> and 6</w:t>
      </w:r>
      <w:r w:rsidRPr="006B36C6">
        <w:rPr>
          <w:szCs w:val="24"/>
          <w:vertAlign w:val="superscript"/>
        </w:rPr>
        <w:t>th</w:t>
      </w:r>
      <w:r w:rsidRPr="006B36C6">
        <w:rPr>
          <w:szCs w:val="24"/>
        </w:rPr>
        <w:t xml:space="preserve"> respondents oppose the application.  They argue that the applicants have prematurely approached this honourable court without fi</w:t>
      </w:r>
      <w:r w:rsidR="0031617E">
        <w:rPr>
          <w:szCs w:val="24"/>
        </w:rPr>
        <w:t>r</w:t>
      </w:r>
      <w:r w:rsidRPr="006B36C6">
        <w:rPr>
          <w:szCs w:val="24"/>
        </w:rPr>
        <w:t>st exhausting domestic remedies.  They submit that section 252 (a) of the Constitution of Zimbabwe</w:t>
      </w:r>
      <w:r w:rsidR="00FA4D93">
        <w:rPr>
          <w:szCs w:val="24"/>
        </w:rPr>
        <w:t xml:space="preserve"> Am</w:t>
      </w:r>
      <w:r w:rsidR="003A5245">
        <w:rPr>
          <w:szCs w:val="24"/>
        </w:rPr>
        <w:t xml:space="preserve">endment (No. 20) </w:t>
      </w:r>
      <w:r w:rsidRPr="006B36C6">
        <w:rPr>
          <w:szCs w:val="24"/>
        </w:rPr>
        <w:t>provides as follows:</w:t>
      </w:r>
    </w:p>
    <w:p w:rsidR="00A3778C" w:rsidRPr="006B36C6" w:rsidRDefault="00A3778C" w:rsidP="006B36C6">
      <w:pPr>
        <w:pStyle w:val="NoSpacing"/>
        <w:ind w:left="720"/>
        <w:jc w:val="both"/>
        <w:rPr>
          <w:szCs w:val="24"/>
        </w:rPr>
      </w:pPr>
      <w:r w:rsidRPr="006B36C6">
        <w:rPr>
          <w:szCs w:val="24"/>
        </w:rPr>
        <w:t xml:space="preserve">“The National Peace and Reconciliation Commission has the following </w:t>
      </w:r>
      <w:r w:rsidR="0031617E">
        <w:rPr>
          <w:szCs w:val="24"/>
        </w:rPr>
        <w:t>functions -</w:t>
      </w:r>
    </w:p>
    <w:p w:rsidR="00DA7EF0" w:rsidRPr="006B36C6" w:rsidRDefault="00DA7EF0" w:rsidP="006B36C6">
      <w:pPr>
        <w:pStyle w:val="NoSpacing"/>
        <w:numPr>
          <w:ilvl w:val="0"/>
          <w:numId w:val="5"/>
        </w:numPr>
        <w:jc w:val="both"/>
        <w:rPr>
          <w:szCs w:val="24"/>
        </w:rPr>
      </w:pPr>
      <w:r w:rsidRPr="006B36C6">
        <w:rPr>
          <w:szCs w:val="24"/>
        </w:rPr>
        <w:t>To ensure post conflict justice, healing and reconciliation.”</w:t>
      </w:r>
    </w:p>
    <w:p w:rsidR="00627DC3" w:rsidRPr="006B36C6" w:rsidRDefault="00627DC3" w:rsidP="006B36C6">
      <w:pPr>
        <w:pStyle w:val="NoSpacing"/>
        <w:ind w:left="720"/>
        <w:jc w:val="both"/>
        <w:rPr>
          <w:szCs w:val="24"/>
        </w:rPr>
      </w:pPr>
    </w:p>
    <w:p w:rsidR="00DA7EF0" w:rsidRPr="006B36C6" w:rsidRDefault="00DA7EF0" w:rsidP="006B36C6">
      <w:pPr>
        <w:ind w:firstLine="720"/>
        <w:jc w:val="both"/>
        <w:rPr>
          <w:szCs w:val="24"/>
        </w:rPr>
      </w:pPr>
      <w:r w:rsidRPr="006B36C6">
        <w:rPr>
          <w:szCs w:val="24"/>
        </w:rPr>
        <w:t>5</w:t>
      </w:r>
      <w:r w:rsidRPr="006B36C6">
        <w:rPr>
          <w:szCs w:val="24"/>
          <w:vertAlign w:val="superscript"/>
        </w:rPr>
        <w:t>th</w:t>
      </w:r>
      <w:r w:rsidRPr="006B36C6">
        <w:rPr>
          <w:szCs w:val="24"/>
        </w:rPr>
        <w:t xml:space="preserve"> and 6</w:t>
      </w:r>
      <w:r w:rsidRPr="006B36C6">
        <w:rPr>
          <w:szCs w:val="24"/>
          <w:vertAlign w:val="superscript"/>
        </w:rPr>
        <w:t>th</w:t>
      </w:r>
      <w:r w:rsidRPr="006B36C6">
        <w:rPr>
          <w:szCs w:val="24"/>
        </w:rPr>
        <w:t xml:space="preserve"> respondent submit that</w:t>
      </w:r>
      <w:r w:rsidR="003A5245">
        <w:rPr>
          <w:szCs w:val="24"/>
        </w:rPr>
        <w:t xml:space="preserve"> all</w:t>
      </w:r>
      <w:r w:rsidRPr="006B36C6">
        <w:rPr>
          <w:szCs w:val="24"/>
        </w:rPr>
        <w:t xml:space="preserve"> the issues</w:t>
      </w:r>
      <w:r w:rsidR="003A5245">
        <w:rPr>
          <w:szCs w:val="24"/>
        </w:rPr>
        <w:t xml:space="preserve"> related to</w:t>
      </w:r>
      <w:r w:rsidR="005A477A">
        <w:rPr>
          <w:szCs w:val="24"/>
        </w:rPr>
        <w:t xml:space="preserve"> </w:t>
      </w:r>
      <w:proofErr w:type="spellStart"/>
      <w:r w:rsidRPr="003A5245">
        <w:rPr>
          <w:i/>
          <w:szCs w:val="24"/>
        </w:rPr>
        <w:t>Gukurahundi</w:t>
      </w:r>
      <w:proofErr w:type="spellEnd"/>
      <w:r w:rsidRPr="006B36C6">
        <w:rPr>
          <w:szCs w:val="24"/>
        </w:rPr>
        <w:t xml:space="preserve"> are covered under this section.  The mechanism for resolving any conflicts fall squarely within the mandate of the 6</w:t>
      </w:r>
      <w:r w:rsidRPr="006B36C6">
        <w:rPr>
          <w:szCs w:val="24"/>
          <w:vertAlign w:val="superscript"/>
        </w:rPr>
        <w:t>th</w:t>
      </w:r>
      <w:r w:rsidRPr="006B36C6">
        <w:rPr>
          <w:szCs w:val="24"/>
        </w:rPr>
        <w:t xml:space="preserve"> respondent as it relates to post conflict justice, healing and reconciliation.  The argument is therefore made that if applicants had any concerns with issues surrounding the exhumations or </w:t>
      </w:r>
      <w:r w:rsidRPr="006B36C6">
        <w:rPr>
          <w:szCs w:val="24"/>
        </w:rPr>
        <w:lastRenderedPageBreak/>
        <w:t xml:space="preserve">any other procedural </w:t>
      </w:r>
      <w:r w:rsidR="005A2662">
        <w:rPr>
          <w:szCs w:val="24"/>
        </w:rPr>
        <w:t>issues, they ought to have invok</w:t>
      </w:r>
      <w:r w:rsidRPr="006B36C6">
        <w:rPr>
          <w:szCs w:val="24"/>
        </w:rPr>
        <w:t>ed the pro</w:t>
      </w:r>
      <w:r w:rsidR="006B36C6" w:rsidRPr="006B36C6">
        <w:rPr>
          <w:szCs w:val="24"/>
        </w:rPr>
        <w:t>v</w:t>
      </w:r>
      <w:r w:rsidR="005A2662">
        <w:rPr>
          <w:szCs w:val="24"/>
        </w:rPr>
        <w:t>ision</w:t>
      </w:r>
      <w:r w:rsidR="00C13C2F">
        <w:rPr>
          <w:szCs w:val="24"/>
        </w:rPr>
        <w:t>s</w:t>
      </w:r>
      <w:r w:rsidR="005A2662">
        <w:rPr>
          <w:szCs w:val="24"/>
        </w:rPr>
        <w:t xml:space="preserve"> of section 252 (f</w:t>
      </w:r>
      <w:r w:rsidRPr="006B36C6">
        <w:rPr>
          <w:szCs w:val="24"/>
        </w:rPr>
        <w:t>).  Further, section 252 (f) of the Constitution provides that th</w:t>
      </w:r>
      <w:r w:rsidR="006B36C6" w:rsidRPr="006B36C6">
        <w:rPr>
          <w:szCs w:val="24"/>
        </w:rPr>
        <w:t>e</w:t>
      </w:r>
      <w:r w:rsidRPr="006B36C6">
        <w:rPr>
          <w:szCs w:val="24"/>
        </w:rPr>
        <w:t xml:space="preserve"> 6</w:t>
      </w:r>
      <w:r w:rsidRPr="006B36C6">
        <w:rPr>
          <w:szCs w:val="24"/>
          <w:vertAlign w:val="superscript"/>
        </w:rPr>
        <w:t>th</w:t>
      </w:r>
      <w:r w:rsidRPr="006B36C6">
        <w:rPr>
          <w:szCs w:val="24"/>
        </w:rPr>
        <w:t xml:space="preserve"> respondent shall have the authority and competence t</w:t>
      </w:r>
      <w:r w:rsidR="006B36C6" w:rsidRPr="006B36C6">
        <w:rPr>
          <w:szCs w:val="24"/>
        </w:rPr>
        <w:t>o</w:t>
      </w:r>
      <w:r w:rsidRPr="006B36C6">
        <w:rPr>
          <w:szCs w:val="24"/>
        </w:rPr>
        <w:t xml:space="preserve"> receive and consider complaints</w:t>
      </w:r>
      <w:r w:rsidR="005A2662">
        <w:rPr>
          <w:szCs w:val="24"/>
        </w:rPr>
        <w:t xml:space="preserve"> from the public and to take such action</w:t>
      </w:r>
      <w:r w:rsidRPr="006B36C6">
        <w:rPr>
          <w:szCs w:val="24"/>
        </w:rPr>
        <w:t xml:space="preserve"> as it considers appropriate.  In the event that a</w:t>
      </w:r>
      <w:r w:rsidR="003D7C9B">
        <w:rPr>
          <w:szCs w:val="24"/>
        </w:rPr>
        <w:t>pplicants lodge such complaints,</w:t>
      </w:r>
      <w:r w:rsidRPr="006B36C6">
        <w:rPr>
          <w:szCs w:val="24"/>
        </w:rPr>
        <w:t xml:space="preserve"> 6</w:t>
      </w:r>
      <w:r w:rsidRPr="006B36C6">
        <w:rPr>
          <w:szCs w:val="24"/>
          <w:vertAlign w:val="superscript"/>
        </w:rPr>
        <w:t>th</w:t>
      </w:r>
      <w:r w:rsidR="006C0E4C">
        <w:rPr>
          <w:szCs w:val="24"/>
          <w:vertAlign w:val="superscript"/>
        </w:rPr>
        <w:t xml:space="preserve"> </w:t>
      </w:r>
      <w:r w:rsidR="006B36C6" w:rsidRPr="006B36C6">
        <w:rPr>
          <w:szCs w:val="24"/>
        </w:rPr>
        <w:t>respondent</w:t>
      </w:r>
      <w:r w:rsidRPr="006B36C6">
        <w:rPr>
          <w:szCs w:val="24"/>
        </w:rPr>
        <w:t xml:space="preserve"> is reposed with authority to conciliate and mediate over such disp</w:t>
      </w:r>
      <w:r w:rsidR="00770D1E">
        <w:rPr>
          <w:szCs w:val="24"/>
        </w:rPr>
        <w:t>utes in terms of section 252</w:t>
      </w:r>
      <w:r w:rsidRPr="006B36C6">
        <w:rPr>
          <w:szCs w:val="24"/>
        </w:rPr>
        <w:t xml:space="preserve"> of the Constitution.  The 5</w:t>
      </w:r>
      <w:r w:rsidRPr="006B36C6">
        <w:rPr>
          <w:szCs w:val="24"/>
          <w:vertAlign w:val="superscript"/>
        </w:rPr>
        <w:t>th</w:t>
      </w:r>
      <w:r w:rsidRPr="006B36C6">
        <w:rPr>
          <w:szCs w:val="24"/>
        </w:rPr>
        <w:t xml:space="preserve"> and 6</w:t>
      </w:r>
      <w:r w:rsidRPr="006B36C6">
        <w:rPr>
          <w:szCs w:val="24"/>
          <w:vertAlign w:val="superscript"/>
        </w:rPr>
        <w:t>th</w:t>
      </w:r>
      <w:r w:rsidRPr="006B36C6">
        <w:rPr>
          <w:szCs w:val="24"/>
        </w:rPr>
        <w:t xml:space="preserve"> respondents aver that this preliminary objection regarding the failure to exhaust domestic remedies should resolve the matter without hearing the merits.</w:t>
      </w:r>
    </w:p>
    <w:p w:rsidR="00DA7EF0" w:rsidRPr="006B36C6" w:rsidRDefault="00DA7EF0" w:rsidP="006B36C6">
      <w:pPr>
        <w:ind w:firstLine="720"/>
        <w:jc w:val="both"/>
        <w:rPr>
          <w:szCs w:val="24"/>
        </w:rPr>
      </w:pPr>
      <w:r w:rsidRPr="006B36C6">
        <w:rPr>
          <w:szCs w:val="24"/>
        </w:rPr>
        <w:t>The applicants, on their part admitted that there are indeed domestic remedies as set out in the Constitution.  They ho</w:t>
      </w:r>
      <w:r w:rsidR="00967AD1">
        <w:rPr>
          <w:szCs w:val="24"/>
        </w:rPr>
        <w:t>wever contend that the presence</w:t>
      </w:r>
      <w:r w:rsidRPr="006B36C6">
        <w:rPr>
          <w:szCs w:val="24"/>
        </w:rPr>
        <w:t xml:space="preserve"> of domestic remedies is not fatal to their case.</w:t>
      </w:r>
    </w:p>
    <w:p w:rsidR="00DA7EF0" w:rsidRPr="006B36C6" w:rsidRDefault="00DA7EF0" w:rsidP="006B36C6">
      <w:pPr>
        <w:jc w:val="both"/>
        <w:rPr>
          <w:b/>
          <w:szCs w:val="24"/>
        </w:rPr>
      </w:pPr>
      <w:r w:rsidRPr="006B36C6">
        <w:rPr>
          <w:b/>
          <w:szCs w:val="24"/>
        </w:rPr>
        <w:t>Analysis of the law</w:t>
      </w:r>
    </w:p>
    <w:p w:rsidR="00DA7EF0" w:rsidRPr="006B36C6" w:rsidRDefault="00DA7EF0" w:rsidP="006B36C6">
      <w:pPr>
        <w:ind w:firstLine="720"/>
        <w:jc w:val="both"/>
        <w:rPr>
          <w:szCs w:val="24"/>
        </w:rPr>
      </w:pPr>
      <w:r w:rsidRPr="006B36C6">
        <w:rPr>
          <w:szCs w:val="24"/>
        </w:rPr>
        <w:t xml:space="preserve">In my view, it is settled law that courts ought not to entertain litigants who rush to court without first exhausting internal remedies.  In essence, what would be the purpose of having robust </w:t>
      </w:r>
      <w:r w:rsidR="006B36C6" w:rsidRPr="006B36C6">
        <w:rPr>
          <w:szCs w:val="24"/>
        </w:rPr>
        <w:t>c</w:t>
      </w:r>
      <w:r w:rsidRPr="006B36C6">
        <w:rPr>
          <w:szCs w:val="24"/>
        </w:rPr>
        <w:t xml:space="preserve">onstitutional domestic remedies if </w:t>
      </w:r>
      <w:r w:rsidR="00AA6F01">
        <w:rPr>
          <w:szCs w:val="24"/>
        </w:rPr>
        <w:t>thes</w:t>
      </w:r>
      <w:r w:rsidRPr="006B36C6">
        <w:rPr>
          <w:szCs w:val="24"/>
        </w:rPr>
        <w:t>e were simply ignored or not applied, and parties simply rush to seek other remedies from the court</w:t>
      </w:r>
      <w:r w:rsidR="00C81614">
        <w:rPr>
          <w:szCs w:val="24"/>
        </w:rPr>
        <w:t>s</w:t>
      </w:r>
      <w:r w:rsidRPr="006B36C6">
        <w:rPr>
          <w:szCs w:val="24"/>
        </w:rPr>
        <w:t>?</w:t>
      </w:r>
    </w:p>
    <w:p w:rsidR="00DA7EF0" w:rsidRDefault="00C642F8" w:rsidP="006B36C6">
      <w:pPr>
        <w:ind w:firstLine="720"/>
        <w:jc w:val="both"/>
        <w:rPr>
          <w:szCs w:val="24"/>
        </w:rPr>
      </w:pPr>
      <w:r w:rsidRPr="006B36C6">
        <w:rPr>
          <w:szCs w:val="24"/>
        </w:rPr>
        <w:t>There is a catena of case law that supports the view th</w:t>
      </w:r>
      <w:r w:rsidR="006B36C6" w:rsidRPr="006B36C6">
        <w:rPr>
          <w:szCs w:val="24"/>
        </w:rPr>
        <w:t>a</w:t>
      </w:r>
      <w:r w:rsidRPr="006B36C6">
        <w:rPr>
          <w:szCs w:val="24"/>
        </w:rPr>
        <w:t xml:space="preserve">t a party who fails to exhaust domestic remedies enjoys no audience from the court.  See </w:t>
      </w:r>
      <w:proofErr w:type="spellStart"/>
      <w:r w:rsidRPr="006B36C6">
        <w:rPr>
          <w:i/>
          <w:szCs w:val="24"/>
        </w:rPr>
        <w:t>Jambwa</w:t>
      </w:r>
      <w:proofErr w:type="spellEnd"/>
      <w:r w:rsidRPr="006B36C6">
        <w:rPr>
          <w:szCs w:val="24"/>
        </w:rPr>
        <w:t xml:space="preserve"> v </w:t>
      </w:r>
      <w:r w:rsidRPr="006B36C6">
        <w:rPr>
          <w:i/>
          <w:szCs w:val="24"/>
        </w:rPr>
        <w:t>Grain Marketing Board</w:t>
      </w:r>
      <w:r w:rsidRPr="006B36C6">
        <w:rPr>
          <w:szCs w:val="24"/>
        </w:rPr>
        <w:t xml:space="preserve"> HH-124-13; </w:t>
      </w:r>
      <w:proofErr w:type="spellStart"/>
      <w:r w:rsidRPr="006B36C6">
        <w:rPr>
          <w:i/>
          <w:szCs w:val="24"/>
        </w:rPr>
        <w:t>Tuso</w:t>
      </w:r>
      <w:proofErr w:type="spellEnd"/>
      <w:r w:rsidRPr="006B36C6">
        <w:rPr>
          <w:szCs w:val="24"/>
        </w:rPr>
        <w:t xml:space="preserve"> v </w:t>
      </w:r>
      <w:r w:rsidRPr="006B36C6">
        <w:rPr>
          <w:i/>
          <w:szCs w:val="24"/>
        </w:rPr>
        <w:t>City of Harare</w:t>
      </w:r>
      <w:r w:rsidRPr="006B36C6">
        <w:rPr>
          <w:szCs w:val="24"/>
        </w:rPr>
        <w:t xml:space="preserve"> 2004 (1) ZLR 1 (H); </w:t>
      </w:r>
      <w:proofErr w:type="spellStart"/>
      <w:r w:rsidRPr="006B36C6">
        <w:rPr>
          <w:i/>
          <w:szCs w:val="24"/>
        </w:rPr>
        <w:t>Chawora</w:t>
      </w:r>
      <w:proofErr w:type="spellEnd"/>
      <w:r w:rsidRPr="006B36C6">
        <w:rPr>
          <w:szCs w:val="24"/>
        </w:rPr>
        <w:t xml:space="preserve"> v </w:t>
      </w:r>
      <w:r w:rsidRPr="006B36C6">
        <w:rPr>
          <w:i/>
          <w:szCs w:val="24"/>
        </w:rPr>
        <w:t>Reserve Bank of Zimbabwe</w:t>
      </w:r>
      <w:r w:rsidRPr="006B36C6">
        <w:rPr>
          <w:szCs w:val="24"/>
        </w:rPr>
        <w:t xml:space="preserve"> 2006 (1) ZLR 525 (H); </w:t>
      </w:r>
      <w:proofErr w:type="spellStart"/>
      <w:r w:rsidRPr="006B36C6">
        <w:rPr>
          <w:i/>
          <w:szCs w:val="24"/>
        </w:rPr>
        <w:t>Tutani</w:t>
      </w:r>
      <w:proofErr w:type="spellEnd"/>
      <w:r w:rsidR="006C0E4C">
        <w:rPr>
          <w:i/>
          <w:szCs w:val="24"/>
        </w:rPr>
        <w:t xml:space="preserve"> </w:t>
      </w:r>
      <w:r w:rsidRPr="006B36C6">
        <w:rPr>
          <w:szCs w:val="24"/>
        </w:rPr>
        <w:t xml:space="preserve">v </w:t>
      </w:r>
      <w:r w:rsidRPr="006B36C6">
        <w:rPr>
          <w:i/>
          <w:szCs w:val="24"/>
        </w:rPr>
        <w:t>Minister of Labour and Ors</w:t>
      </w:r>
      <w:r w:rsidRPr="006B36C6">
        <w:rPr>
          <w:szCs w:val="24"/>
        </w:rPr>
        <w:t xml:space="preserve"> 1987 (2) ZLR 88 (H)</w:t>
      </w:r>
    </w:p>
    <w:p w:rsidR="00056835" w:rsidRDefault="00056835" w:rsidP="006B36C6">
      <w:pPr>
        <w:ind w:firstLine="720"/>
        <w:jc w:val="both"/>
        <w:rPr>
          <w:szCs w:val="24"/>
        </w:rPr>
      </w:pPr>
      <w:r>
        <w:rPr>
          <w:szCs w:val="24"/>
        </w:rPr>
        <w:t xml:space="preserve">I note that counsel for the applicant sought to place reliance on the case of </w:t>
      </w:r>
      <w:r w:rsidRPr="00C14D6F">
        <w:rPr>
          <w:i/>
          <w:szCs w:val="24"/>
        </w:rPr>
        <w:t>Harare South</w:t>
      </w:r>
      <w:r w:rsidR="006C0E4C">
        <w:rPr>
          <w:i/>
          <w:szCs w:val="24"/>
        </w:rPr>
        <w:t xml:space="preserve"> </w:t>
      </w:r>
      <w:r w:rsidRPr="00056835">
        <w:rPr>
          <w:i/>
          <w:szCs w:val="24"/>
        </w:rPr>
        <w:t xml:space="preserve">Housing Union Cooperative Society Ltd v </w:t>
      </w:r>
      <w:proofErr w:type="spellStart"/>
      <w:r w:rsidRPr="00056835">
        <w:rPr>
          <w:i/>
          <w:szCs w:val="24"/>
        </w:rPr>
        <w:t>Nkomo</w:t>
      </w:r>
      <w:proofErr w:type="spellEnd"/>
      <w:r w:rsidR="005A477A">
        <w:rPr>
          <w:i/>
          <w:szCs w:val="24"/>
        </w:rPr>
        <w:t xml:space="preserve"> </w:t>
      </w:r>
      <w:r w:rsidRPr="00056835">
        <w:rPr>
          <w:i/>
          <w:szCs w:val="24"/>
        </w:rPr>
        <w:t>&amp; Others</w:t>
      </w:r>
      <w:r>
        <w:rPr>
          <w:szCs w:val="24"/>
        </w:rPr>
        <w:t xml:space="preserve"> HH 270 /15. In this matter the learned judge held that the High Court is not barred from entertaining matters simply because there are internal remedies.</w:t>
      </w:r>
      <w:r w:rsidR="00607DA1">
        <w:rPr>
          <w:szCs w:val="24"/>
        </w:rPr>
        <w:t xml:space="preserve"> The case is clearly distinguishable from the present case. The case referred to dealt with spoliation. The threshold in matters of spoliation is totally different. All the court has to consider is whether an act of spoliation has occurred. If satisfied that the applicant </w:t>
      </w:r>
      <w:r w:rsidR="00607DA1">
        <w:rPr>
          <w:szCs w:val="24"/>
        </w:rPr>
        <w:lastRenderedPageBreak/>
        <w:t>has</w:t>
      </w:r>
      <w:r w:rsidR="009C22F0">
        <w:rPr>
          <w:szCs w:val="24"/>
        </w:rPr>
        <w:t xml:space="preserve"> been despoiled the court may </w:t>
      </w:r>
      <w:r w:rsidR="00607DA1">
        <w:rPr>
          <w:szCs w:val="24"/>
        </w:rPr>
        <w:t>grant the order inspite of the existence of internal remedies. In the case before me the applicants deliberately failed to invoke clear constitutional remedies available to them</w:t>
      </w:r>
      <w:r w:rsidR="00BF3D49">
        <w:rPr>
          <w:szCs w:val="24"/>
        </w:rPr>
        <w:t xml:space="preserve">. </w:t>
      </w:r>
    </w:p>
    <w:p w:rsidR="00BF3D49" w:rsidRDefault="00BF3D49" w:rsidP="006B36C6">
      <w:pPr>
        <w:ind w:firstLine="720"/>
        <w:jc w:val="both"/>
        <w:rPr>
          <w:szCs w:val="24"/>
        </w:rPr>
      </w:pPr>
      <w:r>
        <w:rPr>
          <w:szCs w:val="24"/>
        </w:rPr>
        <w:t>I am satisfied that 2</w:t>
      </w:r>
      <w:r w:rsidRPr="00BF3D49">
        <w:rPr>
          <w:szCs w:val="24"/>
          <w:vertAlign w:val="superscript"/>
        </w:rPr>
        <w:t>nd</w:t>
      </w:r>
      <w:r>
        <w:rPr>
          <w:szCs w:val="24"/>
        </w:rPr>
        <w:t xml:space="preserve"> applicant is not properly before the court. A trust is represented by its trustees. No meaningful argument was presented to establish the </w:t>
      </w:r>
      <w:r w:rsidRPr="00BF3D49">
        <w:rPr>
          <w:i/>
          <w:szCs w:val="24"/>
        </w:rPr>
        <w:t>locus standi</w:t>
      </w:r>
      <w:r>
        <w:rPr>
          <w:szCs w:val="24"/>
        </w:rPr>
        <w:t xml:space="preserve"> of the 2</w:t>
      </w:r>
      <w:r w:rsidRPr="00BF3D49">
        <w:rPr>
          <w:szCs w:val="24"/>
          <w:vertAlign w:val="superscript"/>
        </w:rPr>
        <w:t>nd</w:t>
      </w:r>
      <w:r>
        <w:rPr>
          <w:szCs w:val="24"/>
        </w:rPr>
        <w:t xml:space="preserve"> applicant. In </w:t>
      </w:r>
      <w:proofErr w:type="spellStart"/>
      <w:r>
        <w:rPr>
          <w:szCs w:val="24"/>
        </w:rPr>
        <w:t>Herbstein</w:t>
      </w:r>
      <w:proofErr w:type="spellEnd"/>
      <w:r>
        <w:rPr>
          <w:szCs w:val="24"/>
        </w:rPr>
        <w:t xml:space="preserve">&amp; Van </w:t>
      </w:r>
      <w:proofErr w:type="spellStart"/>
      <w:r>
        <w:rPr>
          <w:szCs w:val="24"/>
        </w:rPr>
        <w:t>Winsen</w:t>
      </w:r>
      <w:proofErr w:type="spellEnd"/>
      <w:r>
        <w:rPr>
          <w:szCs w:val="24"/>
        </w:rPr>
        <w:t>; Civil Practice of the High Courts of</w:t>
      </w:r>
      <w:r w:rsidR="00D81FE3">
        <w:rPr>
          <w:szCs w:val="24"/>
        </w:rPr>
        <w:t xml:space="preserve"> South Africa; by </w:t>
      </w:r>
      <w:proofErr w:type="spellStart"/>
      <w:r w:rsidR="00D81FE3">
        <w:rPr>
          <w:szCs w:val="24"/>
        </w:rPr>
        <w:t>Cilliers</w:t>
      </w:r>
      <w:proofErr w:type="spellEnd"/>
      <w:r w:rsidR="00D81FE3">
        <w:rPr>
          <w:szCs w:val="24"/>
        </w:rPr>
        <w:t>, Loots &amp; Noel, a trust was defined as follows-;</w:t>
      </w:r>
    </w:p>
    <w:p w:rsidR="00D81FE3" w:rsidRDefault="00D81FE3" w:rsidP="006B36C6">
      <w:pPr>
        <w:ind w:firstLine="720"/>
        <w:jc w:val="both"/>
        <w:rPr>
          <w:i/>
          <w:szCs w:val="24"/>
        </w:rPr>
      </w:pPr>
      <w:r>
        <w:rPr>
          <w:i/>
          <w:szCs w:val="24"/>
        </w:rPr>
        <w:t>“</w:t>
      </w:r>
      <w:r w:rsidRPr="00D81FE3">
        <w:rPr>
          <w:i/>
          <w:szCs w:val="24"/>
        </w:rPr>
        <w:t>A trust is not a legal persona, but a legal institution sui generis. Therefore it mustbe sued in the name of the trustee or trustees.”</w:t>
      </w:r>
    </w:p>
    <w:p w:rsidR="00D81FE3" w:rsidRDefault="00D81FE3" w:rsidP="006B36C6">
      <w:pPr>
        <w:ind w:firstLine="720"/>
        <w:jc w:val="both"/>
        <w:rPr>
          <w:szCs w:val="24"/>
        </w:rPr>
      </w:pPr>
      <w:r>
        <w:rPr>
          <w:szCs w:val="24"/>
        </w:rPr>
        <w:t>See also</w:t>
      </w:r>
      <w:r w:rsidR="005A477A">
        <w:rPr>
          <w:szCs w:val="24"/>
        </w:rPr>
        <w:t xml:space="preserve"> </w:t>
      </w:r>
      <w:proofErr w:type="spellStart"/>
      <w:r w:rsidR="00BE53F6" w:rsidRPr="00BE53F6">
        <w:rPr>
          <w:i/>
          <w:szCs w:val="24"/>
        </w:rPr>
        <w:t>Crundall</w:t>
      </w:r>
      <w:proofErr w:type="spellEnd"/>
      <w:r w:rsidR="00BE53F6" w:rsidRPr="00BE53F6">
        <w:rPr>
          <w:i/>
          <w:szCs w:val="24"/>
        </w:rPr>
        <w:t xml:space="preserve"> Bros (Pvt) Ltd v Lazarus NO &amp; Anor</w:t>
      </w:r>
      <w:r w:rsidR="00BE53F6">
        <w:rPr>
          <w:szCs w:val="24"/>
        </w:rPr>
        <w:t xml:space="preserve"> 1990 (1) ZLR 290 (HC)</w:t>
      </w:r>
      <w:r w:rsidR="006C0E4C">
        <w:rPr>
          <w:szCs w:val="24"/>
        </w:rPr>
        <w:t xml:space="preserve"> </w:t>
      </w:r>
      <w:proofErr w:type="gramStart"/>
      <w:r w:rsidR="00BE53F6">
        <w:rPr>
          <w:szCs w:val="24"/>
        </w:rPr>
        <w:t xml:space="preserve">and  </w:t>
      </w:r>
      <w:r w:rsidR="00436025">
        <w:rPr>
          <w:i/>
          <w:szCs w:val="24"/>
        </w:rPr>
        <w:t>WILSA</w:t>
      </w:r>
      <w:proofErr w:type="gramEnd"/>
      <w:r w:rsidR="005A477A">
        <w:rPr>
          <w:i/>
          <w:szCs w:val="24"/>
        </w:rPr>
        <w:t xml:space="preserve"> </w:t>
      </w:r>
      <w:r w:rsidR="00BE53F6" w:rsidRPr="00BE53F6">
        <w:rPr>
          <w:i/>
          <w:szCs w:val="24"/>
        </w:rPr>
        <w:t>&amp;</w:t>
      </w:r>
      <w:r w:rsidR="005A477A">
        <w:rPr>
          <w:i/>
          <w:szCs w:val="24"/>
        </w:rPr>
        <w:t xml:space="preserve"> </w:t>
      </w:r>
      <w:r w:rsidR="00BE53F6" w:rsidRPr="00BE53F6">
        <w:rPr>
          <w:i/>
          <w:szCs w:val="24"/>
        </w:rPr>
        <w:t xml:space="preserve">Ors v </w:t>
      </w:r>
      <w:proofErr w:type="spellStart"/>
      <w:r w:rsidR="00BE53F6" w:rsidRPr="00BE53F6">
        <w:rPr>
          <w:i/>
          <w:szCs w:val="24"/>
        </w:rPr>
        <w:t>Mandaza</w:t>
      </w:r>
      <w:proofErr w:type="spellEnd"/>
      <w:r w:rsidR="005A477A">
        <w:rPr>
          <w:i/>
          <w:szCs w:val="24"/>
        </w:rPr>
        <w:t xml:space="preserve"> </w:t>
      </w:r>
      <w:r w:rsidR="00BE53F6" w:rsidRPr="00BE53F6">
        <w:rPr>
          <w:i/>
          <w:szCs w:val="24"/>
        </w:rPr>
        <w:t>&amp;</w:t>
      </w:r>
      <w:r w:rsidR="005A477A">
        <w:rPr>
          <w:i/>
          <w:szCs w:val="24"/>
        </w:rPr>
        <w:t xml:space="preserve"> </w:t>
      </w:r>
      <w:r w:rsidR="00BE53F6" w:rsidRPr="00BE53F6">
        <w:rPr>
          <w:i/>
          <w:szCs w:val="24"/>
        </w:rPr>
        <w:t>Ors</w:t>
      </w:r>
      <w:r w:rsidR="00BE53F6">
        <w:rPr>
          <w:szCs w:val="24"/>
        </w:rPr>
        <w:t xml:space="preserve"> 2003 (1) ZLR</w:t>
      </w:r>
      <w:r w:rsidR="0057442A">
        <w:rPr>
          <w:szCs w:val="24"/>
        </w:rPr>
        <w:t xml:space="preserve"> (H) at 505-6</w:t>
      </w:r>
      <w:r w:rsidR="007866D5">
        <w:rPr>
          <w:szCs w:val="24"/>
        </w:rPr>
        <w:t>.</w:t>
      </w:r>
    </w:p>
    <w:p w:rsidR="007866D5" w:rsidRDefault="007866D5" w:rsidP="006B36C6">
      <w:pPr>
        <w:ind w:firstLine="720"/>
        <w:jc w:val="both"/>
        <w:rPr>
          <w:szCs w:val="24"/>
        </w:rPr>
      </w:pPr>
      <w:r>
        <w:rPr>
          <w:szCs w:val="24"/>
        </w:rPr>
        <w:t xml:space="preserve">Within this jurisdiction the issue of whether or not a trust is a </w:t>
      </w:r>
      <w:r w:rsidRPr="00577251">
        <w:rPr>
          <w:i/>
          <w:szCs w:val="24"/>
        </w:rPr>
        <w:t>legal persona</w:t>
      </w:r>
      <w:r>
        <w:rPr>
          <w:szCs w:val="24"/>
        </w:rPr>
        <w:t xml:space="preserve"> has received attention and there is a plethora of authority on the subject. The issue was considered at great length by </w:t>
      </w:r>
      <w:proofErr w:type="spellStart"/>
      <w:r>
        <w:rPr>
          <w:szCs w:val="24"/>
        </w:rPr>
        <w:t>Gowora</w:t>
      </w:r>
      <w:proofErr w:type="spellEnd"/>
      <w:r>
        <w:rPr>
          <w:szCs w:val="24"/>
        </w:rPr>
        <w:t xml:space="preserve"> JA in the recent case of </w:t>
      </w:r>
      <w:r w:rsidRPr="007866D5">
        <w:rPr>
          <w:i/>
          <w:szCs w:val="24"/>
        </w:rPr>
        <w:t>Veritas v ZEC &amp; Ors</w:t>
      </w:r>
      <w:r>
        <w:rPr>
          <w:szCs w:val="24"/>
        </w:rPr>
        <w:t xml:space="preserve"> SC 103/20.</w:t>
      </w:r>
    </w:p>
    <w:p w:rsidR="00E34AE4" w:rsidRDefault="00E34AE4" w:rsidP="006B36C6">
      <w:pPr>
        <w:ind w:firstLine="720"/>
        <w:jc w:val="both"/>
        <w:rPr>
          <w:szCs w:val="24"/>
        </w:rPr>
      </w:pPr>
      <w:r>
        <w:rPr>
          <w:szCs w:val="24"/>
        </w:rPr>
        <w:t>The learned judge stated at page 10 of the cyclostyled judgment as follows;</w:t>
      </w:r>
    </w:p>
    <w:p w:rsidR="00E34AE4" w:rsidRDefault="00D623B2" w:rsidP="00577B14">
      <w:pPr>
        <w:ind w:left="720"/>
        <w:jc w:val="both"/>
        <w:rPr>
          <w:i/>
          <w:szCs w:val="24"/>
        </w:rPr>
      </w:pPr>
      <w:r w:rsidRPr="002E76A7">
        <w:rPr>
          <w:i/>
          <w:szCs w:val="24"/>
        </w:rPr>
        <w:t>“</w:t>
      </w:r>
      <w:r w:rsidR="00E34AE4" w:rsidRPr="002E76A7">
        <w:rPr>
          <w:i/>
          <w:szCs w:val="24"/>
        </w:rPr>
        <w:t>The contention by the applicants is that it is the trust that has brought this suit. That is incorrect. The suit has been brought by Veritas. The person who deposed to the found</w:t>
      </w:r>
      <w:r w:rsidRPr="002E76A7">
        <w:rPr>
          <w:i/>
          <w:szCs w:val="24"/>
        </w:rPr>
        <w:t>ing affidavit is not a</w:t>
      </w:r>
      <w:r w:rsidR="00E867FE" w:rsidRPr="002E76A7">
        <w:rPr>
          <w:i/>
          <w:szCs w:val="24"/>
        </w:rPr>
        <w:t xml:space="preserve"> trustee</w:t>
      </w:r>
      <w:r w:rsidRPr="002E76A7">
        <w:rPr>
          <w:i/>
          <w:szCs w:val="24"/>
        </w:rPr>
        <w:t>,</w:t>
      </w:r>
      <w:r w:rsidR="00E34AE4" w:rsidRPr="002E76A7">
        <w:rPr>
          <w:i/>
          <w:szCs w:val="24"/>
        </w:rPr>
        <w:t>she is an administrator in the employ of the trading arm of the trust</w:t>
      </w:r>
      <w:r w:rsidR="00E867FE" w:rsidRPr="002E76A7">
        <w:rPr>
          <w:i/>
          <w:szCs w:val="24"/>
        </w:rPr>
        <w:t>. Thus</w:t>
      </w:r>
      <w:r w:rsidRPr="002E76A7">
        <w:rPr>
          <w:i/>
          <w:szCs w:val="24"/>
        </w:rPr>
        <w:t xml:space="preserve"> the party before the court is not the trust, it is an entity associated with the trust. I am not convinced that the rule that the appellants place reliance on is of any assistance to them.”</w:t>
      </w:r>
    </w:p>
    <w:p w:rsidR="00E03CAF" w:rsidRPr="00E03CAF" w:rsidRDefault="00A6225F" w:rsidP="006B36C6">
      <w:pPr>
        <w:ind w:firstLine="720"/>
        <w:jc w:val="both"/>
        <w:rPr>
          <w:szCs w:val="24"/>
        </w:rPr>
      </w:pPr>
      <w:r>
        <w:rPr>
          <w:szCs w:val="24"/>
        </w:rPr>
        <w:t>In the matter before me the 3</w:t>
      </w:r>
      <w:r w:rsidRPr="00A6225F">
        <w:rPr>
          <w:szCs w:val="24"/>
          <w:vertAlign w:val="superscript"/>
        </w:rPr>
        <w:t>rd</w:t>
      </w:r>
      <w:r>
        <w:rPr>
          <w:szCs w:val="24"/>
        </w:rPr>
        <w:t xml:space="preserve"> applicant deposes that he is the Secretary General of the 2</w:t>
      </w:r>
      <w:r w:rsidRPr="00A6225F">
        <w:rPr>
          <w:szCs w:val="24"/>
          <w:vertAlign w:val="superscript"/>
        </w:rPr>
        <w:t>nd</w:t>
      </w:r>
      <w:r>
        <w:rPr>
          <w:szCs w:val="24"/>
        </w:rPr>
        <w:t xml:space="preserve"> applicant. There is no reference to the trustees. He does not say he is authorized by the trustees. In my view the trust is not properly before court.</w:t>
      </w:r>
      <w:r w:rsidR="000F2500">
        <w:rPr>
          <w:szCs w:val="24"/>
        </w:rPr>
        <w:t xml:space="preserve"> Similarly, 4</w:t>
      </w:r>
      <w:r w:rsidR="000F2500" w:rsidRPr="000F2500">
        <w:rPr>
          <w:szCs w:val="24"/>
          <w:vertAlign w:val="superscript"/>
        </w:rPr>
        <w:t>th</w:t>
      </w:r>
      <w:r w:rsidR="000F2500">
        <w:rPr>
          <w:szCs w:val="24"/>
        </w:rPr>
        <w:t xml:space="preserve"> applicant has been cited as the Zimbabwe African People’s Union, a political party with capacity to sue or be sued. No </w:t>
      </w:r>
      <w:r w:rsidR="000F2500">
        <w:rPr>
          <w:szCs w:val="24"/>
        </w:rPr>
        <w:lastRenderedPageBreak/>
        <w:t>resolution was attached to the application authorizing the deponent to the founding affidavit. It is settled in this jurisdiction that where a party to legal proceedings is not properly before the court he enjoys no audience from the court. The application is rendered fatally defective.</w:t>
      </w:r>
    </w:p>
    <w:p w:rsidR="00C642F8" w:rsidRPr="006B36C6" w:rsidRDefault="00C642F8" w:rsidP="006B36C6">
      <w:pPr>
        <w:jc w:val="both"/>
        <w:rPr>
          <w:b/>
          <w:szCs w:val="24"/>
        </w:rPr>
      </w:pPr>
      <w:r w:rsidRPr="006B36C6">
        <w:rPr>
          <w:b/>
          <w:szCs w:val="24"/>
        </w:rPr>
        <w:t>Disposition</w:t>
      </w:r>
    </w:p>
    <w:p w:rsidR="00C642F8" w:rsidRPr="006B36C6" w:rsidRDefault="00627DC3" w:rsidP="006B36C6">
      <w:pPr>
        <w:jc w:val="both"/>
        <w:rPr>
          <w:szCs w:val="24"/>
        </w:rPr>
      </w:pPr>
      <w:r w:rsidRPr="006B36C6">
        <w:rPr>
          <w:szCs w:val="24"/>
        </w:rPr>
        <w:tab/>
        <w:t xml:space="preserve">Before concluding, I need to point out that it is </w:t>
      </w:r>
      <w:r w:rsidR="006B36C6" w:rsidRPr="006B36C6">
        <w:rPr>
          <w:szCs w:val="24"/>
        </w:rPr>
        <w:t>n</w:t>
      </w:r>
      <w:r w:rsidRPr="006B36C6">
        <w:rPr>
          <w:szCs w:val="24"/>
        </w:rPr>
        <w:t>ot only presumpt</w:t>
      </w:r>
      <w:r w:rsidR="006B36C6" w:rsidRPr="006B36C6">
        <w:rPr>
          <w:szCs w:val="24"/>
        </w:rPr>
        <w:t>u</w:t>
      </w:r>
      <w:r w:rsidRPr="006B36C6">
        <w:rPr>
          <w:szCs w:val="24"/>
        </w:rPr>
        <w:t>ous to allege that 1</w:t>
      </w:r>
      <w:r w:rsidRPr="006B36C6">
        <w:rPr>
          <w:szCs w:val="24"/>
          <w:vertAlign w:val="superscript"/>
        </w:rPr>
        <w:t>st</w:t>
      </w:r>
      <w:r w:rsidR="00ED1AE8">
        <w:rPr>
          <w:szCs w:val="24"/>
        </w:rPr>
        <w:t xml:space="preserve"> R</w:t>
      </w:r>
      <w:r w:rsidR="002A682D">
        <w:rPr>
          <w:szCs w:val="24"/>
        </w:rPr>
        <w:t>espondent sought</w:t>
      </w:r>
      <w:r w:rsidRPr="006B36C6">
        <w:rPr>
          <w:szCs w:val="24"/>
        </w:rPr>
        <w:t xml:space="preserve"> to conduct unlawful exhumations.  The suggestion by the applicants </w:t>
      </w:r>
      <w:r w:rsidR="006B36C6" w:rsidRPr="006B36C6">
        <w:rPr>
          <w:szCs w:val="24"/>
        </w:rPr>
        <w:t>is</w:t>
      </w:r>
      <w:r w:rsidRPr="006B36C6">
        <w:rPr>
          <w:szCs w:val="24"/>
        </w:rPr>
        <w:t xml:space="preserve"> fanciful, scurrilous and unjustified.  Applicants took no time to enquire whether the media reports were accurate and how these exhumations would be carried out.  As I poin</w:t>
      </w:r>
      <w:r w:rsidR="00694CBB">
        <w:rPr>
          <w:szCs w:val="24"/>
        </w:rPr>
        <w:t>ted out during oral submissions</w:t>
      </w:r>
      <w:r w:rsidR="006B36C6" w:rsidRPr="006B36C6">
        <w:rPr>
          <w:szCs w:val="24"/>
        </w:rPr>
        <w:t xml:space="preserve">by the parties, the issue of </w:t>
      </w:r>
      <w:proofErr w:type="spellStart"/>
      <w:r w:rsidR="006B36C6" w:rsidRPr="00694CBB">
        <w:rPr>
          <w:i/>
          <w:szCs w:val="24"/>
        </w:rPr>
        <w:t>Gu</w:t>
      </w:r>
      <w:r w:rsidRPr="00694CBB">
        <w:rPr>
          <w:i/>
          <w:szCs w:val="24"/>
        </w:rPr>
        <w:t>kurahundi</w:t>
      </w:r>
      <w:proofErr w:type="spellEnd"/>
      <w:r w:rsidR="005A477A">
        <w:rPr>
          <w:i/>
          <w:szCs w:val="24"/>
        </w:rPr>
        <w:t xml:space="preserve"> </w:t>
      </w:r>
      <w:r w:rsidRPr="006B36C6">
        <w:rPr>
          <w:szCs w:val="24"/>
        </w:rPr>
        <w:t xml:space="preserve">is emotive and sensitive. </w:t>
      </w:r>
      <w:r w:rsidR="004E487B">
        <w:rPr>
          <w:szCs w:val="24"/>
        </w:rPr>
        <w:t>The applicants did not seek the intervention of the 6</w:t>
      </w:r>
      <w:r w:rsidR="004E487B" w:rsidRPr="004E487B">
        <w:rPr>
          <w:szCs w:val="24"/>
          <w:vertAlign w:val="superscript"/>
        </w:rPr>
        <w:t>th</w:t>
      </w:r>
      <w:r w:rsidR="004E487B">
        <w:rPr>
          <w:szCs w:val="24"/>
        </w:rPr>
        <w:t xml:space="preserve"> respondent.</w:t>
      </w:r>
      <w:r w:rsidRPr="006B36C6">
        <w:rPr>
          <w:szCs w:val="24"/>
        </w:rPr>
        <w:t xml:space="preserve"> The issue</w:t>
      </w:r>
      <w:r w:rsidR="00245504">
        <w:rPr>
          <w:szCs w:val="24"/>
        </w:rPr>
        <w:t xml:space="preserve"> of </w:t>
      </w:r>
      <w:proofErr w:type="spellStart"/>
      <w:r w:rsidR="00245504" w:rsidRPr="00245504">
        <w:rPr>
          <w:i/>
          <w:szCs w:val="24"/>
        </w:rPr>
        <w:t>Gukurahundi</w:t>
      </w:r>
      <w:proofErr w:type="spellEnd"/>
      <w:r w:rsidR="005A477A">
        <w:rPr>
          <w:i/>
          <w:szCs w:val="24"/>
        </w:rPr>
        <w:t xml:space="preserve"> </w:t>
      </w:r>
      <w:r w:rsidR="0065186C">
        <w:rPr>
          <w:szCs w:val="24"/>
        </w:rPr>
        <w:t xml:space="preserve">and </w:t>
      </w:r>
      <w:r w:rsidR="00245504">
        <w:rPr>
          <w:szCs w:val="24"/>
        </w:rPr>
        <w:t>exhumations</w:t>
      </w:r>
      <w:r w:rsidRPr="006B36C6">
        <w:rPr>
          <w:szCs w:val="24"/>
        </w:rPr>
        <w:t xml:space="preserve"> has to be dealt with carefully and in full compliance with the requirements of t</w:t>
      </w:r>
      <w:r w:rsidR="00245504">
        <w:rPr>
          <w:szCs w:val="24"/>
        </w:rPr>
        <w:t>he law.  The manner in which this</w:t>
      </w:r>
      <w:r w:rsidRPr="006B36C6">
        <w:rPr>
          <w:szCs w:val="24"/>
        </w:rPr>
        <w:t xml:space="preserve"> application was rushed to court without following the provisions of the Constitut</w:t>
      </w:r>
      <w:r w:rsidR="00245504">
        <w:rPr>
          <w:szCs w:val="24"/>
        </w:rPr>
        <w:t>ion, particularly section 252 (f</w:t>
      </w:r>
      <w:r w:rsidRPr="006B36C6">
        <w:rPr>
          <w:szCs w:val="24"/>
        </w:rPr>
        <w:t>) is deeply concerning.  An</w:t>
      </w:r>
      <w:r w:rsidR="00694CBB">
        <w:rPr>
          <w:szCs w:val="24"/>
        </w:rPr>
        <w:t>y</w:t>
      </w:r>
      <w:r w:rsidRPr="006B36C6">
        <w:rPr>
          <w:szCs w:val="24"/>
        </w:rPr>
        <w:t xml:space="preserve"> allegation of an illegal act</w:t>
      </w:r>
      <w:r w:rsidR="00AB2A21">
        <w:rPr>
          <w:szCs w:val="24"/>
        </w:rPr>
        <w:t xml:space="preserve"> made</w:t>
      </w:r>
      <w:r w:rsidRPr="006B36C6">
        <w:rPr>
          <w:szCs w:val="24"/>
        </w:rPr>
        <w:t xml:space="preserve"> against the 1</w:t>
      </w:r>
      <w:r w:rsidRPr="006B36C6">
        <w:rPr>
          <w:szCs w:val="24"/>
          <w:vertAlign w:val="superscript"/>
        </w:rPr>
        <w:t>st</w:t>
      </w:r>
      <w:r w:rsidRPr="006B36C6">
        <w:rPr>
          <w:szCs w:val="24"/>
        </w:rPr>
        <w:t xml:space="preserve"> respondent</w:t>
      </w:r>
      <w:r w:rsidR="00694CBB">
        <w:rPr>
          <w:szCs w:val="24"/>
        </w:rPr>
        <w:t>, who is the President of the Republic,</w:t>
      </w:r>
      <w:r w:rsidRPr="006B36C6">
        <w:rPr>
          <w:szCs w:val="24"/>
        </w:rPr>
        <w:t xml:space="preserve"> should not be made light</w:t>
      </w:r>
      <w:r w:rsidR="00694CBB">
        <w:rPr>
          <w:szCs w:val="24"/>
        </w:rPr>
        <w:t>ly</w:t>
      </w:r>
      <w:r w:rsidRPr="006B36C6">
        <w:rPr>
          <w:szCs w:val="24"/>
        </w:rPr>
        <w:t xml:space="preserve">, </w:t>
      </w:r>
      <w:r w:rsidR="00694CBB" w:rsidRPr="006B36C6">
        <w:rPr>
          <w:szCs w:val="24"/>
        </w:rPr>
        <w:t>more so</w:t>
      </w:r>
      <w:r w:rsidR="00694CBB">
        <w:rPr>
          <w:szCs w:val="24"/>
        </w:rPr>
        <w:t>,</w:t>
      </w:r>
      <w:r w:rsidRPr="006B36C6">
        <w:rPr>
          <w:szCs w:val="24"/>
        </w:rPr>
        <w:t xml:space="preserve"> when it is shown that the alleged </w:t>
      </w:r>
      <w:r w:rsidR="00694CBB">
        <w:rPr>
          <w:szCs w:val="24"/>
        </w:rPr>
        <w:t>illegal</w:t>
      </w:r>
      <w:r w:rsidRPr="006B36C6">
        <w:rPr>
          <w:szCs w:val="24"/>
        </w:rPr>
        <w:t xml:space="preserve"> acts have not even occurred</w:t>
      </w:r>
      <w:r w:rsidR="00694CBB">
        <w:rPr>
          <w:szCs w:val="24"/>
        </w:rPr>
        <w:t xml:space="preserve">. </w:t>
      </w:r>
    </w:p>
    <w:p w:rsidR="00627DC3" w:rsidRPr="006B36C6" w:rsidRDefault="0076235E" w:rsidP="006B36C6">
      <w:pPr>
        <w:jc w:val="both"/>
        <w:rPr>
          <w:szCs w:val="24"/>
        </w:rPr>
      </w:pPr>
      <w:r>
        <w:rPr>
          <w:szCs w:val="24"/>
        </w:rPr>
        <w:tab/>
        <w:t>By his</w:t>
      </w:r>
      <w:r w:rsidR="00627DC3" w:rsidRPr="006B36C6">
        <w:rPr>
          <w:szCs w:val="24"/>
        </w:rPr>
        <w:t xml:space="preserve"> own admi</w:t>
      </w:r>
      <w:r>
        <w:rPr>
          <w:szCs w:val="24"/>
        </w:rPr>
        <w:t>ssion, the</w:t>
      </w:r>
      <w:r w:rsidR="00627DC3" w:rsidRPr="006B36C6">
        <w:rPr>
          <w:szCs w:val="24"/>
        </w:rPr>
        <w:t xml:space="preserve"> 1</w:t>
      </w:r>
      <w:r w:rsidR="00627DC3" w:rsidRPr="006B36C6">
        <w:rPr>
          <w:szCs w:val="24"/>
          <w:vertAlign w:val="superscript"/>
        </w:rPr>
        <w:t>st</w:t>
      </w:r>
      <w:r w:rsidR="00627DC3" w:rsidRPr="006B36C6">
        <w:rPr>
          <w:szCs w:val="24"/>
        </w:rPr>
        <w:t xml:space="preserve"> a</w:t>
      </w:r>
      <w:r>
        <w:rPr>
          <w:szCs w:val="24"/>
        </w:rPr>
        <w:t>pplicant asserts in paragraph 64</w:t>
      </w:r>
      <w:r w:rsidR="00627DC3" w:rsidRPr="006B36C6">
        <w:rPr>
          <w:szCs w:val="24"/>
        </w:rPr>
        <w:t xml:space="preserve"> of the founding affidavit</w:t>
      </w:r>
      <w:r w:rsidR="0080334C">
        <w:rPr>
          <w:szCs w:val="24"/>
        </w:rPr>
        <w:t xml:space="preserve"> in clear and unambiguous terms,</w:t>
      </w:r>
      <w:r w:rsidR="00627DC3" w:rsidRPr="006B36C6">
        <w:rPr>
          <w:szCs w:val="24"/>
        </w:rPr>
        <w:t xml:space="preserve"> that it is the 6</w:t>
      </w:r>
      <w:r w:rsidR="00627DC3" w:rsidRPr="006B36C6">
        <w:rPr>
          <w:szCs w:val="24"/>
          <w:vertAlign w:val="superscript"/>
        </w:rPr>
        <w:t>th</w:t>
      </w:r>
      <w:r w:rsidR="00627DC3" w:rsidRPr="006B36C6">
        <w:rPr>
          <w:szCs w:val="24"/>
        </w:rPr>
        <w:t xml:space="preserve"> respondent who has the legal mandate to promote the </w:t>
      </w:r>
      <w:proofErr w:type="spellStart"/>
      <w:r w:rsidR="00627DC3" w:rsidRPr="006B36C6">
        <w:rPr>
          <w:szCs w:val="24"/>
        </w:rPr>
        <w:t>program</w:t>
      </w:r>
      <w:r>
        <w:rPr>
          <w:szCs w:val="24"/>
        </w:rPr>
        <w:t>mes</w:t>
      </w:r>
      <w:proofErr w:type="spellEnd"/>
      <w:r>
        <w:rPr>
          <w:szCs w:val="24"/>
        </w:rPr>
        <w:t xml:space="preserve"> concerning peace and reconciliation in accordance with s.252 (a) of the Constitution.</w:t>
      </w:r>
      <w:r w:rsidR="00627DC3" w:rsidRPr="006B36C6">
        <w:rPr>
          <w:szCs w:val="24"/>
        </w:rPr>
        <w:t xml:space="preserve"> One wonders why 1</w:t>
      </w:r>
      <w:r w:rsidR="00627DC3" w:rsidRPr="006B36C6">
        <w:rPr>
          <w:szCs w:val="24"/>
          <w:vertAlign w:val="superscript"/>
        </w:rPr>
        <w:t>st</w:t>
      </w:r>
      <w:r w:rsidR="00627DC3" w:rsidRPr="006B36C6">
        <w:rPr>
          <w:szCs w:val="24"/>
        </w:rPr>
        <w:t xml:space="preserve"> applicant chose to file this urgent application before engaging the 6</w:t>
      </w:r>
      <w:r w:rsidR="00627DC3" w:rsidRPr="006B36C6">
        <w:rPr>
          <w:szCs w:val="24"/>
          <w:vertAlign w:val="superscript"/>
        </w:rPr>
        <w:t>th</w:t>
      </w:r>
      <w:r>
        <w:rPr>
          <w:szCs w:val="24"/>
        </w:rPr>
        <w:t xml:space="preserve"> respondent when he was well aware of the legal remedies</w:t>
      </w:r>
      <w:r w:rsidR="0080334C">
        <w:rPr>
          <w:szCs w:val="24"/>
        </w:rPr>
        <w:t xml:space="preserve"> available</w:t>
      </w:r>
      <w:r>
        <w:rPr>
          <w:szCs w:val="24"/>
        </w:rPr>
        <w:t xml:space="preserve"> in the Constitution.</w:t>
      </w:r>
    </w:p>
    <w:p w:rsidR="00627DC3" w:rsidRPr="006B36C6" w:rsidRDefault="00627DC3" w:rsidP="006B36C6">
      <w:pPr>
        <w:jc w:val="both"/>
        <w:rPr>
          <w:szCs w:val="24"/>
        </w:rPr>
      </w:pPr>
      <w:r w:rsidRPr="006B36C6">
        <w:rPr>
          <w:szCs w:val="24"/>
        </w:rPr>
        <w:tab/>
        <w:t>For the aforegoing reasons, it is my finding that this application is presumpt</w:t>
      </w:r>
      <w:r w:rsidR="006B36C6" w:rsidRPr="006B36C6">
        <w:rPr>
          <w:szCs w:val="24"/>
        </w:rPr>
        <w:t>u</w:t>
      </w:r>
      <w:r w:rsidRPr="006B36C6">
        <w:rPr>
          <w:szCs w:val="24"/>
        </w:rPr>
        <w:t>ous and premature.  There is need to exhaust domestic remedies as provided in section</w:t>
      </w:r>
      <w:r w:rsidR="00B4378A">
        <w:rPr>
          <w:szCs w:val="24"/>
        </w:rPr>
        <w:t xml:space="preserve"> 252 (f</w:t>
      </w:r>
      <w:r w:rsidRPr="006B36C6">
        <w:rPr>
          <w:szCs w:val="24"/>
        </w:rPr>
        <w:t>) of the C</w:t>
      </w:r>
      <w:r w:rsidR="00B4378A">
        <w:rPr>
          <w:szCs w:val="24"/>
        </w:rPr>
        <w:t xml:space="preserve">onstitution. There is therefore </w:t>
      </w:r>
      <w:r w:rsidRPr="006B36C6">
        <w:rPr>
          <w:szCs w:val="24"/>
        </w:rPr>
        <w:t>no need to determine the matter on the</w:t>
      </w:r>
      <w:r w:rsidR="00B4378A">
        <w:rPr>
          <w:szCs w:val="24"/>
        </w:rPr>
        <w:t xml:space="preserve"> merits.  The preliminary objection </w:t>
      </w:r>
      <w:r w:rsidRPr="006B36C6">
        <w:rPr>
          <w:szCs w:val="24"/>
        </w:rPr>
        <w:t>is upheld.</w:t>
      </w:r>
    </w:p>
    <w:p w:rsidR="00627DC3" w:rsidRPr="006B36C6" w:rsidRDefault="00627DC3" w:rsidP="006B36C6">
      <w:pPr>
        <w:jc w:val="both"/>
        <w:rPr>
          <w:szCs w:val="24"/>
        </w:rPr>
      </w:pPr>
      <w:r w:rsidRPr="006B36C6">
        <w:rPr>
          <w:szCs w:val="24"/>
        </w:rPr>
        <w:tab/>
        <w:t xml:space="preserve">Accordingly, </w:t>
      </w:r>
      <w:r w:rsidR="006D198D" w:rsidRPr="006B36C6">
        <w:rPr>
          <w:szCs w:val="24"/>
        </w:rPr>
        <w:t>and in the result, the application is dismissed with costs.</w:t>
      </w:r>
    </w:p>
    <w:p w:rsidR="006D198D" w:rsidRPr="006B36C6" w:rsidRDefault="006D198D" w:rsidP="006B36C6">
      <w:pPr>
        <w:jc w:val="both"/>
        <w:rPr>
          <w:szCs w:val="24"/>
        </w:rPr>
      </w:pPr>
    </w:p>
    <w:p w:rsidR="006D198D" w:rsidRPr="006B36C6" w:rsidRDefault="006D198D" w:rsidP="006B36C6">
      <w:pPr>
        <w:pStyle w:val="NoSpacing"/>
        <w:jc w:val="both"/>
        <w:rPr>
          <w:szCs w:val="24"/>
        </w:rPr>
      </w:pPr>
      <w:r w:rsidRPr="006B36C6">
        <w:rPr>
          <w:i/>
          <w:szCs w:val="24"/>
        </w:rPr>
        <w:t>Messrs</w:t>
      </w:r>
      <w:r w:rsidR="00577B14">
        <w:rPr>
          <w:i/>
          <w:szCs w:val="24"/>
        </w:rPr>
        <w:t xml:space="preserve"> </w:t>
      </w:r>
      <w:proofErr w:type="spellStart"/>
      <w:r w:rsidR="006B36C6" w:rsidRPr="006B36C6">
        <w:rPr>
          <w:i/>
          <w:szCs w:val="24"/>
        </w:rPr>
        <w:t>N</w:t>
      </w:r>
      <w:r w:rsidRPr="006B36C6">
        <w:rPr>
          <w:i/>
          <w:szCs w:val="24"/>
        </w:rPr>
        <w:t>cube</w:t>
      </w:r>
      <w:proofErr w:type="spellEnd"/>
      <w:r w:rsidRPr="006B36C6">
        <w:rPr>
          <w:i/>
          <w:szCs w:val="24"/>
        </w:rPr>
        <w:t xml:space="preserve"> Attorneys</w:t>
      </w:r>
      <w:r w:rsidRPr="006B36C6">
        <w:rPr>
          <w:szCs w:val="24"/>
        </w:rPr>
        <w:t>, applicants’ legal practitioners</w:t>
      </w:r>
    </w:p>
    <w:p w:rsidR="006D198D" w:rsidRPr="006B36C6" w:rsidRDefault="006D198D" w:rsidP="006B36C6">
      <w:pPr>
        <w:pStyle w:val="NoSpacing"/>
        <w:jc w:val="both"/>
        <w:rPr>
          <w:szCs w:val="24"/>
        </w:rPr>
      </w:pPr>
      <w:r w:rsidRPr="006B36C6">
        <w:rPr>
          <w:i/>
          <w:szCs w:val="24"/>
        </w:rPr>
        <w:t>Civil Division of the Attorney General’s Office</w:t>
      </w:r>
      <w:r w:rsidRPr="006B36C6">
        <w:rPr>
          <w:szCs w:val="24"/>
        </w:rPr>
        <w:t>, 1</w:t>
      </w:r>
      <w:r w:rsidRPr="006B36C6">
        <w:rPr>
          <w:szCs w:val="24"/>
          <w:vertAlign w:val="superscript"/>
        </w:rPr>
        <w:t>st</w:t>
      </w:r>
      <w:r w:rsidRPr="006B36C6">
        <w:rPr>
          <w:szCs w:val="24"/>
        </w:rPr>
        <w:t>&amp; 2</w:t>
      </w:r>
      <w:r w:rsidRPr="006B36C6">
        <w:rPr>
          <w:szCs w:val="24"/>
          <w:vertAlign w:val="superscript"/>
        </w:rPr>
        <w:t>nd</w:t>
      </w:r>
      <w:r w:rsidRPr="006B36C6">
        <w:rPr>
          <w:szCs w:val="24"/>
        </w:rPr>
        <w:t xml:space="preserve"> respondents’ legal practitioners</w:t>
      </w:r>
    </w:p>
    <w:p w:rsidR="006D198D" w:rsidRPr="006B36C6" w:rsidRDefault="006D198D" w:rsidP="006B36C6">
      <w:pPr>
        <w:pStyle w:val="NoSpacing"/>
        <w:jc w:val="both"/>
        <w:rPr>
          <w:szCs w:val="24"/>
        </w:rPr>
      </w:pPr>
      <w:r w:rsidRPr="006B36C6">
        <w:rPr>
          <w:i/>
          <w:szCs w:val="24"/>
        </w:rPr>
        <w:t>Tanaka Law Chambers</w:t>
      </w:r>
      <w:r w:rsidRPr="006B36C6">
        <w:rPr>
          <w:szCs w:val="24"/>
        </w:rPr>
        <w:t>, 5</w:t>
      </w:r>
      <w:r w:rsidRPr="006B36C6">
        <w:rPr>
          <w:szCs w:val="24"/>
          <w:vertAlign w:val="superscript"/>
        </w:rPr>
        <w:t>th</w:t>
      </w:r>
      <w:r w:rsidRPr="006B36C6">
        <w:rPr>
          <w:szCs w:val="24"/>
        </w:rPr>
        <w:t>&amp; 6</w:t>
      </w:r>
      <w:r w:rsidRPr="006B36C6">
        <w:rPr>
          <w:szCs w:val="24"/>
          <w:vertAlign w:val="superscript"/>
        </w:rPr>
        <w:t>th</w:t>
      </w:r>
      <w:r w:rsidRPr="006B36C6">
        <w:rPr>
          <w:szCs w:val="24"/>
        </w:rPr>
        <w:t xml:space="preserve"> respondents’ legal practitioners</w:t>
      </w:r>
    </w:p>
    <w:p w:rsidR="00A3778C" w:rsidRPr="006B36C6" w:rsidRDefault="00A3778C" w:rsidP="006B36C6">
      <w:pPr>
        <w:jc w:val="both"/>
        <w:rPr>
          <w:szCs w:val="24"/>
        </w:rPr>
      </w:pPr>
    </w:p>
    <w:sectPr w:rsidR="00A3778C" w:rsidRPr="006B36C6"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9EA" w:rsidRDefault="001A79EA" w:rsidP="000C0001">
      <w:pPr>
        <w:spacing w:before="0" w:after="0" w:line="240" w:lineRule="auto"/>
      </w:pPr>
      <w:r>
        <w:separator/>
      </w:r>
    </w:p>
  </w:endnote>
  <w:endnote w:type="continuationSeparator" w:id="1">
    <w:p w:rsidR="001A79EA" w:rsidRDefault="001A79EA" w:rsidP="000C000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9EA" w:rsidRDefault="001A79EA" w:rsidP="000C0001">
      <w:pPr>
        <w:spacing w:before="0" w:after="0" w:line="240" w:lineRule="auto"/>
      </w:pPr>
      <w:r>
        <w:separator/>
      </w:r>
    </w:p>
  </w:footnote>
  <w:footnote w:type="continuationSeparator" w:id="1">
    <w:p w:rsidR="001A79EA" w:rsidRDefault="001A79EA" w:rsidP="000C0001">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7491"/>
      <w:docPartObj>
        <w:docPartGallery w:val="Page Numbers (Top of Page)"/>
        <w:docPartUnique/>
      </w:docPartObj>
    </w:sdtPr>
    <w:sdtContent>
      <w:p w:rsidR="00E34AE4" w:rsidRDefault="00585EEA">
        <w:pPr>
          <w:pStyle w:val="Header"/>
          <w:jc w:val="right"/>
        </w:pPr>
        <w:r>
          <w:rPr>
            <w:noProof/>
          </w:rPr>
          <w:fldChar w:fldCharType="begin"/>
        </w:r>
        <w:r w:rsidR="00E34AE4">
          <w:rPr>
            <w:noProof/>
          </w:rPr>
          <w:instrText xml:space="preserve"> PAGE   \* MERGEFORMAT </w:instrText>
        </w:r>
        <w:r>
          <w:rPr>
            <w:noProof/>
          </w:rPr>
          <w:fldChar w:fldCharType="separate"/>
        </w:r>
        <w:r w:rsidR="00577B14">
          <w:rPr>
            <w:noProof/>
          </w:rPr>
          <w:t>10</w:t>
        </w:r>
        <w:r>
          <w:rPr>
            <w:noProof/>
          </w:rPr>
          <w:fldChar w:fldCharType="end"/>
        </w:r>
      </w:p>
      <w:p w:rsidR="00E34AE4" w:rsidRDefault="00711157" w:rsidP="00306EB5">
        <w:pPr>
          <w:pStyle w:val="NoSpacing"/>
          <w:ind w:left="7200"/>
        </w:pPr>
        <w:r>
          <w:t xml:space="preserve">               HB 195/2</w:t>
        </w:r>
        <w:r w:rsidR="00E34AE4">
          <w:t>0</w:t>
        </w:r>
      </w:p>
      <w:p w:rsidR="00E34AE4" w:rsidRDefault="00E34AE4" w:rsidP="00306EB5">
        <w:pPr>
          <w:pStyle w:val="NoSpacing"/>
          <w:ind w:left="7200"/>
        </w:pPr>
        <w:r>
          <w:t xml:space="preserve">               HC 1454/20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F43BC"/>
    <w:multiLevelType w:val="hybridMultilevel"/>
    <w:tmpl w:val="C2F6E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8B591A"/>
    <w:multiLevelType w:val="hybridMultilevel"/>
    <w:tmpl w:val="2E283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660DB8"/>
    <w:multiLevelType w:val="hybridMultilevel"/>
    <w:tmpl w:val="63E02076"/>
    <w:lvl w:ilvl="0" w:tplc="A88C73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8A4893"/>
    <w:multiLevelType w:val="hybridMultilevel"/>
    <w:tmpl w:val="75688B2E"/>
    <w:lvl w:ilvl="0" w:tplc="EE40B3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851A35"/>
    <w:multiLevelType w:val="hybridMultilevel"/>
    <w:tmpl w:val="3AC8717C"/>
    <w:lvl w:ilvl="0" w:tplc="672218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0C0001"/>
    <w:rsid w:val="000021E8"/>
    <w:rsid w:val="000022C1"/>
    <w:rsid w:val="000053CB"/>
    <w:rsid w:val="000260F8"/>
    <w:rsid w:val="000342D4"/>
    <w:rsid w:val="00045D5C"/>
    <w:rsid w:val="00056835"/>
    <w:rsid w:val="00057A68"/>
    <w:rsid w:val="00063AC1"/>
    <w:rsid w:val="00071023"/>
    <w:rsid w:val="00075DC3"/>
    <w:rsid w:val="00091AA0"/>
    <w:rsid w:val="0009416B"/>
    <w:rsid w:val="000C0001"/>
    <w:rsid w:val="000F2500"/>
    <w:rsid w:val="00113AF6"/>
    <w:rsid w:val="00126A73"/>
    <w:rsid w:val="00130E3D"/>
    <w:rsid w:val="00164266"/>
    <w:rsid w:val="001842D3"/>
    <w:rsid w:val="00186586"/>
    <w:rsid w:val="001A79EA"/>
    <w:rsid w:val="001C4AA9"/>
    <w:rsid w:val="001D126B"/>
    <w:rsid w:val="001E755F"/>
    <w:rsid w:val="00215FCE"/>
    <w:rsid w:val="00224C36"/>
    <w:rsid w:val="00242D21"/>
    <w:rsid w:val="00243DD2"/>
    <w:rsid w:val="00245504"/>
    <w:rsid w:val="002529F9"/>
    <w:rsid w:val="00256A92"/>
    <w:rsid w:val="00273687"/>
    <w:rsid w:val="002922C6"/>
    <w:rsid w:val="002A4516"/>
    <w:rsid w:val="002A682D"/>
    <w:rsid w:val="002B2DE3"/>
    <w:rsid w:val="002C7F8A"/>
    <w:rsid w:val="002E76A7"/>
    <w:rsid w:val="002E7E06"/>
    <w:rsid w:val="00306EB5"/>
    <w:rsid w:val="0031617E"/>
    <w:rsid w:val="003268D3"/>
    <w:rsid w:val="00376728"/>
    <w:rsid w:val="00387307"/>
    <w:rsid w:val="003971C5"/>
    <w:rsid w:val="003A3365"/>
    <w:rsid w:val="003A5245"/>
    <w:rsid w:val="003B6602"/>
    <w:rsid w:val="003D7C9B"/>
    <w:rsid w:val="003E5BAA"/>
    <w:rsid w:val="003F1C93"/>
    <w:rsid w:val="003F55D3"/>
    <w:rsid w:val="0040406A"/>
    <w:rsid w:val="004058F3"/>
    <w:rsid w:val="0041194F"/>
    <w:rsid w:val="00416FD6"/>
    <w:rsid w:val="004174E6"/>
    <w:rsid w:val="00420F69"/>
    <w:rsid w:val="0043307E"/>
    <w:rsid w:val="00436025"/>
    <w:rsid w:val="00441FE1"/>
    <w:rsid w:val="00464597"/>
    <w:rsid w:val="00477B02"/>
    <w:rsid w:val="00480170"/>
    <w:rsid w:val="00491C7B"/>
    <w:rsid w:val="00492F6D"/>
    <w:rsid w:val="004A2D0C"/>
    <w:rsid w:val="004E487B"/>
    <w:rsid w:val="004F32DB"/>
    <w:rsid w:val="004F6BD7"/>
    <w:rsid w:val="00507BE8"/>
    <w:rsid w:val="005177AC"/>
    <w:rsid w:val="00522FD7"/>
    <w:rsid w:val="0054317D"/>
    <w:rsid w:val="00547F8D"/>
    <w:rsid w:val="005736BD"/>
    <w:rsid w:val="00573760"/>
    <w:rsid w:val="0057442A"/>
    <w:rsid w:val="00577251"/>
    <w:rsid w:val="00577B14"/>
    <w:rsid w:val="00585EEA"/>
    <w:rsid w:val="00586D1B"/>
    <w:rsid w:val="005957FC"/>
    <w:rsid w:val="005A2662"/>
    <w:rsid w:val="005A3DF2"/>
    <w:rsid w:val="005A477A"/>
    <w:rsid w:val="005B7EDF"/>
    <w:rsid w:val="005C17FD"/>
    <w:rsid w:val="00601CED"/>
    <w:rsid w:val="00607DA1"/>
    <w:rsid w:val="006259DD"/>
    <w:rsid w:val="00627DC3"/>
    <w:rsid w:val="006412FE"/>
    <w:rsid w:val="0065186C"/>
    <w:rsid w:val="00654357"/>
    <w:rsid w:val="00665812"/>
    <w:rsid w:val="0068662E"/>
    <w:rsid w:val="00694CBB"/>
    <w:rsid w:val="006967F2"/>
    <w:rsid w:val="006A03C9"/>
    <w:rsid w:val="006A472B"/>
    <w:rsid w:val="006B36C6"/>
    <w:rsid w:val="006C0E4C"/>
    <w:rsid w:val="006C284F"/>
    <w:rsid w:val="006D198D"/>
    <w:rsid w:val="00701C30"/>
    <w:rsid w:val="00711157"/>
    <w:rsid w:val="007149D2"/>
    <w:rsid w:val="007357AB"/>
    <w:rsid w:val="00736635"/>
    <w:rsid w:val="0074705A"/>
    <w:rsid w:val="00750DBA"/>
    <w:rsid w:val="007542B4"/>
    <w:rsid w:val="0076235E"/>
    <w:rsid w:val="00770D1E"/>
    <w:rsid w:val="007766A3"/>
    <w:rsid w:val="00776B40"/>
    <w:rsid w:val="007801E9"/>
    <w:rsid w:val="007866D5"/>
    <w:rsid w:val="007B1738"/>
    <w:rsid w:val="007B49A6"/>
    <w:rsid w:val="007D0B26"/>
    <w:rsid w:val="007D2790"/>
    <w:rsid w:val="007E33C9"/>
    <w:rsid w:val="007E3CCE"/>
    <w:rsid w:val="0080014E"/>
    <w:rsid w:val="0080334C"/>
    <w:rsid w:val="0080576F"/>
    <w:rsid w:val="0081110B"/>
    <w:rsid w:val="00813E7A"/>
    <w:rsid w:val="00826B09"/>
    <w:rsid w:val="008415C5"/>
    <w:rsid w:val="00846265"/>
    <w:rsid w:val="00873A42"/>
    <w:rsid w:val="00893CF3"/>
    <w:rsid w:val="008A7194"/>
    <w:rsid w:val="008A7672"/>
    <w:rsid w:val="008C3209"/>
    <w:rsid w:val="008D1C2D"/>
    <w:rsid w:val="008F483E"/>
    <w:rsid w:val="008F6DD2"/>
    <w:rsid w:val="00905775"/>
    <w:rsid w:val="00907576"/>
    <w:rsid w:val="00917C1E"/>
    <w:rsid w:val="00917DA6"/>
    <w:rsid w:val="009505F3"/>
    <w:rsid w:val="00950C35"/>
    <w:rsid w:val="009555B7"/>
    <w:rsid w:val="00967AD1"/>
    <w:rsid w:val="00975FA6"/>
    <w:rsid w:val="009838DE"/>
    <w:rsid w:val="00996234"/>
    <w:rsid w:val="009C22F0"/>
    <w:rsid w:val="009C40BD"/>
    <w:rsid w:val="009C605F"/>
    <w:rsid w:val="009E5C1A"/>
    <w:rsid w:val="00A21A42"/>
    <w:rsid w:val="00A22431"/>
    <w:rsid w:val="00A3778C"/>
    <w:rsid w:val="00A410C7"/>
    <w:rsid w:val="00A50BC8"/>
    <w:rsid w:val="00A55FB0"/>
    <w:rsid w:val="00A61D9A"/>
    <w:rsid w:val="00A6225F"/>
    <w:rsid w:val="00A624E6"/>
    <w:rsid w:val="00A84752"/>
    <w:rsid w:val="00AA6F01"/>
    <w:rsid w:val="00AB248C"/>
    <w:rsid w:val="00AB2A21"/>
    <w:rsid w:val="00AB3E8C"/>
    <w:rsid w:val="00AC5EE9"/>
    <w:rsid w:val="00AC639C"/>
    <w:rsid w:val="00AF1936"/>
    <w:rsid w:val="00B07123"/>
    <w:rsid w:val="00B30183"/>
    <w:rsid w:val="00B31D73"/>
    <w:rsid w:val="00B40F81"/>
    <w:rsid w:val="00B4378A"/>
    <w:rsid w:val="00B54A9C"/>
    <w:rsid w:val="00B72A21"/>
    <w:rsid w:val="00B76C91"/>
    <w:rsid w:val="00B96A75"/>
    <w:rsid w:val="00BB2642"/>
    <w:rsid w:val="00BC791F"/>
    <w:rsid w:val="00BD52D1"/>
    <w:rsid w:val="00BE53F6"/>
    <w:rsid w:val="00BF1CB2"/>
    <w:rsid w:val="00BF3D49"/>
    <w:rsid w:val="00C12815"/>
    <w:rsid w:val="00C13C2F"/>
    <w:rsid w:val="00C14D6F"/>
    <w:rsid w:val="00C15E61"/>
    <w:rsid w:val="00C25065"/>
    <w:rsid w:val="00C438AA"/>
    <w:rsid w:val="00C5121A"/>
    <w:rsid w:val="00C61900"/>
    <w:rsid w:val="00C63215"/>
    <w:rsid w:val="00C642F8"/>
    <w:rsid w:val="00C746D1"/>
    <w:rsid w:val="00C808E2"/>
    <w:rsid w:val="00C80E6D"/>
    <w:rsid w:val="00C81614"/>
    <w:rsid w:val="00C84C0A"/>
    <w:rsid w:val="00C8588D"/>
    <w:rsid w:val="00CA3811"/>
    <w:rsid w:val="00CD133A"/>
    <w:rsid w:val="00D03A6C"/>
    <w:rsid w:val="00D20B4C"/>
    <w:rsid w:val="00D41FD8"/>
    <w:rsid w:val="00D502EF"/>
    <w:rsid w:val="00D5705D"/>
    <w:rsid w:val="00D623B2"/>
    <w:rsid w:val="00D63683"/>
    <w:rsid w:val="00D7721A"/>
    <w:rsid w:val="00D81FE3"/>
    <w:rsid w:val="00D90F6E"/>
    <w:rsid w:val="00DA2F95"/>
    <w:rsid w:val="00DA75F1"/>
    <w:rsid w:val="00DA7EF0"/>
    <w:rsid w:val="00DC4394"/>
    <w:rsid w:val="00DD5F6F"/>
    <w:rsid w:val="00DE527D"/>
    <w:rsid w:val="00DE70E5"/>
    <w:rsid w:val="00E03CAF"/>
    <w:rsid w:val="00E10C27"/>
    <w:rsid w:val="00E17B42"/>
    <w:rsid w:val="00E34AE4"/>
    <w:rsid w:val="00E76682"/>
    <w:rsid w:val="00E80FF2"/>
    <w:rsid w:val="00E8552F"/>
    <w:rsid w:val="00E867FE"/>
    <w:rsid w:val="00EB7771"/>
    <w:rsid w:val="00ED1AE8"/>
    <w:rsid w:val="00EE7408"/>
    <w:rsid w:val="00EF22C8"/>
    <w:rsid w:val="00F00D46"/>
    <w:rsid w:val="00F16DB1"/>
    <w:rsid w:val="00F22239"/>
    <w:rsid w:val="00F25009"/>
    <w:rsid w:val="00F47F4B"/>
    <w:rsid w:val="00F67EEC"/>
    <w:rsid w:val="00F73CC2"/>
    <w:rsid w:val="00FA4D93"/>
    <w:rsid w:val="00FA7BC4"/>
    <w:rsid w:val="00FE515B"/>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0C000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C0001"/>
    <w:rPr>
      <w:rFonts w:ascii="Times New Roman" w:hAnsi="Times New Roman"/>
      <w:sz w:val="24"/>
    </w:rPr>
  </w:style>
  <w:style w:type="paragraph" w:styleId="Footer">
    <w:name w:val="footer"/>
    <w:basedOn w:val="Normal"/>
    <w:link w:val="FooterChar"/>
    <w:uiPriority w:val="99"/>
    <w:unhideWhenUsed/>
    <w:rsid w:val="000C000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C0001"/>
    <w:rPr>
      <w:rFonts w:ascii="Times New Roman" w:hAnsi="Times New Roman"/>
      <w:sz w:val="24"/>
    </w:rPr>
  </w:style>
  <w:style w:type="paragraph" w:styleId="ListParagraph">
    <w:name w:val="List Paragraph"/>
    <w:basedOn w:val="Normal"/>
    <w:uiPriority w:val="34"/>
    <w:qFormat/>
    <w:rsid w:val="00AC5E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13</Pages>
  <Words>3787</Words>
  <Characters>21590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152</cp:revision>
  <cp:lastPrinted>2020-09-22T10:44:00Z</cp:lastPrinted>
  <dcterms:created xsi:type="dcterms:W3CDTF">2020-09-17T17:59:00Z</dcterms:created>
  <dcterms:modified xsi:type="dcterms:W3CDTF">2020-09-23T09:10:00Z</dcterms:modified>
</cp:coreProperties>
</file>