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74" w:rsidRPr="00F00636" w:rsidRDefault="00406074" w:rsidP="00A83D46">
      <w:pPr>
        <w:jc w:val="both"/>
        <w:rPr>
          <w:rFonts w:ascii="Times New Roman" w:hAnsi="Times New Roman" w:cs="Times New Roman"/>
          <w:sz w:val="24"/>
          <w:szCs w:val="24"/>
        </w:rPr>
      </w:pPr>
    </w:p>
    <w:p w:rsidR="00307287" w:rsidRPr="00F00636" w:rsidRDefault="00F00636" w:rsidP="00F00636">
      <w:pPr>
        <w:pStyle w:val="NoSpacing"/>
        <w:rPr>
          <w:rFonts w:ascii="Times New Roman" w:hAnsi="Times New Roman" w:cs="Times New Roman"/>
          <w:sz w:val="24"/>
          <w:szCs w:val="24"/>
        </w:rPr>
      </w:pPr>
      <w:proofErr w:type="gramStart"/>
      <w:r w:rsidRPr="00F00636">
        <w:rPr>
          <w:rFonts w:ascii="Times New Roman" w:hAnsi="Times New Roman" w:cs="Times New Roman"/>
          <w:sz w:val="24"/>
          <w:szCs w:val="24"/>
        </w:rPr>
        <w:t xml:space="preserve">CHARLES </w:t>
      </w:r>
      <w:r w:rsidR="009C5539" w:rsidRPr="00F00636">
        <w:rPr>
          <w:rFonts w:ascii="Times New Roman" w:hAnsi="Times New Roman" w:cs="Times New Roman"/>
          <w:sz w:val="24"/>
          <w:szCs w:val="24"/>
        </w:rPr>
        <w:t xml:space="preserve"> NYATHI</w:t>
      </w:r>
      <w:proofErr w:type="gramEnd"/>
    </w:p>
    <w:p w:rsidR="00307287" w:rsidRPr="00F00636" w:rsidRDefault="00F00636" w:rsidP="00F00636">
      <w:pPr>
        <w:pStyle w:val="NoSpacing"/>
        <w:rPr>
          <w:rFonts w:ascii="Times New Roman" w:hAnsi="Times New Roman" w:cs="Times New Roman"/>
          <w:b/>
          <w:sz w:val="24"/>
          <w:szCs w:val="24"/>
        </w:rPr>
      </w:pPr>
      <w:proofErr w:type="gramStart"/>
      <w:r w:rsidRPr="00F00636">
        <w:rPr>
          <w:rFonts w:ascii="Times New Roman" w:hAnsi="Times New Roman" w:cs="Times New Roman"/>
          <w:b/>
          <w:sz w:val="24"/>
          <w:szCs w:val="24"/>
        </w:rPr>
        <w:t>versus</w:t>
      </w:r>
      <w:proofErr w:type="gramEnd"/>
    </w:p>
    <w:p w:rsidR="00F00636" w:rsidRPr="00F00636" w:rsidRDefault="00F00636" w:rsidP="00F00636">
      <w:pPr>
        <w:pStyle w:val="NoSpacing"/>
        <w:rPr>
          <w:rFonts w:ascii="Times New Roman" w:hAnsi="Times New Roman" w:cs="Times New Roman"/>
          <w:sz w:val="24"/>
          <w:szCs w:val="24"/>
        </w:rPr>
      </w:pPr>
      <w:proofErr w:type="gramStart"/>
      <w:r w:rsidRPr="00F00636">
        <w:rPr>
          <w:rFonts w:ascii="Times New Roman" w:hAnsi="Times New Roman" w:cs="Times New Roman"/>
          <w:sz w:val="24"/>
          <w:szCs w:val="24"/>
        </w:rPr>
        <w:t>ESTATE  LATE</w:t>
      </w:r>
      <w:proofErr w:type="gramEnd"/>
      <w:r w:rsidRPr="00F00636">
        <w:rPr>
          <w:rFonts w:ascii="Times New Roman" w:hAnsi="Times New Roman" w:cs="Times New Roman"/>
          <w:sz w:val="24"/>
          <w:szCs w:val="24"/>
        </w:rPr>
        <w:t xml:space="preserve">  PHILEMON  NCUBE </w:t>
      </w:r>
      <w:r w:rsidR="009C5539" w:rsidRPr="00F00636">
        <w:rPr>
          <w:rFonts w:ascii="Times New Roman" w:hAnsi="Times New Roman" w:cs="Times New Roman"/>
          <w:sz w:val="24"/>
          <w:szCs w:val="24"/>
        </w:rPr>
        <w:t xml:space="preserve">MABUZA     </w:t>
      </w:r>
    </w:p>
    <w:p w:rsidR="00F00636" w:rsidRPr="00F00636" w:rsidRDefault="00F00636" w:rsidP="00F00636">
      <w:pPr>
        <w:pStyle w:val="NoSpacing"/>
        <w:rPr>
          <w:rFonts w:ascii="Times New Roman" w:hAnsi="Times New Roman" w:cs="Times New Roman"/>
          <w:sz w:val="24"/>
          <w:szCs w:val="24"/>
        </w:rPr>
      </w:pPr>
      <w:proofErr w:type="gramStart"/>
      <w:r w:rsidRPr="00F00636">
        <w:rPr>
          <w:rFonts w:ascii="Times New Roman" w:hAnsi="Times New Roman" w:cs="Times New Roman"/>
          <w:sz w:val="24"/>
          <w:szCs w:val="24"/>
        </w:rPr>
        <w:t>and</w:t>
      </w:r>
      <w:proofErr w:type="gramEnd"/>
    </w:p>
    <w:p w:rsidR="00F00636" w:rsidRPr="00F00636" w:rsidRDefault="00F00636" w:rsidP="00F00636">
      <w:pPr>
        <w:pStyle w:val="NoSpacing"/>
        <w:rPr>
          <w:rFonts w:ascii="Times New Roman" w:hAnsi="Times New Roman" w:cs="Times New Roman"/>
          <w:sz w:val="24"/>
          <w:szCs w:val="24"/>
        </w:rPr>
      </w:pPr>
      <w:r w:rsidRPr="00F00636">
        <w:rPr>
          <w:rFonts w:ascii="Times New Roman" w:hAnsi="Times New Roman" w:cs="Times New Roman"/>
          <w:sz w:val="24"/>
          <w:szCs w:val="24"/>
        </w:rPr>
        <w:t xml:space="preserve">TANDIE MABUZA </w:t>
      </w:r>
      <w:r w:rsidR="009C5539" w:rsidRPr="00F00636">
        <w:rPr>
          <w:rFonts w:ascii="Times New Roman" w:hAnsi="Times New Roman" w:cs="Times New Roman"/>
          <w:sz w:val="24"/>
          <w:szCs w:val="24"/>
        </w:rPr>
        <w:t xml:space="preserve">N. O     </w:t>
      </w:r>
    </w:p>
    <w:p w:rsidR="00F00636" w:rsidRPr="00F00636" w:rsidRDefault="00F00636" w:rsidP="00F00636">
      <w:pPr>
        <w:pStyle w:val="NoSpacing"/>
        <w:rPr>
          <w:rFonts w:ascii="Times New Roman" w:hAnsi="Times New Roman" w:cs="Times New Roman"/>
          <w:sz w:val="24"/>
          <w:szCs w:val="24"/>
        </w:rPr>
      </w:pPr>
      <w:proofErr w:type="gramStart"/>
      <w:r w:rsidRPr="00F00636">
        <w:rPr>
          <w:rFonts w:ascii="Times New Roman" w:hAnsi="Times New Roman" w:cs="Times New Roman"/>
          <w:sz w:val="24"/>
          <w:szCs w:val="24"/>
        </w:rPr>
        <w:t>and</w:t>
      </w:r>
      <w:proofErr w:type="gramEnd"/>
    </w:p>
    <w:p w:rsidR="00F6487A" w:rsidRPr="00F00636" w:rsidRDefault="00F00636" w:rsidP="00F00636">
      <w:pPr>
        <w:pStyle w:val="NoSpacing"/>
        <w:rPr>
          <w:rFonts w:ascii="Times New Roman" w:hAnsi="Times New Roman" w:cs="Times New Roman"/>
          <w:sz w:val="24"/>
          <w:szCs w:val="24"/>
        </w:rPr>
      </w:pPr>
      <w:r w:rsidRPr="00F00636">
        <w:rPr>
          <w:rFonts w:ascii="Times New Roman" w:hAnsi="Times New Roman" w:cs="Times New Roman"/>
          <w:sz w:val="24"/>
          <w:szCs w:val="24"/>
        </w:rPr>
        <w:t>MASTER</w:t>
      </w:r>
      <w:r w:rsidR="009C5539" w:rsidRPr="00F00636">
        <w:rPr>
          <w:rFonts w:ascii="Times New Roman" w:hAnsi="Times New Roman" w:cs="Times New Roman"/>
          <w:sz w:val="24"/>
          <w:szCs w:val="24"/>
        </w:rPr>
        <w:t xml:space="preserve"> OF </w:t>
      </w:r>
      <w:r w:rsidRPr="00F00636">
        <w:rPr>
          <w:rFonts w:ascii="Times New Roman" w:hAnsi="Times New Roman" w:cs="Times New Roman"/>
          <w:sz w:val="24"/>
          <w:szCs w:val="24"/>
        </w:rPr>
        <w:t xml:space="preserve">THE HIGH </w:t>
      </w:r>
      <w:r w:rsidR="009C5539" w:rsidRPr="00F00636">
        <w:rPr>
          <w:rFonts w:ascii="Times New Roman" w:hAnsi="Times New Roman" w:cs="Times New Roman"/>
          <w:sz w:val="24"/>
          <w:szCs w:val="24"/>
        </w:rPr>
        <w:t>COURT</w:t>
      </w:r>
      <w:r w:rsidRPr="00F00636">
        <w:rPr>
          <w:rFonts w:ascii="Times New Roman" w:hAnsi="Times New Roman" w:cs="Times New Roman"/>
          <w:sz w:val="24"/>
          <w:szCs w:val="24"/>
        </w:rPr>
        <w:t xml:space="preserve"> </w:t>
      </w:r>
      <w:r w:rsidR="001143C3" w:rsidRPr="00F00636">
        <w:rPr>
          <w:rFonts w:ascii="Times New Roman" w:hAnsi="Times New Roman" w:cs="Times New Roman"/>
          <w:sz w:val="24"/>
          <w:szCs w:val="24"/>
        </w:rPr>
        <w:t>N.O</w:t>
      </w:r>
    </w:p>
    <w:p w:rsidR="008911BF" w:rsidRPr="00F00636" w:rsidRDefault="008911BF" w:rsidP="00F00636">
      <w:pPr>
        <w:rPr>
          <w:rFonts w:ascii="Times New Roman" w:hAnsi="Times New Roman" w:cs="Times New Roman"/>
          <w:sz w:val="24"/>
          <w:szCs w:val="24"/>
        </w:rPr>
      </w:pPr>
    </w:p>
    <w:p w:rsidR="001143C3" w:rsidRPr="00F00636" w:rsidRDefault="001143C3" w:rsidP="00A83D46">
      <w:pPr>
        <w:spacing w:line="240" w:lineRule="auto"/>
        <w:contextualSpacing/>
        <w:jc w:val="both"/>
        <w:rPr>
          <w:rFonts w:ascii="Times New Roman" w:hAnsi="Times New Roman" w:cs="Times New Roman"/>
          <w:b/>
          <w:sz w:val="24"/>
          <w:szCs w:val="24"/>
        </w:rPr>
      </w:pPr>
    </w:p>
    <w:p w:rsidR="008911BF" w:rsidRPr="00F00636" w:rsidRDefault="009C5539" w:rsidP="00A83D46">
      <w:pPr>
        <w:spacing w:line="24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HIGH </w:t>
      </w:r>
      <w:r w:rsidR="008911BF" w:rsidRPr="00F00636">
        <w:rPr>
          <w:rFonts w:ascii="Times New Roman" w:hAnsi="Times New Roman" w:cs="Times New Roman"/>
          <w:sz w:val="24"/>
          <w:szCs w:val="24"/>
        </w:rPr>
        <w:t>COURT OF ZIMBABWE</w:t>
      </w:r>
    </w:p>
    <w:p w:rsidR="008911BF" w:rsidRPr="00F00636" w:rsidRDefault="009C5539" w:rsidP="00A83D46">
      <w:pPr>
        <w:spacing w:line="24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BERE J</w:t>
      </w:r>
    </w:p>
    <w:p w:rsidR="008911BF" w:rsidRPr="00F00636" w:rsidRDefault="00307287" w:rsidP="00A83D46">
      <w:pPr>
        <w:spacing w:line="24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BULAWAYO</w:t>
      </w:r>
      <w:r w:rsidR="009C5539" w:rsidRPr="00F00636">
        <w:rPr>
          <w:rFonts w:ascii="Times New Roman" w:hAnsi="Times New Roman" w:cs="Times New Roman"/>
          <w:sz w:val="24"/>
          <w:szCs w:val="24"/>
        </w:rPr>
        <w:t xml:space="preserve"> JANUARY 18 &amp; 1</w:t>
      </w:r>
      <w:r w:rsidR="00336FFF">
        <w:rPr>
          <w:rFonts w:ascii="Times New Roman" w:hAnsi="Times New Roman" w:cs="Times New Roman"/>
          <w:sz w:val="24"/>
          <w:szCs w:val="24"/>
        </w:rPr>
        <w:t>9</w:t>
      </w:r>
      <w:r w:rsidR="009C5539" w:rsidRPr="00F00636">
        <w:rPr>
          <w:rFonts w:ascii="Times New Roman" w:hAnsi="Times New Roman" w:cs="Times New Roman"/>
          <w:sz w:val="24"/>
          <w:szCs w:val="24"/>
        </w:rPr>
        <w:t>, 2018 &amp; APRIL 11, 2019</w:t>
      </w:r>
    </w:p>
    <w:p w:rsidR="00FE7DDE" w:rsidRPr="00F00636" w:rsidRDefault="00FE7DDE" w:rsidP="00A83D46">
      <w:pPr>
        <w:jc w:val="both"/>
        <w:rPr>
          <w:rFonts w:ascii="Times New Roman" w:hAnsi="Times New Roman" w:cs="Times New Roman"/>
          <w:sz w:val="24"/>
          <w:szCs w:val="24"/>
        </w:rPr>
      </w:pPr>
    </w:p>
    <w:p w:rsidR="001143C3" w:rsidRPr="00F00636" w:rsidRDefault="001143C3" w:rsidP="001143C3">
      <w:pPr>
        <w:jc w:val="both"/>
        <w:rPr>
          <w:rFonts w:ascii="Times New Roman" w:hAnsi="Times New Roman" w:cs="Times New Roman"/>
          <w:b/>
          <w:sz w:val="24"/>
          <w:szCs w:val="24"/>
        </w:rPr>
      </w:pPr>
      <w:r w:rsidRPr="00F00636">
        <w:rPr>
          <w:rFonts w:ascii="Times New Roman" w:hAnsi="Times New Roman" w:cs="Times New Roman"/>
          <w:b/>
          <w:sz w:val="24"/>
          <w:szCs w:val="24"/>
        </w:rPr>
        <w:t xml:space="preserve">CIVIL TRIAL </w:t>
      </w:r>
    </w:p>
    <w:p w:rsidR="001143C3" w:rsidRPr="00F00636" w:rsidRDefault="001143C3" w:rsidP="00A83D46">
      <w:pPr>
        <w:jc w:val="both"/>
        <w:rPr>
          <w:rFonts w:ascii="Times New Roman" w:hAnsi="Times New Roman" w:cs="Times New Roman"/>
          <w:sz w:val="24"/>
          <w:szCs w:val="24"/>
        </w:rPr>
      </w:pPr>
    </w:p>
    <w:p w:rsidR="003768B7" w:rsidRPr="00F00636" w:rsidRDefault="009C5539" w:rsidP="00307287">
      <w:pPr>
        <w:spacing w:line="240" w:lineRule="auto"/>
        <w:contextualSpacing/>
        <w:jc w:val="both"/>
        <w:rPr>
          <w:rFonts w:ascii="Times New Roman" w:hAnsi="Times New Roman" w:cs="Times New Roman"/>
          <w:sz w:val="24"/>
          <w:szCs w:val="24"/>
        </w:rPr>
      </w:pPr>
      <w:r w:rsidRPr="00F00636">
        <w:rPr>
          <w:rFonts w:ascii="Times New Roman" w:hAnsi="Times New Roman" w:cs="Times New Roman"/>
          <w:i/>
          <w:sz w:val="24"/>
          <w:szCs w:val="24"/>
        </w:rPr>
        <w:t xml:space="preserve">J. </w:t>
      </w:r>
      <w:proofErr w:type="spellStart"/>
      <w:r w:rsidRPr="00F00636">
        <w:rPr>
          <w:rFonts w:ascii="Times New Roman" w:hAnsi="Times New Roman" w:cs="Times New Roman"/>
          <w:i/>
          <w:sz w:val="24"/>
          <w:szCs w:val="24"/>
        </w:rPr>
        <w:t>Ndubiwa</w:t>
      </w:r>
      <w:proofErr w:type="spellEnd"/>
      <w:r w:rsidR="00307287" w:rsidRPr="00F00636">
        <w:rPr>
          <w:rFonts w:ascii="Times New Roman" w:hAnsi="Times New Roman" w:cs="Times New Roman"/>
          <w:i/>
          <w:sz w:val="24"/>
          <w:szCs w:val="24"/>
        </w:rPr>
        <w:t>,</w:t>
      </w:r>
      <w:r w:rsidR="003768B7" w:rsidRPr="00F00636">
        <w:rPr>
          <w:rFonts w:ascii="Times New Roman" w:hAnsi="Times New Roman" w:cs="Times New Roman"/>
          <w:sz w:val="24"/>
          <w:szCs w:val="24"/>
        </w:rPr>
        <w:t xml:space="preserve"> for the</w:t>
      </w:r>
      <w:r w:rsidRPr="00F00636">
        <w:rPr>
          <w:rFonts w:ascii="Times New Roman" w:hAnsi="Times New Roman" w:cs="Times New Roman"/>
          <w:sz w:val="24"/>
          <w:szCs w:val="24"/>
        </w:rPr>
        <w:t xml:space="preserve"> plaintiff</w:t>
      </w:r>
    </w:p>
    <w:p w:rsidR="003768B7" w:rsidRPr="00F00636" w:rsidRDefault="009C5539" w:rsidP="00307287">
      <w:pPr>
        <w:spacing w:line="240" w:lineRule="auto"/>
        <w:contextualSpacing/>
        <w:jc w:val="both"/>
        <w:rPr>
          <w:rFonts w:ascii="Times New Roman" w:hAnsi="Times New Roman" w:cs="Times New Roman"/>
          <w:sz w:val="24"/>
          <w:szCs w:val="24"/>
        </w:rPr>
      </w:pPr>
      <w:r w:rsidRPr="00F00636">
        <w:rPr>
          <w:rFonts w:ascii="Times New Roman" w:hAnsi="Times New Roman" w:cs="Times New Roman"/>
          <w:i/>
          <w:sz w:val="24"/>
          <w:szCs w:val="24"/>
        </w:rPr>
        <w:t xml:space="preserve">T. </w:t>
      </w:r>
      <w:proofErr w:type="spellStart"/>
      <w:r w:rsidRPr="00F00636">
        <w:rPr>
          <w:rFonts w:ascii="Times New Roman" w:hAnsi="Times New Roman" w:cs="Times New Roman"/>
          <w:i/>
          <w:sz w:val="24"/>
          <w:szCs w:val="24"/>
        </w:rPr>
        <w:t>Sibanda</w:t>
      </w:r>
      <w:proofErr w:type="spellEnd"/>
      <w:r w:rsidR="00307287" w:rsidRPr="00F00636">
        <w:rPr>
          <w:rFonts w:ascii="Times New Roman" w:hAnsi="Times New Roman" w:cs="Times New Roman"/>
          <w:i/>
          <w:sz w:val="24"/>
          <w:szCs w:val="24"/>
        </w:rPr>
        <w:t>,</w:t>
      </w:r>
      <w:r w:rsidR="003768B7" w:rsidRPr="00F00636">
        <w:rPr>
          <w:rFonts w:ascii="Times New Roman" w:hAnsi="Times New Roman" w:cs="Times New Roman"/>
          <w:sz w:val="24"/>
          <w:szCs w:val="24"/>
        </w:rPr>
        <w:t xml:space="preserve"> for the </w:t>
      </w:r>
      <w:r w:rsidRPr="00F00636">
        <w:rPr>
          <w:rFonts w:ascii="Times New Roman" w:hAnsi="Times New Roman" w:cs="Times New Roman"/>
          <w:sz w:val="24"/>
          <w:szCs w:val="24"/>
        </w:rPr>
        <w:t>1</w:t>
      </w:r>
      <w:r w:rsidRPr="00F00636">
        <w:rPr>
          <w:rFonts w:ascii="Times New Roman" w:hAnsi="Times New Roman" w:cs="Times New Roman"/>
          <w:sz w:val="24"/>
          <w:szCs w:val="24"/>
          <w:vertAlign w:val="superscript"/>
        </w:rPr>
        <w:t>st</w:t>
      </w:r>
      <w:r w:rsidRPr="00F00636">
        <w:rPr>
          <w:rFonts w:ascii="Times New Roman" w:hAnsi="Times New Roman" w:cs="Times New Roman"/>
          <w:sz w:val="24"/>
          <w:szCs w:val="24"/>
        </w:rPr>
        <w:t xml:space="preserve"> and 2</w:t>
      </w:r>
      <w:r w:rsidRPr="00F00636">
        <w:rPr>
          <w:rFonts w:ascii="Times New Roman" w:hAnsi="Times New Roman" w:cs="Times New Roman"/>
          <w:sz w:val="24"/>
          <w:szCs w:val="24"/>
          <w:vertAlign w:val="superscript"/>
        </w:rPr>
        <w:t>nd</w:t>
      </w:r>
      <w:r w:rsidRPr="00F00636">
        <w:rPr>
          <w:rFonts w:ascii="Times New Roman" w:hAnsi="Times New Roman" w:cs="Times New Roman"/>
          <w:sz w:val="24"/>
          <w:szCs w:val="24"/>
        </w:rPr>
        <w:t xml:space="preserve"> defendants</w:t>
      </w:r>
    </w:p>
    <w:p w:rsidR="00307287" w:rsidRPr="00F00636" w:rsidRDefault="00307287" w:rsidP="00307287">
      <w:pPr>
        <w:spacing w:line="480" w:lineRule="auto"/>
        <w:contextualSpacing/>
        <w:jc w:val="both"/>
        <w:rPr>
          <w:rFonts w:ascii="Times New Roman" w:hAnsi="Times New Roman" w:cs="Times New Roman"/>
          <w:sz w:val="24"/>
          <w:szCs w:val="24"/>
        </w:rPr>
      </w:pPr>
    </w:p>
    <w:p w:rsidR="002C4FCF" w:rsidRPr="00F00636" w:rsidRDefault="002C4FCF" w:rsidP="006632EF">
      <w:pPr>
        <w:spacing w:line="360" w:lineRule="auto"/>
        <w:ind w:firstLine="720"/>
        <w:contextualSpacing/>
        <w:jc w:val="both"/>
        <w:rPr>
          <w:rFonts w:ascii="Times New Roman" w:hAnsi="Times New Roman" w:cs="Times New Roman"/>
          <w:sz w:val="24"/>
          <w:szCs w:val="24"/>
        </w:rPr>
      </w:pPr>
      <w:r w:rsidRPr="00F00636">
        <w:rPr>
          <w:rFonts w:ascii="Times New Roman" w:hAnsi="Times New Roman" w:cs="Times New Roman"/>
          <w:b/>
          <w:sz w:val="24"/>
          <w:szCs w:val="24"/>
        </w:rPr>
        <w:t>BERE J:</w:t>
      </w:r>
      <w:r w:rsidRPr="00F00636">
        <w:rPr>
          <w:rFonts w:ascii="Times New Roman" w:hAnsi="Times New Roman" w:cs="Times New Roman"/>
          <w:sz w:val="24"/>
          <w:szCs w:val="24"/>
        </w:rPr>
        <w:t xml:space="preserve">       </w:t>
      </w:r>
      <w:r w:rsidR="005B4876" w:rsidRPr="00F00636">
        <w:rPr>
          <w:rFonts w:ascii="Times New Roman" w:hAnsi="Times New Roman" w:cs="Times New Roman"/>
          <w:sz w:val="24"/>
          <w:szCs w:val="24"/>
        </w:rPr>
        <w:t>O</w:t>
      </w:r>
      <w:r w:rsidRPr="00F00636">
        <w:rPr>
          <w:rFonts w:ascii="Times New Roman" w:hAnsi="Times New Roman" w:cs="Times New Roman"/>
          <w:sz w:val="24"/>
          <w:szCs w:val="24"/>
        </w:rPr>
        <w:t xml:space="preserve">n 21 July 2015 the plaintiff issued process out of this </w:t>
      </w:r>
      <w:r w:rsidR="005B4876" w:rsidRPr="00F00636">
        <w:rPr>
          <w:rFonts w:ascii="Times New Roman" w:hAnsi="Times New Roman" w:cs="Times New Roman"/>
          <w:sz w:val="24"/>
          <w:szCs w:val="24"/>
        </w:rPr>
        <w:t>C</w:t>
      </w:r>
      <w:r w:rsidRPr="00F00636">
        <w:rPr>
          <w:rFonts w:ascii="Times New Roman" w:hAnsi="Times New Roman" w:cs="Times New Roman"/>
          <w:sz w:val="24"/>
          <w:szCs w:val="24"/>
        </w:rPr>
        <w:t xml:space="preserve">ourt against the </w:t>
      </w:r>
      <w:r w:rsidR="001143C3" w:rsidRPr="00F00636">
        <w:rPr>
          <w:rFonts w:ascii="Times New Roman" w:hAnsi="Times New Roman" w:cs="Times New Roman"/>
          <w:sz w:val="24"/>
          <w:szCs w:val="24"/>
        </w:rPr>
        <w:t xml:space="preserve">first and second </w:t>
      </w:r>
      <w:r w:rsidRPr="00F00636">
        <w:rPr>
          <w:rFonts w:ascii="Times New Roman" w:hAnsi="Times New Roman" w:cs="Times New Roman"/>
          <w:sz w:val="24"/>
          <w:szCs w:val="24"/>
        </w:rPr>
        <w:t>defendants with the 3</w:t>
      </w:r>
      <w:r w:rsidRPr="00F00636">
        <w:rPr>
          <w:rFonts w:ascii="Times New Roman" w:hAnsi="Times New Roman" w:cs="Times New Roman"/>
          <w:sz w:val="24"/>
          <w:szCs w:val="24"/>
          <w:vertAlign w:val="superscript"/>
        </w:rPr>
        <w:t>rd</w:t>
      </w:r>
      <w:r w:rsidRPr="00F00636">
        <w:rPr>
          <w:rFonts w:ascii="Times New Roman" w:hAnsi="Times New Roman" w:cs="Times New Roman"/>
          <w:sz w:val="24"/>
          <w:szCs w:val="24"/>
        </w:rPr>
        <w:t xml:space="preserve"> defendants merely cited in his official capacity. In the action the plaintiff sought to recover from the 1</w:t>
      </w:r>
      <w:r w:rsidRPr="00F00636">
        <w:rPr>
          <w:rFonts w:ascii="Times New Roman" w:hAnsi="Times New Roman" w:cs="Times New Roman"/>
          <w:sz w:val="24"/>
          <w:szCs w:val="24"/>
          <w:vertAlign w:val="superscript"/>
        </w:rPr>
        <w:t>st</w:t>
      </w:r>
      <w:r w:rsidRPr="00F00636">
        <w:rPr>
          <w:rFonts w:ascii="Times New Roman" w:hAnsi="Times New Roman" w:cs="Times New Roman"/>
          <w:sz w:val="24"/>
          <w:szCs w:val="24"/>
        </w:rPr>
        <w:t xml:space="preserve"> and 2</w:t>
      </w:r>
      <w:r w:rsidRPr="00F00636">
        <w:rPr>
          <w:rFonts w:ascii="Times New Roman" w:hAnsi="Times New Roman" w:cs="Times New Roman"/>
          <w:sz w:val="24"/>
          <w:szCs w:val="24"/>
          <w:vertAlign w:val="superscript"/>
        </w:rPr>
        <w:t>nd</w:t>
      </w:r>
      <w:r w:rsidRPr="00F00636">
        <w:rPr>
          <w:rFonts w:ascii="Times New Roman" w:hAnsi="Times New Roman" w:cs="Times New Roman"/>
          <w:sz w:val="24"/>
          <w:szCs w:val="24"/>
        </w:rPr>
        <w:t xml:space="preserve"> </w:t>
      </w:r>
      <w:r w:rsidR="005B4876" w:rsidRPr="00F00636">
        <w:rPr>
          <w:rFonts w:ascii="Times New Roman" w:hAnsi="Times New Roman" w:cs="Times New Roman"/>
          <w:sz w:val="24"/>
          <w:szCs w:val="24"/>
        </w:rPr>
        <w:t>defendants a sum of USD</w:t>
      </w:r>
      <w:r w:rsidRPr="00F00636">
        <w:rPr>
          <w:rFonts w:ascii="Times New Roman" w:hAnsi="Times New Roman" w:cs="Times New Roman"/>
          <w:sz w:val="24"/>
          <w:szCs w:val="24"/>
        </w:rPr>
        <w:t xml:space="preserve">144 864-00 being damages for unjust enrichment arising out of improvements allegedly made by the plaintiff on the latter’s </w:t>
      </w:r>
      <w:proofErr w:type="spellStart"/>
      <w:r w:rsidRPr="00F00636">
        <w:rPr>
          <w:rFonts w:ascii="Times New Roman" w:hAnsi="Times New Roman" w:cs="Times New Roman"/>
          <w:sz w:val="24"/>
          <w:szCs w:val="24"/>
        </w:rPr>
        <w:t>Kalanga</w:t>
      </w:r>
      <w:proofErr w:type="spellEnd"/>
      <w:r w:rsidRPr="00F00636">
        <w:rPr>
          <w:rFonts w:ascii="Times New Roman" w:hAnsi="Times New Roman" w:cs="Times New Roman"/>
          <w:sz w:val="24"/>
          <w:szCs w:val="24"/>
        </w:rPr>
        <w:t xml:space="preserve"> Farm.</w:t>
      </w:r>
    </w:p>
    <w:p w:rsidR="002C4FCF" w:rsidRPr="00F00636" w:rsidRDefault="002C4FCF" w:rsidP="006632EF">
      <w:pPr>
        <w:spacing w:line="360" w:lineRule="auto"/>
        <w:ind w:firstLine="720"/>
        <w:contextualSpacing/>
        <w:jc w:val="both"/>
        <w:rPr>
          <w:rFonts w:ascii="Times New Roman" w:hAnsi="Times New Roman" w:cs="Times New Roman"/>
          <w:sz w:val="24"/>
          <w:szCs w:val="24"/>
        </w:rPr>
      </w:pPr>
      <w:r w:rsidRPr="00F00636">
        <w:rPr>
          <w:rFonts w:ascii="Times New Roman" w:hAnsi="Times New Roman" w:cs="Times New Roman"/>
          <w:sz w:val="24"/>
          <w:szCs w:val="24"/>
        </w:rPr>
        <w:t>The plaintiff also sought to recover interest on the amount of claim at the prescribed rate from the date of issue of summons to date of payment in full together with costs of suit</w:t>
      </w:r>
      <w:r w:rsidR="002969E2" w:rsidRPr="00F00636">
        <w:rPr>
          <w:rFonts w:ascii="Times New Roman" w:hAnsi="Times New Roman" w:cs="Times New Roman"/>
          <w:sz w:val="24"/>
          <w:szCs w:val="24"/>
        </w:rPr>
        <w:t>.</w:t>
      </w:r>
    </w:p>
    <w:p w:rsidR="002969E2" w:rsidRPr="00F00636" w:rsidRDefault="002969E2" w:rsidP="006632EF">
      <w:pPr>
        <w:spacing w:line="360" w:lineRule="auto"/>
        <w:contextualSpacing/>
        <w:jc w:val="both"/>
        <w:rPr>
          <w:rFonts w:ascii="Times New Roman" w:hAnsi="Times New Roman" w:cs="Times New Roman"/>
          <w:sz w:val="24"/>
          <w:szCs w:val="24"/>
        </w:rPr>
      </w:pPr>
    </w:p>
    <w:p w:rsidR="002969E2" w:rsidRPr="00F00636" w:rsidRDefault="00D00527" w:rsidP="006632EF">
      <w:pPr>
        <w:spacing w:line="360" w:lineRule="auto"/>
        <w:contextualSpacing/>
        <w:jc w:val="both"/>
        <w:rPr>
          <w:rFonts w:ascii="Times New Roman" w:hAnsi="Times New Roman" w:cs="Times New Roman"/>
          <w:b/>
          <w:sz w:val="24"/>
          <w:szCs w:val="24"/>
        </w:rPr>
      </w:pPr>
      <w:r w:rsidRPr="00F00636">
        <w:rPr>
          <w:rFonts w:ascii="Times New Roman" w:hAnsi="Times New Roman" w:cs="Times New Roman"/>
          <w:b/>
          <w:sz w:val="24"/>
          <w:szCs w:val="24"/>
        </w:rPr>
        <w:t>THE BACKGROUND</w:t>
      </w:r>
    </w:p>
    <w:p w:rsidR="002969E2" w:rsidRPr="00F00636" w:rsidRDefault="002969E2"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The facts which are not in dispute are that in an earlier judgment of </w:t>
      </w:r>
      <w:r w:rsidR="005B4876" w:rsidRPr="00F00636">
        <w:rPr>
          <w:rFonts w:ascii="Times New Roman" w:hAnsi="Times New Roman" w:cs="Times New Roman"/>
          <w:sz w:val="24"/>
          <w:szCs w:val="24"/>
        </w:rPr>
        <w:t>this court under HB179/13 this C</w:t>
      </w:r>
      <w:r w:rsidRPr="00F00636">
        <w:rPr>
          <w:rFonts w:ascii="Times New Roman" w:hAnsi="Times New Roman" w:cs="Times New Roman"/>
          <w:sz w:val="24"/>
          <w:szCs w:val="24"/>
        </w:rPr>
        <w:t>ourt cancelled an agreement of lease between the plaintiff and the 1</w:t>
      </w:r>
      <w:r w:rsidRPr="00F00636">
        <w:rPr>
          <w:rFonts w:ascii="Times New Roman" w:hAnsi="Times New Roman" w:cs="Times New Roman"/>
          <w:sz w:val="24"/>
          <w:szCs w:val="24"/>
          <w:vertAlign w:val="superscript"/>
        </w:rPr>
        <w:t>st</w:t>
      </w:r>
      <w:r w:rsidRPr="00F00636">
        <w:rPr>
          <w:rFonts w:ascii="Times New Roman" w:hAnsi="Times New Roman" w:cs="Times New Roman"/>
          <w:sz w:val="24"/>
          <w:szCs w:val="24"/>
        </w:rPr>
        <w:t xml:space="preserve"> and 2</w:t>
      </w:r>
      <w:r w:rsidRPr="00F00636">
        <w:rPr>
          <w:rFonts w:ascii="Times New Roman" w:hAnsi="Times New Roman" w:cs="Times New Roman"/>
          <w:sz w:val="24"/>
          <w:szCs w:val="24"/>
          <w:vertAlign w:val="superscript"/>
        </w:rPr>
        <w:t>nd</w:t>
      </w:r>
      <w:r w:rsidRPr="00F00636">
        <w:rPr>
          <w:rFonts w:ascii="Times New Roman" w:hAnsi="Times New Roman" w:cs="Times New Roman"/>
          <w:sz w:val="24"/>
          <w:szCs w:val="24"/>
        </w:rPr>
        <w:t xml:space="preserve"> defendant and evicted the plaintiff from the leased farm</w:t>
      </w:r>
      <w:r w:rsidRPr="00F00636">
        <w:rPr>
          <w:rFonts w:ascii="Times New Roman" w:hAnsi="Times New Roman" w:cs="Times New Roman"/>
          <w:i/>
          <w:sz w:val="24"/>
          <w:szCs w:val="24"/>
        </w:rPr>
        <w:t xml:space="preserve">, </w:t>
      </w:r>
      <w:proofErr w:type="spellStart"/>
      <w:r w:rsidRPr="00F00636">
        <w:rPr>
          <w:rFonts w:ascii="Times New Roman" w:hAnsi="Times New Roman" w:cs="Times New Roman"/>
          <w:i/>
          <w:sz w:val="24"/>
          <w:szCs w:val="24"/>
        </w:rPr>
        <w:t>viz</w:t>
      </w:r>
      <w:proofErr w:type="spellEnd"/>
      <w:r w:rsidRPr="00F00636">
        <w:rPr>
          <w:rFonts w:ascii="Times New Roman" w:hAnsi="Times New Roman" w:cs="Times New Roman"/>
          <w:i/>
          <w:sz w:val="24"/>
          <w:szCs w:val="24"/>
        </w:rPr>
        <w:t>,</w:t>
      </w:r>
      <w:r w:rsidRPr="00F00636">
        <w:rPr>
          <w:rFonts w:ascii="Times New Roman" w:hAnsi="Times New Roman" w:cs="Times New Roman"/>
          <w:sz w:val="24"/>
          <w:szCs w:val="24"/>
        </w:rPr>
        <w:t xml:space="preserve"> </w:t>
      </w:r>
      <w:proofErr w:type="spellStart"/>
      <w:r w:rsidRPr="00F00636">
        <w:rPr>
          <w:rFonts w:ascii="Times New Roman" w:hAnsi="Times New Roman" w:cs="Times New Roman"/>
          <w:sz w:val="24"/>
          <w:szCs w:val="24"/>
        </w:rPr>
        <w:t>Kalanga</w:t>
      </w:r>
      <w:proofErr w:type="spellEnd"/>
      <w:r w:rsidRPr="00F00636">
        <w:rPr>
          <w:rFonts w:ascii="Times New Roman" w:hAnsi="Times New Roman" w:cs="Times New Roman"/>
          <w:sz w:val="24"/>
          <w:szCs w:val="24"/>
        </w:rPr>
        <w:t xml:space="preserve"> Farm owing to default in rental payments by the plaintiff.</w:t>
      </w:r>
    </w:p>
    <w:p w:rsidR="00AC5646" w:rsidRPr="00F00636" w:rsidRDefault="002969E2" w:rsidP="006632EF">
      <w:pPr>
        <w:spacing w:line="360" w:lineRule="auto"/>
        <w:ind w:firstLine="720"/>
        <w:contextualSpacing/>
        <w:jc w:val="both"/>
        <w:rPr>
          <w:rFonts w:ascii="Times New Roman" w:hAnsi="Times New Roman" w:cs="Times New Roman"/>
          <w:sz w:val="24"/>
          <w:szCs w:val="24"/>
        </w:rPr>
      </w:pPr>
      <w:r w:rsidRPr="00F00636">
        <w:rPr>
          <w:rFonts w:ascii="Times New Roman" w:hAnsi="Times New Roman" w:cs="Times New Roman"/>
          <w:sz w:val="24"/>
          <w:szCs w:val="24"/>
        </w:rPr>
        <w:lastRenderedPageBreak/>
        <w:t xml:space="preserve">In the case in question the now plaintiff’s claim of having purchased part of </w:t>
      </w:r>
      <w:proofErr w:type="spellStart"/>
      <w:r w:rsidRPr="00F00636">
        <w:rPr>
          <w:rFonts w:ascii="Times New Roman" w:hAnsi="Times New Roman" w:cs="Times New Roman"/>
          <w:sz w:val="24"/>
          <w:szCs w:val="24"/>
        </w:rPr>
        <w:t>Kalanga</w:t>
      </w:r>
      <w:proofErr w:type="spellEnd"/>
      <w:r w:rsidRPr="00F00636">
        <w:rPr>
          <w:rFonts w:ascii="Times New Roman" w:hAnsi="Times New Roman" w:cs="Times New Roman"/>
          <w:sz w:val="24"/>
          <w:szCs w:val="24"/>
        </w:rPr>
        <w:t xml:space="preserve"> Farm was dismissed and the court made a specific finding that the plaintiff was a mere le</w:t>
      </w:r>
      <w:r w:rsidR="001143C3" w:rsidRPr="00F00636">
        <w:rPr>
          <w:rFonts w:ascii="Times New Roman" w:hAnsi="Times New Roman" w:cs="Times New Roman"/>
          <w:sz w:val="24"/>
          <w:szCs w:val="24"/>
        </w:rPr>
        <w:t>s</w:t>
      </w:r>
      <w:r w:rsidRPr="00F00636">
        <w:rPr>
          <w:rFonts w:ascii="Times New Roman" w:hAnsi="Times New Roman" w:cs="Times New Roman"/>
          <w:sz w:val="24"/>
          <w:szCs w:val="24"/>
        </w:rPr>
        <w:t>s</w:t>
      </w:r>
      <w:r w:rsidR="001143C3" w:rsidRPr="00F00636">
        <w:rPr>
          <w:rFonts w:ascii="Times New Roman" w:hAnsi="Times New Roman" w:cs="Times New Roman"/>
          <w:sz w:val="24"/>
          <w:szCs w:val="24"/>
        </w:rPr>
        <w:t>e</w:t>
      </w:r>
      <w:r w:rsidRPr="00F00636">
        <w:rPr>
          <w:rFonts w:ascii="Times New Roman" w:hAnsi="Times New Roman" w:cs="Times New Roman"/>
          <w:sz w:val="24"/>
          <w:szCs w:val="24"/>
        </w:rPr>
        <w:t xml:space="preserve">e on the farm who had breached the terms </w:t>
      </w:r>
      <w:r w:rsidR="00AC5646" w:rsidRPr="00F00636">
        <w:rPr>
          <w:rFonts w:ascii="Times New Roman" w:hAnsi="Times New Roman" w:cs="Times New Roman"/>
          <w:sz w:val="24"/>
          <w:szCs w:val="24"/>
        </w:rPr>
        <w:t>of his tenancy, hence the order of his eviction.</w:t>
      </w:r>
    </w:p>
    <w:p w:rsidR="00AC5646" w:rsidRPr="00F00636" w:rsidRDefault="00F00636"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AC5646" w:rsidRPr="00F00636">
        <w:rPr>
          <w:rFonts w:ascii="Times New Roman" w:hAnsi="Times New Roman" w:cs="Times New Roman"/>
          <w:sz w:val="24"/>
          <w:szCs w:val="24"/>
        </w:rPr>
        <w:t>Having been evicted in 2013 t</w:t>
      </w:r>
      <w:r w:rsidR="005B4876" w:rsidRPr="00F00636">
        <w:rPr>
          <w:rFonts w:ascii="Times New Roman" w:hAnsi="Times New Roman" w:cs="Times New Roman"/>
          <w:sz w:val="24"/>
          <w:szCs w:val="24"/>
        </w:rPr>
        <w:t>he plaintiff subsequently issued</w:t>
      </w:r>
      <w:r w:rsidR="00AC5646" w:rsidRPr="00F00636">
        <w:rPr>
          <w:rFonts w:ascii="Times New Roman" w:hAnsi="Times New Roman" w:cs="Times New Roman"/>
          <w:sz w:val="24"/>
          <w:szCs w:val="24"/>
        </w:rPr>
        <w:t xml:space="preserve"> the instant process in 2015 wherein he sought to recover the aforementioned sums of money.</w:t>
      </w:r>
    </w:p>
    <w:p w:rsidR="00AC5646" w:rsidRPr="00F00636" w:rsidRDefault="00AC5646" w:rsidP="006632EF">
      <w:pPr>
        <w:spacing w:line="360" w:lineRule="auto"/>
        <w:contextualSpacing/>
        <w:jc w:val="both"/>
        <w:rPr>
          <w:rFonts w:ascii="Times New Roman" w:hAnsi="Times New Roman" w:cs="Times New Roman"/>
          <w:sz w:val="24"/>
          <w:szCs w:val="24"/>
        </w:rPr>
      </w:pPr>
    </w:p>
    <w:p w:rsidR="00AC5646" w:rsidRPr="00F00636" w:rsidRDefault="00D00527" w:rsidP="006632EF">
      <w:pPr>
        <w:spacing w:line="360" w:lineRule="auto"/>
        <w:contextualSpacing/>
        <w:jc w:val="both"/>
        <w:rPr>
          <w:rFonts w:ascii="Times New Roman" w:hAnsi="Times New Roman" w:cs="Times New Roman"/>
          <w:b/>
          <w:sz w:val="24"/>
          <w:szCs w:val="24"/>
        </w:rPr>
      </w:pPr>
      <w:r w:rsidRPr="00F00636">
        <w:rPr>
          <w:rFonts w:ascii="Times New Roman" w:hAnsi="Times New Roman" w:cs="Times New Roman"/>
          <w:b/>
          <w:sz w:val="24"/>
          <w:szCs w:val="24"/>
        </w:rPr>
        <w:t>PLAINTIFF’S CASE</w:t>
      </w:r>
    </w:p>
    <w:p w:rsidR="00AC5646" w:rsidRPr="00F00636" w:rsidRDefault="00AC5646" w:rsidP="00DA3151">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In his declaration, the plaintiff alleged that the late Philemon </w:t>
      </w:r>
      <w:proofErr w:type="spellStart"/>
      <w:r w:rsidRPr="00F00636">
        <w:rPr>
          <w:rFonts w:ascii="Times New Roman" w:hAnsi="Times New Roman" w:cs="Times New Roman"/>
          <w:sz w:val="24"/>
          <w:szCs w:val="24"/>
        </w:rPr>
        <w:t>Ncube</w:t>
      </w:r>
      <w:proofErr w:type="spellEnd"/>
      <w:r w:rsidRPr="00F00636">
        <w:rPr>
          <w:rFonts w:ascii="Times New Roman" w:hAnsi="Times New Roman" w:cs="Times New Roman"/>
          <w:sz w:val="24"/>
          <w:szCs w:val="24"/>
        </w:rPr>
        <w:t xml:space="preserve"> </w:t>
      </w:r>
      <w:proofErr w:type="spellStart"/>
      <w:r w:rsidRPr="00F00636">
        <w:rPr>
          <w:rFonts w:ascii="Times New Roman" w:hAnsi="Times New Roman" w:cs="Times New Roman"/>
          <w:sz w:val="24"/>
          <w:szCs w:val="24"/>
        </w:rPr>
        <w:t>Mabuza</w:t>
      </w:r>
      <w:proofErr w:type="spellEnd"/>
      <w:r w:rsidRPr="00F00636">
        <w:rPr>
          <w:rFonts w:ascii="Times New Roman" w:hAnsi="Times New Roman" w:cs="Times New Roman"/>
          <w:sz w:val="24"/>
          <w:szCs w:val="24"/>
        </w:rPr>
        <w:t xml:space="preserve"> who was </w:t>
      </w:r>
      <w:r w:rsidR="00CD685B" w:rsidRPr="00F00636">
        <w:rPr>
          <w:rFonts w:ascii="Times New Roman" w:hAnsi="Times New Roman" w:cs="Times New Roman"/>
          <w:sz w:val="24"/>
          <w:szCs w:val="24"/>
        </w:rPr>
        <w:t>his uncle had successfully cancelled their lease agr</w:t>
      </w:r>
      <w:r w:rsidR="005B4876" w:rsidRPr="00F00636">
        <w:rPr>
          <w:rFonts w:ascii="Times New Roman" w:hAnsi="Times New Roman" w:cs="Times New Roman"/>
          <w:sz w:val="24"/>
          <w:szCs w:val="24"/>
        </w:rPr>
        <w:t>eement under judgment number HB</w:t>
      </w:r>
      <w:r w:rsidR="00CD685B" w:rsidRPr="00F00636">
        <w:rPr>
          <w:rFonts w:ascii="Times New Roman" w:hAnsi="Times New Roman" w:cs="Times New Roman"/>
          <w:sz w:val="24"/>
          <w:szCs w:val="24"/>
        </w:rPr>
        <w:t>179/13. Plaintiff further alleged that during the subsistence of the lease agreement he had carried out “necessary developments and improvements” on the farm to the tu</w:t>
      </w:r>
      <w:r w:rsidR="005B4876" w:rsidRPr="00F00636">
        <w:rPr>
          <w:rFonts w:ascii="Times New Roman" w:hAnsi="Times New Roman" w:cs="Times New Roman"/>
          <w:sz w:val="24"/>
          <w:szCs w:val="24"/>
        </w:rPr>
        <w:t>n</w:t>
      </w:r>
      <w:r w:rsidR="00CD685B" w:rsidRPr="00F00636">
        <w:rPr>
          <w:rFonts w:ascii="Times New Roman" w:hAnsi="Times New Roman" w:cs="Times New Roman"/>
          <w:sz w:val="24"/>
          <w:szCs w:val="24"/>
        </w:rPr>
        <w:t>e of US$144 864-00, as a result of which he had been impoverished and the defendant unjustly enriched in equal measure.</w:t>
      </w:r>
    </w:p>
    <w:p w:rsidR="00567DA6" w:rsidRPr="00F00636" w:rsidRDefault="00567DA6" w:rsidP="006632EF">
      <w:pPr>
        <w:spacing w:line="360" w:lineRule="auto"/>
        <w:contextualSpacing/>
        <w:jc w:val="both"/>
        <w:rPr>
          <w:rFonts w:ascii="Times New Roman" w:hAnsi="Times New Roman" w:cs="Times New Roman"/>
          <w:sz w:val="24"/>
          <w:szCs w:val="24"/>
        </w:rPr>
      </w:pPr>
    </w:p>
    <w:p w:rsidR="00CD685B" w:rsidRPr="00041505" w:rsidRDefault="00D00527" w:rsidP="006632EF">
      <w:pPr>
        <w:spacing w:line="360" w:lineRule="auto"/>
        <w:contextualSpacing/>
        <w:jc w:val="both"/>
        <w:rPr>
          <w:rFonts w:ascii="Times New Roman" w:hAnsi="Times New Roman" w:cs="Times New Roman"/>
          <w:b/>
          <w:sz w:val="24"/>
          <w:szCs w:val="24"/>
        </w:rPr>
      </w:pPr>
      <w:r w:rsidRPr="00041505">
        <w:rPr>
          <w:rFonts w:ascii="Times New Roman" w:hAnsi="Times New Roman" w:cs="Times New Roman"/>
          <w:b/>
          <w:sz w:val="24"/>
          <w:szCs w:val="24"/>
        </w:rPr>
        <w:t>THE DEFENDANT’S DEFENCE</w:t>
      </w:r>
    </w:p>
    <w:p w:rsidR="00CD685B" w:rsidRPr="00F00636" w:rsidRDefault="00CD685B"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After being furnished with further particulars upon request the defendants took the position in their plea that the plaintiff was not at all entitled to the amount claimed or to any amount at all.</w:t>
      </w:r>
    </w:p>
    <w:p w:rsidR="00CD685B" w:rsidRPr="00F00636" w:rsidRDefault="00F00636"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D685B" w:rsidRPr="00F00636">
        <w:rPr>
          <w:rFonts w:ascii="Times New Roman" w:hAnsi="Times New Roman" w:cs="Times New Roman"/>
          <w:sz w:val="24"/>
          <w:szCs w:val="24"/>
        </w:rPr>
        <w:t xml:space="preserve">The defendants stated that the plaintiff’s improvements were not authorized at all and further that the plaintiff took </w:t>
      </w:r>
      <w:r w:rsidR="001143C3" w:rsidRPr="00F00636">
        <w:rPr>
          <w:rFonts w:ascii="Times New Roman" w:hAnsi="Times New Roman" w:cs="Times New Roman"/>
          <w:sz w:val="24"/>
          <w:szCs w:val="24"/>
        </w:rPr>
        <w:t>a monumental risk by stubbornly</w:t>
      </w:r>
      <w:r w:rsidR="00CD685B" w:rsidRPr="00F00636">
        <w:rPr>
          <w:rFonts w:ascii="Times New Roman" w:hAnsi="Times New Roman" w:cs="Times New Roman"/>
          <w:sz w:val="24"/>
          <w:szCs w:val="24"/>
        </w:rPr>
        <w:t xml:space="preserve"> continuing with the construction of the improvements despite being advised against it by the defendants.</w:t>
      </w:r>
    </w:p>
    <w:p w:rsidR="00295D53" w:rsidRPr="00F00636" w:rsidRDefault="00F00636"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D685B" w:rsidRPr="00F00636">
        <w:rPr>
          <w:rFonts w:ascii="Times New Roman" w:hAnsi="Times New Roman" w:cs="Times New Roman"/>
          <w:sz w:val="24"/>
          <w:szCs w:val="24"/>
        </w:rPr>
        <w:t>They also stated that the improvements were not for the benefit of the defendants but</w:t>
      </w:r>
      <w:r w:rsidR="00567DA6" w:rsidRPr="00F00636">
        <w:rPr>
          <w:rFonts w:ascii="Times New Roman" w:hAnsi="Times New Roman" w:cs="Times New Roman"/>
          <w:sz w:val="24"/>
          <w:szCs w:val="24"/>
        </w:rPr>
        <w:t xml:space="preserve"> were for the exclusive benefit of the plaintiff during the currency of the lease agreement </w:t>
      </w:r>
      <w:r w:rsidR="00A91E2C" w:rsidRPr="00F00636">
        <w:rPr>
          <w:rFonts w:ascii="Times New Roman" w:hAnsi="Times New Roman" w:cs="Times New Roman"/>
          <w:sz w:val="24"/>
          <w:szCs w:val="24"/>
        </w:rPr>
        <w:t>which was sub</w:t>
      </w:r>
      <w:r w:rsidR="00295D53" w:rsidRPr="00F00636">
        <w:rPr>
          <w:rFonts w:ascii="Times New Roman" w:hAnsi="Times New Roman" w:cs="Times New Roman"/>
          <w:sz w:val="24"/>
          <w:szCs w:val="24"/>
        </w:rPr>
        <w:t>sequently</w:t>
      </w:r>
      <w:r w:rsidR="005B4876" w:rsidRPr="00F00636">
        <w:rPr>
          <w:rFonts w:ascii="Times New Roman" w:hAnsi="Times New Roman" w:cs="Times New Roman"/>
          <w:sz w:val="24"/>
          <w:szCs w:val="24"/>
        </w:rPr>
        <w:t xml:space="preserve"> terminated</w:t>
      </w:r>
      <w:r w:rsidR="00295D53" w:rsidRPr="00F00636">
        <w:rPr>
          <w:rFonts w:ascii="Times New Roman" w:hAnsi="Times New Roman" w:cs="Times New Roman"/>
          <w:sz w:val="24"/>
          <w:szCs w:val="24"/>
        </w:rPr>
        <w:t>.</w:t>
      </w:r>
    </w:p>
    <w:p w:rsidR="005B4876" w:rsidRDefault="00F00636"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95D53" w:rsidRPr="00F00636">
        <w:rPr>
          <w:rFonts w:ascii="Times New Roman" w:hAnsi="Times New Roman" w:cs="Times New Roman"/>
          <w:sz w:val="24"/>
          <w:szCs w:val="24"/>
        </w:rPr>
        <w:t xml:space="preserve">In conclusion the defendants sought the dismissal of the </w:t>
      </w:r>
      <w:r w:rsidR="005B4876" w:rsidRPr="00F00636">
        <w:rPr>
          <w:rFonts w:ascii="Times New Roman" w:hAnsi="Times New Roman" w:cs="Times New Roman"/>
          <w:sz w:val="24"/>
          <w:szCs w:val="24"/>
        </w:rPr>
        <w:t>plaintiff’s</w:t>
      </w:r>
      <w:r w:rsidR="00295D53" w:rsidRPr="00F00636">
        <w:rPr>
          <w:rFonts w:ascii="Times New Roman" w:hAnsi="Times New Roman" w:cs="Times New Roman"/>
          <w:sz w:val="24"/>
          <w:szCs w:val="24"/>
        </w:rPr>
        <w:t xml:space="preserve"> claim with an appropriate order of costs.</w:t>
      </w:r>
    </w:p>
    <w:p w:rsidR="00DA3151" w:rsidRPr="00F00636" w:rsidRDefault="00DA3151" w:rsidP="006632EF">
      <w:pPr>
        <w:spacing w:line="360" w:lineRule="auto"/>
        <w:contextualSpacing/>
        <w:jc w:val="both"/>
        <w:rPr>
          <w:rFonts w:ascii="Times New Roman" w:hAnsi="Times New Roman" w:cs="Times New Roman"/>
          <w:sz w:val="24"/>
          <w:szCs w:val="24"/>
        </w:rPr>
      </w:pPr>
    </w:p>
    <w:p w:rsidR="00295D53" w:rsidRPr="00F00636" w:rsidRDefault="005B4876" w:rsidP="006632EF">
      <w:pPr>
        <w:spacing w:line="360" w:lineRule="auto"/>
        <w:contextualSpacing/>
        <w:jc w:val="both"/>
        <w:rPr>
          <w:rFonts w:ascii="Times New Roman" w:hAnsi="Times New Roman" w:cs="Times New Roman"/>
          <w:b/>
          <w:sz w:val="24"/>
          <w:szCs w:val="24"/>
        </w:rPr>
      </w:pPr>
      <w:r w:rsidRPr="00F00636">
        <w:rPr>
          <w:rFonts w:ascii="Times New Roman" w:hAnsi="Times New Roman" w:cs="Times New Roman"/>
          <w:b/>
          <w:sz w:val="24"/>
          <w:szCs w:val="24"/>
        </w:rPr>
        <w:t>THE EVIDENCE</w:t>
      </w:r>
    </w:p>
    <w:p w:rsidR="00295D53" w:rsidRPr="00F00636" w:rsidRDefault="00295D53"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The evidence in this trial consisted of the plaintiff’s narration of events coupled with the tendering of documentary </w:t>
      </w:r>
      <w:r w:rsidR="005B4876" w:rsidRPr="00F00636">
        <w:rPr>
          <w:rFonts w:ascii="Times New Roman" w:hAnsi="Times New Roman" w:cs="Times New Roman"/>
          <w:sz w:val="24"/>
          <w:szCs w:val="24"/>
        </w:rPr>
        <w:t>exhibits</w:t>
      </w:r>
      <w:r w:rsidRPr="00F00636">
        <w:rPr>
          <w:rFonts w:ascii="Times New Roman" w:hAnsi="Times New Roman" w:cs="Times New Roman"/>
          <w:sz w:val="24"/>
          <w:szCs w:val="24"/>
        </w:rPr>
        <w:t>. The plaintiff reciprocated in the same manner.</w:t>
      </w:r>
    </w:p>
    <w:p w:rsidR="00295D53" w:rsidRDefault="00295D53"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lastRenderedPageBreak/>
        <w:tab/>
        <w:t>By agreement of all the parties involved</w:t>
      </w:r>
      <w:r w:rsidR="005B4876" w:rsidRPr="00F00636">
        <w:rPr>
          <w:rFonts w:ascii="Times New Roman" w:hAnsi="Times New Roman" w:cs="Times New Roman"/>
          <w:sz w:val="24"/>
          <w:szCs w:val="24"/>
        </w:rPr>
        <w:t>,</w:t>
      </w:r>
      <w:r w:rsidRPr="00F00636">
        <w:rPr>
          <w:rFonts w:ascii="Times New Roman" w:hAnsi="Times New Roman" w:cs="Times New Roman"/>
          <w:sz w:val="24"/>
          <w:szCs w:val="24"/>
        </w:rPr>
        <w:t xml:space="preserve"> the court carried out an inspection </w:t>
      </w:r>
      <w:r w:rsidRPr="00F00636">
        <w:rPr>
          <w:rFonts w:ascii="Times New Roman" w:hAnsi="Times New Roman" w:cs="Times New Roman"/>
          <w:i/>
          <w:sz w:val="24"/>
          <w:szCs w:val="24"/>
        </w:rPr>
        <w:t xml:space="preserve">in loco </w:t>
      </w:r>
      <w:r w:rsidR="005B4876" w:rsidRPr="00F00636">
        <w:rPr>
          <w:rFonts w:ascii="Times New Roman" w:hAnsi="Times New Roman" w:cs="Times New Roman"/>
          <w:sz w:val="24"/>
          <w:szCs w:val="24"/>
        </w:rPr>
        <w:t>at the</w:t>
      </w:r>
      <w:r w:rsidRPr="00F00636">
        <w:rPr>
          <w:rFonts w:ascii="Times New Roman" w:hAnsi="Times New Roman" w:cs="Times New Roman"/>
          <w:sz w:val="24"/>
          <w:szCs w:val="24"/>
        </w:rPr>
        <w:t xml:space="preserve"> farm in question where it saw for itself the built structure and the land cleared for a garden as well as </w:t>
      </w:r>
      <w:r w:rsidR="001143C3" w:rsidRPr="00F00636">
        <w:rPr>
          <w:rFonts w:ascii="Times New Roman" w:hAnsi="Times New Roman" w:cs="Times New Roman"/>
          <w:sz w:val="24"/>
          <w:szCs w:val="24"/>
        </w:rPr>
        <w:t>crop farming activities.</w:t>
      </w:r>
    </w:p>
    <w:p w:rsidR="00DA3151" w:rsidRPr="00F00636" w:rsidRDefault="00DA3151" w:rsidP="006632EF">
      <w:pPr>
        <w:spacing w:line="360" w:lineRule="auto"/>
        <w:contextualSpacing/>
        <w:jc w:val="both"/>
        <w:rPr>
          <w:rFonts w:ascii="Times New Roman" w:hAnsi="Times New Roman" w:cs="Times New Roman"/>
          <w:sz w:val="24"/>
          <w:szCs w:val="24"/>
        </w:rPr>
      </w:pPr>
    </w:p>
    <w:p w:rsidR="00295D53" w:rsidRPr="00F00636" w:rsidRDefault="00295D53" w:rsidP="006632EF">
      <w:pPr>
        <w:spacing w:line="360" w:lineRule="auto"/>
        <w:contextualSpacing/>
        <w:jc w:val="both"/>
        <w:rPr>
          <w:rFonts w:ascii="Times New Roman" w:hAnsi="Times New Roman" w:cs="Times New Roman"/>
          <w:b/>
          <w:sz w:val="24"/>
          <w:szCs w:val="24"/>
        </w:rPr>
      </w:pPr>
      <w:r w:rsidRPr="00F00636">
        <w:rPr>
          <w:rFonts w:ascii="Times New Roman" w:hAnsi="Times New Roman" w:cs="Times New Roman"/>
          <w:b/>
          <w:sz w:val="24"/>
          <w:szCs w:val="24"/>
        </w:rPr>
        <w:t xml:space="preserve">THE PLAINTIFF’S EVIDENCE IN COURT AND AT THE INSPECTION </w:t>
      </w:r>
      <w:r w:rsidRPr="00F00636">
        <w:rPr>
          <w:rFonts w:ascii="Times New Roman" w:hAnsi="Times New Roman" w:cs="Times New Roman"/>
          <w:b/>
          <w:i/>
          <w:sz w:val="24"/>
          <w:szCs w:val="24"/>
        </w:rPr>
        <w:t>IN LOCO</w:t>
      </w:r>
    </w:p>
    <w:p w:rsidR="00EA40A9" w:rsidRPr="00F00636" w:rsidRDefault="00295D53" w:rsidP="006632EF">
      <w:pPr>
        <w:spacing w:line="360" w:lineRule="auto"/>
        <w:contextualSpacing/>
        <w:jc w:val="both"/>
        <w:rPr>
          <w:rFonts w:ascii="Times New Roman" w:hAnsi="Times New Roman" w:cs="Times New Roman"/>
          <w:sz w:val="24"/>
          <w:szCs w:val="24"/>
        </w:rPr>
      </w:pPr>
      <w:proofErr w:type="spellStart"/>
      <w:r w:rsidRPr="00F00636">
        <w:rPr>
          <w:rFonts w:ascii="Times New Roman" w:hAnsi="Times New Roman" w:cs="Times New Roman"/>
          <w:sz w:val="24"/>
          <w:szCs w:val="24"/>
        </w:rPr>
        <w:t>Mr</w:t>
      </w:r>
      <w:proofErr w:type="spellEnd"/>
      <w:r w:rsidRPr="00F00636">
        <w:rPr>
          <w:rFonts w:ascii="Times New Roman" w:hAnsi="Times New Roman" w:cs="Times New Roman"/>
          <w:sz w:val="24"/>
          <w:szCs w:val="24"/>
        </w:rPr>
        <w:t xml:space="preserve"> Charles </w:t>
      </w:r>
      <w:proofErr w:type="spellStart"/>
      <w:r w:rsidRPr="00F00636">
        <w:rPr>
          <w:rFonts w:ascii="Times New Roman" w:hAnsi="Times New Roman" w:cs="Times New Roman"/>
          <w:sz w:val="24"/>
          <w:szCs w:val="24"/>
        </w:rPr>
        <w:t>Nyathi</w:t>
      </w:r>
      <w:proofErr w:type="spellEnd"/>
      <w:r w:rsidRPr="00F00636">
        <w:rPr>
          <w:rFonts w:ascii="Times New Roman" w:hAnsi="Times New Roman" w:cs="Times New Roman"/>
          <w:sz w:val="24"/>
          <w:szCs w:val="24"/>
        </w:rPr>
        <w:t xml:space="preserve"> (the plaintiff) opened his evidence by appraising the court of his relationship with the late Philemon </w:t>
      </w:r>
      <w:proofErr w:type="spellStart"/>
      <w:r w:rsidRPr="00F00636">
        <w:rPr>
          <w:rFonts w:ascii="Times New Roman" w:hAnsi="Times New Roman" w:cs="Times New Roman"/>
          <w:sz w:val="24"/>
          <w:szCs w:val="24"/>
        </w:rPr>
        <w:t>Ncube</w:t>
      </w:r>
      <w:proofErr w:type="spellEnd"/>
      <w:r w:rsidRPr="00F00636">
        <w:rPr>
          <w:rFonts w:ascii="Times New Roman" w:hAnsi="Times New Roman" w:cs="Times New Roman"/>
          <w:sz w:val="24"/>
          <w:szCs w:val="24"/>
        </w:rPr>
        <w:t xml:space="preserve"> </w:t>
      </w:r>
      <w:proofErr w:type="spellStart"/>
      <w:r w:rsidRPr="00F00636">
        <w:rPr>
          <w:rFonts w:ascii="Times New Roman" w:hAnsi="Times New Roman" w:cs="Times New Roman"/>
          <w:sz w:val="24"/>
          <w:szCs w:val="24"/>
        </w:rPr>
        <w:t>Mabuza</w:t>
      </w:r>
      <w:proofErr w:type="spellEnd"/>
      <w:r w:rsidRPr="00F00636">
        <w:rPr>
          <w:rFonts w:ascii="Times New Roman" w:hAnsi="Times New Roman" w:cs="Times New Roman"/>
          <w:sz w:val="24"/>
          <w:szCs w:val="24"/>
        </w:rPr>
        <w:t xml:space="preserve"> whom he said was his uncle. The witness said in 2001 he negotiated and concluded a verbal sale agr</w:t>
      </w:r>
      <w:r w:rsidR="00FE7DDE" w:rsidRPr="00F00636">
        <w:rPr>
          <w:rFonts w:ascii="Times New Roman" w:hAnsi="Times New Roman" w:cs="Times New Roman"/>
          <w:sz w:val="24"/>
          <w:szCs w:val="24"/>
        </w:rPr>
        <w:t>eement for Usher Paddock for Z$</w:t>
      </w:r>
      <w:r w:rsidRPr="00F00636">
        <w:rPr>
          <w:rFonts w:ascii="Times New Roman" w:hAnsi="Times New Roman" w:cs="Times New Roman"/>
          <w:sz w:val="24"/>
          <w:szCs w:val="24"/>
        </w:rPr>
        <w:t xml:space="preserve">1 000 000 000-00 (one billion Zimbabwe dollars). The payment was to be done in </w:t>
      </w:r>
      <w:proofErr w:type="spellStart"/>
      <w:r w:rsidRPr="00F00636">
        <w:rPr>
          <w:rFonts w:ascii="Times New Roman" w:hAnsi="Times New Roman" w:cs="Times New Roman"/>
          <w:sz w:val="24"/>
          <w:szCs w:val="24"/>
        </w:rPr>
        <w:t>instalments</w:t>
      </w:r>
      <w:proofErr w:type="spellEnd"/>
      <w:r w:rsidRPr="00F00636">
        <w:rPr>
          <w:rFonts w:ascii="Times New Roman" w:hAnsi="Times New Roman" w:cs="Times New Roman"/>
          <w:sz w:val="24"/>
          <w:szCs w:val="24"/>
        </w:rPr>
        <w:t xml:space="preserve">. Usher Paddock was a portion of </w:t>
      </w:r>
      <w:proofErr w:type="spellStart"/>
      <w:r w:rsidRPr="00F00636">
        <w:rPr>
          <w:rFonts w:ascii="Times New Roman" w:hAnsi="Times New Roman" w:cs="Times New Roman"/>
          <w:sz w:val="24"/>
          <w:szCs w:val="24"/>
        </w:rPr>
        <w:t>Kalanga</w:t>
      </w:r>
      <w:proofErr w:type="spellEnd"/>
      <w:r w:rsidRPr="00F00636">
        <w:rPr>
          <w:rFonts w:ascii="Times New Roman" w:hAnsi="Times New Roman" w:cs="Times New Roman"/>
          <w:sz w:val="24"/>
          <w:szCs w:val="24"/>
        </w:rPr>
        <w:t xml:space="preserve"> Farm owned by the deceased.</w:t>
      </w:r>
    </w:p>
    <w:p w:rsidR="00295D53" w:rsidRPr="00F00636" w:rsidRDefault="00DA3151"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95D53" w:rsidRPr="00F00636">
        <w:rPr>
          <w:rFonts w:ascii="Times New Roman" w:hAnsi="Times New Roman" w:cs="Times New Roman"/>
          <w:sz w:val="24"/>
          <w:szCs w:val="24"/>
        </w:rPr>
        <w:t>The plaintiff informed the court that in 2002, after paying the deceased part of the purchase price he started clearing part of the sold portion in preparation for farming operations</w:t>
      </w:r>
      <w:r w:rsidR="00D179B4" w:rsidRPr="00F00636">
        <w:rPr>
          <w:rFonts w:ascii="Times New Roman" w:hAnsi="Times New Roman" w:cs="Times New Roman"/>
          <w:sz w:val="24"/>
          <w:szCs w:val="24"/>
        </w:rPr>
        <w:t>. He said his activities included limited crop farming and cattle fattening which he was jointly involved with the deceased.</w:t>
      </w:r>
    </w:p>
    <w:p w:rsidR="00D179B4" w:rsidRPr="00F00636" w:rsidRDefault="00DA3151"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179B4" w:rsidRPr="00F00636">
        <w:rPr>
          <w:rFonts w:ascii="Times New Roman" w:hAnsi="Times New Roman" w:cs="Times New Roman"/>
          <w:sz w:val="24"/>
          <w:szCs w:val="24"/>
        </w:rPr>
        <w:t xml:space="preserve">The witnesses said since he had purchased Usher Paddock, he embarked on the construction of a house at the farm which he valued at Z$ 200 000-00 (two </w:t>
      </w:r>
      <w:r w:rsidR="00452C45" w:rsidRPr="00F00636">
        <w:rPr>
          <w:rFonts w:ascii="Times New Roman" w:hAnsi="Times New Roman" w:cs="Times New Roman"/>
          <w:sz w:val="24"/>
          <w:szCs w:val="24"/>
        </w:rPr>
        <w:t>Hundred</w:t>
      </w:r>
      <w:r w:rsidR="00D179B4" w:rsidRPr="00F00636">
        <w:rPr>
          <w:rFonts w:ascii="Times New Roman" w:hAnsi="Times New Roman" w:cs="Times New Roman"/>
          <w:sz w:val="24"/>
          <w:szCs w:val="24"/>
        </w:rPr>
        <w:t xml:space="preserve"> thousand Zimbabwe dollars). He used bricks which were </w:t>
      </w:r>
      <w:proofErr w:type="spellStart"/>
      <w:r w:rsidR="00D179B4" w:rsidRPr="00F00636">
        <w:rPr>
          <w:rFonts w:ascii="Times New Roman" w:hAnsi="Times New Roman" w:cs="Times New Roman"/>
          <w:sz w:val="24"/>
          <w:szCs w:val="24"/>
        </w:rPr>
        <w:t>moulded</w:t>
      </w:r>
      <w:proofErr w:type="spellEnd"/>
      <w:r w:rsidR="00D179B4" w:rsidRPr="00F00636">
        <w:rPr>
          <w:rFonts w:ascii="Times New Roman" w:hAnsi="Times New Roman" w:cs="Times New Roman"/>
          <w:sz w:val="24"/>
          <w:szCs w:val="24"/>
        </w:rPr>
        <w:t xml:space="preserve"> at the farm for which he swapped for pavers which the deceased wanted for his house in 4 </w:t>
      </w:r>
      <w:r w:rsidR="001143C3" w:rsidRPr="00F00636">
        <w:rPr>
          <w:rFonts w:ascii="Times New Roman" w:hAnsi="Times New Roman" w:cs="Times New Roman"/>
          <w:sz w:val="24"/>
          <w:szCs w:val="24"/>
        </w:rPr>
        <w:t>W</w:t>
      </w:r>
      <w:r w:rsidR="00D179B4" w:rsidRPr="00F00636">
        <w:rPr>
          <w:rFonts w:ascii="Times New Roman" w:hAnsi="Times New Roman" w:cs="Times New Roman"/>
          <w:sz w:val="24"/>
          <w:szCs w:val="24"/>
        </w:rPr>
        <w:t xml:space="preserve">ings in Bulawayo. The witness further told the court that he initially built a 2 roomed servant’s quarters and then followed that up with the construction of the main structure which the court saw on the inspection </w:t>
      </w:r>
      <w:r w:rsidR="00D179B4" w:rsidRPr="00F00636">
        <w:rPr>
          <w:rFonts w:ascii="Times New Roman" w:hAnsi="Times New Roman" w:cs="Times New Roman"/>
          <w:i/>
          <w:sz w:val="24"/>
          <w:szCs w:val="24"/>
        </w:rPr>
        <w:t>in loco</w:t>
      </w:r>
      <w:r w:rsidR="00D179B4" w:rsidRPr="00F00636">
        <w:rPr>
          <w:rFonts w:ascii="Times New Roman" w:hAnsi="Times New Roman" w:cs="Times New Roman"/>
          <w:sz w:val="24"/>
          <w:szCs w:val="24"/>
        </w:rPr>
        <w:t xml:space="preserve">. The court noted that the structure in issue is an imposing </w:t>
      </w:r>
      <w:r w:rsidR="00452C45" w:rsidRPr="00F00636">
        <w:rPr>
          <w:rFonts w:ascii="Times New Roman" w:hAnsi="Times New Roman" w:cs="Times New Roman"/>
          <w:sz w:val="24"/>
          <w:szCs w:val="24"/>
        </w:rPr>
        <w:t>house</w:t>
      </w:r>
      <w:r w:rsidR="00D179B4" w:rsidRPr="00F00636">
        <w:rPr>
          <w:rFonts w:ascii="Times New Roman" w:hAnsi="Times New Roman" w:cs="Times New Roman"/>
          <w:sz w:val="24"/>
          <w:szCs w:val="24"/>
        </w:rPr>
        <w:t xml:space="preserve"> built in the country side which would qualify to be in the urban set up.</w:t>
      </w:r>
    </w:p>
    <w:p w:rsidR="00D179B4" w:rsidRPr="00F00636" w:rsidRDefault="00DA3151"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179B4" w:rsidRPr="00F00636">
        <w:rPr>
          <w:rFonts w:ascii="Times New Roman" w:hAnsi="Times New Roman" w:cs="Times New Roman"/>
          <w:sz w:val="24"/>
          <w:szCs w:val="24"/>
        </w:rPr>
        <w:t xml:space="preserve">Throughout his testimony the witness maintained that he embarked on this unauthorized construction on Usher Paddock because he had purchased it. When the witness’s attention was drawn to the lease agreement which he signed in 2006, the witness said that it was a </w:t>
      </w:r>
      <w:r w:rsidR="00452C45" w:rsidRPr="00F00636">
        <w:rPr>
          <w:rFonts w:ascii="Times New Roman" w:hAnsi="Times New Roman" w:cs="Times New Roman"/>
          <w:sz w:val="24"/>
          <w:szCs w:val="24"/>
        </w:rPr>
        <w:t>sham agreement, which had nothing to do with the actual arrangement between him and the deceased as the deceased wanted to keep the alleged purchase of Usher Paddock as a secret.</w:t>
      </w:r>
    </w:p>
    <w:p w:rsidR="001143C3" w:rsidRPr="00F00636" w:rsidRDefault="00DA3151"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52C45" w:rsidRPr="00F00636">
        <w:rPr>
          <w:rFonts w:ascii="Times New Roman" w:hAnsi="Times New Roman" w:cs="Times New Roman"/>
          <w:sz w:val="24"/>
          <w:szCs w:val="24"/>
        </w:rPr>
        <w:t xml:space="preserve">In his evidence in chief, the witness conceded that the lease agreement did not speak </w:t>
      </w:r>
      <w:r w:rsidR="001143C3" w:rsidRPr="00F00636">
        <w:rPr>
          <w:rFonts w:ascii="Times New Roman" w:hAnsi="Times New Roman" w:cs="Times New Roman"/>
          <w:sz w:val="24"/>
          <w:szCs w:val="24"/>
        </w:rPr>
        <w:t xml:space="preserve">to </w:t>
      </w:r>
      <w:r w:rsidR="00452C45" w:rsidRPr="00F00636">
        <w:rPr>
          <w:rFonts w:ascii="Times New Roman" w:hAnsi="Times New Roman" w:cs="Times New Roman"/>
          <w:sz w:val="24"/>
          <w:szCs w:val="24"/>
        </w:rPr>
        <w:t>improvement on the farm</w:t>
      </w:r>
      <w:r w:rsidR="009B11F6" w:rsidRPr="00F00636">
        <w:rPr>
          <w:rFonts w:ascii="Times New Roman" w:hAnsi="Times New Roman" w:cs="Times New Roman"/>
          <w:sz w:val="24"/>
          <w:szCs w:val="24"/>
        </w:rPr>
        <w:t xml:space="preserve">. </w:t>
      </w:r>
      <w:r w:rsidR="00CA316F" w:rsidRPr="00F00636">
        <w:rPr>
          <w:rFonts w:ascii="Times New Roman" w:hAnsi="Times New Roman" w:cs="Times New Roman"/>
          <w:sz w:val="24"/>
          <w:szCs w:val="24"/>
        </w:rPr>
        <w:t>Under precise</w:t>
      </w:r>
      <w:r w:rsidR="009B11F6" w:rsidRPr="00F00636">
        <w:rPr>
          <w:rFonts w:ascii="Times New Roman" w:hAnsi="Times New Roman" w:cs="Times New Roman"/>
          <w:sz w:val="24"/>
          <w:szCs w:val="24"/>
        </w:rPr>
        <w:t xml:space="preserve"> and pointed cross examination the plaintiff conceded </w:t>
      </w:r>
      <w:r w:rsidR="009B11F6" w:rsidRPr="00F00636">
        <w:rPr>
          <w:rFonts w:ascii="Times New Roman" w:hAnsi="Times New Roman" w:cs="Times New Roman"/>
          <w:sz w:val="24"/>
          <w:szCs w:val="24"/>
        </w:rPr>
        <w:lastRenderedPageBreak/>
        <w:t xml:space="preserve">that when he built the structures </w:t>
      </w:r>
      <w:r w:rsidR="001143C3" w:rsidRPr="00F00636">
        <w:rPr>
          <w:rFonts w:ascii="Times New Roman" w:hAnsi="Times New Roman" w:cs="Times New Roman"/>
          <w:sz w:val="24"/>
          <w:szCs w:val="24"/>
        </w:rPr>
        <w:t>on</w:t>
      </w:r>
      <w:r w:rsidR="009B11F6" w:rsidRPr="00F00636">
        <w:rPr>
          <w:rFonts w:ascii="Times New Roman" w:hAnsi="Times New Roman" w:cs="Times New Roman"/>
          <w:sz w:val="24"/>
          <w:szCs w:val="24"/>
        </w:rPr>
        <w:t xml:space="preserve"> Usher Paddock, he did not seek authorization </w:t>
      </w:r>
      <w:r w:rsidR="001143C3" w:rsidRPr="00F00636">
        <w:rPr>
          <w:rFonts w:ascii="Times New Roman" w:hAnsi="Times New Roman" w:cs="Times New Roman"/>
          <w:sz w:val="24"/>
          <w:szCs w:val="24"/>
        </w:rPr>
        <w:t xml:space="preserve">from the defendants </w:t>
      </w:r>
      <w:r w:rsidR="009B11F6" w:rsidRPr="00F00636">
        <w:rPr>
          <w:rFonts w:ascii="Times New Roman" w:hAnsi="Times New Roman" w:cs="Times New Roman"/>
          <w:sz w:val="24"/>
          <w:szCs w:val="24"/>
        </w:rPr>
        <w:t>as he had purchased the portion of the farm.</w:t>
      </w:r>
    </w:p>
    <w:p w:rsidR="009B11F6" w:rsidRPr="00F00636" w:rsidRDefault="009B11F6"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ab/>
        <w:t>It was also quite significant that under cross</w:t>
      </w:r>
      <w:r w:rsidR="001143C3" w:rsidRPr="00F00636">
        <w:rPr>
          <w:rFonts w:ascii="Times New Roman" w:hAnsi="Times New Roman" w:cs="Times New Roman"/>
          <w:sz w:val="24"/>
          <w:szCs w:val="24"/>
        </w:rPr>
        <w:t>-</w:t>
      </w:r>
      <w:r w:rsidRPr="00F00636">
        <w:rPr>
          <w:rFonts w:ascii="Times New Roman" w:hAnsi="Times New Roman" w:cs="Times New Roman"/>
          <w:sz w:val="24"/>
          <w:szCs w:val="24"/>
        </w:rPr>
        <w:t xml:space="preserve">examination the plaintiff conceded that having been evicted by this Court and found liable to pay the defendant’s outstanding rentals flowing from the breached </w:t>
      </w:r>
      <w:r w:rsidR="00CA316F" w:rsidRPr="00F00636">
        <w:rPr>
          <w:rFonts w:ascii="Times New Roman" w:hAnsi="Times New Roman" w:cs="Times New Roman"/>
          <w:sz w:val="24"/>
          <w:szCs w:val="24"/>
        </w:rPr>
        <w:t xml:space="preserve">lease agreement, the </w:t>
      </w:r>
      <w:r w:rsidR="00E77D64" w:rsidRPr="00F00636">
        <w:rPr>
          <w:rFonts w:ascii="Times New Roman" w:hAnsi="Times New Roman" w:cs="Times New Roman"/>
          <w:sz w:val="24"/>
          <w:szCs w:val="24"/>
        </w:rPr>
        <w:t>plaintiff did</w:t>
      </w:r>
      <w:r w:rsidR="00CA316F" w:rsidRPr="00F00636">
        <w:rPr>
          <w:rFonts w:ascii="Times New Roman" w:hAnsi="Times New Roman" w:cs="Times New Roman"/>
          <w:sz w:val="24"/>
          <w:szCs w:val="24"/>
        </w:rPr>
        <w:t xml:space="preserve"> not appeal against that judgment. I will come back to deal with this aspect later in this judgment as I deal with the analysis of the evidence.</w:t>
      </w:r>
    </w:p>
    <w:p w:rsidR="00CA316F" w:rsidRPr="00F00636" w:rsidRDefault="00DA3151"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A316F" w:rsidRPr="00F00636">
        <w:rPr>
          <w:rFonts w:ascii="Times New Roman" w:hAnsi="Times New Roman" w:cs="Times New Roman"/>
          <w:sz w:val="24"/>
          <w:szCs w:val="24"/>
        </w:rPr>
        <w:t>Of further significance</w:t>
      </w:r>
      <w:r w:rsidR="00E77D64" w:rsidRPr="00F00636">
        <w:rPr>
          <w:rFonts w:ascii="Times New Roman" w:hAnsi="Times New Roman" w:cs="Times New Roman"/>
          <w:sz w:val="24"/>
          <w:szCs w:val="24"/>
        </w:rPr>
        <w:t xml:space="preserve"> in the plaintiff’s evidence was his admission that after he had been evicted from the farm he went back to occupy the farm as he did not regard that he had been lawfully evicted, thereby prompting a subsequent action of contempt of court </w:t>
      </w:r>
      <w:r w:rsidR="001143C3" w:rsidRPr="00F00636">
        <w:rPr>
          <w:rFonts w:ascii="Times New Roman" w:hAnsi="Times New Roman" w:cs="Times New Roman"/>
          <w:sz w:val="24"/>
          <w:szCs w:val="24"/>
        </w:rPr>
        <w:t xml:space="preserve">action </w:t>
      </w:r>
      <w:r w:rsidR="00E77D64" w:rsidRPr="00F00636">
        <w:rPr>
          <w:rFonts w:ascii="Times New Roman" w:hAnsi="Times New Roman" w:cs="Times New Roman"/>
          <w:sz w:val="24"/>
          <w:szCs w:val="24"/>
        </w:rPr>
        <w:t>under case number HC856/</w:t>
      </w:r>
      <w:proofErr w:type="gramStart"/>
      <w:r w:rsidR="00E77D64" w:rsidRPr="00F00636">
        <w:rPr>
          <w:rFonts w:ascii="Times New Roman" w:hAnsi="Times New Roman" w:cs="Times New Roman"/>
          <w:sz w:val="24"/>
          <w:szCs w:val="24"/>
        </w:rPr>
        <w:t>15.</w:t>
      </w:r>
      <w:proofErr w:type="gramEnd"/>
    </w:p>
    <w:p w:rsidR="00E77D64" w:rsidRPr="00F00636" w:rsidRDefault="00E77D64" w:rsidP="006632EF">
      <w:pPr>
        <w:spacing w:line="360" w:lineRule="auto"/>
        <w:contextualSpacing/>
        <w:jc w:val="both"/>
        <w:rPr>
          <w:rFonts w:ascii="Times New Roman" w:hAnsi="Times New Roman" w:cs="Times New Roman"/>
          <w:sz w:val="24"/>
          <w:szCs w:val="24"/>
        </w:rPr>
      </w:pPr>
    </w:p>
    <w:p w:rsidR="00E77D64" w:rsidRPr="00F00636" w:rsidRDefault="00E77D64" w:rsidP="006632EF">
      <w:pPr>
        <w:spacing w:line="360" w:lineRule="auto"/>
        <w:contextualSpacing/>
        <w:jc w:val="both"/>
        <w:rPr>
          <w:rFonts w:ascii="Times New Roman" w:hAnsi="Times New Roman" w:cs="Times New Roman"/>
          <w:b/>
          <w:sz w:val="24"/>
          <w:szCs w:val="24"/>
        </w:rPr>
      </w:pPr>
      <w:r w:rsidRPr="00F00636">
        <w:rPr>
          <w:rFonts w:ascii="Times New Roman" w:hAnsi="Times New Roman" w:cs="Times New Roman"/>
          <w:b/>
          <w:sz w:val="24"/>
          <w:szCs w:val="24"/>
        </w:rPr>
        <w:t>THE DEFENDANTS’ EVIDENCE</w:t>
      </w:r>
    </w:p>
    <w:p w:rsidR="00E77D64" w:rsidRPr="00F00636" w:rsidRDefault="00E77D64" w:rsidP="00041505">
      <w:pPr>
        <w:spacing w:line="360" w:lineRule="auto"/>
        <w:contextualSpacing/>
        <w:jc w:val="both"/>
        <w:rPr>
          <w:rFonts w:ascii="Times New Roman" w:hAnsi="Times New Roman" w:cs="Times New Roman"/>
          <w:sz w:val="24"/>
          <w:szCs w:val="24"/>
        </w:rPr>
      </w:pPr>
      <w:proofErr w:type="spellStart"/>
      <w:r w:rsidRPr="00F00636">
        <w:rPr>
          <w:rFonts w:ascii="Times New Roman" w:hAnsi="Times New Roman" w:cs="Times New Roman"/>
          <w:sz w:val="24"/>
          <w:szCs w:val="24"/>
        </w:rPr>
        <w:t>Ms</w:t>
      </w:r>
      <w:proofErr w:type="spellEnd"/>
      <w:r w:rsidRPr="00F00636">
        <w:rPr>
          <w:rFonts w:ascii="Times New Roman" w:hAnsi="Times New Roman" w:cs="Times New Roman"/>
          <w:sz w:val="24"/>
          <w:szCs w:val="24"/>
        </w:rPr>
        <w:t xml:space="preserve"> </w:t>
      </w:r>
      <w:proofErr w:type="spellStart"/>
      <w:r w:rsidRPr="00F00636">
        <w:rPr>
          <w:rFonts w:ascii="Times New Roman" w:hAnsi="Times New Roman" w:cs="Times New Roman"/>
          <w:sz w:val="24"/>
          <w:szCs w:val="24"/>
        </w:rPr>
        <w:t>Thandie</w:t>
      </w:r>
      <w:proofErr w:type="spellEnd"/>
      <w:r w:rsidRPr="00F00636">
        <w:rPr>
          <w:rFonts w:ascii="Times New Roman" w:hAnsi="Times New Roman" w:cs="Times New Roman"/>
          <w:sz w:val="24"/>
          <w:szCs w:val="24"/>
        </w:rPr>
        <w:t xml:space="preserve"> </w:t>
      </w:r>
      <w:proofErr w:type="spellStart"/>
      <w:r w:rsidRPr="00F00636">
        <w:rPr>
          <w:rFonts w:ascii="Times New Roman" w:hAnsi="Times New Roman" w:cs="Times New Roman"/>
          <w:sz w:val="24"/>
          <w:szCs w:val="24"/>
        </w:rPr>
        <w:t>Mabuza</w:t>
      </w:r>
      <w:proofErr w:type="spellEnd"/>
      <w:r w:rsidRPr="00F00636">
        <w:rPr>
          <w:rFonts w:ascii="Times New Roman" w:hAnsi="Times New Roman" w:cs="Times New Roman"/>
          <w:sz w:val="24"/>
          <w:szCs w:val="24"/>
        </w:rPr>
        <w:t xml:space="preserve">, the deceased’s wife gave evidence on behalf of the </w:t>
      </w:r>
      <w:r w:rsidR="00980370" w:rsidRPr="00F00636">
        <w:rPr>
          <w:rFonts w:ascii="Times New Roman" w:hAnsi="Times New Roman" w:cs="Times New Roman"/>
          <w:sz w:val="24"/>
          <w:szCs w:val="24"/>
        </w:rPr>
        <w:t>defendants</w:t>
      </w:r>
      <w:r w:rsidRPr="00F00636">
        <w:rPr>
          <w:rFonts w:ascii="Times New Roman" w:hAnsi="Times New Roman" w:cs="Times New Roman"/>
          <w:sz w:val="24"/>
          <w:szCs w:val="24"/>
        </w:rPr>
        <w:t xml:space="preserve">. The </w:t>
      </w:r>
      <w:r w:rsidR="00980370" w:rsidRPr="00F00636">
        <w:rPr>
          <w:rFonts w:ascii="Times New Roman" w:hAnsi="Times New Roman" w:cs="Times New Roman"/>
          <w:sz w:val="24"/>
          <w:szCs w:val="24"/>
        </w:rPr>
        <w:t>witness</w:t>
      </w:r>
      <w:r w:rsidR="00FE7DDE" w:rsidRPr="00F00636">
        <w:rPr>
          <w:rFonts w:ascii="Times New Roman" w:hAnsi="Times New Roman" w:cs="Times New Roman"/>
          <w:sz w:val="24"/>
          <w:szCs w:val="24"/>
        </w:rPr>
        <w:t>’s</w:t>
      </w:r>
      <w:r w:rsidRPr="00F00636">
        <w:rPr>
          <w:rFonts w:ascii="Times New Roman" w:hAnsi="Times New Roman" w:cs="Times New Roman"/>
          <w:sz w:val="24"/>
          <w:szCs w:val="24"/>
        </w:rPr>
        <w:t xml:space="preserve"> evidence commenced with the production her letters of administration as the executrix of the deceased’s estate and the deed of transfer confirming the estate’s entitlement to the farm in question.</w:t>
      </w:r>
    </w:p>
    <w:p w:rsidR="00E77D64" w:rsidRPr="00F00636" w:rsidRDefault="00DA3151"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77D64" w:rsidRPr="00F00636">
        <w:rPr>
          <w:rFonts w:ascii="Times New Roman" w:hAnsi="Times New Roman" w:cs="Times New Roman"/>
          <w:sz w:val="24"/>
          <w:szCs w:val="24"/>
        </w:rPr>
        <w:t xml:space="preserve">The witness went into the history </w:t>
      </w:r>
      <w:r w:rsidR="00980370" w:rsidRPr="00F00636">
        <w:rPr>
          <w:rFonts w:ascii="Times New Roman" w:hAnsi="Times New Roman" w:cs="Times New Roman"/>
          <w:sz w:val="24"/>
          <w:szCs w:val="24"/>
        </w:rPr>
        <w:t>of</w:t>
      </w:r>
      <w:r w:rsidR="00E77D64" w:rsidRPr="00F00636">
        <w:rPr>
          <w:rFonts w:ascii="Times New Roman" w:hAnsi="Times New Roman" w:cs="Times New Roman"/>
          <w:sz w:val="24"/>
          <w:szCs w:val="24"/>
        </w:rPr>
        <w:t xml:space="preserve"> the acquisition of the farm and zeroed </w:t>
      </w:r>
      <w:r w:rsidR="008408B3" w:rsidRPr="00F00636">
        <w:rPr>
          <w:rFonts w:ascii="Times New Roman" w:hAnsi="Times New Roman" w:cs="Times New Roman"/>
          <w:sz w:val="24"/>
          <w:szCs w:val="24"/>
        </w:rPr>
        <w:t xml:space="preserve">in </w:t>
      </w:r>
      <w:r w:rsidR="00E77D64" w:rsidRPr="00F00636">
        <w:rPr>
          <w:rFonts w:ascii="Times New Roman" w:hAnsi="Times New Roman" w:cs="Times New Roman"/>
          <w:sz w:val="24"/>
          <w:szCs w:val="24"/>
        </w:rPr>
        <w:t xml:space="preserve">on the lease agreement (exhibit 2) which according to her was the only official known </w:t>
      </w:r>
      <w:r w:rsidR="00980370" w:rsidRPr="00F00636">
        <w:rPr>
          <w:rFonts w:ascii="Times New Roman" w:hAnsi="Times New Roman" w:cs="Times New Roman"/>
          <w:sz w:val="24"/>
          <w:szCs w:val="24"/>
        </w:rPr>
        <w:t>document</w:t>
      </w:r>
      <w:r w:rsidR="00E77D64" w:rsidRPr="00F00636">
        <w:rPr>
          <w:rFonts w:ascii="Times New Roman" w:hAnsi="Times New Roman" w:cs="Times New Roman"/>
          <w:sz w:val="24"/>
          <w:szCs w:val="24"/>
        </w:rPr>
        <w:t xml:space="preserve"> which allowed the plaintiff to be in occupation of Usher Paddock.</w:t>
      </w:r>
    </w:p>
    <w:p w:rsidR="00E77D64" w:rsidRPr="00F00636" w:rsidRDefault="00DA3151"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77D64" w:rsidRPr="00F00636">
        <w:rPr>
          <w:rFonts w:ascii="Times New Roman" w:hAnsi="Times New Roman" w:cs="Times New Roman"/>
          <w:sz w:val="24"/>
          <w:szCs w:val="24"/>
        </w:rPr>
        <w:t xml:space="preserve">The witness denied the claimed purchase of a portion of </w:t>
      </w:r>
      <w:proofErr w:type="spellStart"/>
      <w:r w:rsidR="00E77D64" w:rsidRPr="00F00636">
        <w:rPr>
          <w:rFonts w:ascii="Times New Roman" w:hAnsi="Times New Roman" w:cs="Times New Roman"/>
          <w:sz w:val="24"/>
          <w:szCs w:val="24"/>
        </w:rPr>
        <w:t>Kalanga</w:t>
      </w:r>
      <w:proofErr w:type="spellEnd"/>
      <w:r w:rsidR="00E77D64" w:rsidRPr="00F00636">
        <w:rPr>
          <w:rFonts w:ascii="Times New Roman" w:hAnsi="Times New Roman" w:cs="Times New Roman"/>
          <w:sz w:val="24"/>
          <w:szCs w:val="24"/>
        </w:rPr>
        <w:t xml:space="preserve"> Farm by the plaintiff. She also maintained that the defendant never authorized the plaintiff to construct any structure </w:t>
      </w:r>
      <w:r w:rsidR="008408B3" w:rsidRPr="00F00636">
        <w:rPr>
          <w:rFonts w:ascii="Times New Roman" w:hAnsi="Times New Roman" w:cs="Times New Roman"/>
          <w:sz w:val="24"/>
          <w:szCs w:val="24"/>
        </w:rPr>
        <w:t>on</w:t>
      </w:r>
      <w:r w:rsidR="00E77D64" w:rsidRPr="00F00636">
        <w:rPr>
          <w:rFonts w:ascii="Times New Roman" w:hAnsi="Times New Roman" w:cs="Times New Roman"/>
          <w:sz w:val="24"/>
          <w:szCs w:val="24"/>
        </w:rPr>
        <w:t xml:space="preserve"> the farm. In this regard the witness referred the court to exhibit</w:t>
      </w:r>
      <w:r w:rsidR="008408B3" w:rsidRPr="00F00636">
        <w:rPr>
          <w:rFonts w:ascii="Times New Roman" w:hAnsi="Times New Roman" w:cs="Times New Roman"/>
          <w:sz w:val="24"/>
          <w:szCs w:val="24"/>
        </w:rPr>
        <w:t>s</w:t>
      </w:r>
      <w:r w:rsidR="00E77D64" w:rsidRPr="00F00636">
        <w:rPr>
          <w:rFonts w:ascii="Times New Roman" w:hAnsi="Times New Roman" w:cs="Times New Roman"/>
          <w:sz w:val="24"/>
          <w:szCs w:val="24"/>
        </w:rPr>
        <w:t xml:space="preserve"> 6 &amp; 7 which documents confirmed the existence of the lease agreement and </w:t>
      </w:r>
      <w:r w:rsidR="00FE7DDE" w:rsidRPr="00F00636">
        <w:rPr>
          <w:rFonts w:ascii="Times New Roman" w:hAnsi="Times New Roman" w:cs="Times New Roman"/>
          <w:sz w:val="24"/>
          <w:szCs w:val="24"/>
        </w:rPr>
        <w:t>the la</w:t>
      </w:r>
      <w:r w:rsidR="008408B3" w:rsidRPr="00F00636">
        <w:rPr>
          <w:rFonts w:ascii="Times New Roman" w:hAnsi="Times New Roman" w:cs="Times New Roman"/>
          <w:sz w:val="24"/>
          <w:szCs w:val="24"/>
        </w:rPr>
        <w:t xml:space="preserve">tter advising </w:t>
      </w:r>
      <w:r w:rsidR="00E77D64" w:rsidRPr="00F00636">
        <w:rPr>
          <w:rFonts w:ascii="Times New Roman" w:hAnsi="Times New Roman" w:cs="Times New Roman"/>
          <w:sz w:val="24"/>
          <w:szCs w:val="24"/>
        </w:rPr>
        <w:t xml:space="preserve">the plaintiff </w:t>
      </w:r>
      <w:r w:rsidR="008408B3" w:rsidRPr="00F00636">
        <w:rPr>
          <w:rFonts w:ascii="Times New Roman" w:hAnsi="Times New Roman" w:cs="Times New Roman"/>
          <w:sz w:val="24"/>
          <w:szCs w:val="24"/>
        </w:rPr>
        <w:t>against</w:t>
      </w:r>
      <w:r w:rsidR="00E77D64" w:rsidRPr="00F00636">
        <w:rPr>
          <w:rFonts w:ascii="Times New Roman" w:hAnsi="Times New Roman" w:cs="Times New Roman"/>
          <w:sz w:val="24"/>
          <w:szCs w:val="24"/>
        </w:rPr>
        <w:t xml:space="preserve"> embarking on any construction </w:t>
      </w:r>
      <w:r w:rsidR="008408B3" w:rsidRPr="00F00636">
        <w:rPr>
          <w:rFonts w:ascii="Times New Roman" w:hAnsi="Times New Roman" w:cs="Times New Roman"/>
          <w:sz w:val="24"/>
          <w:szCs w:val="24"/>
        </w:rPr>
        <w:t>on</w:t>
      </w:r>
      <w:r w:rsidR="00E77D64" w:rsidRPr="00F00636">
        <w:rPr>
          <w:rFonts w:ascii="Times New Roman" w:hAnsi="Times New Roman" w:cs="Times New Roman"/>
          <w:sz w:val="24"/>
          <w:szCs w:val="24"/>
        </w:rPr>
        <w:t xml:space="preserve"> the farm.</w:t>
      </w:r>
    </w:p>
    <w:p w:rsidR="00E77D64" w:rsidRPr="00F00636" w:rsidRDefault="00E77D64" w:rsidP="006632EF">
      <w:pPr>
        <w:spacing w:line="360" w:lineRule="auto"/>
        <w:contextualSpacing/>
        <w:jc w:val="both"/>
        <w:rPr>
          <w:rFonts w:ascii="Times New Roman" w:hAnsi="Times New Roman" w:cs="Times New Roman"/>
          <w:sz w:val="24"/>
          <w:szCs w:val="24"/>
        </w:rPr>
      </w:pPr>
    </w:p>
    <w:p w:rsidR="00E77D64" w:rsidRPr="00F00636" w:rsidRDefault="00DA3151"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77D64" w:rsidRPr="00F00636">
        <w:rPr>
          <w:rFonts w:ascii="Times New Roman" w:hAnsi="Times New Roman" w:cs="Times New Roman"/>
          <w:sz w:val="24"/>
          <w:szCs w:val="24"/>
        </w:rPr>
        <w:t xml:space="preserve">The witness concluded her evidence by pleading with the court to assist her in removing the plaintiff from the farm as he had continued to be a thorn in the flesh </w:t>
      </w:r>
      <w:r w:rsidR="008408B3" w:rsidRPr="00F00636">
        <w:rPr>
          <w:rFonts w:ascii="Times New Roman" w:hAnsi="Times New Roman" w:cs="Times New Roman"/>
          <w:sz w:val="24"/>
          <w:szCs w:val="24"/>
        </w:rPr>
        <w:t xml:space="preserve">to the family </w:t>
      </w:r>
      <w:r w:rsidR="00E77D64" w:rsidRPr="00F00636">
        <w:rPr>
          <w:rFonts w:ascii="Times New Roman" w:hAnsi="Times New Roman" w:cs="Times New Roman"/>
          <w:sz w:val="24"/>
          <w:szCs w:val="24"/>
        </w:rPr>
        <w:t xml:space="preserve">because of his determination to defy a court order </w:t>
      </w:r>
      <w:r w:rsidR="000003E9" w:rsidRPr="00F00636">
        <w:rPr>
          <w:rFonts w:ascii="Times New Roman" w:hAnsi="Times New Roman" w:cs="Times New Roman"/>
          <w:sz w:val="24"/>
          <w:szCs w:val="24"/>
        </w:rPr>
        <w:t>that spoke to his eviction.</w:t>
      </w:r>
    </w:p>
    <w:p w:rsidR="000003E9" w:rsidRPr="00F00636" w:rsidRDefault="000003E9" w:rsidP="006632EF">
      <w:pPr>
        <w:spacing w:line="360" w:lineRule="auto"/>
        <w:contextualSpacing/>
        <w:jc w:val="both"/>
        <w:rPr>
          <w:rFonts w:ascii="Times New Roman" w:hAnsi="Times New Roman" w:cs="Times New Roman"/>
          <w:sz w:val="24"/>
          <w:szCs w:val="24"/>
        </w:rPr>
      </w:pPr>
    </w:p>
    <w:p w:rsidR="000003E9" w:rsidRPr="00F00636" w:rsidRDefault="00980370" w:rsidP="006632EF">
      <w:pPr>
        <w:spacing w:line="360" w:lineRule="auto"/>
        <w:contextualSpacing/>
        <w:jc w:val="both"/>
        <w:rPr>
          <w:rFonts w:ascii="Times New Roman" w:hAnsi="Times New Roman" w:cs="Times New Roman"/>
          <w:b/>
          <w:sz w:val="24"/>
          <w:szCs w:val="24"/>
        </w:rPr>
      </w:pPr>
      <w:r w:rsidRPr="00F00636">
        <w:rPr>
          <w:rFonts w:ascii="Times New Roman" w:hAnsi="Times New Roman" w:cs="Times New Roman"/>
          <w:b/>
          <w:sz w:val="24"/>
          <w:szCs w:val="24"/>
        </w:rPr>
        <w:lastRenderedPageBreak/>
        <w:t xml:space="preserve">ISSUES FOR DETERMINATION </w:t>
      </w:r>
    </w:p>
    <w:p w:rsidR="000003E9" w:rsidRPr="00F00636" w:rsidRDefault="000003E9"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The joint pre-trial minutes signed by both parties and filed in this Court identified the following issues as relevant in the determination of the dispute between the parties:</w:t>
      </w:r>
    </w:p>
    <w:p w:rsidR="000003E9" w:rsidRPr="00F00636" w:rsidRDefault="00CA5E39" w:rsidP="006632EF">
      <w:pPr>
        <w:spacing w:line="240" w:lineRule="auto"/>
        <w:ind w:left="1260" w:hanging="540"/>
        <w:contextualSpacing/>
        <w:jc w:val="both"/>
        <w:rPr>
          <w:rFonts w:ascii="Times New Roman" w:hAnsi="Times New Roman" w:cs="Times New Roman"/>
          <w:sz w:val="24"/>
          <w:szCs w:val="24"/>
        </w:rPr>
      </w:pPr>
      <w:proofErr w:type="gramStart"/>
      <w:r w:rsidRPr="00F00636">
        <w:rPr>
          <w:rFonts w:ascii="Times New Roman" w:hAnsi="Times New Roman" w:cs="Times New Roman"/>
          <w:sz w:val="24"/>
          <w:szCs w:val="24"/>
        </w:rPr>
        <w:t>“</w:t>
      </w:r>
      <w:r w:rsidR="000003E9" w:rsidRPr="00F00636">
        <w:rPr>
          <w:rFonts w:ascii="Times New Roman" w:hAnsi="Times New Roman" w:cs="Times New Roman"/>
          <w:sz w:val="24"/>
          <w:szCs w:val="24"/>
        </w:rPr>
        <w:t xml:space="preserve">1.1 </w:t>
      </w:r>
      <w:r w:rsidRPr="00F00636">
        <w:rPr>
          <w:rFonts w:ascii="Times New Roman" w:hAnsi="Times New Roman" w:cs="Times New Roman"/>
          <w:sz w:val="24"/>
          <w:szCs w:val="24"/>
        </w:rPr>
        <w:t>W</w:t>
      </w:r>
      <w:r w:rsidR="000003E9" w:rsidRPr="00F00636">
        <w:rPr>
          <w:rFonts w:ascii="Times New Roman" w:hAnsi="Times New Roman" w:cs="Times New Roman"/>
          <w:sz w:val="24"/>
          <w:szCs w:val="24"/>
        </w:rPr>
        <w:t>hether or not</w:t>
      </w:r>
      <w:r w:rsidR="00A6632E" w:rsidRPr="00F00636">
        <w:rPr>
          <w:rFonts w:ascii="Times New Roman" w:hAnsi="Times New Roman" w:cs="Times New Roman"/>
          <w:sz w:val="24"/>
          <w:szCs w:val="24"/>
        </w:rPr>
        <w:t xml:space="preserve"> Plaintiff carried out improvements on </w:t>
      </w:r>
      <w:proofErr w:type="spellStart"/>
      <w:r w:rsidR="00A6632E" w:rsidRPr="00F00636">
        <w:rPr>
          <w:rFonts w:ascii="Times New Roman" w:hAnsi="Times New Roman" w:cs="Times New Roman"/>
          <w:sz w:val="24"/>
          <w:szCs w:val="24"/>
        </w:rPr>
        <w:t>Kalanga</w:t>
      </w:r>
      <w:proofErr w:type="spellEnd"/>
      <w:r w:rsidR="00A6632E" w:rsidRPr="00F00636">
        <w:rPr>
          <w:rFonts w:ascii="Times New Roman" w:hAnsi="Times New Roman" w:cs="Times New Roman"/>
          <w:sz w:val="24"/>
          <w:szCs w:val="24"/>
        </w:rPr>
        <w:t xml:space="preserve"> Farm </w:t>
      </w:r>
      <w:r w:rsidR="00F23848">
        <w:rPr>
          <w:rFonts w:ascii="Times New Roman" w:hAnsi="Times New Roman" w:cs="Times New Roman"/>
          <w:sz w:val="24"/>
          <w:szCs w:val="24"/>
        </w:rPr>
        <w:t>p</w:t>
      </w:r>
      <w:r w:rsidR="00A6632E" w:rsidRPr="00F00636">
        <w:rPr>
          <w:rFonts w:ascii="Times New Roman" w:hAnsi="Times New Roman" w:cs="Times New Roman"/>
          <w:sz w:val="24"/>
          <w:szCs w:val="24"/>
        </w:rPr>
        <w:t>rior to the year 2009.</w:t>
      </w:r>
      <w:proofErr w:type="gramEnd"/>
    </w:p>
    <w:p w:rsidR="00CA5E39" w:rsidRPr="00F00636" w:rsidRDefault="00CA5E39" w:rsidP="006632EF">
      <w:pPr>
        <w:spacing w:line="240" w:lineRule="auto"/>
        <w:ind w:firstLine="72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  1.2</w:t>
      </w:r>
      <w:r w:rsidR="00973B73" w:rsidRPr="00F00636">
        <w:rPr>
          <w:rFonts w:ascii="Times New Roman" w:hAnsi="Times New Roman" w:cs="Times New Roman"/>
          <w:sz w:val="24"/>
          <w:szCs w:val="24"/>
        </w:rPr>
        <w:t xml:space="preserve"> </w:t>
      </w:r>
      <w:r w:rsidRPr="00F00636">
        <w:rPr>
          <w:rFonts w:ascii="Times New Roman" w:hAnsi="Times New Roman" w:cs="Times New Roman"/>
          <w:sz w:val="24"/>
          <w:szCs w:val="24"/>
        </w:rPr>
        <w:t>If so, the exact nature, extent and costs of improvements made on the</w:t>
      </w:r>
    </w:p>
    <w:p w:rsidR="00CA5E39" w:rsidRPr="00F00636" w:rsidRDefault="00CA5E39" w:rsidP="006632EF">
      <w:pPr>
        <w:spacing w:line="240" w:lineRule="auto"/>
        <w:ind w:firstLine="72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        Property</w:t>
      </w:r>
    </w:p>
    <w:p w:rsidR="00CA5E39" w:rsidRPr="00F00636" w:rsidRDefault="00CA5E39" w:rsidP="006632EF">
      <w:pPr>
        <w:spacing w:line="240" w:lineRule="auto"/>
        <w:ind w:firstLine="72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  1.3 Whether or not the Defendants have been unjustly enriched by the </w:t>
      </w:r>
    </w:p>
    <w:p w:rsidR="00CA5E39" w:rsidRPr="00F00636" w:rsidRDefault="00CA5E39" w:rsidP="006632EF">
      <w:pPr>
        <w:spacing w:line="240" w:lineRule="auto"/>
        <w:ind w:firstLine="72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        </w:t>
      </w:r>
      <w:proofErr w:type="gramStart"/>
      <w:r w:rsidRPr="00F00636">
        <w:rPr>
          <w:rFonts w:ascii="Times New Roman" w:hAnsi="Times New Roman" w:cs="Times New Roman"/>
          <w:sz w:val="24"/>
          <w:szCs w:val="24"/>
        </w:rPr>
        <w:t>improvements</w:t>
      </w:r>
      <w:proofErr w:type="gramEnd"/>
      <w:r w:rsidRPr="00F00636">
        <w:rPr>
          <w:rFonts w:ascii="Times New Roman" w:hAnsi="Times New Roman" w:cs="Times New Roman"/>
          <w:sz w:val="24"/>
          <w:szCs w:val="24"/>
        </w:rPr>
        <w:t xml:space="preserve"> highlighted in 1.1 and 1.2 above and if so, the extent </w:t>
      </w:r>
    </w:p>
    <w:p w:rsidR="00CA5E39" w:rsidRPr="00F00636" w:rsidRDefault="00CA5E39" w:rsidP="006632EF">
      <w:pPr>
        <w:spacing w:line="240" w:lineRule="auto"/>
        <w:ind w:firstLine="81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       </w:t>
      </w:r>
      <w:proofErr w:type="gramStart"/>
      <w:r w:rsidRPr="00F00636">
        <w:rPr>
          <w:rFonts w:ascii="Times New Roman" w:hAnsi="Times New Roman" w:cs="Times New Roman"/>
          <w:sz w:val="24"/>
          <w:szCs w:val="24"/>
        </w:rPr>
        <w:t>of</w:t>
      </w:r>
      <w:proofErr w:type="gramEnd"/>
      <w:r w:rsidRPr="00F00636">
        <w:rPr>
          <w:rFonts w:ascii="Times New Roman" w:hAnsi="Times New Roman" w:cs="Times New Roman"/>
          <w:sz w:val="24"/>
          <w:szCs w:val="24"/>
        </w:rPr>
        <w:t xml:space="preserve"> such enrichment. </w:t>
      </w:r>
    </w:p>
    <w:p w:rsidR="00CA5E39" w:rsidRPr="00F00636" w:rsidRDefault="00973B73" w:rsidP="006632EF">
      <w:pPr>
        <w:spacing w:line="240" w:lineRule="auto"/>
        <w:ind w:firstLine="72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  </w:t>
      </w:r>
      <w:r w:rsidR="000003E9" w:rsidRPr="00F00636">
        <w:rPr>
          <w:rFonts w:ascii="Times New Roman" w:hAnsi="Times New Roman" w:cs="Times New Roman"/>
          <w:sz w:val="24"/>
          <w:szCs w:val="24"/>
        </w:rPr>
        <w:t>1.4</w:t>
      </w:r>
      <w:r w:rsidR="00CA5E39" w:rsidRPr="00F00636">
        <w:rPr>
          <w:rFonts w:ascii="Times New Roman" w:hAnsi="Times New Roman" w:cs="Times New Roman"/>
          <w:sz w:val="24"/>
          <w:szCs w:val="24"/>
        </w:rPr>
        <w:t xml:space="preserve"> </w:t>
      </w:r>
      <w:r w:rsidR="0085279C" w:rsidRPr="00F00636">
        <w:rPr>
          <w:rFonts w:ascii="Times New Roman" w:hAnsi="Times New Roman" w:cs="Times New Roman"/>
          <w:sz w:val="24"/>
          <w:szCs w:val="24"/>
        </w:rPr>
        <w:t>W</w:t>
      </w:r>
      <w:r w:rsidR="000003E9" w:rsidRPr="00F00636">
        <w:rPr>
          <w:rFonts w:ascii="Times New Roman" w:hAnsi="Times New Roman" w:cs="Times New Roman"/>
          <w:sz w:val="24"/>
          <w:szCs w:val="24"/>
        </w:rPr>
        <w:t>hether or not the plaintiff</w:t>
      </w:r>
      <w:r w:rsidR="00CA5E39" w:rsidRPr="00F00636">
        <w:rPr>
          <w:rFonts w:ascii="Times New Roman" w:hAnsi="Times New Roman" w:cs="Times New Roman"/>
          <w:sz w:val="24"/>
          <w:szCs w:val="24"/>
        </w:rPr>
        <w:t xml:space="preserve"> is at law entitled to compensation for unjust</w:t>
      </w:r>
    </w:p>
    <w:p w:rsidR="000003E9" w:rsidRDefault="00CA5E39" w:rsidP="006632EF">
      <w:pPr>
        <w:spacing w:line="240" w:lineRule="auto"/>
        <w:ind w:firstLine="72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       </w:t>
      </w:r>
      <w:proofErr w:type="gramStart"/>
      <w:r w:rsidRPr="00F00636">
        <w:rPr>
          <w:rFonts w:ascii="Times New Roman" w:hAnsi="Times New Roman" w:cs="Times New Roman"/>
          <w:sz w:val="24"/>
          <w:szCs w:val="24"/>
        </w:rPr>
        <w:t>enrichment</w:t>
      </w:r>
      <w:proofErr w:type="gramEnd"/>
      <w:r w:rsidRPr="00F00636">
        <w:rPr>
          <w:rFonts w:ascii="Times New Roman" w:hAnsi="Times New Roman" w:cs="Times New Roman"/>
          <w:sz w:val="24"/>
          <w:szCs w:val="24"/>
        </w:rPr>
        <w:t xml:space="preserve"> for improvements made at </w:t>
      </w:r>
      <w:proofErr w:type="spellStart"/>
      <w:r w:rsidRPr="00F00636">
        <w:rPr>
          <w:rFonts w:ascii="Times New Roman" w:hAnsi="Times New Roman" w:cs="Times New Roman"/>
          <w:sz w:val="24"/>
          <w:szCs w:val="24"/>
        </w:rPr>
        <w:t>Kalanga</w:t>
      </w:r>
      <w:proofErr w:type="spellEnd"/>
      <w:r w:rsidRPr="00F00636">
        <w:rPr>
          <w:rFonts w:ascii="Times New Roman" w:hAnsi="Times New Roman" w:cs="Times New Roman"/>
          <w:sz w:val="24"/>
          <w:szCs w:val="24"/>
        </w:rPr>
        <w:t xml:space="preserve"> Farm.” </w:t>
      </w:r>
    </w:p>
    <w:p w:rsidR="00DA3151" w:rsidRPr="00F00636" w:rsidRDefault="00DA3151" w:rsidP="006632EF">
      <w:pPr>
        <w:spacing w:line="240" w:lineRule="auto"/>
        <w:ind w:firstLine="720"/>
        <w:contextualSpacing/>
        <w:jc w:val="both"/>
        <w:rPr>
          <w:rFonts w:ascii="Times New Roman" w:hAnsi="Times New Roman" w:cs="Times New Roman"/>
          <w:sz w:val="24"/>
          <w:szCs w:val="24"/>
        </w:rPr>
      </w:pPr>
    </w:p>
    <w:p w:rsidR="000003E9" w:rsidRPr="00F00636" w:rsidRDefault="000003E9" w:rsidP="006632EF">
      <w:pPr>
        <w:spacing w:line="240" w:lineRule="auto"/>
        <w:contextualSpacing/>
        <w:jc w:val="both"/>
        <w:rPr>
          <w:rFonts w:ascii="Times New Roman" w:hAnsi="Times New Roman" w:cs="Times New Roman"/>
          <w:sz w:val="24"/>
          <w:szCs w:val="24"/>
        </w:rPr>
      </w:pPr>
    </w:p>
    <w:p w:rsidR="000003E9" w:rsidRPr="00F00636" w:rsidRDefault="000003E9" w:rsidP="006632EF">
      <w:pPr>
        <w:spacing w:line="360" w:lineRule="auto"/>
        <w:contextualSpacing/>
        <w:jc w:val="both"/>
        <w:rPr>
          <w:rFonts w:ascii="Times New Roman" w:hAnsi="Times New Roman" w:cs="Times New Roman"/>
          <w:b/>
          <w:sz w:val="24"/>
          <w:szCs w:val="24"/>
        </w:rPr>
      </w:pPr>
      <w:r w:rsidRPr="00F00636">
        <w:rPr>
          <w:rFonts w:ascii="Times New Roman" w:hAnsi="Times New Roman" w:cs="Times New Roman"/>
          <w:b/>
          <w:sz w:val="24"/>
          <w:szCs w:val="24"/>
        </w:rPr>
        <w:t>ANALYSIS OF EVIDENCE</w:t>
      </w:r>
    </w:p>
    <w:p w:rsidR="00B71C3A" w:rsidRPr="00F00636" w:rsidRDefault="000003E9" w:rsidP="00041505">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In a well-reasoned judgment this Court, under judgment number</w:t>
      </w:r>
      <w:r w:rsidR="00B43A33" w:rsidRPr="00F00636">
        <w:rPr>
          <w:rFonts w:ascii="Times New Roman" w:hAnsi="Times New Roman" w:cs="Times New Roman"/>
          <w:sz w:val="24"/>
          <w:szCs w:val="24"/>
        </w:rPr>
        <w:t xml:space="preserve"> </w:t>
      </w:r>
      <w:r w:rsidR="00336FFF">
        <w:rPr>
          <w:rFonts w:ascii="Times New Roman" w:hAnsi="Times New Roman" w:cs="Times New Roman"/>
          <w:sz w:val="24"/>
          <w:szCs w:val="24"/>
        </w:rPr>
        <w:t>HB179/13, by MUTEM</w:t>
      </w:r>
      <w:r w:rsidRPr="00F00636">
        <w:rPr>
          <w:rFonts w:ascii="Times New Roman" w:hAnsi="Times New Roman" w:cs="Times New Roman"/>
          <w:sz w:val="24"/>
          <w:szCs w:val="24"/>
        </w:rPr>
        <w:t>A J (as he then was) made a specific finding that the plaintiff was a lessee of the defendants and had breached various clauses of the lease agreement (exhibit 2 in</w:t>
      </w:r>
      <w:r w:rsidR="00A73620" w:rsidRPr="00F00636">
        <w:rPr>
          <w:rFonts w:ascii="Times New Roman" w:hAnsi="Times New Roman" w:cs="Times New Roman"/>
          <w:sz w:val="24"/>
          <w:szCs w:val="24"/>
        </w:rPr>
        <w:t xml:space="preserve"> these proceedings). That judgment was not appealed against by the plaintiff. Despite this, however</w:t>
      </w:r>
      <w:r w:rsidR="00B43A33" w:rsidRPr="00F00636">
        <w:rPr>
          <w:rFonts w:ascii="Times New Roman" w:hAnsi="Times New Roman" w:cs="Times New Roman"/>
          <w:sz w:val="24"/>
          <w:szCs w:val="24"/>
        </w:rPr>
        <w:t xml:space="preserve">, </w:t>
      </w:r>
      <w:r w:rsidR="00A73620" w:rsidRPr="00F00636">
        <w:rPr>
          <w:rFonts w:ascii="Times New Roman" w:hAnsi="Times New Roman" w:cs="Times New Roman"/>
          <w:sz w:val="24"/>
          <w:szCs w:val="24"/>
        </w:rPr>
        <w:t xml:space="preserve">the plaintiff has remained defiant. He has not shown respect for this very court from which he seeks to get relief. The plaintiff’s brazen courage to defile the law is demonstrated by the fact that even after he had been evicted from the farm by the sheriff he defiantly decided to go back to the farm because in his own words, “I did not regard that as a lawful eviction”. This attitude is unacceptable and in this regard I can do no more than regurgitate the position taken by </w:t>
      </w:r>
      <w:r w:rsidR="004547DB" w:rsidRPr="00F00636">
        <w:rPr>
          <w:rFonts w:ascii="Times New Roman" w:hAnsi="Times New Roman" w:cs="Times New Roman"/>
          <w:sz w:val="24"/>
          <w:szCs w:val="24"/>
        </w:rPr>
        <w:t xml:space="preserve">CHIDYAUSIKU CJ </w:t>
      </w:r>
      <w:r w:rsidR="00A73620" w:rsidRPr="00F00636">
        <w:rPr>
          <w:rFonts w:ascii="Times New Roman" w:hAnsi="Times New Roman" w:cs="Times New Roman"/>
          <w:sz w:val="24"/>
          <w:szCs w:val="24"/>
        </w:rPr>
        <w:t xml:space="preserve">(as he then was) in the case of </w:t>
      </w:r>
      <w:r w:rsidR="00A73620" w:rsidRPr="00F00636">
        <w:rPr>
          <w:rFonts w:ascii="Times New Roman" w:hAnsi="Times New Roman" w:cs="Times New Roman"/>
          <w:i/>
          <w:sz w:val="24"/>
          <w:szCs w:val="24"/>
        </w:rPr>
        <w:t>Associated Newspapers of Zimbabwe</w:t>
      </w:r>
      <w:r w:rsidR="00B71C3A" w:rsidRPr="00F00636">
        <w:rPr>
          <w:rFonts w:ascii="Times New Roman" w:hAnsi="Times New Roman" w:cs="Times New Roman"/>
          <w:i/>
          <w:sz w:val="24"/>
          <w:szCs w:val="24"/>
        </w:rPr>
        <w:t xml:space="preserve"> (</w:t>
      </w:r>
      <w:proofErr w:type="spellStart"/>
      <w:r w:rsidR="00B71C3A" w:rsidRPr="00F00636">
        <w:rPr>
          <w:rFonts w:ascii="Times New Roman" w:hAnsi="Times New Roman" w:cs="Times New Roman"/>
          <w:i/>
          <w:sz w:val="24"/>
          <w:szCs w:val="24"/>
        </w:rPr>
        <w:t>Pvt</w:t>
      </w:r>
      <w:proofErr w:type="spellEnd"/>
      <w:r w:rsidR="00B71C3A" w:rsidRPr="00F00636">
        <w:rPr>
          <w:rFonts w:ascii="Times New Roman" w:hAnsi="Times New Roman" w:cs="Times New Roman"/>
          <w:i/>
          <w:sz w:val="24"/>
          <w:szCs w:val="24"/>
        </w:rPr>
        <w:t xml:space="preserve">) Ltd </w:t>
      </w:r>
      <w:proofErr w:type="spellStart"/>
      <w:r w:rsidR="00B71C3A" w:rsidRPr="00F00636">
        <w:rPr>
          <w:rFonts w:ascii="Times New Roman" w:hAnsi="Times New Roman" w:cs="Times New Roman"/>
          <w:i/>
          <w:sz w:val="24"/>
          <w:szCs w:val="24"/>
        </w:rPr>
        <w:t>vs</w:t>
      </w:r>
      <w:proofErr w:type="spellEnd"/>
      <w:r w:rsidR="00B71C3A" w:rsidRPr="00F00636">
        <w:rPr>
          <w:rFonts w:ascii="Times New Roman" w:hAnsi="Times New Roman" w:cs="Times New Roman"/>
          <w:i/>
          <w:sz w:val="24"/>
          <w:szCs w:val="24"/>
        </w:rPr>
        <w:t xml:space="preserve"> Minister of State for Information &amp; Publicity and Others</w:t>
      </w:r>
      <w:r w:rsidR="00F715CF" w:rsidRPr="00F00636">
        <w:rPr>
          <w:rStyle w:val="FootnoteReference"/>
          <w:rFonts w:ascii="Times New Roman" w:hAnsi="Times New Roman" w:cs="Times New Roman"/>
          <w:i/>
          <w:sz w:val="24"/>
          <w:szCs w:val="24"/>
        </w:rPr>
        <w:footnoteReference w:id="1"/>
      </w:r>
      <w:r w:rsidR="00B71C3A" w:rsidRPr="00F00636">
        <w:rPr>
          <w:rFonts w:ascii="Times New Roman" w:hAnsi="Times New Roman" w:cs="Times New Roman"/>
          <w:sz w:val="24"/>
          <w:szCs w:val="24"/>
        </w:rPr>
        <w:t xml:space="preserve"> where he echoed the following didactic remarks:</w:t>
      </w:r>
    </w:p>
    <w:p w:rsidR="000003E9" w:rsidRPr="00F00636" w:rsidRDefault="004547DB" w:rsidP="00980370">
      <w:pPr>
        <w:spacing w:line="240" w:lineRule="auto"/>
        <w:ind w:left="720"/>
        <w:contextualSpacing/>
        <w:jc w:val="both"/>
        <w:rPr>
          <w:rFonts w:ascii="Times New Roman" w:hAnsi="Times New Roman" w:cs="Times New Roman"/>
          <w:sz w:val="24"/>
          <w:szCs w:val="24"/>
        </w:rPr>
      </w:pPr>
      <w:r w:rsidRPr="00F00636">
        <w:rPr>
          <w:rFonts w:ascii="Times New Roman" w:hAnsi="Times New Roman" w:cs="Times New Roman"/>
          <w:sz w:val="24"/>
          <w:szCs w:val="24"/>
        </w:rPr>
        <w:t>“</w:t>
      </w:r>
      <w:r w:rsidR="00B71C3A" w:rsidRPr="00F00636">
        <w:rPr>
          <w:rFonts w:ascii="Times New Roman" w:hAnsi="Times New Roman" w:cs="Times New Roman"/>
          <w:sz w:val="24"/>
          <w:szCs w:val="24"/>
        </w:rPr>
        <w:t xml:space="preserve">The principle that a citizen who </w:t>
      </w:r>
      <w:r w:rsidRPr="00F00636">
        <w:rPr>
          <w:rFonts w:ascii="Times New Roman" w:hAnsi="Times New Roman" w:cs="Times New Roman"/>
          <w:sz w:val="24"/>
          <w:szCs w:val="24"/>
        </w:rPr>
        <w:t>disputes the</w:t>
      </w:r>
      <w:r w:rsidR="00B71C3A" w:rsidRPr="00F00636">
        <w:rPr>
          <w:rFonts w:ascii="Times New Roman" w:hAnsi="Times New Roman" w:cs="Times New Roman"/>
          <w:sz w:val="24"/>
          <w:szCs w:val="24"/>
        </w:rPr>
        <w:t xml:space="preserve"> validity of a law must obey it first and argue afterwards is founded on sound authority and practical common sense …A situation where citizen</w:t>
      </w:r>
      <w:r w:rsidRPr="00F00636">
        <w:rPr>
          <w:rFonts w:ascii="Times New Roman" w:hAnsi="Times New Roman" w:cs="Times New Roman"/>
          <w:sz w:val="24"/>
          <w:szCs w:val="24"/>
        </w:rPr>
        <w:t>s</w:t>
      </w:r>
      <w:r w:rsidR="00B71C3A" w:rsidRPr="00F00636">
        <w:rPr>
          <w:rFonts w:ascii="Times New Roman" w:hAnsi="Times New Roman" w:cs="Times New Roman"/>
          <w:sz w:val="24"/>
          <w:szCs w:val="24"/>
        </w:rPr>
        <w:t xml:space="preserve"> are </w:t>
      </w:r>
      <w:r w:rsidRPr="00F00636">
        <w:rPr>
          <w:rFonts w:ascii="Times New Roman" w:hAnsi="Times New Roman" w:cs="Times New Roman"/>
          <w:sz w:val="24"/>
          <w:szCs w:val="24"/>
        </w:rPr>
        <w:t>bound by only those laws they consider constitutional is a recipe for chaos and a total</w:t>
      </w:r>
      <w:r w:rsidR="00E413B8" w:rsidRPr="00F00636">
        <w:rPr>
          <w:rFonts w:ascii="Times New Roman" w:hAnsi="Times New Roman" w:cs="Times New Roman"/>
          <w:sz w:val="24"/>
          <w:szCs w:val="24"/>
        </w:rPr>
        <w:t xml:space="preserve"> breakdown of the rule of law.”</w:t>
      </w:r>
    </w:p>
    <w:p w:rsidR="00E413B8" w:rsidRPr="00F00636" w:rsidRDefault="00E413B8" w:rsidP="00307287">
      <w:pPr>
        <w:spacing w:line="480" w:lineRule="auto"/>
        <w:contextualSpacing/>
        <w:jc w:val="both"/>
        <w:rPr>
          <w:rFonts w:ascii="Times New Roman" w:hAnsi="Times New Roman" w:cs="Times New Roman"/>
          <w:sz w:val="24"/>
          <w:szCs w:val="24"/>
        </w:rPr>
      </w:pPr>
    </w:p>
    <w:p w:rsidR="00A6632E" w:rsidRPr="00F00636" w:rsidRDefault="00E413B8"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lastRenderedPageBreak/>
        <w:tab/>
      </w:r>
      <w:r w:rsidR="00FF66F5" w:rsidRPr="00F00636">
        <w:rPr>
          <w:rFonts w:ascii="Times New Roman" w:hAnsi="Times New Roman" w:cs="Times New Roman"/>
          <w:sz w:val="24"/>
          <w:szCs w:val="24"/>
        </w:rPr>
        <w:t xml:space="preserve">In the </w:t>
      </w:r>
      <w:r w:rsidR="00A6632E" w:rsidRPr="00F00636">
        <w:rPr>
          <w:rFonts w:ascii="Times New Roman" w:hAnsi="Times New Roman" w:cs="Times New Roman"/>
          <w:sz w:val="24"/>
          <w:szCs w:val="24"/>
        </w:rPr>
        <w:t xml:space="preserve">recent case of </w:t>
      </w:r>
      <w:r w:rsidR="00A6632E" w:rsidRPr="00F00636">
        <w:rPr>
          <w:rFonts w:ascii="Times New Roman" w:hAnsi="Times New Roman" w:cs="Times New Roman"/>
          <w:i/>
          <w:sz w:val="24"/>
          <w:szCs w:val="24"/>
        </w:rPr>
        <w:t xml:space="preserve">Paul </w:t>
      </w:r>
      <w:proofErr w:type="spellStart"/>
      <w:r w:rsidR="00A6632E" w:rsidRPr="00F00636">
        <w:rPr>
          <w:rFonts w:ascii="Times New Roman" w:hAnsi="Times New Roman" w:cs="Times New Roman"/>
          <w:i/>
          <w:sz w:val="24"/>
          <w:szCs w:val="24"/>
        </w:rPr>
        <w:t>Muwoni</w:t>
      </w:r>
      <w:proofErr w:type="spellEnd"/>
      <w:r w:rsidR="00A6632E" w:rsidRPr="00F00636">
        <w:rPr>
          <w:rFonts w:ascii="Times New Roman" w:hAnsi="Times New Roman" w:cs="Times New Roman"/>
          <w:i/>
          <w:sz w:val="24"/>
          <w:szCs w:val="24"/>
        </w:rPr>
        <w:t xml:space="preserve"> v Rodgers Brothers &amp; Son (</w:t>
      </w:r>
      <w:proofErr w:type="spellStart"/>
      <w:r w:rsidR="00A6632E" w:rsidRPr="00F00636">
        <w:rPr>
          <w:rFonts w:ascii="Times New Roman" w:hAnsi="Times New Roman" w:cs="Times New Roman"/>
          <w:i/>
          <w:sz w:val="24"/>
          <w:szCs w:val="24"/>
        </w:rPr>
        <w:t>Pvt</w:t>
      </w:r>
      <w:proofErr w:type="spellEnd"/>
      <w:r w:rsidR="00A6632E" w:rsidRPr="00F00636">
        <w:rPr>
          <w:rFonts w:ascii="Times New Roman" w:hAnsi="Times New Roman" w:cs="Times New Roman"/>
          <w:i/>
          <w:sz w:val="24"/>
          <w:szCs w:val="24"/>
        </w:rPr>
        <w:t>) Ltd &amp; Others</w:t>
      </w:r>
      <w:r w:rsidR="008F4D76" w:rsidRPr="00F00636">
        <w:rPr>
          <w:rStyle w:val="FootnoteReference"/>
          <w:rFonts w:ascii="Times New Roman" w:hAnsi="Times New Roman" w:cs="Times New Roman"/>
          <w:i/>
          <w:sz w:val="24"/>
          <w:szCs w:val="24"/>
        </w:rPr>
        <w:footnoteReference w:id="2"/>
      </w:r>
      <w:r w:rsidR="00A6632E" w:rsidRPr="00F00636">
        <w:rPr>
          <w:rFonts w:ascii="Times New Roman" w:hAnsi="Times New Roman" w:cs="Times New Roman"/>
          <w:sz w:val="24"/>
          <w:szCs w:val="24"/>
        </w:rPr>
        <w:t xml:space="preserve"> I commended on the behavior of those litigants who fail to obey court orders as follows:</w:t>
      </w:r>
    </w:p>
    <w:p w:rsidR="00FF66F5" w:rsidRPr="00F00636" w:rsidRDefault="00A6632E" w:rsidP="008F4D76">
      <w:pPr>
        <w:spacing w:line="240" w:lineRule="auto"/>
        <w:ind w:left="720"/>
        <w:contextualSpacing/>
        <w:jc w:val="both"/>
        <w:rPr>
          <w:rFonts w:ascii="Times New Roman" w:hAnsi="Times New Roman" w:cs="Times New Roman"/>
          <w:sz w:val="24"/>
          <w:szCs w:val="24"/>
        </w:rPr>
      </w:pPr>
      <w:r w:rsidRPr="00F00636">
        <w:rPr>
          <w:rFonts w:ascii="Times New Roman" w:hAnsi="Times New Roman" w:cs="Times New Roman"/>
          <w:sz w:val="24"/>
          <w:szCs w:val="24"/>
        </w:rPr>
        <w:t>“Failure to respect such orders for no good cause amounted to naked contempt which is intolerable by the very authority that seeks to do justice between man and man.</w:t>
      </w:r>
    </w:p>
    <w:p w:rsidR="008F4D76" w:rsidRPr="00F00636" w:rsidRDefault="008F4D76" w:rsidP="008F4D76">
      <w:pPr>
        <w:spacing w:line="240" w:lineRule="auto"/>
        <w:ind w:left="720"/>
        <w:contextualSpacing/>
        <w:jc w:val="both"/>
        <w:rPr>
          <w:rFonts w:ascii="Times New Roman" w:hAnsi="Times New Roman" w:cs="Times New Roman"/>
          <w:sz w:val="24"/>
          <w:szCs w:val="24"/>
        </w:rPr>
      </w:pPr>
    </w:p>
    <w:p w:rsidR="00A6632E" w:rsidRPr="00F00636" w:rsidRDefault="00A6632E" w:rsidP="008F4D76">
      <w:pPr>
        <w:spacing w:line="240" w:lineRule="auto"/>
        <w:ind w:left="72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In the American case of </w:t>
      </w:r>
      <w:proofErr w:type="spellStart"/>
      <w:r w:rsidRPr="00F00636">
        <w:rPr>
          <w:rFonts w:ascii="Times New Roman" w:hAnsi="Times New Roman" w:cs="Times New Roman"/>
          <w:i/>
          <w:sz w:val="24"/>
          <w:szCs w:val="24"/>
        </w:rPr>
        <w:t>Togara</w:t>
      </w:r>
      <w:proofErr w:type="spellEnd"/>
      <w:r w:rsidRPr="00F00636">
        <w:rPr>
          <w:rFonts w:ascii="Times New Roman" w:hAnsi="Times New Roman" w:cs="Times New Roman"/>
          <w:i/>
          <w:sz w:val="24"/>
          <w:szCs w:val="24"/>
        </w:rPr>
        <w:t xml:space="preserve"> v </w:t>
      </w:r>
      <w:proofErr w:type="spellStart"/>
      <w:r w:rsidRPr="00F00636">
        <w:rPr>
          <w:rFonts w:ascii="Times New Roman" w:hAnsi="Times New Roman" w:cs="Times New Roman"/>
          <w:i/>
          <w:sz w:val="24"/>
          <w:szCs w:val="24"/>
        </w:rPr>
        <w:t>Casaus</w:t>
      </w:r>
      <w:proofErr w:type="spellEnd"/>
      <w:r w:rsidRPr="00F00636">
        <w:rPr>
          <w:rFonts w:ascii="Times New Roman" w:hAnsi="Times New Roman" w:cs="Times New Roman"/>
          <w:sz w:val="24"/>
          <w:szCs w:val="24"/>
        </w:rPr>
        <w:t xml:space="preserve"> reported in the second series of the American Law Reports (49 A.L.R.2</w:t>
      </w:r>
      <w:r w:rsidRPr="00F00636">
        <w:rPr>
          <w:rFonts w:ascii="Times New Roman" w:hAnsi="Times New Roman" w:cs="Times New Roman"/>
          <w:sz w:val="24"/>
          <w:szCs w:val="24"/>
          <w:vertAlign w:val="superscript"/>
        </w:rPr>
        <w:t>nd</w:t>
      </w:r>
      <w:r w:rsidRPr="00F00636">
        <w:rPr>
          <w:rFonts w:ascii="Times New Roman" w:hAnsi="Times New Roman" w:cs="Times New Roman"/>
          <w:sz w:val="24"/>
          <w:szCs w:val="24"/>
        </w:rPr>
        <w:t>) p1419 the trial judge at p 1423 of the judgment commented on an appeal lodged by a defendant who had willfully avoided the process of the court and punishment in the following words:</w:t>
      </w:r>
    </w:p>
    <w:p w:rsidR="00A6632E" w:rsidRPr="00F00636" w:rsidRDefault="00A6632E" w:rsidP="008F4D76">
      <w:pPr>
        <w:spacing w:line="240" w:lineRule="auto"/>
        <w:ind w:left="1440"/>
        <w:contextualSpacing/>
        <w:jc w:val="both"/>
        <w:rPr>
          <w:rFonts w:ascii="Times New Roman" w:hAnsi="Times New Roman" w:cs="Times New Roman"/>
          <w:sz w:val="24"/>
          <w:szCs w:val="24"/>
        </w:rPr>
      </w:pPr>
      <w:r w:rsidRPr="00F00636">
        <w:rPr>
          <w:rFonts w:ascii="Times New Roman" w:hAnsi="Times New Roman" w:cs="Times New Roman"/>
          <w:sz w:val="24"/>
          <w:szCs w:val="24"/>
        </w:rPr>
        <w:t>“Such flagrant disobedience and contempt effectually bar him from receiving the</w:t>
      </w:r>
      <w:r w:rsidR="00E57641" w:rsidRPr="00F00636">
        <w:rPr>
          <w:rFonts w:ascii="Times New Roman" w:hAnsi="Times New Roman" w:cs="Times New Roman"/>
          <w:sz w:val="24"/>
          <w:szCs w:val="24"/>
        </w:rPr>
        <w:t xml:space="preserve"> assistance of an appellate tribunal. A party to the action cannot with right or </w:t>
      </w:r>
      <w:r w:rsidR="008F4D76" w:rsidRPr="00F00636">
        <w:rPr>
          <w:rFonts w:ascii="Times New Roman" w:hAnsi="Times New Roman" w:cs="Times New Roman"/>
          <w:sz w:val="24"/>
          <w:szCs w:val="24"/>
        </w:rPr>
        <w:t>reason ask</w:t>
      </w:r>
      <w:r w:rsidR="00E57641" w:rsidRPr="00F00636">
        <w:rPr>
          <w:rFonts w:ascii="Times New Roman" w:hAnsi="Times New Roman" w:cs="Times New Roman"/>
          <w:sz w:val="24"/>
          <w:szCs w:val="24"/>
        </w:rPr>
        <w:t xml:space="preserve"> the aid and assistance of a court in hearing the demands, while he stands in an attitude of contempt to legal orders and processes of the courts of the State.”</w:t>
      </w:r>
      <w:r w:rsidR="008F4D76" w:rsidRPr="00F00636">
        <w:rPr>
          <w:rFonts w:ascii="Times New Roman" w:hAnsi="Times New Roman" w:cs="Times New Roman"/>
          <w:sz w:val="24"/>
          <w:szCs w:val="24"/>
        </w:rPr>
        <w:t>”</w:t>
      </w:r>
      <w:r w:rsidR="00E57641" w:rsidRPr="00F00636">
        <w:rPr>
          <w:rFonts w:ascii="Times New Roman" w:hAnsi="Times New Roman" w:cs="Times New Roman"/>
          <w:sz w:val="24"/>
          <w:szCs w:val="24"/>
        </w:rPr>
        <w:t>…</w:t>
      </w:r>
    </w:p>
    <w:p w:rsidR="008F4D76" w:rsidRPr="00F00636" w:rsidRDefault="008F4D76" w:rsidP="008F4D76">
      <w:pPr>
        <w:spacing w:line="240" w:lineRule="auto"/>
        <w:ind w:left="1440"/>
        <w:contextualSpacing/>
        <w:jc w:val="both"/>
        <w:rPr>
          <w:rFonts w:ascii="Times New Roman" w:hAnsi="Times New Roman" w:cs="Times New Roman"/>
          <w:sz w:val="24"/>
          <w:szCs w:val="24"/>
        </w:rPr>
      </w:pPr>
    </w:p>
    <w:p w:rsidR="00E57641" w:rsidRPr="00F00636" w:rsidRDefault="00E57641" w:rsidP="008F4D76">
      <w:pPr>
        <w:spacing w:line="240" w:lineRule="auto"/>
        <w:ind w:left="72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In the South African case of </w:t>
      </w:r>
      <w:r w:rsidRPr="00F00636">
        <w:rPr>
          <w:rFonts w:ascii="Times New Roman" w:hAnsi="Times New Roman" w:cs="Times New Roman"/>
          <w:i/>
          <w:sz w:val="24"/>
          <w:szCs w:val="24"/>
        </w:rPr>
        <w:t xml:space="preserve">S v </w:t>
      </w:r>
      <w:proofErr w:type="spellStart"/>
      <w:r w:rsidRPr="00F00636">
        <w:rPr>
          <w:rFonts w:ascii="Times New Roman" w:hAnsi="Times New Roman" w:cs="Times New Roman"/>
          <w:i/>
          <w:sz w:val="24"/>
          <w:szCs w:val="24"/>
        </w:rPr>
        <w:t>Nkosi</w:t>
      </w:r>
      <w:proofErr w:type="spellEnd"/>
      <w:r w:rsidRPr="00F00636">
        <w:rPr>
          <w:rFonts w:ascii="Times New Roman" w:hAnsi="Times New Roman" w:cs="Times New Roman"/>
          <w:sz w:val="24"/>
          <w:szCs w:val="24"/>
        </w:rPr>
        <w:t xml:space="preserve"> 1963 (4) SA 87 the learned Judge HILL J (as he then was) quoted with approval at page 88D-E of his brief judgment the wise and instructive words of </w:t>
      </w:r>
      <w:r w:rsidRPr="00F23848">
        <w:rPr>
          <w:rFonts w:ascii="Times New Roman" w:hAnsi="Times New Roman" w:cs="Times New Roman"/>
          <w:szCs w:val="24"/>
        </w:rPr>
        <w:t xml:space="preserve">DE WAAL </w:t>
      </w:r>
      <w:r w:rsidRPr="00F00636">
        <w:rPr>
          <w:rFonts w:ascii="Times New Roman" w:hAnsi="Times New Roman" w:cs="Times New Roman"/>
          <w:sz w:val="24"/>
          <w:szCs w:val="24"/>
        </w:rPr>
        <w:t xml:space="preserve">J (as he then was) in the case of </w:t>
      </w:r>
      <w:r w:rsidRPr="00F00636">
        <w:rPr>
          <w:rFonts w:ascii="Times New Roman" w:hAnsi="Times New Roman" w:cs="Times New Roman"/>
          <w:i/>
          <w:sz w:val="24"/>
          <w:szCs w:val="24"/>
        </w:rPr>
        <w:t>Mulligan v Mulligan,</w:t>
      </w:r>
      <w:r w:rsidRPr="00F00636">
        <w:rPr>
          <w:rFonts w:ascii="Times New Roman" w:hAnsi="Times New Roman" w:cs="Times New Roman"/>
          <w:sz w:val="24"/>
          <w:szCs w:val="24"/>
        </w:rPr>
        <w:t xml:space="preserve"> 1925 W.L.D 164 at page 166 to 168 where the learned judge stated:</w:t>
      </w:r>
    </w:p>
    <w:p w:rsidR="00E57641" w:rsidRPr="00F00636" w:rsidRDefault="00E57641" w:rsidP="008F4D76">
      <w:pPr>
        <w:spacing w:line="240" w:lineRule="auto"/>
        <w:ind w:left="1440"/>
        <w:contextualSpacing/>
        <w:jc w:val="both"/>
        <w:rPr>
          <w:rFonts w:ascii="Times New Roman" w:hAnsi="Times New Roman" w:cs="Times New Roman"/>
          <w:sz w:val="24"/>
          <w:szCs w:val="24"/>
        </w:rPr>
      </w:pPr>
      <w:r w:rsidRPr="00F00636">
        <w:rPr>
          <w:rFonts w:ascii="Times New Roman" w:hAnsi="Times New Roman" w:cs="Times New Roman"/>
          <w:sz w:val="24"/>
          <w:szCs w:val="24"/>
        </w:rPr>
        <w:t>“…Before a person seeks to establish his rights in a court of law he must approach the court with clean hands; where he himself, through his own conduct makes it impossible for the process of the court (whether criminal or civil) to be given effect to, he cannot ask the court to set its machinery in motion to protect his civil right and interests…were the court to entertain a suit at the instance of such a litigant it would be stultifying its own</w:t>
      </w:r>
      <w:r w:rsidR="008F4D76" w:rsidRPr="00F00636">
        <w:rPr>
          <w:rFonts w:ascii="Times New Roman" w:hAnsi="Times New Roman" w:cs="Times New Roman"/>
          <w:sz w:val="24"/>
          <w:szCs w:val="24"/>
        </w:rPr>
        <w:t xml:space="preserve"> </w:t>
      </w:r>
      <w:r w:rsidRPr="00F00636">
        <w:rPr>
          <w:rFonts w:ascii="Times New Roman" w:hAnsi="Times New Roman" w:cs="Times New Roman"/>
          <w:sz w:val="24"/>
          <w:szCs w:val="24"/>
        </w:rPr>
        <w:t>processes and it would, moreover, be conniving at and condoning the conduct of a person, who …sets law and order in defiance.”</w:t>
      </w:r>
      <w:r w:rsidR="008F4D76" w:rsidRPr="00F00636">
        <w:rPr>
          <w:rFonts w:ascii="Times New Roman" w:hAnsi="Times New Roman" w:cs="Times New Roman"/>
          <w:sz w:val="24"/>
          <w:szCs w:val="24"/>
        </w:rPr>
        <w:t>”</w:t>
      </w:r>
    </w:p>
    <w:p w:rsidR="00DA3151" w:rsidRDefault="00DA3151" w:rsidP="00DA3151">
      <w:pPr>
        <w:spacing w:line="360" w:lineRule="auto"/>
        <w:ind w:firstLine="720"/>
        <w:contextualSpacing/>
        <w:jc w:val="both"/>
        <w:rPr>
          <w:rFonts w:ascii="Times New Roman" w:hAnsi="Times New Roman" w:cs="Times New Roman"/>
          <w:sz w:val="24"/>
          <w:szCs w:val="24"/>
        </w:rPr>
      </w:pPr>
    </w:p>
    <w:p w:rsidR="00E413B8" w:rsidRPr="00F00636" w:rsidRDefault="00E413B8" w:rsidP="00DA3151">
      <w:pPr>
        <w:spacing w:line="360" w:lineRule="auto"/>
        <w:ind w:firstLine="72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When the defendant testified that despite obtaining a court order against the plaintiff and actually evicting him through the official lawful process, but had continued to be a thorn in the flesh by disobeying the court order, that did not project the plaintiff in good light. The position must always be re-stated over and over again that those citizens who approach our courts with their </w:t>
      </w:r>
      <w:r w:rsidR="00E6105F" w:rsidRPr="00F00636">
        <w:rPr>
          <w:rFonts w:ascii="Times New Roman" w:hAnsi="Times New Roman" w:cs="Times New Roman"/>
          <w:sz w:val="24"/>
          <w:szCs w:val="24"/>
        </w:rPr>
        <w:t>hands soaked in contempt of the</w:t>
      </w:r>
      <w:r w:rsidR="00D87D4C" w:rsidRPr="00F00636">
        <w:rPr>
          <w:rFonts w:ascii="Times New Roman" w:hAnsi="Times New Roman" w:cs="Times New Roman"/>
          <w:sz w:val="24"/>
          <w:szCs w:val="24"/>
        </w:rPr>
        <w:t xml:space="preserve"> very same court must be fro</w:t>
      </w:r>
      <w:r w:rsidR="004B5426" w:rsidRPr="00F00636">
        <w:rPr>
          <w:rFonts w:ascii="Times New Roman" w:hAnsi="Times New Roman" w:cs="Times New Roman"/>
          <w:sz w:val="24"/>
          <w:szCs w:val="24"/>
        </w:rPr>
        <w:t>wned upon and have the doors of justice slammed against them.</w:t>
      </w:r>
    </w:p>
    <w:p w:rsidR="004B5426" w:rsidRPr="00F00636" w:rsidRDefault="004B5426"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ab/>
        <w:t>It is clear that the judgment of this Court which dismissed the plaintiff’s claim of having purchased Usher Paddock is ext</w:t>
      </w:r>
      <w:r w:rsidR="00FF66F5" w:rsidRPr="00F00636">
        <w:rPr>
          <w:rFonts w:ascii="Times New Roman" w:hAnsi="Times New Roman" w:cs="Times New Roman"/>
          <w:sz w:val="24"/>
          <w:szCs w:val="24"/>
        </w:rPr>
        <w:t>ant</w:t>
      </w:r>
      <w:r w:rsidRPr="00F00636">
        <w:rPr>
          <w:rFonts w:ascii="Times New Roman" w:hAnsi="Times New Roman" w:cs="Times New Roman"/>
          <w:sz w:val="24"/>
          <w:szCs w:val="24"/>
        </w:rPr>
        <w:t xml:space="preserve"> and the plaintiff </w:t>
      </w:r>
      <w:bookmarkStart w:id="0" w:name="_GoBack"/>
      <w:bookmarkEnd w:id="0"/>
      <w:r w:rsidRPr="00F00636">
        <w:rPr>
          <w:rFonts w:ascii="Times New Roman" w:hAnsi="Times New Roman" w:cs="Times New Roman"/>
          <w:sz w:val="24"/>
          <w:szCs w:val="24"/>
        </w:rPr>
        <w:t xml:space="preserve">has done nothing to challenge </w:t>
      </w:r>
      <w:r w:rsidR="00C9125E" w:rsidRPr="00F00636">
        <w:rPr>
          <w:rFonts w:ascii="Times New Roman" w:hAnsi="Times New Roman" w:cs="Times New Roman"/>
          <w:sz w:val="24"/>
          <w:szCs w:val="24"/>
        </w:rPr>
        <w:t>it but has chosen to disobey it.</w:t>
      </w:r>
    </w:p>
    <w:p w:rsidR="00C9125E" w:rsidRPr="00F00636" w:rsidRDefault="00C9125E"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lastRenderedPageBreak/>
        <w:tab/>
        <w:t xml:space="preserve">The plaintiff’s case, according to his declaration was founded upon a lease agreement (exhibit 2). But </w:t>
      </w:r>
      <w:r w:rsidR="00F80108" w:rsidRPr="00F00636">
        <w:rPr>
          <w:rFonts w:ascii="Times New Roman" w:hAnsi="Times New Roman" w:cs="Times New Roman"/>
          <w:sz w:val="24"/>
          <w:szCs w:val="24"/>
        </w:rPr>
        <w:t>when the plaintiff testified, he devoted the bulk of his testimony in trying to show that his case was centered on a sale agreement</w:t>
      </w:r>
      <w:r w:rsidR="00FF66F5" w:rsidRPr="00F00636">
        <w:rPr>
          <w:rFonts w:ascii="Times New Roman" w:hAnsi="Times New Roman" w:cs="Times New Roman"/>
          <w:sz w:val="24"/>
          <w:szCs w:val="24"/>
        </w:rPr>
        <w:t>,</w:t>
      </w:r>
      <w:r w:rsidR="00F80108" w:rsidRPr="00F00636">
        <w:rPr>
          <w:rFonts w:ascii="Times New Roman" w:hAnsi="Times New Roman" w:cs="Times New Roman"/>
          <w:sz w:val="24"/>
          <w:szCs w:val="24"/>
        </w:rPr>
        <w:t xml:space="preserve"> an issue which was considered and dismissed by this Court in case number HB179/13, (Exhibit 5). Such stubbornness did not help advance the plaintiff’s </w:t>
      </w:r>
      <w:proofErr w:type="gramStart"/>
      <w:r w:rsidR="00F80108" w:rsidRPr="00F00636">
        <w:rPr>
          <w:rFonts w:ascii="Times New Roman" w:hAnsi="Times New Roman" w:cs="Times New Roman"/>
          <w:sz w:val="24"/>
          <w:szCs w:val="24"/>
        </w:rPr>
        <w:t>cause</w:t>
      </w:r>
      <w:proofErr w:type="gramEnd"/>
      <w:r w:rsidR="00F80108" w:rsidRPr="00F00636">
        <w:rPr>
          <w:rFonts w:ascii="Times New Roman" w:hAnsi="Times New Roman" w:cs="Times New Roman"/>
          <w:sz w:val="24"/>
          <w:szCs w:val="24"/>
        </w:rPr>
        <w:t>.</w:t>
      </w:r>
    </w:p>
    <w:p w:rsidR="00F80108" w:rsidRPr="00F00636" w:rsidRDefault="00F80108"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ab/>
        <w:t xml:space="preserve">The evidence tendered in this Court suggests beyond doubt that the plaintiff carried out certain improvements on </w:t>
      </w:r>
      <w:proofErr w:type="spellStart"/>
      <w:r w:rsidRPr="00F00636">
        <w:rPr>
          <w:rFonts w:ascii="Times New Roman" w:hAnsi="Times New Roman" w:cs="Times New Roman"/>
          <w:sz w:val="24"/>
          <w:szCs w:val="24"/>
        </w:rPr>
        <w:t>Kalanga</w:t>
      </w:r>
      <w:proofErr w:type="spellEnd"/>
      <w:r w:rsidRPr="00F00636">
        <w:rPr>
          <w:rFonts w:ascii="Times New Roman" w:hAnsi="Times New Roman" w:cs="Times New Roman"/>
          <w:sz w:val="24"/>
          <w:szCs w:val="24"/>
        </w:rPr>
        <w:t xml:space="preserve"> Farm. There is no doubt that in the process the plaintiff was impoverished by such improvements. The question that then arises is whether such improvements unjustly enriched the defendants.</w:t>
      </w:r>
    </w:p>
    <w:p w:rsidR="00F80108" w:rsidRPr="00F00636" w:rsidRDefault="006632EF" w:rsidP="00663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80108" w:rsidRPr="00F00636">
        <w:rPr>
          <w:rFonts w:ascii="Times New Roman" w:hAnsi="Times New Roman" w:cs="Times New Roman"/>
          <w:sz w:val="24"/>
          <w:szCs w:val="24"/>
        </w:rPr>
        <w:t>In answer to this the only witness for the defendant</w:t>
      </w:r>
      <w:r w:rsidR="00FF66F5" w:rsidRPr="00F00636">
        <w:rPr>
          <w:rFonts w:ascii="Times New Roman" w:hAnsi="Times New Roman" w:cs="Times New Roman"/>
          <w:sz w:val="24"/>
          <w:szCs w:val="24"/>
        </w:rPr>
        <w:t>s</w:t>
      </w:r>
      <w:r w:rsidR="00F80108" w:rsidRPr="00F00636">
        <w:rPr>
          <w:rFonts w:ascii="Times New Roman" w:hAnsi="Times New Roman" w:cs="Times New Roman"/>
          <w:sz w:val="24"/>
          <w:szCs w:val="24"/>
        </w:rPr>
        <w:t xml:space="preserve"> simply said that such improvements were not authorized and did not enrich the</w:t>
      </w:r>
      <w:r w:rsidR="00FF66F5" w:rsidRPr="00F00636">
        <w:rPr>
          <w:rFonts w:ascii="Times New Roman" w:hAnsi="Times New Roman" w:cs="Times New Roman"/>
          <w:sz w:val="24"/>
          <w:szCs w:val="24"/>
        </w:rPr>
        <w:t>m</w:t>
      </w:r>
      <w:r w:rsidR="00F80108" w:rsidRPr="00F00636">
        <w:rPr>
          <w:rFonts w:ascii="Times New Roman" w:hAnsi="Times New Roman" w:cs="Times New Roman"/>
          <w:sz w:val="24"/>
          <w:szCs w:val="24"/>
        </w:rPr>
        <w:t xml:space="preserve"> as they were done for the exclusive benefit of the </w:t>
      </w:r>
      <w:r w:rsidR="00FF66F5" w:rsidRPr="00F00636">
        <w:rPr>
          <w:rFonts w:ascii="Times New Roman" w:hAnsi="Times New Roman" w:cs="Times New Roman"/>
          <w:sz w:val="24"/>
          <w:szCs w:val="24"/>
        </w:rPr>
        <w:t>plaintiff</w:t>
      </w:r>
      <w:r w:rsidR="00F80108" w:rsidRPr="00F00636">
        <w:rPr>
          <w:rFonts w:ascii="Times New Roman" w:hAnsi="Times New Roman" w:cs="Times New Roman"/>
          <w:sz w:val="24"/>
          <w:szCs w:val="24"/>
        </w:rPr>
        <w:t>. I am fully aware that there is a line of authorit</w:t>
      </w:r>
      <w:r w:rsidR="00FF66F5" w:rsidRPr="00F00636">
        <w:rPr>
          <w:rFonts w:ascii="Times New Roman" w:hAnsi="Times New Roman" w:cs="Times New Roman"/>
          <w:sz w:val="24"/>
          <w:szCs w:val="24"/>
        </w:rPr>
        <w:t xml:space="preserve">ies </w:t>
      </w:r>
      <w:r w:rsidR="00F80108" w:rsidRPr="00F00636">
        <w:rPr>
          <w:rFonts w:ascii="Times New Roman" w:hAnsi="Times New Roman" w:cs="Times New Roman"/>
          <w:sz w:val="24"/>
          <w:szCs w:val="24"/>
        </w:rPr>
        <w:t xml:space="preserve">in this country and beyond that </w:t>
      </w:r>
      <w:r w:rsidR="00AD6128" w:rsidRPr="00F00636">
        <w:rPr>
          <w:rFonts w:ascii="Times New Roman" w:hAnsi="Times New Roman" w:cs="Times New Roman"/>
          <w:sz w:val="24"/>
          <w:szCs w:val="24"/>
        </w:rPr>
        <w:t xml:space="preserve">have laid down the principles that govern a general enrichment action. In </w:t>
      </w:r>
      <w:r w:rsidR="00AD6128" w:rsidRPr="00F00636">
        <w:rPr>
          <w:rFonts w:ascii="Times New Roman" w:hAnsi="Times New Roman" w:cs="Times New Roman"/>
          <w:i/>
          <w:sz w:val="24"/>
          <w:szCs w:val="24"/>
        </w:rPr>
        <w:t>Industrial Equity v Walker</w:t>
      </w:r>
      <w:r w:rsidR="008F4D76" w:rsidRPr="00F00636">
        <w:rPr>
          <w:rStyle w:val="FootnoteReference"/>
          <w:rFonts w:ascii="Times New Roman" w:hAnsi="Times New Roman" w:cs="Times New Roman"/>
          <w:i/>
          <w:sz w:val="24"/>
          <w:szCs w:val="24"/>
        </w:rPr>
        <w:footnoteReference w:id="3"/>
      </w:r>
      <w:r w:rsidR="00AD6128" w:rsidRPr="00F00636">
        <w:rPr>
          <w:rFonts w:ascii="Times New Roman" w:hAnsi="Times New Roman" w:cs="Times New Roman"/>
          <w:i/>
          <w:sz w:val="24"/>
          <w:szCs w:val="24"/>
        </w:rPr>
        <w:t>,</w:t>
      </w:r>
      <w:r w:rsidR="00AD6128" w:rsidRPr="00F00636">
        <w:rPr>
          <w:rFonts w:ascii="Times New Roman" w:hAnsi="Times New Roman" w:cs="Times New Roman"/>
          <w:sz w:val="24"/>
          <w:szCs w:val="24"/>
        </w:rPr>
        <w:t xml:space="preserve"> </w:t>
      </w:r>
      <w:r w:rsidR="00AD6128" w:rsidRPr="00F23848">
        <w:rPr>
          <w:rFonts w:ascii="Times New Roman" w:hAnsi="Times New Roman" w:cs="Times New Roman"/>
          <w:szCs w:val="24"/>
        </w:rPr>
        <w:t>BARTLET J</w:t>
      </w:r>
      <w:r w:rsidR="00AD6128" w:rsidRPr="00F00636">
        <w:rPr>
          <w:rFonts w:ascii="Times New Roman" w:hAnsi="Times New Roman" w:cs="Times New Roman"/>
          <w:sz w:val="24"/>
          <w:szCs w:val="24"/>
        </w:rPr>
        <w:t xml:space="preserve"> identified the prerequisites for a general enrichment action which can be summarized as follows:</w:t>
      </w:r>
    </w:p>
    <w:p w:rsidR="00AD6128" w:rsidRPr="00F00636" w:rsidRDefault="00AD6128" w:rsidP="00980370">
      <w:pPr>
        <w:spacing w:line="360" w:lineRule="auto"/>
        <w:ind w:left="630" w:firstLine="9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“1. </w:t>
      </w:r>
      <w:r w:rsidRPr="00F00636">
        <w:rPr>
          <w:rFonts w:ascii="Times New Roman" w:hAnsi="Times New Roman" w:cs="Times New Roman"/>
          <w:sz w:val="24"/>
          <w:szCs w:val="24"/>
        </w:rPr>
        <w:tab/>
        <w:t>The enrichment to the defendant</w:t>
      </w:r>
      <w:r w:rsidR="005B2459" w:rsidRPr="00F00636">
        <w:rPr>
          <w:rFonts w:ascii="Times New Roman" w:hAnsi="Times New Roman" w:cs="Times New Roman"/>
          <w:sz w:val="24"/>
          <w:szCs w:val="24"/>
        </w:rPr>
        <w:t>;</w:t>
      </w:r>
    </w:p>
    <w:p w:rsidR="00AD6128" w:rsidRPr="00F00636" w:rsidRDefault="00AD6128" w:rsidP="00980370">
      <w:pPr>
        <w:spacing w:line="360" w:lineRule="auto"/>
        <w:ind w:left="1440" w:hanging="63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2. </w:t>
      </w:r>
      <w:r w:rsidRPr="00F00636">
        <w:rPr>
          <w:rFonts w:ascii="Times New Roman" w:hAnsi="Times New Roman" w:cs="Times New Roman"/>
          <w:sz w:val="24"/>
          <w:szCs w:val="24"/>
        </w:rPr>
        <w:tab/>
        <w:t>The improvement to the plaintiff in the process of enriching the defendant</w:t>
      </w:r>
      <w:r w:rsidR="005B2459" w:rsidRPr="00F00636">
        <w:rPr>
          <w:rFonts w:ascii="Times New Roman" w:hAnsi="Times New Roman" w:cs="Times New Roman"/>
          <w:sz w:val="24"/>
          <w:szCs w:val="24"/>
        </w:rPr>
        <w:t>;</w:t>
      </w:r>
    </w:p>
    <w:p w:rsidR="00AD6128" w:rsidRPr="00F00636" w:rsidRDefault="00AD6128" w:rsidP="00980370">
      <w:pPr>
        <w:spacing w:line="360" w:lineRule="auto"/>
        <w:ind w:left="90" w:firstLine="720"/>
        <w:contextualSpacing/>
        <w:jc w:val="both"/>
        <w:rPr>
          <w:rFonts w:ascii="Times New Roman" w:hAnsi="Times New Roman" w:cs="Times New Roman"/>
          <w:sz w:val="24"/>
          <w:szCs w:val="24"/>
        </w:rPr>
      </w:pPr>
      <w:r w:rsidRPr="00F00636">
        <w:rPr>
          <w:rFonts w:ascii="Times New Roman" w:hAnsi="Times New Roman" w:cs="Times New Roman"/>
          <w:sz w:val="24"/>
          <w:szCs w:val="24"/>
        </w:rPr>
        <w:t>3.</w:t>
      </w:r>
      <w:r w:rsidRPr="00F00636">
        <w:rPr>
          <w:rFonts w:ascii="Times New Roman" w:hAnsi="Times New Roman" w:cs="Times New Roman"/>
          <w:sz w:val="24"/>
          <w:szCs w:val="24"/>
        </w:rPr>
        <w:tab/>
        <w:t>The enrichment</w:t>
      </w:r>
      <w:r w:rsidR="0064052F" w:rsidRPr="00F00636">
        <w:rPr>
          <w:rFonts w:ascii="Times New Roman" w:hAnsi="Times New Roman" w:cs="Times New Roman"/>
          <w:sz w:val="24"/>
          <w:szCs w:val="24"/>
        </w:rPr>
        <w:t xml:space="preserve"> must be unjustified</w:t>
      </w:r>
      <w:r w:rsidR="005B2459" w:rsidRPr="00F00636">
        <w:rPr>
          <w:rFonts w:ascii="Times New Roman" w:hAnsi="Times New Roman" w:cs="Times New Roman"/>
          <w:sz w:val="24"/>
          <w:szCs w:val="24"/>
        </w:rPr>
        <w:t>;</w:t>
      </w:r>
    </w:p>
    <w:p w:rsidR="0064052F" w:rsidRPr="00F00636" w:rsidRDefault="0064052F" w:rsidP="00980370">
      <w:pPr>
        <w:spacing w:line="360" w:lineRule="auto"/>
        <w:ind w:left="1440" w:hanging="630"/>
        <w:contextualSpacing/>
        <w:jc w:val="both"/>
        <w:rPr>
          <w:rFonts w:ascii="Times New Roman" w:hAnsi="Times New Roman" w:cs="Times New Roman"/>
          <w:sz w:val="24"/>
          <w:szCs w:val="24"/>
        </w:rPr>
      </w:pPr>
      <w:r w:rsidRPr="00F00636">
        <w:rPr>
          <w:rFonts w:ascii="Times New Roman" w:hAnsi="Times New Roman" w:cs="Times New Roman"/>
          <w:sz w:val="24"/>
          <w:szCs w:val="24"/>
        </w:rPr>
        <w:t>4.</w:t>
      </w:r>
      <w:r w:rsidRPr="00F00636">
        <w:rPr>
          <w:rFonts w:ascii="Times New Roman" w:hAnsi="Times New Roman" w:cs="Times New Roman"/>
          <w:sz w:val="24"/>
          <w:szCs w:val="24"/>
        </w:rPr>
        <w:tab/>
        <w:t>The enrichment must not come within the scope of one of the classical en</w:t>
      </w:r>
      <w:r w:rsidR="005B2459" w:rsidRPr="00F00636">
        <w:rPr>
          <w:rFonts w:ascii="Times New Roman" w:hAnsi="Times New Roman" w:cs="Times New Roman"/>
          <w:sz w:val="24"/>
          <w:szCs w:val="24"/>
        </w:rPr>
        <w:t>richment</w:t>
      </w:r>
      <w:r w:rsidRPr="00F00636">
        <w:rPr>
          <w:rFonts w:ascii="Times New Roman" w:hAnsi="Times New Roman" w:cs="Times New Roman"/>
          <w:sz w:val="24"/>
          <w:szCs w:val="24"/>
        </w:rPr>
        <w:t xml:space="preserve"> actions</w:t>
      </w:r>
      <w:r w:rsidR="005B2459" w:rsidRPr="00F00636">
        <w:rPr>
          <w:rFonts w:ascii="Times New Roman" w:hAnsi="Times New Roman" w:cs="Times New Roman"/>
          <w:sz w:val="24"/>
          <w:szCs w:val="24"/>
        </w:rPr>
        <w:t>;</w:t>
      </w:r>
    </w:p>
    <w:p w:rsidR="0064052F" w:rsidRPr="00F00636" w:rsidRDefault="0064052F" w:rsidP="00980370">
      <w:pPr>
        <w:spacing w:line="360" w:lineRule="auto"/>
        <w:ind w:left="1440" w:hanging="630"/>
        <w:contextualSpacing/>
        <w:jc w:val="both"/>
        <w:rPr>
          <w:rFonts w:ascii="Times New Roman" w:hAnsi="Times New Roman" w:cs="Times New Roman"/>
          <w:sz w:val="24"/>
          <w:szCs w:val="24"/>
        </w:rPr>
      </w:pPr>
      <w:r w:rsidRPr="00F00636">
        <w:rPr>
          <w:rFonts w:ascii="Times New Roman" w:hAnsi="Times New Roman" w:cs="Times New Roman"/>
          <w:sz w:val="24"/>
          <w:szCs w:val="24"/>
        </w:rPr>
        <w:t>5.</w:t>
      </w:r>
      <w:r w:rsidRPr="00F00636">
        <w:rPr>
          <w:rFonts w:ascii="Times New Roman" w:hAnsi="Times New Roman" w:cs="Times New Roman"/>
          <w:sz w:val="24"/>
          <w:szCs w:val="24"/>
        </w:rPr>
        <w:tab/>
        <w:t>There must be no positive rule of law which refused an action to the impoverished person”</w:t>
      </w:r>
    </w:p>
    <w:p w:rsidR="00980370" w:rsidRPr="00F00636" w:rsidRDefault="00980370" w:rsidP="006632EF">
      <w:pPr>
        <w:spacing w:after="0" w:line="360" w:lineRule="auto"/>
        <w:contextualSpacing/>
        <w:jc w:val="both"/>
        <w:rPr>
          <w:rFonts w:ascii="Times New Roman" w:hAnsi="Times New Roman" w:cs="Times New Roman"/>
          <w:sz w:val="24"/>
          <w:szCs w:val="24"/>
        </w:rPr>
      </w:pPr>
    </w:p>
    <w:p w:rsidR="0086116D" w:rsidRPr="00F00636" w:rsidRDefault="0064052F" w:rsidP="006632EF">
      <w:pPr>
        <w:spacing w:line="360" w:lineRule="auto"/>
        <w:ind w:left="90"/>
        <w:contextualSpacing/>
        <w:jc w:val="both"/>
        <w:rPr>
          <w:rFonts w:ascii="Times New Roman" w:hAnsi="Times New Roman" w:cs="Times New Roman"/>
          <w:sz w:val="24"/>
          <w:szCs w:val="24"/>
        </w:rPr>
      </w:pPr>
      <w:r w:rsidRPr="00F00636">
        <w:rPr>
          <w:rFonts w:ascii="Times New Roman" w:hAnsi="Times New Roman" w:cs="Times New Roman"/>
          <w:sz w:val="24"/>
          <w:szCs w:val="24"/>
        </w:rPr>
        <w:tab/>
        <w:t xml:space="preserve">It occurs to me that where a claim for unjust enrichment flows from alleged improvements made as in this case, at the heart of the summarized requirements must be either </w:t>
      </w:r>
      <w:r w:rsidR="005B2459" w:rsidRPr="00F00636">
        <w:rPr>
          <w:rFonts w:ascii="Times New Roman" w:hAnsi="Times New Roman" w:cs="Times New Roman"/>
          <w:sz w:val="24"/>
          <w:szCs w:val="24"/>
        </w:rPr>
        <w:t xml:space="preserve">actual </w:t>
      </w:r>
      <w:r w:rsidRPr="00F00636">
        <w:rPr>
          <w:rFonts w:ascii="Times New Roman" w:hAnsi="Times New Roman" w:cs="Times New Roman"/>
          <w:sz w:val="24"/>
          <w:szCs w:val="24"/>
        </w:rPr>
        <w:t xml:space="preserve">or implied authorization for such improvements by the defendant. </w:t>
      </w:r>
      <w:r w:rsidR="005B2459" w:rsidRPr="00F00636">
        <w:rPr>
          <w:rFonts w:ascii="Times New Roman" w:hAnsi="Times New Roman" w:cs="Times New Roman"/>
          <w:sz w:val="24"/>
          <w:szCs w:val="24"/>
        </w:rPr>
        <w:t>O</w:t>
      </w:r>
      <w:r w:rsidRPr="00F00636">
        <w:rPr>
          <w:rFonts w:ascii="Times New Roman" w:hAnsi="Times New Roman" w:cs="Times New Roman"/>
          <w:sz w:val="24"/>
          <w:szCs w:val="24"/>
        </w:rPr>
        <w:t xml:space="preserve">ne cannot just embark on </w:t>
      </w:r>
      <w:r w:rsidR="0086116D" w:rsidRPr="00F00636">
        <w:rPr>
          <w:rFonts w:ascii="Times New Roman" w:hAnsi="Times New Roman" w:cs="Times New Roman"/>
          <w:sz w:val="24"/>
          <w:szCs w:val="24"/>
        </w:rPr>
        <w:t>unauthorized improvements</w:t>
      </w:r>
      <w:r w:rsidRPr="00F00636">
        <w:rPr>
          <w:rFonts w:ascii="Times New Roman" w:hAnsi="Times New Roman" w:cs="Times New Roman"/>
          <w:sz w:val="24"/>
          <w:szCs w:val="24"/>
        </w:rPr>
        <w:t xml:space="preserve"> in the hope that they can build a case of unjust enrichment</w:t>
      </w:r>
      <w:r w:rsidR="005B2459" w:rsidRPr="00F00636">
        <w:rPr>
          <w:rFonts w:ascii="Times New Roman" w:hAnsi="Times New Roman" w:cs="Times New Roman"/>
          <w:sz w:val="24"/>
          <w:szCs w:val="24"/>
        </w:rPr>
        <w:t>.  T</w:t>
      </w:r>
      <w:r w:rsidR="0086116D" w:rsidRPr="00F00636">
        <w:rPr>
          <w:rFonts w:ascii="Times New Roman" w:hAnsi="Times New Roman" w:cs="Times New Roman"/>
          <w:sz w:val="24"/>
          <w:szCs w:val="24"/>
        </w:rPr>
        <w:t xml:space="preserve">he defendant’s witness was emphatic in her testimony that the improvements </w:t>
      </w:r>
      <w:r w:rsidR="0086116D" w:rsidRPr="00F00636">
        <w:rPr>
          <w:rFonts w:ascii="Times New Roman" w:hAnsi="Times New Roman" w:cs="Times New Roman"/>
          <w:sz w:val="24"/>
          <w:szCs w:val="24"/>
        </w:rPr>
        <w:lastRenderedPageBreak/>
        <w:t xml:space="preserve">were not authorized. Exhibits 6 and 7 are the </w:t>
      </w:r>
      <w:r w:rsidR="005B2459" w:rsidRPr="00F00636">
        <w:rPr>
          <w:rFonts w:ascii="Times New Roman" w:hAnsi="Times New Roman" w:cs="Times New Roman"/>
          <w:sz w:val="24"/>
          <w:szCs w:val="24"/>
        </w:rPr>
        <w:t>documents</w:t>
      </w:r>
      <w:r w:rsidR="0086116D" w:rsidRPr="00F00636">
        <w:rPr>
          <w:rFonts w:ascii="Times New Roman" w:hAnsi="Times New Roman" w:cs="Times New Roman"/>
          <w:sz w:val="24"/>
          <w:szCs w:val="24"/>
        </w:rPr>
        <w:t xml:space="preserve"> that corroborate the stance taken by the witness. If there was any need for corroboration </w:t>
      </w:r>
      <w:r w:rsidR="005B2459" w:rsidRPr="00F00636">
        <w:rPr>
          <w:rFonts w:ascii="Times New Roman" w:hAnsi="Times New Roman" w:cs="Times New Roman"/>
          <w:sz w:val="24"/>
          <w:szCs w:val="24"/>
        </w:rPr>
        <w:t>f</w:t>
      </w:r>
      <w:r w:rsidR="0086116D" w:rsidRPr="00F00636">
        <w:rPr>
          <w:rFonts w:ascii="Times New Roman" w:hAnsi="Times New Roman" w:cs="Times New Roman"/>
          <w:sz w:val="24"/>
          <w:szCs w:val="24"/>
        </w:rPr>
        <w:t>o</w:t>
      </w:r>
      <w:r w:rsidR="005B2459" w:rsidRPr="00F00636">
        <w:rPr>
          <w:rFonts w:ascii="Times New Roman" w:hAnsi="Times New Roman" w:cs="Times New Roman"/>
          <w:sz w:val="24"/>
          <w:szCs w:val="24"/>
        </w:rPr>
        <w:t>r</w:t>
      </w:r>
      <w:r w:rsidR="0086116D" w:rsidRPr="00F00636">
        <w:rPr>
          <w:rFonts w:ascii="Times New Roman" w:hAnsi="Times New Roman" w:cs="Times New Roman"/>
          <w:sz w:val="24"/>
          <w:szCs w:val="24"/>
        </w:rPr>
        <w:t xml:space="preserve"> lack of authorization, then that came from a very unlikely source, the defendant himself. The following </w:t>
      </w:r>
      <w:proofErr w:type="gramStart"/>
      <w:r w:rsidR="0086116D" w:rsidRPr="00F00636">
        <w:rPr>
          <w:rFonts w:ascii="Times New Roman" w:hAnsi="Times New Roman" w:cs="Times New Roman"/>
          <w:sz w:val="24"/>
          <w:szCs w:val="24"/>
        </w:rPr>
        <w:t>exchange in cross examination of the plaintiff confirm</w:t>
      </w:r>
      <w:proofErr w:type="gramEnd"/>
      <w:r w:rsidR="0086116D" w:rsidRPr="00F00636">
        <w:rPr>
          <w:rFonts w:ascii="Times New Roman" w:hAnsi="Times New Roman" w:cs="Times New Roman"/>
          <w:sz w:val="24"/>
          <w:szCs w:val="24"/>
        </w:rPr>
        <w:t xml:space="preserve"> this:</w:t>
      </w:r>
    </w:p>
    <w:p w:rsidR="0086116D" w:rsidRPr="00F00636" w:rsidRDefault="0086116D" w:rsidP="00980370">
      <w:pPr>
        <w:spacing w:line="240" w:lineRule="auto"/>
        <w:ind w:left="90" w:firstLine="630"/>
        <w:contextualSpacing/>
        <w:jc w:val="both"/>
        <w:rPr>
          <w:rFonts w:ascii="Times New Roman" w:hAnsi="Times New Roman" w:cs="Times New Roman"/>
          <w:sz w:val="24"/>
          <w:szCs w:val="24"/>
        </w:rPr>
      </w:pPr>
      <w:r w:rsidRPr="00F00636">
        <w:rPr>
          <w:rFonts w:ascii="Times New Roman" w:hAnsi="Times New Roman" w:cs="Times New Roman"/>
          <w:sz w:val="24"/>
          <w:szCs w:val="24"/>
        </w:rPr>
        <w:t>“Question to plaintiff:</w:t>
      </w:r>
    </w:p>
    <w:p w:rsidR="000B303A" w:rsidRPr="00F00636" w:rsidRDefault="0086116D" w:rsidP="00980370">
      <w:pPr>
        <w:spacing w:line="240" w:lineRule="auto"/>
        <w:ind w:left="720"/>
        <w:contextualSpacing/>
        <w:jc w:val="both"/>
        <w:rPr>
          <w:rFonts w:ascii="Times New Roman" w:hAnsi="Times New Roman" w:cs="Times New Roman"/>
          <w:sz w:val="24"/>
          <w:szCs w:val="24"/>
        </w:rPr>
      </w:pPr>
      <w:r w:rsidRPr="00F00636">
        <w:rPr>
          <w:rFonts w:ascii="Times New Roman" w:hAnsi="Times New Roman" w:cs="Times New Roman"/>
          <w:sz w:val="24"/>
          <w:szCs w:val="24"/>
        </w:rPr>
        <w:t>Defendant</w:t>
      </w:r>
      <w:r w:rsidR="000B303A" w:rsidRPr="00F00636">
        <w:rPr>
          <w:rFonts w:ascii="Times New Roman" w:hAnsi="Times New Roman" w:cs="Times New Roman"/>
          <w:sz w:val="24"/>
          <w:szCs w:val="24"/>
        </w:rPr>
        <w:t>s say they never authorized you to make improvements on their farm.</w:t>
      </w:r>
    </w:p>
    <w:p w:rsidR="000B303A" w:rsidRPr="00F00636" w:rsidRDefault="000B303A" w:rsidP="00980370">
      <w:pPr>
        <w:spacing w:line="240" w:lineRule="auto"/>
        <w:ind w:left="90" w:firstLine="630"/>
        <w:contextualSpacing/>
        <w:jc w:val="both"/>
        <w:rPr>
          <w:rFonts w:ascii="Times New Roman" w:hAnsi="Times New Roman" w:cs="Times New Roman"/>
          <w:sz w:val="24"/>
          <w:szCs w:val="24"/>
        </w:rPr>
      </w:pPr>
      <w:r w:rsidRPr="00F00636">
        <w:rPr>
          <w:rFonts w:ascii="Times New Roman" w:hAnsi="Times New Roman" w:cs="Times New Roman"/>
          <w:sz w:val="24"/>
          <w:szCs w:val="24"/>
        </w:rPr>
        <w:t>Answer by plaintiff:</w:t>
      </w:r>
    </w:p>
    <w:p w:rsidR="000B303A" w:rsidRPr="00F00636" w:rsidRDefault="000B303A" w:rsidP="00980370">
      <w:pPr>
        <w:spacing w:line="240" w:lineRule="auto"/>
        <w:ind w:left="720"/>
        <w:contextualSpacing/>
        <w:jc w:val="both"/>
        <w:rPr>
          <w:rFonts w:ascii="Times New Roman" w:hAnsi="Times New Roman" w:cs="Times New Roman"/>
          <w:sz w:val="24"/>
          <w:szCs w:val="24"/>
        </w:rPr>
      </w:pPr>
      <w:r w:rsidRPr="00F00636">
        <w:rPr>
          <w:rFonts w:ascii="Times New Roman" w:hAnsi="Times New Roman" w:cs="Times New Roman"/>
          <w:sz w:val="24"/>
          <w:szCs w:val="24"/>
        </w:rPr>
        <w:t>There was no reason for me to wait for their permission since I had purchased the property</w:t>
      </w:r>
      <w:r w:rsidR="00980370" w:rsidRPr="00F00636">
        <w:rPr>
          <w:rFonts w:ascii="Times New Roman" w:hAnsi="Times New Roman" w:cs="Times New Roman"/>
          <w:sz w:val="24"/>
          <w:szCs w:val="24"/>
        </w:rPr>
        <w:t>.</w:t>
      </w:r>
      <w:r w:rsidRPr="00F00636">
        <w:rPr>
          <w:rFonts w:ascii="Times New Roman" w:hAnsi="Times New Roman" w:cs="Times New Roman"/>
          <w:sz w:val="24"/>
          <w:szCs w:val="24"/>
        </w:rPr>
        <w:t>”</w:t>
      </w:r>
    </w:p>
    <w:p w:rsidR="005B2459" w:rsidRPr="00F00636" w:rsidRDefault="005B2459" w:rsidP="00980370">
      <w:pPr>
        <w:spacing w:line="240" w:lineRule="auto"/>
        <w:ind w:left="720"/>
        <w:contextualSpacing/>
        <w:jc w:val="both"/>
        <w:rPr>
          <w:rFonts w:ascii="Times New Roman" w:hAnsi="Times New Roman" w:cs="Times New Roman"/>
          <w:sz w:val="24"/>
          <w:szCs w:val="24"/>
        </w:rPr>
      </w:pPr>
    </w:p>
    <w:p w:rsidR="000B303A" w:rsidRPr="00F00636" w:rsidRDefault="006632EF" w:rsidP="006632EF">
      <w:pPr>
        <w:spacing w:line="360" w:lineRule="auto"/>
        <w:ind w:left="90"/>
        <w:contextualSpacing/>
        <w:jc w:val="both"/>
        <w:rPr>
          <w:rFonts w:ascii="Times New Roman" w:hAnsi="Times New Roman" w:cs="Times New Roman"/>
          <w:sz w:val="24"/>
          <w:szCs w:val="24"/>
        </w:rPr>
      </w:pPr>
      <w:r>
        <w:rPr>
          <w:rFonts w:ascii="Times New Roman" w:hAnsi="Times New Roman" w:cs="Times New Roman"/>
          <w:sz w:val="24"/>
          <w:szCs w:val="24"/>
        </w:rPr>
        <w:tab/>
      </w:r>
      <w:r w:rsidR="000B303A" w:rsidRPr="00F00636">
        <w:rPr>
          <w:rFonts w:ascii="Times New Roman" w:hAnsi="Times New Roman" w:cs="Times New Roman"/>
          <w:sz w:val="24"/>
          <w:szCs w:val="24"/>
        </w:rPr>
        <w:t xml:space="preserve">It is the court’s view that if there is no authorization </w:t>
      </w:r>
      <w:r w:rsidR="005B2459" w:rsidRPr="00F00636">
        <w:rPr>
          <w:rFonts w:ascii="Times New Roman" w:hAnsi="Times New Roman" w:cs="Times New Roman"/>
          <w:sz w:val="24"/>
          <w:szCs w:val="24"/>
        </w:rPr>
        <w:t xml:space="preserve">or consent </w:t>
      </w:r>
      <w:r w:rsidR="000B303A" w:rsidRPr="00F00636">
        <w:rPr>
          <w:rFonts w:ascii="Times New Roman" w:hAnsi="Times New Roman" w:cs="Times New Roman"/>
          <w:sz w:val="24"/>
          <w:szCs w:val="24"/>
        </w:rPr>
        <w:t xml:space="preserve">for the improvements </w:t>
      </w:r>
      <w:proofErr w:type="gramStart"/>
      <w:r w:rsidR="000B303A" w:rsidRPr="00F00636">
        <w:rPr>
          <w:rFonts w:ascii="Times New Roman" w:hAnsi="Times New Roman" w:cs="Times New Roman"/>
          <w:sz w:val="24"/>
          <w:szCs w:val="24"/>
        </w:rPr>
        <w:t>made,</w:t>
      </w:r>
      <w:proofErr w:type="gramEnd"/>
      <w:r w:rsidR="000B303A" w:rsidRPr="00F00636">
        <w:rPr>
          <w:rFonts w:ascii="Times New Roman" w:hAnsi="Times New Roman" w:cs="Times New Roman"/>
          <w:sz w:val="24"/>
          <w:szCs w:val="24"/>
        </w:rPr>
        <w:t xml:space="preserve"> a case on unjust enrichment stands on </w:t>
      </w:r>
      <w:r w:rsidR="00980370" w:rsidRPr="00F00636">
        <w:rPr>
          <w:rFonts w:ascii="Times New Roman" w:hAnsi="Times New Roman" w:cs="Times New Roman"/>
          <w:sz w:val="24"/>
          <w:szCs w:val="24"/>
        </w:rPr>
        <w:t>shaky</w:t>
      </w:r>
      <w:r w:rsidR="000B303A" w:rsidRPr="00F00636">
        <w:rPr>
          <w:rFonts w:ascii="Times New Roman" w:hAnsi="Times New Roman" w:cs="Times New Roman"/>
          <w:sz w:val="24"/>
          <w:szCs w:val="24"/>
        </w:rPr>
        <w:t xml:space="preserve"> ground. It would be strange that a man who decides to go on an unsolicited expenditure in improving leased property is allowed to come back to haunt the </w:t>
      </w:r>
      <w:proofErr w:type="spellStart"/>
      <w:r w:rsidR="000B303A" w:rsidRPr="00F00636">
        <w:rPr>
          <w:rFonts w:ascii="Times New Roman" w:hAnsi="Times New Roman" w:cs="Times New Roman"/>
          <w:sz w:val="24"/>
          <w:szCs w:val="24"/>
        </w:rPr>
        <w:t>leasor</w:t>
      </w:r>
      <w:proofErr w:type="spellEnd"/>
      <w:r w:rsidR="000B303A" w:rsidRPr="00F00636">
        <w:rPr>
          <w:rFonts w:ascii="Times New Roman" w:hAnsi="Times New Roman" w:cs="Times New Roman"/>
          <w:sz w:val="24"/>
          <w:szCs w:val="24"/>
        </w:rPr>
        <w:t xml:space="preserve"> by demanding compensation. R. H Christie, in his book, </w:t>
      </w:r>
      <w:r w:rsidR="000B303A" w:rsidRPr="00F23848">
        <w:rPr>
          <w:rFonts w:ascii="Times New Roman" w:hAnsi="Times New Roman" w:cs="Times New Roman"/>
          <w:i/>
          <w:sz w:val="24"/>
          <w:szCs w:val="24"/>
        </w:rPr>
        <w:t>Business Law in Zimbabwe</w:t>
      </w:r>
      <w:r w:rsidR="008F4D76" w:rsidRPr="00F23848">
        <w:rPr>
          <w:rStyle w:val="FootnoteReference"/>
          <w:rFonts w:ascii="Times New Roman" w:hAnsi="Times New Roman" w:cs="Times New Roman"/>
          <w:i/>
          <w:sz w:val="24"/>
          <w:szCs w:val="24"/>
        </w:rPr>
        <w:footnoteReference w:id="4"/>
      </w:r>
      <w:r w:rsidR="000B303A" w:rsidRPr="00F00636">
        <w:rPr>
          <w:rFonts w:ascii="Times New Roman" w:hAnsi="Times New Roman" w:cs="Times New Roman"/>
          <w:sz w:val="24"/>
          <w:szCs w:val="24"/>
        </w:rPr>
        <w:t xml:space="preserve"> makes the position clear when he states:</w:t>
      </w:r>
    </w:p>
    <w:p w:rsidR="000B303A" w:rsidRPr="00F00636" w:rsidRDefault="000B303A" w:rsidP="00980370">
      <w:pPr>
        <w:spacing w:line="240" w:lineRule="auto"/>
        <w:ind w:left="72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“Useful improvements may be defined as those which enhance the value of the property, and it is in respect of these that the </w:t>
      </w:r>
      <w:proofErr w:type="spellStart"/>
      <w:r w:rsidR="005B2459" w:rsidRPr="00F00636">
        <w:rPr>
          <w:rFonts w:ascii="Times New Roman" w:hAnsi="Times New Roman" w:cs="Times New Roman"/>
          <w:sz w:val="24"/>
          <w:szCs w:val="24"/>
        </w:rPr>
        <w:t>P</w:t>
      </w:r>
      <w:r w:rsidRPr="00F00636">
        <w:rPr>
          <w:rFonts w:ascii="Times New Roman" w:hAnsi="Times New Roman" w:cs="Times New Roman"/>
          <w:sz w:val="24"/>
          <w:szCs w:val="24"/>
        </w:rPr>
        <w:t>lacaat</w:t>
      </w:r>
      <w:proofErr w:type="spellEnd"/>
      <w:r w:rsidRPr="00F00636">
        <w:rPr>
          <w:rFonts w:ascii="Times New Roman" w:hAnsi="Times New Roman" w:cs="Times New Roman"/>
          <w:sz w:val="24"/>
          <w:szCs w:val="24"/>
        </w:rPr>
        <w:t xml:space="preserve"> bears most heavily upon the tenant. Instead of the f</w:t>
      </w:r>
      <w:r w:rsidR="005B2459" w:rsidRPr="00F00636">
        <w:rPr>
          <w:rFonts w:ascii="Times New Roman" w:hAnsi="Times New Roman" w:cs="Times New Roman"/>
          <w:sz w:val="24"/>
          <w:szCs w:val="24"/>
        </w:rPr>
        <w:t>u</w:t>
      </w:r>
      <w:r w:rsidRPr="00F00636">
        <w:rPr>
          <w:rFonts w:ascii="Times New Roman" w:hAnsi="Times New Roman" w:cs="Times New Roman"/>
          <w:sz w:val="24"/>
          <w:szCs w:val="24"/>
        </w:rPr>
        <w:t>ll right of compensation</w:t>
      </w:r>
      <w:r w:rsidR="00284665" w:rsidRPr="00F00636">
        <w:rPr>
          <w:rFonts w:ascii="Times New Roman" w:hAnsi="Times New Roman" w:cs="Times New Roman"/>
          <w:sz w:val="24"/>
          <w:szCs w:val="24"/>
        </w:rPr>
        <w:t xml:space="preserve"> given to a </w:t>
      </w:r>
      <w:r w:rsidR="00284665" w:rsidRPr="00F00636">
        <w:rPr>
          <w:rFonts w:ascii="Times New Roman" w:hAnsi="Times New Roman" w:cs="Times New Roman"/>
          <w:i/>
          <w:sz w:val="24"/>
          <w:szCs w:val="24"/>
        </w:rPr>
        <w:t>bona fide</w:t>
      </w:r>
      <w:r w:rsidR="00284665" w:rsidRPr="00F00636">
        <w:rPr>
          <w:rFonts w:ascii="Times New Roman" w:hAnsi="Times New Roman" w:cs="Times New Roman"/>
          <w:sz w:val="24"/>
          <w:szCs w:val="24"/>
        </w:rPr>
        <w:t xml:space="preserve"> possessor (</w:t>
      </w:r>
      <w:r w:rsidR="00284665" w:rsidRPr="00F23848">
        <w:rPr>
          <w:rFonts w:ascii="Times New Roman" w:hAnsi="Times New Roman" w:cs="Times New Roman"/>
          <w:i/>
          <w:sz w:val="24"/>
          <w:szCs w:val="24"/>
        </w:rPr>
        <w:t>Fletcher and Fletcher</w:t>
      </w:r>
      <w:r w:rsidR="00284665" w:rsidRPr="00F00636">
        <w:rPr>
          <w:rFonts w:ascii="Times New Roman" w:hAnsi="Times New Roman" w:cs="Times New Roman"/>
          <w:sz w:val="24"/>
          <w:szCs w:val="24"/>
        </w:rPr>
        <w:t xml:space="preserve"> </w:t>
      </w:r>
      <w:proofErr w:type="spellStart"/>
      <w:r w:rsidR="00284665" w:rsidRPr="00F00636">
        <w:rPr>
          <w:rFonts w:ascii="Times New Roman" w:hAnsi="Times New Roman" w:cs="Times New Roman"/>
          <w:sz w:val="24"/>
          <w:szCs w:val="24"/>
        </w:rPr>
        <w:t>vs</w:t>
      </w:r>
      <w:proofErr w:type="spellEnd"/>
      <w:r w:rsidR="00284665" w:rsidRPr="00F00636">
        <w:rPr>
          <w:rFonts w:ascii="Times New Roman" w:hAnsi="Times New Roman" w:cs="Times New Roman"/>
          <w:sz w:val="24"/>
          <w:szCs w:val="24"/>
        </w:rPr>
        <w:t xml:space="preserve"> </w:t>
      </w:r>
      <w:r w:rsidR="00284665" w:rsidRPr="00F23848">
        <w:rPr>
          <w:rFonts w:ascii="Times New Roman" w:hAnsi="Times New Roman" w:cs="Times New Roman"/>
          <w:i/>
          <w:sz w:val="24"/>
          <w:szCs w:val="24"/>
        </w:rPr>
        <w:t>Bulawayo Waterworks Co Ltd</w:t>
      </w:r>
      <w:r w:rsidR="00284665" w:rsidRPr="00F00636">
        <w:rPr>
          <w:rFonts w:ascii="Times New Roman" w:hAnsi="Times New Roman" w:cs="Times New Roman"/>
          <w:sz w:val="24"/>
          <w:szCs w:val="24"/>
        </w:rPr>
        <w:t xml:space="preserve"> 1915 AD 636) </w:t>
      </w:r>
      <w:r w:rsidR="00284665" w:rsidRPr="00F00636">
        <w:rPr>
          <w:rFonts w:ascii="Times New Roman" w:hAnsi="Times New Roman" w:cs="Times New Roman"/>
          <w:sz w:val="24"/>
          <w:szCs w:val="24"/>
          <w:u w:val="single"/>
        </w:rPr>
        <w:t>he is entitled to nothing if he made improvements without</w:t>
      </w:r>
      <w:r w:rsidR="00284665" w:rsidRPr="00F00636">
        <w:rPr>
          <w:rFonts w:ascii="Times New Roman" w:hAnsi="Times New Roman" w:cs="Times New Roman"/>
          <w:sz w:val="24"/>
          <w:szCs w:val="24"/>
        </w:rPr>
        <w:t xml:space="preserve"> </w:t>
      </w:r>
      <w:r w:rsidR="00284665" w:rsidRPr="00F00636">
        <w:rPr>
          <w:rFonts w:ascii="Times New Roman" w:hAnsi="Times New Roman" w:cs="Times New Roman"/>
          <w:sz w:val="24"/>
          <w:szCs w:val="24"/>
          <w:u w:val="single"/>
        </w:rPr>
        <w:t>the owner’s consent</w:t>
      </w:r>
      <w:r w:rsidR="00284665" w:rsidRPr="00F00636">
        <w:rPr>
          <w:rFonts w:ascii="Times New Roman" w:hAnsi="Times New Roman" w:cs="Times New Roman"/>
          <w:sz w:val="24"/>
          <w:szCs w:val="24"/>
        </w:rPr>
        <w:t>.</w:t>
      </w:r>
      <w:r w:rsidRPr="00F00636">
        <w:rPr>
          <w:rFonts w:ascii="Times New Roman" w:hAnsi="Times New Roman" w:cs="Times New Roman"/>
          <w:sz w:val="24"/>
          <w:szCs w:val="24"/>
        </w:rPr>
        <w:t xml:space="preserve"> </w:t>
      </w:r>
      <w:r w:rsidR="00284665" w:rsidRPr="00F00636">
        <w:rPr>
          <w:rFonts w:ascii="Times New Roman" w:hAnsi="Times New Roman" w:cs="Times New Roman"/>
          <w:sz w:val="24"/>
          <w:szCs w:val="24"/>
        </w:rPr>
        <w:t>“</w:t>
      </w:r>
      <w:proofErr w:type="gramStart"/>
      <w:r w:rsidR="00284665" w:rsidRPr="00F00636">
        <w:rPr>
          <w:rFonts w:ascii="Times New Roman" w:hAnsi="Times New Roman" w:cs="Times New Roman"/>
          <w:sz w:val="24"/>
          <w:szCs w:val="24"/>
        </w:rPr>
        <w:t>my</w:t>
      </w:r>
      <w:proofErr w:type="gramEnd"/>
      <w:r w:rsidR="00284665" w:rsidRPr="00F00636">
        <w:rPr>
          <w:rFonts w:ascii="Times New Roman" w:hAnsi="Times New Roman" w:cs="Times New Roman"/>
          <w:sz w:val="24"/>
          <w:szCs w:val="24"/>
        </w:rPr>
        <w:t xml:space="preserve"> emphasis.</w:t>
      </w:r>
    </w:p>
    <w:p w:rsidR="00980370" w:rsidRPr="00F00636" w:rsidRDefault="00980370" w:rsidP="006632EF">
      <w:pPr>
        <w:spacing w:after="0" w:line="360" w:lineRule="auto"/>
        <w:contextualSpacing/>
        <w:jc w:val="both"/>
        <w:rPr>
          <w:rFonts w:ascii="Times New Roman" w:hAnsi="Times New Roman" w:cs="Times New Roman"/>
          <w:sz w:val="24"/>
          <w:szCs w:val="24"/>
        </w:rPr>
      </w:pPr>
    </w:p>
    <w:p w:rsidR="00284665" w:rsidRPr="00F00636" w:rsidRDefault="00284665" w:rsidP="006632EF">
      <w:pPr>
        <w:spacing w:line="360" w:lineRule="auto"/>
        <w:ind w:left="90"/>
        <w:contextualSpacing/>
        <w:jc w:val="both"/>
        <w:rPr>
          <w:rFonts w:ascii="Times New Roman" w:hAnsi="Times New Roman" w:cs="Times New Roman"/>
          <w:sz w:val="24"/>
          <w:szCs w:val="24"/>
        </w:rPr>
      </w:pPr>
      <w:r w:rsidRPr="00F00636">
        <w:rPr>
          <w:rFonts w:ascii="Times New Roman" w:hAnsi="Times New Roman" w:cs="Times New Roman"/>
          <w:sz w:val="24"/>
          <w:szCs w:val="24"/>
        </w:rPr>
        <w:tab/>
        <w:t xml:space="preserve">The basis upon which the plaintiff built the structure now in issue was the purported sale agreement which this Court shot down in HB179/13, which judgment remains </w:t>
      </w:r>
      <w:r w:rsidR="00980370" w:rsidRPr="00F00636">
        <w:rPr>
          <w:rFonts w:ascii="Times New Roman" w:hAnsi="Times New Roman" w:cs="Times New Roman"/>
          <w:sz w:val="24"/>
          <w:szCs w:val="24"/>
        </w:rPr>
        <w:t>ext</w:t>
      </w:r>
      <w:r w:rsidR="005B2459" w:rsidRPr="00F00636">
        <w:rPr>
          <w:rFonts w:ascii="Times New Roman" w:hAnsi="Times New Roman" w:cs="Times New Roman"/>
          <w:sz w:val="24"/>
          <w:szCs w:val="24"/>
        </w:rPr>
        <w:t>ant</w:t>
      </w:r>
      <w:r w:rsidRPr="00F00636">
        <w:rPr>
          <w:rFonts w:ascii="Times New Roman" w:hAnsi="Times New Roman" w:cs="Times New Roman"/>
          <w:sz w:val="24"/>
          <w:szCs w:val="24"/>
        </w:rPr>
        <w:t xml:space="preserve"> even as I write this judgment. The defendants have made it abundantly clear that they do not require the improvements unlawfully made on their farm.</w:t>
      </w:r>
    </w:p>
    <w:p w:rsidR="00284665" w:rsidRPr="00F00636" w:rsidRDefault="00284665" w:rsidP="006632EF">
      <w:pPr>
        <w:spacing w:line="360" w:lineRule="auto"/>
        <w:ind w:left="90"/>
        <w:contextualSpacing/>
        <w:jc w:val="both"/>
        <w:rPr>
          <w:rFonts w:ascii="Times New Roman" w:hAnsi="Times New Roman" w:cs="Times New Roman"/>
          <w:sz w:val="24"/>
          <w:szCs w:val="24"/>
        </w:rPr>
      </w:pPr>
      <w:r w:rsidRPr="00F00636">
        <w:rPr>
          <w:rFonts w:ascii="Times New Roman" w:hAnsi="Times New Roman" w:cs="Times New Roman"/>
          <w:sz w:val="24"/>
          <w:szCs w:val="24"/>
        </w:rPr>
        <w:tab/>
        <w:t xml:space="preserve">In </w:t>
      </w:r>
      <w:r w:rsidR="00980370" w:rsidRPr="00F00636">
        <w:rPr>
          <w:rFonts w:ascii="Times New Roman" w:hAnsi="Times New Roman" w:cs="Times New Roman"/>
          <w:sz w:val="24"/>
          <w:szCs w:val="24"/>
        </w:rPr>
        <w:t>my well-considered</w:t>
      </w:r>
      <w:r w:rsidRPr="00F00636">
        <w:rPr>
          <w:rFonts w:ascii="Times New Roman" w:hAnsi="Times New Roman" w:cs="Times New Roman"/>
          <w:sz w:val="24"/>
          <w:szCs w:val="24"/>
        </w:rPr>
        <w:t xml:space="preserve"> view, this must signal the end of the plaintiff’s claim. The plaintiff’s claim is not well </w:t>
      </w:r>
      <w:r w:rsidR="00980370" w:rsidRPr="00F00636">
        <w:rPr>
          <w:rFonts w:ascii="Times New Roman" w:hAnsi="Times New Roman" w:cs="Times New Roman"/>
          <w:sz w:val="24"/>
          <w:szCs w:val="24"/>
        </w:rPr>
        <w:t>anchored.</w:t>
      </w:r>
    </w:p>
    <w:p w:rsidR="00284665" w:rsidRPr="00F00636" w:rsidRDefault="00284665" w:rsidP="006632EF">
      <w:pPr>
        <w:spacing w:line="360" w:lineRule="auto"/>
        <w:ind w:left="90"/>
        <w:contextualSpacing/>
        <w:jc w:val="both"/>
        <w:rPr>
          <w:rFonts w:ascii="Times New Roman" w:hAnsi="Times New Roman" w:cs="Times New Roman"/>
          <w:sz w:val="24"/>
          <w:szCs w:val="24"/>
        </w:rPr>
      </w:pPr>
      <w:r w:rsidRPr="00F00636">
        <w:rPr>
          <w:rFonts w:ascii="Times New Roman" w:hAnsi="Times New Roman" w:cs="Times New Roman"/>
          <w:sz w:val="24"/>
          <w:szCs w:val="24"/>
        </w:rPr>
        <w:tab/>
        <w:t xml:space="preserve">The lease agreement (exhibit </w:t>
      </w:r>
      <w:r w:rsidR="00980370" w:rsidRPr="00F00636">
        <w:rPr>
          <w:rFonts w:ascii="Times New Roman" w:hAnsi="Times New Roman" w:cs="Times New Roman"/>
          <w:sz w:val="24"/>
          <w:szCs w:val="24"/>
        </w:rPr>
        <w:t>2</w:t>
      </w:r>
      <w:r w:rsidRPr="00F00636">
        <w:rPr>
          <w:rFonts w:ascii="Times New Roman" w:hAnsi="Times New Roman" w:cs="Times New Roman"/>
          <w:sz w:val="24"/>
          <w:szCs w:val="24"/>
        </w:rPr>
        <w:t>) which the plaintiff breached and led to his eviction does not speak to any improvements on the property.</w:t>
      </w:r>
    </w:p>
    <w:p w:rsidR="00284665" w:rsidRPr="00F00636" w:rsidRDefault="00284665" w:rsidP="006632EF">
      <w:pPr>
        <w:spacing w:line="360" w:lineRule="auto"/>
        <w:ind w:left="90"/>
        <w:contextualSpacing/>
        <w:jc w:val="both"/>
        <w:rPr>
          <w:rFonts w:ascii="Times New Roman" w:hAnsi="Times New Roman" w:cs="Times New Roman"/>
          <w:sz w:val="24"/>
          <w:szCs w:val="24"/>
        </w:rPr>
      </w:pPr>
    </w:p>
    <w:p w:rsidR="00284665" w:rsidRPr="006632EF" w:rsidRDefault="00980370" w:rsidP="006632EF">
      <w:pPr>
        <w:spacing w:line="360" w:lineRule="auto"/>
        <w:ind w:left="90"/>
        <w:contextualSpacing/>
        <w:jc w:val="both"/>
        <w:rPr>
          <w:rFonts w:ascii="Times New Roman" w:hAnsi="Times New Roman" w:cs="Times New Roman"/>
          <w:sz w:val="24"/>
          <w:szCs w:val="24"/>
          <w:u w:val="single"/>
        </w:rPr>
      </w:pPr>
      <w:r w:rsidRPr="006632EF">
        <w:rPr>
          <w:rFonts w:ascii="Times New Roman" w:hAnsi="Times New Roman" w:cs="Times New Roman"/>
          <w:sz w:val="24"/>
          <w:szCs w:val="24"/>
          <w:u w:val="single"/>
        </w:rPr>
        <w:t>DISPOSITION</w:t>
      </w:r>
    </w:p>
    <w:p w:rsidR="00284665" w:rsidRPr="00F00636" w:rsidRDefault="00284665" w:rsidP="006632EF">
      <w:pPr>
        <w:spacing w:line="360" w:lineRule="auto"/>
        <w:ind w:left="90"/>
        <w:contextualSpacing/>
        <w:jc w:val="both"/>
        <w:rPr>
          <w:rFonts w:ascii="Times New Roman" w:hAnsi="Times New Roman" w:cs="Times New Roman"/>
          <w:sz w:val="24"/>
          <w:szCs w:val="24"/>
        </w:rPr>
      </w:pPr>
      <w:r w:rsidRPr="00F00636">
        <w:rPr>
          <w:rFonts w:ascii="Times New Roman" w:hAnsi="Times New Roman" w:cs="Times New Roman"/>
          <w:sz w:val="24"/>
          <w:szCs w:val="24"/>
        </w:rPr>
        <w:tab/>
        <w:t>In conclusion, I am more than satisfied that the plaintiff’s case lacks merit.</w:t>
      </w:r>
    </w:p>
    <w:p w:rsidR="00284665" w:rsidRPr="00F00636" w:rsidRDefault="00284665" w:rsidP="006632EF">
      <w:pPr>
        <w:spacing w:line="360" w:lineRule="auto"/>
        <w:ind w:left="90"/>
        <w:contextualSpacing/>
        <w:jc w:val="both"/>
        <w:rPr>
          <w:rFonts w:ascii="Times New Roman" w:hAnsi="Times New Roman" w:cs="Times New Roman"/>
          <w:sz w:val="24"/>
          <w:szCs w:val="24"/>
        </w:rPr>
      </w:pPr>
      <w:r w:rsidRPr="00F00636">
        <w:rPr>
          <w:rFonts w:ascii="Times New Roman" w:hAnsi="Times New Roman" w:cs="Times New Roman"/>
          <w:sz w:val="24"/>
          <w:szCs w:val="24"/>
        </w:rPr>
        <w:lastRenderedPageBreak/>
        <w:tab/>
        <w:t>I accordingly order as follows:</w:t>
      </w:r>
    </w:p>
    <w:p w:rsidR="00284665" w:rsidRPr="00F00636" w:rsidRDefault="00284665" w:rsidP="006632EF">
      <w:pPr>
        <w:spacing w:line="360" w:lineRule="auto"/>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1. </w:t>
      </w:r>
      <w:r w:rsidRPr="00F00636">
        <w:rPr>
          <w:rFonts w:ascii="Times New Roman" w:hAnsi="Times New Roman" w:cs="Times New Roman"/>
          <w:sz w:val="24"/>
          <w:szCs w:val="24"/>
        </w:rPr>
        <w:tab/>
        <w:t>That plaintiff’s case be and is hereby dismissed with costs.</w:t>
      </w:r>
    </w:p>
    <w:p w:rsidR="00284665" w:rsidRPr="00F00636" w:rsidRDefault="00284665" w:rsidP="006632EF">
      <w:pPr>
        <w:spacing w:line="360" w:lineRule="auto"/>
        <w:ind w:left="720" w:hanging="720"/>
        <w:contextualSpacing/>
        <w:jc w:val="both"/>
        <w:rPr>
          <w:rFonts w:ascii="Times New Roman" w:hAnsi="Times New Roman" w:cs="Times New Roman"/>
          <w:sz w:val="24"/>
          <w:szCs w:val="24"/>
        </w:rPr>
      </w:pPr>
      <w:r w:rsidRPr="00F00636">
        <w:rPr>
          <w:rFonts w:ascii="Times New Roman" w:hAnsi="Times New Roman" w:cs="Times New Roman"/>
          <w:sz w:val="24"/>
          <w:szCs w:val="24"/>
        </w:rPr>
        <w:t>2.</w:t>
      </w:r>
      <w:r w:rsidRPr="00F00636">
        <w:rPr>
          <w:rFonts w:ascii="Times New Roman" w:hAnsi="Times New Roman" w:cs="Times New Roman"/>
          <w:sz w:val="24"/>
          <w:szCs w:val="24"/>
        </w:rPr>
        <w:tab/>
      </w:r>
      <w:r w:rsidR="00980370" w:rsidRPr="00F00636">
        <w:rPr>
          <w:rFonts w:ascii="Times New Roman" w:hAnsi="Times New Roman" w:cs="Times New Roman"/>
          <w:sz w:val="24"/>
          <w:szCs w:val="24"/>
        </w:rPr>
        <w:t xml:space="preserve">That the plaintiff dismantles the structure illegally built on </w:t>
      </w:r>
      <w:proofErr w:type="spellStart"/>
      <w:r w:rsidR="00980370" w:rsidRPr="00F00636">
        <w:rPr>
          <w:rFonts w:ascii="Times New Roman" w:hAnsi="Times New Roman" w:cs="Times New Roman"/>
          <w:sz w:val="24"/>
          <w:szCs w:val="24"/>
        </w:rPr>
        <w:t>Kalanga</w:t>
      </w:r>
      <w:proofErr w:type="spellEnd"/>
      <w:r w:rsidR="00980370" w:rsidRPr="00F00636">
        <w:rPr>
          <w:rFonts w:ascii="Times New Roman" w:hAnsi="Times New Roman" w:cs="Times New Roman"/>
          <w:sz w:val="24"/>
          <w:szCs w:val="24"/>
        </w:rPr>
        <w:t xml:space="preserve"> Farm within 30 days from the da</w:t>
      </w:r>
      <w:r w:rsidR="005B2459" w:rsidRPr="00F00636">
        <w:rPr>
          <w:rFonts w:ascii="Times New Roman" w:hAnsi="Times New Roman" w:cs="Times New Roman"/>
          <w:sz w:val="24"/>
          <w:szCs w:val="24"/>
        </w:rPr>
        <w:t>te</w:t>
      </w:r>
      <w:r w:rsidR="00980370" w:rsidRPr="00F00636">
        <w:rPr>
          <w:rFonts w:ascii="Times New Roman" w:hAnsi="Times New Roman" w:cs="Times New Roman"/>
          <w:sz w:val="24"/>
          <w:szCs w:val="24"/>
        </w:rPr>
        <w:t xml:space="preserve"> of this order failing which the Sheriff</w:t>
      </w:r>
      <w:r w:rsidR="005B2459" w:rsidRPr="00F00636">
        <w:rPr>
          <w:rFonts w:ascii="Times New Roman" w:hAnsi="Times New Roman" w:cs="Times New Roman"/>
          <w:sz w:val="24"/>
          <w:szCs w:val="24"/>
        </w:rPr>
        <w:t>,</w:t>
      </w:r>
      <w:r w:rsidR="00980370" w:rsidRPr="00F00636">
        <w:rPr>
          <w:rFonts w:ascii="Times New Roman" w:hAnsi="Times New Roman" w:cs="Times New Roman"/>
          <w:sz w:val="24"/>
          <w:szCs w:val="24"/>
        </w:rPr>
        <w:t xml:space="preserve"> at the expense of the plaintiff shall dismantle same.</w:t>
      </w:r>
    </w:p>
    <w:p w:rsidR="0064052F" w:rsidRPr="00F00636" w:rsidRDefault="0086116D" w:rsidP="006632EF">
      <w:pPr>
        <w:spacing w:line="360" w:lineRule="auto"/>
        <w:ind w:left="90"/>
        <w:contextualSpacing/>
        <w:jc w:val="both"/>
        <w:rPr>
          <w:rFonts w:ascii="Times New Roman" w:hAnsi="Times New Roman" w:cs="Times New Roman"/>
          <w:sz w:val="24"/>
          <w:szCs w:val="24"/>
        </w:rPr>
      </w:pPr>
      <w:r w:rsidRPr="00F00636">
        <w:rPr>
          <w:rFonts w:ascii="Times New Roman" w:hAnsi="Times New Roman" w:cs="Times New Roman"/>
          <w:sz w:val="24"/>
          <w:szCs w:val="24"/>
        </w:rPr>
        <w:t xml:space="preserve"> </w:t>
      </w:r>
    </w:p>
    <w:p w:rsidR="000003E9" w:rsidRPr="00F00636" w:rsidRDefault="000003E9" w:rsidP="006632EF">
      <w:pPr>
        <w:spacing w:line="360" w:lineRule="auto"/>
        <w:contextualSpacing/>
        <w:jc w:val="both"/>
        <w:rPr>
          <w:rFonts w:ascii="Times New Roman" w:hAnsi="Times New Roman" w:cs="Times New Roman"/>
          <w:sz w:val="24"/>
          <w:szCs w:val="24"/>
        </w:rPr>
      </w:pPr>
    </w:p>
    <w:p w:rsidR="00EA40A9" w:rsidRPr="00F00636" w:rsidRDefault="00980370" w:rsidP="006632EF">
      <w:pPr>
        <w:spacing w:line="240" w:lineRule="auto"/>
        <w:contextualSpacing/>
        <w:jc w:val="both"/>
        <w:rPr>
          <w:rFonts w:ascii="Times New Roman" w:hAnsi="Times New Roman" w:cs="Times New Roman"/>
          <w:sz w:val="24"/>
          <w:szCs w:val="24"/>
        </w:rPr>
      </w:pPr>
      <w:proofErr w:type="spellStart"/>
      <w:r w:rsidRPr="00F00636">
        <w:rPr>
          <w:rFonts w:ascii="Times New Roman" w:hAnsi="Times New Roman" w:cs="Times New Roman"/>
          <w:i/>
          <w:sz w:val="24"/>
          <w:szCs w:val="24"/>
        </w:rPr>
        <w:t>Messrs</w:t>
      </w:r>
      <w:proofErr w:type="spellEnd"/>
      <w:r w:rsidRPr="00F00636">
        <w:rPr>
          <w:rFonts w:ascii="Times New Roman" w:hAnsi="Times New Roman" w:cs="Times New Roman"/>
          <w:i/>
          <w:sz w:val="24"/>
          <w:szCs w:val="24"/>
        </w:rPr>
        <w:t xml:space="preserve"> </w:t>
      </w:r>
      <w:proofErr w:type="spellStart"/>
      <w:r w:rsidRPr="00F00636">
        <w:rPr>
          <w:rFonts w:ascii="Times New Roman" w:hAnsi="Times New Roman" w:cs="Times New Roman"/>
          <w:i/>
          <w:sz w:val="24"/>
          <w:szCs w:val="24"/>
        </w:rPr>
        <w:t>Mashayamombe</w:t>
      </w:r>
      <w:proofErr w:type="spellEnd"/>
      <w:r w:rsidRPr="00F00636">
        <w:rPr>
          <w:rFonts w:ascii="Times New Roman" w:hAnsi="Times New Roman" w:cs="Times New Roman"/>
          <w:i/>
          <w:sz w:val="24"/>
          <w:szCs w:val="24"/>
        </w:rPr>
        <w:t xml:space="preserve"> &amp; Company</w:t>
      </w:r>
      <w:r w:rsidRPr="00F00636">
        <w:rPr>
          <w:rFonts w:ascii="Times New Roman" w:hAnsi="Times New Roman" w:cs="Times New Roman"/>
          <w:sz w:val="24"/>
          <w:szCs w:val="24"/>
        </w:rPr>
        <w:t>, plaintiff’s legal practitioners</w:t>
      </w:r>
    </w:p>
    <w:p w:rsidR="00980370" w:rsidRPr="00F00636" w:rsidRDefault="00AA2797" w:rsidP="006632EF">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i/>
          <w:sz w:val="24"/>
          <w:szCs w:val="24"/>
        </w:rPr>
        <w:t>Messrs</w:t>
      </w:r>
      <w:proofErr w:type="spellEnd"/>
      <w:r>
        <w:rPr>
          <w:rFonts w:ascii="Times New Roman" w:hAnsi="Times New Roman" w:cs="Times New Roman"/>
          <w:i/>
          <w:sz w:val="24"/>
          <w:szCs w:val="24"/>
        </w:rPr>
        <w:t xml:space="preserve"> James, </w:t>
      </w:r>
      <w:proofErr w:type="spellStart"/>
      <w:r>
        <w:rPr>
          <w:rFonts w:ascii="Times New Roman" w:hAnsi="Times New Roman" w:cs="Times New Roman"/>
          <w:i/>
          <w:sz w:val="24"/>
          <w:szCs w:val="24"/>
        </w:rPr>
        <w:t>Moyo-Majw</w:t>
      </w:r>
      <w:r w:rsidR="00980370" w:rsidRPr="00F00636">
        <w:rPr>
          <w:rFonts w:ascii="Times New Roman" w:hAnsi="Times New Roman" w:cs="Times New Roman"/>
          <w:i/>
          <w:sz w:val="24"/>
          <w:szCs w:val="24"/>
        </w:rPr>
        <w:t>abu</w:t>
      </w:r>
      <w:proofErr w:type="spellEnd"/>
      <w:r w:rsidR="00980370" w:rsidRPr="00F00636">
        <w:rPr>
          <w:rFonts w:ascii="Times New Roman" w:hAnsi="Times New Roman" w:cs="Times New Roman"/>
          <w:i/>
          <w:sz w:val="24"/>
          <w:szCs w:val="24"/>
        </w:rPr>
        <w:t xml:space="preserve"> &amp; </w:t>
      </w:r>
      <w:proofErr w:type="spellStart"/>
      <w:r w:rsidR="00980370" w:rsidRPr="00F00636">
        <w:rPr>
          <w:rFonts w:ascii="Times New Roman" w:hAnsi="Times New Roman" w:cs="Times New Roman"/>
          <w:i/>
          <w:sz w:val="24"/>
          <w:szCs w:val="24"/>
        </w:rPr>
        <w:t>Nyoni</w:t>
      </w:r>
      <w:proofErr w:type="spellEnd"/>
      <w:r w:rsidR="00980370" w:rsidRPr="00F00636">
        <w:rPr>
          <w:rFonts w:ascii="Times New Roman" w:hAnsi="Times New Roman" w:cs="Times New Roman"/>
          <w:i/>
          <w:sz w:val="24"/>
          <w:szCs w:val="24"/>
        </w:rPr>
        <w:t>,</w:t>
      </w:r>
      <w:r w:rsidR="00980370" w:rsidRPr="00F00636">
        <w:rPr>
          <w:rFonts w:ascii="Times New Roman" w:hAnsi="Times New Roman" w:cs="Times New Roman"/>
          <w:sz w:val="24"/>
          <w:szCs w:val="24"/>
        </w:rPr>
        <w:t xml:space="preserve"> defendant’s legal practitioners</w:t>
      </w:r>
    </w:p>
    <w:p w:rsidR="00F6487A" w:rsidRPr="00F00636" w:rsidRDefault="00F6487A" w:rsidP="006632EF">
      <w:pPr>
        <w:spacing w:line="360" w:lineRule="auto"/>
        <w:contextualSpacing/>
        <w:jc w:val="both"/>
        <w:rPr>
          <w:rFonts w:ascii="Times New Roman" w:hAnsi="Times New Roman" w:cs="Times New Roman"/>
          <w:sz w:val="24"/>
          <w:szCs w:val="24"/>
        </w:rPr>
      </w:pPr>
    </w:p>
    <w:sectPr w:rsidR="00F6487A" w:rsidRPr="00F006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B9D" w:rsidRDefault="008C7B9D" w:rsidP="00F6487A">
      <w:pPr>
        <w:spacing w:after="0" w:line="240" w:lineRule="auto"/>
      </w:pPr>
      <w:r>
        <w:separator/>
      </w:r>
    </w:p>
  </w:endnote>
  <w:endnote w:type="continuationSeparator" w:id="0">
    <w:p w:rsidR="008C7B9D" w:rsidRDefault="008C7B9D" w:rsidP="00F6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B9D" w:rsidRDefault="008C7B9D" w:rsidP="00F6487A">
      <w:pPr>
        <w:spacing w:after="0" w:line="240" w:lineRule="auto"/>
      </w:pPr>
      <w:r>
        <w:separator/>
      </w:r>
    </w:p>
  </w:footnote>
  <w:footnote w:type="continuationSeparator" w:id="0">
    <w:p w:rsidR="008C7B9D" w:rsidRDefault="008C7B9D" w:rsidP="00F6487A">
      <w:pPr>
        <w:spacing w:after="0" w:line="240" w:lineRule="auto"/>
      </w:pPr>
      <w:r>
        <w:continuationSeparator/>
      </w:r>
    </w:p>
  </w:footnote>
  <w:footnote w:id="1">
    <w:p w:rsidR="00F715CF" w:rsidRDefault="00F715CF">
      <w:pPr>
        <w:pStyle w:val="FootnoteText"/>
      </w:pPr>
      <w:r>
        <w:rPr>
          <w:rStyle w:val="FootnoteReference"/>
        </w:rPr>
        <w:footnoteRef/>
      </w:r>
      <w:r>
        <w:t xml:space="preserve"> 2004 (1) ZLR 538 at p 539 A-B</w:t>
      </w:r>
    </w:p>
  </w:footnote>
  <w:footnote w:id="2">
    <w:p w:rsidR="008F4D76" w:rsidRDefault="008F4D76">
      <w:pPr>
        <w:pStyle w:val="FootnoteText"/>
      </w:pPr>
      <w:r>
        <w:rPr>
          <w:rStyle w:val="FootnoteReference"/>
        </w:rPr>
        <w:footnoteRef/>
      </w:r>
      <w:r w:rsidR="00336FFF">
        <w:t xml:space="preserve"> .  HB22718 at p. 9</w:t>
      </w:r>
    </w:p>
  </w:footnote>
  <w:footnote w:id="3">
    <w:p w:rsidR="008F4D76" w:rsidRDefault="008F4D76">
      <w:pPr>
        <w:pStyle w:val="FootnoteText"/>
      </w:pPr>
      <w:r>
        <w:rPr>
          <w:rStyle w:val="FootnoteReference"/>
        </w:rPr>
        <w:footnoteRef/>
      </w:r>
      <w:r>
        <w:t xml:space="preserve"> .  1996 (1) ZLR 269 (H) at p270 C-D</w:t>
      </w:r>
    </w:p>
  </w:footnote>
  <w:footnote w:id="4">
    <w:p w:rsidR="008F4D76" w:rsidRDefault="008F4D76">
      <w:pPr>
        <w:pStyle w:val="FootnoteText"/>
      </w:pPr>
      <w:r>
        <w:rPr>
          <w:rStyle w:val="FootnoteReference"/>
        </w:rPr>
        <w:footnoteRef/>
      </w:r>
      <w:r>
        <w:t xml:space="preserve"> .  Reprinted in 2014, by </w:t>
      </w:r>
      <w:proofErr w:type="spellStart"/>
      <w:r>
        <w:t>Juta</w:t>
      </w:r>
      <w:proofErr w:type="spellEnd"/>
      <w:r>
        <w:t xml:space="preserve"> &amp; Company Ltd, at p295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602673"/>
      <w:docPartObj>
        <w:docPartGallery w:val="Page Numbers (Top of Page)"/>
        <w:docPartUnique/>
      </w:docPartObj>
    </w:sdtPr>
    <w:sdtEndPr>
      <w:rPr>
        <w:noProof/>
      </w:rPr>
    </w:sdtEndPr>
    <w:sdtContent>
      <w:p w:rsidR="00767FA1" w:rsidRDefault="00767FA1" w:rsidP="00767FA1">
        <w:pPr>
          <w:pStyle w:val="Header"/>
          <w:jc w:val="right"/>
        </w:pPr>
        <w:r>
          <w:fldChar w:fldCharType="begin"/>
        </w:r>
        <w:r>
          <w:instrText xml:space="preserve"> PAGE   \* MERGEFORMAT </w:instrText>
        </w:r>
        <w:r>
          <w:fldChar w:fldCharType="separate"/>
        </w:r>
        <w:r w:rsidR="00336FFF">
          <w:rPr>
            <w:noProof/>
          </w:rPr>
          <w:t>7</w:t>
        </w:r>
        <w:r>
          <w:rPr>
            <w:noProof/>
          </w:rPr>
          <w:fldChar w:fldCharType="end"/>
        </w:r>
      </w:p>
      <w:p w:rsidR="00980370" w:rsidRDefault="008C7B9D" w:rsidP="00767FA1">
        <w:pPr>
          <w:pStyle w:val="Header"/>
          <w:jc w:val="right"/>
        </w:pPr>
      </w:p>
    </w:sdtContent>
  </w:sdt>
  <w:p w:rsidR="00767FA1" w:rsidRPr="00406074" w:rsidRDefault="00767FA1" w:rsidP="00767FA1">
    <w:pPr>
      <w:pStyle w:val="Header"/>
      <w:rPr>
        <w:rFonts w:ascii="Times New Roman" w:hAnsi="Times New Roman" w:cs="Times New Roman"/>
        <w:sz w:val="24"/>
        <w:szCs w:val="24"/>
      </w:rPr>
    </w:pPr>
    <w:r>
      <w:tab/>
    </w:r>
    <w:r>
      <w:tab/>
    </w:r>
    <w:r>
      <w:rPr>
        <w:rFonts w:ascii="Times New Roman" w:hAnsi="Times New Roman" w:cs="Times New Roman"/>
        <w:sz w:val="24"/>
        <w:szCs w:val="24"/>
      </w:rPr>
      <w:t>HB 54/19</w:t>
    </w:r>
    <w:r w:rsidRPr="00406074">
      <w:rPr>
        <w:rFonts w:ascii="Times New Roman" w:hAnsi="Times New Roman" w:cs="Times New Roman"/>
        <w:sz w:val="24"/>
        <w:szCs w:val="24"/>
      </w:rPr>
      <w:t xml:space="preserve"> </w:t>
    </w:r>
  </w:p>
  <w:p w:rsidR="00767FA1" w:rsidRDefault="00767FA1" w:rsidP="00767FA1">
    <w:pPr>
      <w:pStyle w:val="Header"/>
      <w:rPr>
        <w:rFonts w:ascii="Times New Roman" w:hAnsi="Times New Roman" w:cs="Times New Roman"/>
        <w:sz w:val="24"/>
        <w:szCs w:val="24"/>
      </w:rPr>
    </w:pPr>
    <w:r w:rsidRPr="00406074">
      <w:rPr>
        <w:rFonts w:ascii="Times New Roman" w:hAnsi="Times New Roman" w:cs="Times New Roman"/>
        <w:sz w:val="24"/>
        <w:szCs w:val="24"/>
      </w:rPr>
      <w:tab/>
    </w:r>
    <w:r w:rsidRPr="00406074">
      <w:rPr>
        <w:rFonts w:ascii="Times New Roman" w:hAnsi="Times New Roman" w:cs="Times New Roman"/>
        <w:sz w:val="24"/>
        <w:szCs w:val="24"/>
      </w:rPr>
      <w:tab/>
    </w:r>
    <w:r>
      <w:rPr>
        <w:rFonts w:ascii="Times New Roman" w:hAnsi="Times New Roman" w:cs="Times New Roman"/>
        <w:sz w:val="24"/>
        <w:szCs w:val="24"/>
      </w:rPr>
      <w:t xml:space="preserve">HC 1932/15 </w:t>
    </w:r>
  </w:p>
  <w:p w:rsidR="00767FA1" w:rsidRDefault="00767FA1" w:rsidP="004060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87A"/>
    <w:rsid w:val="000003E9"/>
    <w:rsid w:val="00041505"/>
    <w:rsid w:val="000B303A"/>
    <w:rsid w:val="000D763F"/>
    <w:rsid w:val="001143C3"/>
    <w:rsid w:val="00170392"/>
    <w:rsid w:val="001E62CC"/>
    <w:rsid w:val="00284665"/>
    <w:rsid w:val="00295D53"/>
    <w:rsid w:val="002969E2"/>
    <w:rsid w:val="002C4FCF"/>
    <w:rsid w:val="00307287"/>
    <w:rsid w:val="00336FFF"/>
    <w:rsid w:val="003768B7"/>
    <w:rsid w:val="00397551"/>
    <w:rsid w:val="00406074"/>
    <w:rsid w:val="00452C45"/>
    <w:rsid w:val="004547DB"/>
    <w:rsid w:val="0045548B"/>
    <w:rsid w:val="004B5426"/>
    <w:rsid w:val="005301EA"/>
    <w:rsid w:val="005433CB"/>
    <w:rsid w:val="00557EC3"/>
    <w:rsid w:val="00567DA6"/>
    <w:rsid w:val="005B2459"/>
    <w:rsid w:val="005B4876"/>
    <w:rsid w:val="005C22CA"/>
    <w:rsid w:val="0064052F"/>
    <w:rsid w:val="006632EF"/>
    <w:rsid w:val="00674C7E"/>
    <w:rsid w:val="00767FA1"/>
    <w:rsid w:val="008408B3"/>
    <w:rsid w:val="0085279C"/>
    <w:rsid w:val="0086116D"/>
    <w:rsid w:val="008618CB"/>
    <w:rsid w:val="008911BF"/>
    <w:rsid w:val="008C7B9D"/>
    <w:rsid w:val="008F4D76"/>
    <w:rsid w:val="00932BD5"/>
    <w:rsid w:val="00973B73"/>
    <w:rsid w:val="00980370"/>
    <w:rsid w:val="00994948"/>
    <w:rsid w:val="009B11F6"/>
    <w:rsid w:val="009C5539"/>
    <w:rsid w:val="009F5DBA"/>
    <w:rsid w:val="00A13D66"/>
    <w:rsid w:val="00A6632E"/>
    <w:rsid w:val="00A73620"/>
    <w:rsid w:val="00A83D46"/>
    <w:rsid w:val="00A91E2C"/>
    <w:rsid w:val="00AA2797"/>
    <w:rsid w:val="00AC5646"/>
    <w:rsid w:val="00AD6128"/>
    <w:rsid w:val="00B43A33"/>
    <w:rsid w:val="00B71C3A"/>
    <w:rsid w:val="00B91CDB"/>
    <w:rsid w:val="00BD7BC2"/>
    <w:rsid w:val="00BE486E"/>
    <w:rsid w:val="00C16A01"/>
    <w:rsid w:val="00C9125E"/>
    <w:rsid w:val="00CA0CED"/>
    <w:rsid w:val="00CA316F"/>
    <w:rsid w:val="00CA5E39"/>
    <w:rsid w:val="00CD685B"/>
    <w:rsid w:val="00D00527"/>
    <w:rsid w:val="00D179B4"/>
    <w:rsid w:val="00D660F6"/>
    <w:rsid w:val="00D87D4C"/>
    <w:rsid w:val="00DA3151"/>
    <w:rsid w:val="00E049B9"/>
    <w:rsid w:val="00E11DD3"/>
    <w:rsid w:val="00E413B8"/>
    <w:rsid w:val="00E57641"/>
    <w:rsid w:val="00E6105F"/>
    <w:rsid w:val="00E77D64"/>
    <w:rsid w:val="00E87843"/>
    <w:rsid w:val="00EA40A9"/>
    <w:rsid w:val="00F00636"/>
    <w:rsid w:val="00F14D62"/>
    <w:rsid w:val="00F23848"/>
    <w:rsid w:val="00F44C61"/>
    <w:rsid w:val="00F6487A"/>
    <w:rsid w:val="00F715CF"/>
    <w:rsid w:val="00F80108"/>
    <w:rsid w:val="00FE7DDE"/>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87A"/>
  </w:style>
  <w:style w:type="paragraph" w:styleId="Footer">
    <w:name w:val="footer"/>
    <w:basedOn w:val="Normal"/>
    <w:link w:val="FooterChar"/>
    <w:uiPriority w:val="99"/>
    <w:unhideWhenUsed/>
    <w:rsid w:val="00F64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87A"/>
  </w:style>
  <w:style w:type="paragraph" w:styleId="NoSpacing">
    <w:name w:val="No Spacing"/>
    <w:uiPriority w:val="1"/>
    <w:qFormat/>
    <w:rsid w:val="00307287"/>
    <w:pPr>
      <w:spacing w:after="0" w:line="240" w:lineRule="auto"/>
    </w:pPr>
  </w:style>
  <w:style w:type="paragraph" w:styleId="BalloonText">
    <w:name w:val="Balloon Text"/>
    <w:basedOn w:val="Normal"/>
    <w:link w:val="BalloonTextChar"/>
    <w:uiPriority w:val="99"/>
    <w:semiHidden/>
    <w:unhideWhenUsed/>
    <w:rsid w:val="00D66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0F6"/>
    <w:rPr>
      <w:rFonts w:ascii="Segoe UI" w:hAnsi="Segoe UI" w:cs="Segoe UI"/>
      <w:sz w:val="18"/>
      <w:szCs w:val="18"/>
    </w:rPr>
  </w:style>
  <w:style w:type="paragraph" w:styleId="FootnoteText">
    <w:name w:val="footnote text"/>
    <w:basedOn w:val="Normal"/>
    <w:link w:val="FootnoteTextChar"/>
    <w:uiPriority w:val="99"/>
    <w:semiHidden/>
    <w:unhideWhenUsed/>
    <w:rsid w:val="00F715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5CF"/>
    <w:rPr>
      <w:sz w:val="20"/>
      <w:szCs w:val="20"/>
    </w:rPr>
  </w:style>
  <w:style w:type="character" w:styleId="FootnoteReference">
    <w:name w:val="footnote reference"/>
    <w:basedOn w:val="DefaultParagraphFont"/>
    <w:uiPriority w:val="99"/>
    <w:semiHidden/>
    <w:unhideWhenUsed/>
    <w:rsid w:val="00F715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87A"/>
  </w:style>
  <w:style w:type="paragraph" w:styleId="Footer">
    <w:name w:val="footer"/>
    <w:basedOn w:val="Normal"/>
    <w:link w:val="FooterChar"/>
    <w:uiPriority w:val="99"/>
    <w:unhideWhenUsed/>
    <w:rsid w:val="00F64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87A"/>
  </w:style>
  <w:style w:type="paragraph" w:styleId="NoSpacing">
    <w:name w:val="No Spacing"/>
    <w:uiPriority w:val="1"/>
    <w:qFormat/>
    <w:rsid w:val="00307287"/>
    <w:pPr>
      <w:spacing w:after="0" w:line="240" w:lineRule="auto"/>
    </w:pPr>
  </w:style>
  <w:style w:type="paragraph" w:styleId="BalloonText">
    <w:name w:val="Balloon Text"/>
    <w:basedOn w:val="Normal"/>
    <w:link w:val="BalloonTextChar"/>
    <w:uiPriority w:val="99"/>
    <w:semiHidden/>
    <w:unhideWhenUsed/>
    <w:rsid w:val="00D66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0F6"/>
    <w:rPr>
      <w:rFonts w:ascii="Segoe UI" w:hAnsi="Segoe UI" w:cs="Segoe UI"/>
      <w:sz w:val="18"/>
      <w:szCs w:val="18"/>
    </w:rPr>
  </w:style>
  <w:style w:type="paragraph" w:styleId="FootnoteText">
    <w:name w:val="footnote text"/>
    <w:basedOn w:val="Normal"/>
    <w:link w:val="FootnoteTextChar"/>
    <w:uiPriority w:val="99"/>
    <w:semiHidden/>
    <w:unhideWhenUsed/>
    <w:rsid w:val="00F715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5CF"/>
    <w:rPr>
      <w:sz w:val="20"/>
      <w:szCs w:val="20"/>
    </w:rPr>
  </w:style>
  <w:style w:type="character" w:styleId="FootnoteReference">
    <w:name w:val="footnote reference"/>
    <w:basedOn w:val="DefaultParagraphFont"/>
    <w:uiPriority w:val="99"/>
    <w:semiHidden/>
    <w:unhideWhenUsed/>
    <w:rsid w:val="00F715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2D0AF-D7CF-40DF-A41A-BDB47D14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7</cp:revision>
  <cp:lastPrinted>2019-04-11T07:11:00Z</cp:lastPrinted>
  <dcterms:created xsi:type="dcterms:W3CDTF">2019-04-11T06:22:00Z</dcterms:created>
  <dcterms:modified xsi:type="dcterms:W3CDTF">2019-04-15T07:28:00Z</dcterms:modified>
</cp:coreProperties>
</file>