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B8B5" w14:textId="77777777" w:rsidR="00D1183B" w:rsidRDefault="00D1183B">
      <w:pPr>
        <w:pStyle w:val="BodyText"/>
        <w:ind w:left="0"/>
        <w:rPr>
          <w:sz w:val="20"/>
        </w:rPr>
      </w:pPr>
    </w:p>
    <w:p w14:paraId="7E39C154" w14:textId="77777777" w:rsidR="00D1183B" w:rsidRDefault="00D1183B">
      <w:pPr>
        <w:pStyle w:val="BodyText"/>
        <w:spacing w:before="9"/>
        <w:ind w:left="0"/>
        <w:rPr>
          <w:sz w:val="16"/>
        </w:rPr>
      </w:pPr>
    </w:p>
    <w:p w14:paraId="08BAC1F5" w14:textId="77777777" w:rsidR="00D1183B" w:rsidRDefault="007C4564">
      <w:pPr>
        <w:pStyle w:val="Heading1"/>
        <w:tabs>
          <w:tab w:val="left" w:pos="5156"/>
          <w:tab w:val="left" w:pos="5876"/>
        </w:tabs>
        <w:spacing w:before="90" w:line="405" w:lineRule="auto"/>
        <w:ind w:left="116" w:right="1007" w:firstLine="3"/>
      </w:pPr>
      <w:r>
        <w:rPr>
          <w:w w:val="95"/>
        </w:rPr>
        <w:t>IN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THE LABOUR </w:t>
      </w:r>
      <w:r>
        <w:rPr>
          <w:w w:val="95"/>
          <w:sz w:val="24"/>
        </w:rPr>
        <w:t>COURT</w:t>
      </w:r>
      <w:r>
        <w:rPr>
          <w:spacing w:val="-5"/>
          <w:w w:val="95"/>
          <w:sz w:val="24"/>
        </w:rPr>
        <w:t xml:space="preserve"> </w:t>
      </w:r>
      <w:r>
        <w:rPr>
          <w:w w:val="95"/>
        </w:rPr>
        <w:t>OF</w:t>
      </w:r>
      <w:r>
        <w:rPr>
          <w:spacing w:val="-1"/>
          <w:w w:val="95"/>
        </w:rPr>
        <w:t xml:space="preserve"> </w:t>
      </w:r>
      <w:r>
        <w:rPr>
          <w:w w:val="95"/>
        </w:rPr>
        <w:t>ZIMBABWE</w:t>
      </w:r>
      <w:r>
        <w:rPr>
          <w:w w:val="95"/>
        </w:rPr>
        <w:tab/>
        <w:t>LJUDGMENT</w:t>
      </w:r>
      <w:r>
        <w:rPr>
          <w:spacing w:val="-1"/>
          <w:w w:val="95"/>
        </w:rPr>
        <w:t xml:space="preserve"> </w:t>
      </w:r>
      <w:r>
        <w:rPr>
          <w:w w:val="95"/>
        </w:rPr>
        <w:t>NO.</w:t>
      </w:r>
      <w:r>
        <w:rPr>
          <w:spacing w:val="1"/>
          <w:w w:val="95"/>
        </w:rPr>
        <w:t xml:space="preserve"> </w:t>
      </w:r>
      <w:r>
        <w:rPr>
          <w:w w:val="95"/>
        </w:rPr>
        <w:t>LC/H/86/2024</w:t>
      </w:r>
      <w:r>
        <w:rPr>
          <w:spacing w:val="-49"/>
          <w:w w:val="95"/>
        </w:rPr>
        <w:t xml:space="preserve"> </w:t>
      </w:r>
      <w:r>
        <w:rPr>
          <w:w w:val="95"/>
        </w:rPr>
        <w:t>HELD</w:t>
      </w:r>
      <w:r>
        <w:rPr>
          <w:spacing w:val="5"/>
          <w:w w:val="95"/>
        </w:rPr>
        <w:t xml:space="preserve"> </w:t>
      </w:r>
      <w:r>
        <w:rPr>
          <w:w w:val="95"/>
        </w:rPr>
        <w:t>AT</w:t>
      </w:r>
      <w:r>
        <w:rPr>
          <w:spacing w:val="5"/>
          <w:w w:val="95"/>
        </w:rPr>
        <w:t xml:space="preserve"> </w:t>
      </w:r>
      <w:r>
        <w:rPr>
          <w:w w:val="95"/>
        </w:rPr>
        <w:t>HARARE</w:t>
      </w:r>
      <w:r>
        <w:rPr>
          <w:spacing w:val="5"/>
          <w:w w:val="95"/>
        </w:rPr>
        <w:t xml:space="preserve"> </w:t>
      </w:r>
      <w:r>
        <w:rPr>
          <w:w w:val="95"/>
        </w:rPr>
        <w:t>29</w:t>
      </w:r>
      <w:r>
        <w:rPr>
          <w:w w:val="95"/>
          <w:position w:val="7"/>
          <w:sz w:val="14"/>
        </w:rPr>
        <w:t>TH</w:t>
      </w:r>
      <w:r>
        <w:rPr>
          <w:spacing w:val="25"/>
          <w:w w:val="95"/>
          <w:position w:val="7"/>
          <w:sz w:val="14"/>
        </w:rPr>
        <w:t xml:space="preserve"> </w:t>
      </w:r>
      <w:r>
        <w:rPr>
          <w:w w:val="95"/>
        </w:rPr>
        <w:t>JANUARY</w:t>
      </w:r>
      <w:r>
        <w:rPr>
          <w:spacing w:val="5"/>
          <w:w w:val="95"/>
        </w:rPr>
        <w:t xml:space="preserve"> </w:t>
      </w:r>
      <w:r>
        <w:rPr>
          <w:w w:val="95"/>
        </w:rPr>
        <w:t>2024</w:t>
      </w:r>
      <w:r>
        <w:rPr>
          <w:w w:val="95"/>
        </w:rPr>
        <w:tab/>
      </w:r>
      <w:r>
        <w:rPr>
          <w:w w:val="95"/>
        </w:rPr>
        <w:tab/>
      </w:r>
      <w:r>
        <w:rPr>
          <w:spacing w:val="-1"/>
        </w:rPr>
        <w:t xml:space="preserve">CASE </w:t>
      </w:r>
      <w:r>
        <w:t>NO LC/H/665/23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29 FEBRUARY</w:t>
      </w:r>
      <w:r>
        <w:rPr>
          <w:spacing w:val="-1"/>
        </w:rPr>
        <w:t xml:space="preserve"> </w:t>
      </w:r>
      <w:r>
        <w:t>2024</w:t>
      </w:r>
    </w:p>
    <w:p w14:paraId="7FAF9304" w14:textId="77777777" w:rsidR="00D1183B" w:rsidRDefault="007C4564">
      <w:pPr>
        <w:pStyle w:val="BodyText"/>
        <w:spacing w:before="3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between</w:t>
      </w:r>
    </w:p>
    <w:p w14:paraId="0DA7F771" w14:textId="77777777" w:rsidR="00D1183B" w:rsidRDefault="007C4564">
      <w:pPr>
        <w:pStyle w:val="Heading1"/>
        <w:tabs>
          <w:tab w:val="left" w:pos="5764"/>
        </w:tabs>
      </w:pPr>
      <w:r>
        <w:rPr>
          <w:w w:val="95"/>
        </w:rPr>
        <w:t>CHARLES</w:t>
      </w:r>
      <w:r>
        <w:rPr>
          <w:spacing w:val="6"/>
          <w:w w:val="95"/>
        </w:rPr>
        <w:t xml:space="preserve"> </w:t>
      </w:r>
      <w:r>
        <w:rPr>
          <w:w w:val="95"/>
        </w:rPr>
        <w:t>NYAEKA</w:t>
      </w:r>
      <w:r>
        <w:rPr>
          <w:w w:val="95"/>
        </w:rPr>
        <w:tab/>
      </w:r>
      <w:r>
        <w:t>APPLICANT</w:t>
      </w:r>
    </w:p>
    <w:p w14:paraId="7FCC6E9B" w14:textId="77777777" w:rsidR="00D1183B" w:rsidRDefault="007C4564">
      <w:pPr>
        <w:pStyle w:val="BodyText"/>
        <w:spacing w:before="180"/>
      </w:pPr>
      <w:r>
        <w:t>And</w:t>
      </w:r>
    </w:p>
    <w:p w14:paraId="60BC383A" w14:textId="77777777" w:rsidR="00D1183B" w:rsidRDefault="007C4564">
      <w:pPr>
        <w:pStyle w:val="Heading1"/>
        <w:tabs>
          <w:tab w:val="left" w:pos="5879"/>
        </w:tabs>
        <w:spacing w:line="410" w:lineRule="auto"/>
        <w:ind w:right="1933"/>
      </w:pPr>
      <w:r>
        <w:rPr>
          <w:w w:val="95"/>
        </w:rPr>
        <w:t>HARARE</w:t>
      </w:r>
      <w:r>
        <w:rPr>
          <w:spacing w:val="-7"/>
          <w:w w:val="95"/>
        </w:rPr>
        <w:t xml:space="preserve"> </w:t>
      </w:r>
      <w:r>
        <w:rPr>
          <w:w w:val="95"/>
        </w:rPr>
        <w:t>MUNICIPAL</w:t>
      </w:r>
      <w:r>
        <w:rPr>
          <w:spacing w:val="-6"/>
          <w:w w:val="95"/>
        </w:rPr>
        <w:t xml:space="preserve"> </w:t>
      </w:r>
      <w:r>
        <w:rPr>
          <w:w w:val="95"/>
        </w:rPr>
        <w:t>MEDICAL</w:t>
      </w:r>
      <w:r>
        <w:rPr>
          <w:w w:val="95"/>
        </w:rPr>
        <w:tab/>
        <w:t>RESPONDENT</w:t>
      </w:r>
      <w:r>
        <w:rPr>
          <w:spacing w:val="-50"/>
          <w:w w:val="95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SOCIETY</w:t>
      </w:r>
    </w:p>
    <w:p w14:paraId="2FC5F618" w14:textId="77777777" w:rsidR="00D1183B" w:rsidRDefault="00D1183B">
      <w:pPr>
        <w:pStyle w:val="BodyText"/>
        <w:ind w:left="0"/>
        <w:rPr>
          <w:b/>
          <w:sz w:val="24"/>
        </w:rPr>
      </w:pPr>
    </w:p>
    <w:p w14:paraId="587EB535" w14:textId="77777777" w:rsidR="00D1183B" w:rsidRDefault="00D1183B">
      <w:pPr>
        <w:pStyle w:val="BodyText"/>
        <w:ind w:left="0"/>
        <w:rPr>
          <w:b/>
          <w:sz w:val="24"/>
        </w:rPr>
      </w:pPr>
    </w:p>
    <w:p w14:paraId="0FFA9ED4" w14:textId="77777777" w:rsidR="00D1183B" w:rsidRDefault="00D1183B">
      <w:pPr>
        <w:pStyle w:val="BodyText"/>
        <w:spacing w:before="4"/>
        <w:ind w:left="0"/>
        <w:rPr>
          <w:b/>
          <w:sz w:val="27"/>
        </w:rPr>
      </w:pPr>
    </w:p>
    <w:p w14:paraId="1CABE610" w14:textId="77777777" w:rsidR="00D1183B" w:rsidRDefault="007C4564">
      <w:pPr>
        <w:ind w:left="120"/>
        <w:rPr>
          <w:b/>
        </w:rPr>
      </w:pPr>
      <w:r>
        <w:rPr>
          <w:b/>
          <w:w w:val="95"/>
        </w:rPr>
        <w:t>BEFORE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THE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HONOURABLE</w:t>
      </w:r>
      <w:r>
        <w:rPr>
          <w:b/>
          <w:spacing w:val="-7"/>
          <w:w w:val="95"/>
        </w:rPr>
        <w:t xml:space="preserve"> </w:t>
      </w:r>
      <w:r>
        <w:rPr>
          <w:b/>
          <w:w w:val="95"/>
        </w:rPr>
        <w:t>MAKAMURE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J</w:t>
      </w:r>
    </w:p>
    <w:p w14:paraId="09A5AC63" w14:textId="77777777" w:rsidR="00D1183B" w:rsidRDefault="00D1183B">
      <w:pPr>
        <w:pStyle w:val="BodyText"/>
        <w:ind w:left="0"/>
        <w:rPr>
          <w:b/>
          <w:sz w:val="24"/>
        </w:rPr>
      </w:pPr>
    </w:p>
    <w:p w14:paraId="33D30AC3" w14:textId="77777777" w:rsidR="00D1183B" w:rsidRDefault="00D1183B">
      <w:pPr>
        <w:pStyle w:val="BodyText"/>
        <w:spacing w:before="4"/>
        <w:ind w:left="0"/>
        <w:rPr>
          <w:b/>
          <w:sz w:val="29"/>
        </w:rPr>
      </w:pPr>
    </w:p>
    <w:p w14:paraId="4250A88A" w14:textId="77777777" w:rsidR="00D1183B" w:rsidRDefault="007C4564">
      <w:pPr>
        <w:pStyle w:val="Heading1"/>
        <w:spacing w:before="0"/>
      </w:pPr>
      <w:r>
        <w:rPr>
          <w:w w:val="95"/>
        </w:rPr>
        <w:t>FOR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APPLICANT</w:t>
      </w:r>
      <w:r>
        <w:rPr>
          <w:spacing w:val="-3"/>
          <w:w w:val="95"/>
        </w:rPr>
        <w:t xml:space="preserve"> </w:t>
      </w:r>
      <w:r>
        <w:rPr>
          <w:w w:val="95"/>
        </w:rPr>
        <w:t>:</w:t>
      </w:r>
      <w:r>
        <w:rPr>
          <w:spacing w:val="-4"/>
          <w:w w:val="95"/>
        </w:rPr>
        <w:t xml:space="preserve"> </w:t>
      </w:r>
      <w:r>
        <w:rPr>
          <w:w w:val="95"/>
        </w:rPr>
        <w:t>MR</w:t>
      </w:r>
      <w:r>
        <w:rPr>
          <w:spacing w:val="-4"/>
          <w:w w:val="95"/>
        </w:rPr>
        <w:t xml:space="preserve"> </w:t>
      </w:r>
      <w:r>
        <w:rPr>
          <w:w w:val="95"/>
        </w:rPr>
        <w:t>E.</w:t>
      </w:r>
      <w:r>
        <w:rPr>
          <w:spacing w:val="-3"/>
          <w:w w:val="95"/>
        </w:rPr>
        <w:t xml:space="preserve"> </w:t>
      </w:r>
      <w:r>
        <w:rPr>
          <w:w w:val="95"/>
        </w:rPr>
        <w:t>CHIGOVA</w:t>
      </w:r>
      <w:r>
        <w:rPr>
          <w:spacing w:val="-3"/>
          <w:w w:val="95"/>
        </w:rPr>
        <w:t xml:space="preserve"> </w:t>
      </w:r>
      <w:r>
        <w:rPr>
          <w:w w:val="95"/>
        </w:rPr>
        <w:t>(TRADE</w:t>
      </w:r>
      <w:r>
        <w:rPr>
          <w:spacing w:val="-3"/>
          <w:w w:val="95"/>
        </w:rPr>
        <w:t xml:space="preserve"> </w:t>
      </w:r>
      <w:r>
        <w:rPr>
          <w:w w:val="95"/>
        </w:rPr>
        <w:t>UNIONIST)</w:t>
      </w:r>
    </w:p>
    <w:p w14:paraId="2B5E9DD6" w14:textId="77777777" w:rsidR="00D1183B" w:rsidRDefault="007C4564">
      <w:pPr>
        <w:spacing w:before="180"/>
        <w:ind w:left="120"/>
        <w:rPr>
          <w:b/>
        </w:rPr>
      </w:pPr>
      <w:r>
        <w:rPr>
          <w:b/>
          <w:w w:val="90"/>
        </w:rPr>
        <w:t>FOR</w:t>
      </w:r>
      <w:r>
        <w:rPr>
          <w:b/>
          <w:spacing w:val="29"/>
          <w:w w:val="90"/>
        </w:rPr>
        <w:t xml:space="preserve"> </w:t>
      </w:r>
      <w:r>
        <w:rPr>
          <w:b/>
          <w:w w:val="90"/>
        </w:rPr>
        <w:t>THE</w:t>
      </w:r>
      <w:r>
        <w:rPr>
          <w:b/>
          <w:spacing w:val="30"/>
          <w:w w:val="90"/>
        </w:rPr>
        <w:t xml:space="preserve"> </w:t>
      </w:r>
      <w:r>
        <w:rPr>
          <w:b/>
          <w:w w:val="90"/>
        </w:rPr>
        <w:t>RESPONDENT:</w:t>
      </w:r>
      <w:r>
        <w:rPr>
          <w:b/>
          <w:spacing w:val="29"/>
          <w:w w:val="90"/>
        </w:rPr>
        <w:t xml:space="preserve"> </w:t>
      </w:r>
      <w:r>
        <w:rPr>
          <w:b/>
          <w:w w:val="90"/>
        </w:rPr>
        <w:t>MR</w:t>
      </w:r>
      <w:r>
        <w:rPr>
          <w:b/>
          <w:spacing w:val="31"/>
          <w:w w:val="90"/>
        </w:rPr>
        <w:t xml:space="preserve"> </w:t>
      </w:r>
      <w:r>
        <w:rPr>
          <w:b/>
          <w:w w:val="90"/>
        </w:rPr>
        <w:t>W.</w:t>
      </w:r>
      <w:r>
        <w:rPr>
          <w:b/>
          <w:spacing w:val="31"/>
          <w:w w:val="90"/>
        </w:rPr>
        <w:t xml:space="preserve"> </w:t>
      </w:r>
      <w:r>
        <w:rPr>
          <w:b/>
          <w:w w:val="90"/>
        </w:rPr>
        <w:t>CHISHIRI</w:t>
      </w:r>
      <w:r>
        <w:rPr>
          <w:b/>
          <w:spacing w:val="30"/>
          <w:w w:val="90"/>
        </w:rPr>
        <w:t xml:space="preserve"> </w:t>
      </w:r>
      <w:r>
        <w:rPr>
          <w:b/>
          <w:w w:val="90"/>
        </w:rPr>
        <w:t>(LEGAL</w:t>
      </w:r>
      <w:r>
        <w:rPr>
          <w:b/>
          <w:spacing w:val="31"/>
          <w:w w:val="90"/>
        </w:rPr>
        <w:t xml:space="preserve"> </w:t>
      </w:r>
      <w:r>
        <w:rPr>
          <w:b/>
          <w:w w:val="90"/>
        </w:rPr>
        <w:t>PRACTITIONER)</w:t>
      </w:r>
    </w:p>
    <w:p w14:paraId="67D9DD34" w14:textId="77777777" w:rsidR="00D1183B" w:rsidRDefault="00D1183B">
      <w:pPr>
        <w:pStyle w:val="BodyText"/>
        <w:ind w:left="0"/>
        <w:rPr>
          <w:b/>
          <w:sz w:val="24"/>
        </w:rPr>
      </w:pPr>
    </w:p>
    <w:p w14:paraId="2C07F227" w14:textId="77777777" w:rsidR="00D1183B" w:rsidRDefault="00D1183B">
      <w:pPr>
        <w:pStyle w:val="BodyText"/>
        <w:spacing w:before="3"/>
        <w:ind w:left="0"/>
        <w:rPr>
          <w:b/>
          <w:sz w:val="29"/>
        </w:rPr>
      </w:pPr>
    </w:p>
    <w:p w14:paraId="47E188FA" w14:textId="77777777" w:rsidR="00D1183B" w:rsidRDefault="007C4564">
      <w:pPr>
        <w:pStyle w:val="Heading1"/>
        <w:spacing w:before="0"/>
      </w:pPr>
      <w:r>
        <w:rPr>
          <w:w w:val="95"/>
        </w:rPr>
        <w:t>MAKAMURE</w:t>
      </w:r>
      <w:r>
        <w:rPr>
          <w:spacing w:val="-10"/>
          <w:w w:val="95"/>
        </w:rPr>
        <w:t xml:space="preserve"> </w:t>
      </w:r>
      <w:r>
        <w:rPr>
          <w:w w:val="95"/>
        </w:rPr>
        <w:t>J:</w:t>
      </w:r>
    </w:p>
    <w:p w14:paraId="3250AB40" w14:textId="77777777" w:rsidR="00D1183B" w:rsidRDefault="007C4564">
      <w:pPr>
        <w:pStyle w:val="BodyText"/>
        <w:spacing w:before="180"/>
        <w:ind w:left="175"/>
      </w:pPr>
      <w:r>
        <w:t>This</w:t>
      </w:r>
      <w:r>
        <w:rPr>
          <w:spacing w:val="-1"/>
        </w:rPr>
        <w:t xml:space="preserve"> </w:t>
      </w:r>
      <w:r>
        <w:t>is an application</w:t>
      </w:r>
      <w:r>
        <w:rPr>
          <w:spacing w:val="-1"/>
        </w:rPr>
        <w:t xml:space="preserve"> </w:t>
      </w:r>
      <w:r>
        <w:t>for condonation for late</w:t>
      </w:r>
      <w:r>
        <w:rPr>
          <w:spacing w:val="-1"/>
        </w:rPr>
        <w:t xml:space="preserve"> </w:t>
      </w:r>
      <w:r>
        <w:t>noting of appeal.</w:t>
      </w:r>
      <w:r>
        <w:rPr>
          <w:spacing w:val="-1"/>
        </w:rPr>
        <w:t xml:space="preserve"> </w:t>
      </w:r>
      <w:r>
        <w:t>It is opposed.</w:t>
      </w:r>
    </w:p>
    <w:p w14:paraId="5BC67437" w14:textId="77777777" w:rsidR="00D1183B" w:rsidRDefault="007C4564">
      <w:pPr>
        <w:pStyle w:val="Heading1"/>
      </w:pPr>
      <w:r>
        <w:rPr>
          <w:w w:val="90"/>
        </w:rPr>
        <w:t>Preliminary</w:t>
      </w:r>
      <w:r>
        <w:rPr>
          <w:spacing w:val="19"/>
          <w:w w:val="90"/>
        </w:rPr>
        <w:t xml:space="preserve"> </w:t>
      </w:r>
      <w:r>
        <w:rPr>
          <w:w w:val="90"/>
        </w:rPr>
        <w:t>Issue</w:t>
      </w:r>
    </w:p>
    <w:p w14:paraId="67654422" w14:textId="77777777" w:rsidR="00D1183B" w:rsidRDefault="007C4564">
      <w:pPr>
        <w:pStyle w:val="BodyText"/>
        <w:spacing w:before="180" w:line="259" w:lineRule="auto"/>
        <w:ind w:right="106"/>
      </w:pP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commencement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hearing</w:t>
      </w:r>
      <w:r>
        <w:rPr>
          <w:spacing w:val="2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preliminary</w:t>
      </w:r>
      <w:r>
        <w:rPr>
          <w:spacing w:val="2"/>
        </w:rPr>
        <w:t xml:space="preserve"> </w:t>
      </w:r>
      <w:r>
        <w:t>issue</w:t>
      </w:r>
      <w:r>
        <w:rPr>
          <w:spacing w:val="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raised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behalf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respondent.</w:t>
      </w:r>
      <w:r>
        <w:rPr>
          <w:spacing w:val="1"/>
        </w:rPr>
        <w:t xml:space="preserve"> </w:t>
      </w:r>
      <w:r>
        <w:t>This was that the application was not properly before the Court because the applicant used a wrong</w:t>
      </w:r>
      <w:r>
        <w:rPr>
          <w:spacing w:val="1"/>
        </w:rPr>
        <w:t xml:space="preserve"> </w:t>
      </w:r>
      <w:r>
        <w:t>forum. Mr Chishiri who appeared on behalf of the respondent argued that the applicant ought to have</w:t>
      </w:r>
      <w:r>
        <w:rPr>
          <w:spacing w:val="1"/>
        </w:rPr>
        <w:t xml:space="preserve"> </w:t>
      </w:r>
      <w:r>
        <w:t>approached a labour officer for conciliation first before approaching this Court. This Mr Chishiri</w:t>
      </w:r>
      <w:r>
        <w:rPr>
          <w:spacing w:val="1"/>
        </w:rPr>
        <w:t xml:space="preserve"> </w:t>
      </w:r>
      <w:r>
        <w:t>continued, was in view of</w:t>
      </w:r>
      <w:r>
        <w:rPr>
          <w:spacing w:val="1"/>
        </w:rPr>
        <w:t xml:space="preserve"> </w:t>
      </w:r>
      <w:r>
        <w:t>provisions of The Labour Amendment Act No 11/23( Act 11/23) which</w:t>
      </w:r>
      <w:r>
        <w:rPr>
          <w:spacing w:val="1"/>
        </w:rPr>
        <w:t xml:space="preserve"> </w:t>
      </w:r>
      <w:r>
        <w:t>brought in a new provision.</w:t>
      </w:r>
      <w:r>
        <w:t xml:space="preserve"> Mr Chishiri argued that prior to the amendment referred to, the position</w:t>
      </w:r>
      <w:r>
        <w:rPr>
          <w:spacing w:val="1"/>
        </w:rPr>
        <w:t xml:space="preserve"> </w:t>
      </w:r>
      <w:r>
        <w:t>was that in terms of</w:t>
      </w:r>
      <w:r>
        <w:rPr>
          <w:spacing w:val="1"/>
        </w:rPr>
        <w:t xml:space="preserve"> </w:t>
      </w:r>
      <w:r>
        <w:t>provisi0ns of s 101(5) of the Labour Act , Chapter 28:01 (the Act) , the applicant</w:t>
      </w:r>
      <w:r>
        <w:rPr>
          <w:spacing w:val="1"/>
        </w:rPr>
        <w:t xml:space="preserve"> </w:t>
      </w:r>
      <w:r>
        <w:t>would have been in the right forum. For that reason , the Court was called upon to strike the matter off</w:t>
      </w:r>
      <w:r>
        <w:rPr>
          <w:spacing w:val="-52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roll</w:t>
      </w:r>
      <w:r>
        <w:rPr>
          <w:spacing w:val="6"/>
          <w:w w:val="95"/>
        </w:rPr>
        <w:t xml:space="preserve"> </w:t>
      </w:r>
      <w:r>
        <w:rPr>
          <w:w w:val="95"/>
        </w:rPr>
        <w:t>.</w:t>
      </w:r>
      <w:r>
        <w:rPr>
          <w:spacing w:val="7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Court</w:t>
      </w:r>
      <w:r>
        <w:rPr>
          <w:spacing w:val="6"/>
          <w:w w:val="95"/>
        </w:rPr>
        <w:t xml:space="preserve"> </w:t>
      </w:r>
      <w:r>
        <w:rPr>
          <w:w w:val="95"/>
        </w:rPr>
        <w:t>was</w:t>
      </w:r>
      <w:r>
        <w:rPr>
          <w:spacing w:val="6"/>
          <w:w w:val="95"/>
        </w:rPr>
        <w:t xml:space="preserve"> </w:t>
      </w:r>
      <w:r>
        <w:rPr>
          <w:w w:val="95"/>
        </w:rPr>
        <w:t>referred</w:t>
      </w:r>
      <w:r>
        <w:rPr>
          <w:spacing w:val="6"/>
          <w:w w:val="95"/>
        </w:rPr>
        <w:t xml:space="preserve"> </w:t>
      </w:r>
      <w:r>
        <w:rPr>
          <w:w w:val="95"/>
        </w:rPr>
        <w:t>to</w:t>
      </w:r>
      <w:r>
        <w:rPr>
          <w:spacing w:val="7"/>
          <w:w w:val="95"/>
        </w:rPr>
        <w:t xml:space="preserve"> </w:t>
      </w:r>
      <w:r>
        <w:rPr>
          <w:b/>
          <w:w w:val="95"/>
        </w:rPr>
        <w:t>Mukarakate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v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Harare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Municipal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Medical</w:t>
      </w:r>
      <w:r>
        <w:rPr>
          <w:b/>
          <w:spacing w:val="7"/>
          <w:w w:val="95"/>
        </w:rPr>
        <w:t xml:space="preserve"> </w:t>
      </w:r>
      <w:r>
        <w:rPr>
          <w:b/>
          <w:w w:val="95"/>
        </w:rPr>
        <w:t>Aid</w:t>
      </w:r>
      <w:r>
        <w:rPr>
          <w:b/>
          <w:spacing w:val="5"/>
          <w:w w:val="95"/>
        </w:rPr>
        <w:t xml:space="preserve"> </w:t>
      </w:r>
      <w:r>
        <w:rPr>
          <w:b/>
          <w:w w:val="95"/>
        </w:rPr>
        <w:t>Society</w:t>
      </w:r>
      <w:r>
        <w:rPr>
          <w:b/>
          <w:spacing w:val="5"/>
          <w:w w:val="95"/>
        </w:rPr>
        <w:t xml:space="preserve"> </w:t>
      </w:r>
      <w:r>
        <w:rPr>
          <w:b/>
          <w:w w:val="95"/>
        </w:rPr>
        <w:t>LCH838/23</w:t>
      </w:r>
      <w:r>
        <w:rPr>
          <w:b/>
          <w:spacing w:val="1"/>
          <w:w w:val="9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case of this Court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 similar matter</w:t>
      </w:r>
      <w:r>
        <w:rPr>
          <w:spacing w:val="-1"/>
        </w:rPr>
        <w:t xml:space="preserve"> </w:t>
      </w:r>
      <w:r>
        <w:t>was struck off the</w:t>
      </w:r>
      <w:r>
        <w:rPr>
          <w:spacing w:val="-1"/>
        </w:rPr>
        <w:t xml:space="preserve"> </w:t>
      </w:r>
      <w:r>
        <w:t>roll.</w:t>
      </w:r>
    </w:p>
    <w:p w14:paraId="32F3CA9B" w14:textId="77777777" w:rsidR="00D1183B" w:rsidRDefault="007C4564">
      <w:pPr>
        <w:pStyle w:val="BodyText"/>
        <w:spacing w:before="158" w:line="259" w:lineRule="auto"/>
        <w:ind w:right="112"/>
      </w:pPr>
      <w:r>
        <w:t>In response Mr Chigova who represented the applicant Argued that there is a difference 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duties of a labour officer and a designated officer. Mr Chigova submitted that the applicant is covered</w:t>
      </w:r>
      <w:r>
        <w:rPr>
          <w:spacing w:val="1"/>
        </w:rPr>
        <w:t xml:space="preserve"> </w:t>
      </w:r>
      <w:r>
        <w:t>by the applicable national employment council ( NEC) and</w:t>
      </w:r>
      <w:r>
        <w:rPr>
          <w:spacing w:val="1"/>
        </w:rPr>
        <w:t xml:space="preserve"> </w:t>
      </w:r>
      <w:r>
        <w:t>therefore cannot be referred to a labour</w:t>
      </w:r>
      <w:r>
        <w:rPr>
          <w:spacing w:val="1"/>
        </w:rPr>
        <w:t xml:space="preserve"> </w:t>
      </w:r>
      <w:r>
        <w:t>officer. Mr Chigova further argued that the in authority referred to above, the employee in question</w:t>
      </w:r>
      <w:r>
        <w:rPr>
          <w:spacing w:val="1"/>
        </w:rPr>
        <w:t xml:space="preserve"> </w:t>
      </w:r>
      <w:r>
        <w:t>was managerial and therefore did not fall under the NEC. That case was therefore distinguishable.</w:t>
      </w:r>
      <w:r>
        <w:rPr>
          <w:spacing w:val="1"/>
        </w:rPr>
        <w:t xml:space="preserve"> </w:t>
      </w:r>
      <w:r>
        <w:t>Mr</w:t>
      </w:r>
      <w:r>
        <w:rPr>
          <w:spacing w:val="-52"/>
        </w:rPr>
        <w:t xml:space="preserve"> </w:t>
      </w:r>
      <w:r>
        <w:t>Chigova further argued that the present matter was properly dealt with in terms of s63(3)(b) of the Act</w:t>
      </w:r>
      <w:r>
        <w:rPr>
          <w:spacing w:val="-52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Labour</w:t>
      </w:r>
      <w:r>
        <w:rPr>
          <w:spacing w:val="1"/>
        </w:rPr>
        <w:t xml:space="preserve"> </w:t>
      </w:r>
      <w:r>
        <w:t>Amendment</w:t>
      </w:r>
      <w:r>
        <w:rPr>
          <w:spacing w:val="2"/>
        </w:rPr>
        <w:t xml:space="preserve"> </w:t>
      </w:r>
      <w:r>
        <w:t>Act did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bring</w:t>
      </w:r>
      <w:r>
        <w:rPr>
          <w:spacing w:val="2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jurisdictional</w:t>
      </w:r>
      <w:r>
        <w:rPr>
          <w:spacing w:val="1"/>
        </w:rPr>
        <w:t xml:space="preserve"> </w:t>
      </w:r>
      <w:r>
        <w:t>changes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matters</w:t>
      </w:r>
      <w:r>
        <w:rPr>
          <w:spacing w:val="1"/>
        </w:rPr>
        <w:t xml:space="preserve"> </w:t>
      </w:r>
      <w:r>
        <w:t>which are brought before designated agents. In support\of</w:t>
      </w:r>
      <w:r>
        <w:rPr>
          <w:spacing w:val="55"/>
        </w:rPr>
        <w:t xml:space="preserve"> </w:t>
      </w:r>
      <w:r>
        <w:t>this stance Mr Chigova referred the Court</w:t>
      </w:r>
      <w:r>
        <w:rPr>
          <w:spacing w:val="1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case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b/>
          <w:w w:val="95"/>
        </w:rPr>
        <w:t>Tafadzwa</w:t>
      </w:r>
      <w:r>
        <w:rPr>
          <w:b/>
          <w:spacing w:val="42"/>
          <w:w w:val="95"/>
        </w:rPr>
        <w:t xml:space="preserve"> </w:t>
      </w:r>
      <w:r>
        <w:rPr>
          <w:b/>
          <w:w w:val="95"/>
        </w:rPr>
        <w:t>Sakarombe</w:t>
      </w:r>
      <w:r>
        <w:rPr>
          <w:b/>
          <w:spacing w:val="43"/>
          <w:w w:val="95"/>
        </w:rPr>
        <w:t xml:space="preserve"> </w:t>
      </w:r>
      <w:r>
        <w:rPr>
          <w:b/>
          <w:w w:val="95"/>
        </w:rPr>
        <w:t>and</w:t>
      </w:r>
      <w:r>
        <w:rPr>
          <w:b/>
          <w:spacing w:val="-5"/>
          <w:w w:val="95"/>
        </w:rPr>
        <w:t xml:space="preserve"> </w:t>
      </w:r>
      <w:r>
        <w:rPr>
          <w:b/>
          <w:w w:val="95"/>
        </w:rPr>
        <w:t>Wonder</w:t>
      </w:r>
      <w:r>
        <w:rPr>
          <w:b/>
          <w:spacing w:val="-5"/>
          <w:w w:val="95"/>
        </w:rPr>
        <w:t xml:space="preserve"> </w:t>
      </w:r>
      <w:r>
        <w:rPr>
          <w:b/>
          <w:w w:val="95"/>
        </w:rPr>
        <w:t>v</w:t>
      </w:r>
      <w:r>
        <w:rPr>
          <w:b/>
          <w:spacing w:val="43"/>
          <w:w w:val="95"/>
        </w:rPr>
        <w:t xml:space="preserve"> </w:t>
      </w:r>
      <w:r>
        <w:rPr>
          <w:b/>
          <w:w w:val="95"/>
        </w:rPr>
        <w:t>Montana</w:t>
      </w:r>
      <w:r>
        <w:rPr>
          <w:b/>
          <w:spacing w:val="-5"/>
          <w:w w:val="95"/>
        </w:rPr>
        <w:t xml:space="preserve"> </w:t>
      </w:r>
      <w:r>
        <w:rPr>
          <w:b/>
          <w:w w:val="95"/>
        </w:rPr>
        <w:t>Meat</w:t>
      </w:r>
      <w:r>
        <w:rPr>
          <w:b/>
          <w:spacing w:val="-4"/>
          <w:w w:val="95"/>
        </w:rPr>
        <w:t xml:space="preserve"> </w:t>
      </w:r>
      <w:r>
        <w:rPr>
          <w:b/>
          <w:w w:val="95"/>
        </w:rPr>
        <w:t>Carswell</w:t>
      </w:r>
      <w:r>
        <w:rPr>
          <w:b/>
          <w:spacing w:val="-5"/>
          <w:w w:val="95"/>
        </w:rPr>
        <w:t xml:space="preserve"> </w:t>
      </w:r>
      <w:r>
        <w:rPr>
          <w:b/>
          <w:w w:val="95"/>
        </w:rPr>
        <w:t>Meats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(Private</w:t>
      </w:r>
      <w:r>
        <w:rPr>
          <w:b/>
          <w:spacing w:val="-4"/>
          <w:w w:val="95"/>
        </w:rPr>
        <w:t xml:space="preserve"> </w:t>
      </w:r>
      <w:r>
        <w:rPr>
          <w:b/>
          <w:w w:val="95"/>
        </w:rPr>
        <w:t>)</w:t>
      </w:r>
      <w:r>
        <w:rPr>
          <w:b/>
          <w:spacing w:val="-5"/>
          <w:w w:val="95"/>
        </w:rPr>
        <w:t xml:space="preserve"> </w:t>
      </w:r>
      <w:r>
        <w:rPr>
          <w:b/>
          <w:w w:val="95"/>
        </w:rPr>
        <w:t>Limited</w:t>
      </w:r>
      <w:r>
        <w:rPr>
          <w:b/>
          <w:spacing w:val="-50"/>
          <w:w w:val="95"/>
        </w:rPr>
        <w:t xml:space="preserve"> </w:t>
      </w:r>
      <w:r>
        <w:rPr>
          <w:b/>
        </w:rPr>
        <w:t>SC44/20</w:t>
      </w:r>
      <w:r>
        <w:t>.</w:t>
      </w:r>
      <w:r>
        <w:rPr>
          <w:spacing w:val="-2"/>
        </w:rPr>
        <w:t xml:space="preserve"> </w:t>
      </w:r>
      <w:r>
        <w:t>Mr</w:t>
      </w:r>
      <w:r>
        <w:rPr>
          <w:spacing w:val="-2"/>
        </w:rPr>
        <w:t xml:space="preserve"> </w:t>
      </w:r>
      <w:r>
        <w:t>Chigova</w:t>
      </w:r>
      <w:r>
        <w:rPr>
          <w:spacing w:val="-1"/>
        </w:rPr>
        <w:t xml:space="preserve"> </w:t>
      </w:r>
      <w:r>
        <w:t>further</w:t>
      </w:r>
      <w:r>
        <w:rPr>
          <w:spacing w:val="52"/>
        </w:rPr>
        <w:t xml:space="preserve"> </w:t>
      </w:r>
      <w:r>
        <w:t>argued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93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of</w:t>
      </w:r>
    </w:p>
    <w:p w14:paraId="4DB0789F" w14:textId="77777777" w:rsidR="00D1183B" w:rsidRDefault="00D1183B">
      <w:pPr>
        <w:spacing w:line="259" w:lineRule="auto"/>
        <w:sectPr w:rsidR="00D1183B">
          <w:headerReference w:type="default" r:id="rId7"/>
          <w:type w:val="continuous"/>
          <w:pgSz w:w="11910" w:h="16840"/>
          <w:pgMar w:top="1340" w:right="1340" w:bottom="280" w:left="1320" w:header="752" w:footer="720" w:gutter="0"/>
          <w:pgNumType w:start="1"/>
          <w:cols w:space="720"/>
        </w:sectPr>
      </w:pPr>
    </w:p>
    <w:p w14:paraId="06103D36" w14:textId="77777777" w:rsidR="00D1183B" w:rsidRDefault="007C4564">
      <w:pPr>
        <w:pStyle w:val="BodyText"/>
        <w:spacing w:before="80" w:line="259" w:lineRule="auto"/>
        <w:ind w:right="171"/>
      </w:pPr>
      <w:r>
        <w:lastRenderedPageBreak/>
        <w:t>appeal lies with the Labour Court. For that reason , it was submitted on behalf of the applicant that he</w:t>
      </w:r>
      <w:r>
        <w:rPr>
          <w:spacing w:val="-5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properly before the Court.</w:t>
      </w:r>
    </w:p>
    <w:p w14:paraId="3809051A" w14:textId="77777777" w:rsidR="00D1183B" w:rsidRDefault="007C4564">
      <w:pPr>
        <w:pStyle w:val="BodyText"/>
        <w:spacing w:before="160"/>
      </w:pPr>
      <w:r>
        <w:t>In</w:t>
      </w:r>
      <w:r>
        <w:rPr>
          <w:spacing w:val="-1"/>
        </w:rPr>
        <w:t xml:space="preserve"> </w:t>
      </w:r>
      <w:r>
        <w:t>reply Mr</w:t>
      </w:r>
      <w:r>
        <w:rPr>
          <w:spacing w:val="-1"/>
        </w:rPr>
        <w:t xml:space="preserve"> </w:t>
      </w:r>
      <w:r>
        <w:t>Chishiri</w:t>
      </w:r>
      <w:r>
        <w:rPr>
          <w:spacing w:val="-1"/>
        </w:rPr>
        <w:t xml:space="preserve"> </w:t>
      </w:r>
      <w:r>
        <w:t>insisted that 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was not</w:t>
      </w:r>
      <w:r>
        <w:rPr>
          <w:spacing w:val="-2"/>
        </w:rPr>
        <w:t xml:space="preserve"> </w:t>
      </w:r>
      <w:r>
        <w:t>properly before the</w:t>
      </w:r>
      <w:r>
        <w:rPr>
          <w:spacing w:val="-2"/>
        </w:rPr>
        <w:t xml:space="preserve"> </w:t>
      </w:r>
      <w:r>
        <w:t>Court and further</w:t>
      </w:r>
      <w:r>
        <w:rPr>
          <w:spacing w:val="-1"/>
        </w:rPr>
        <w:t xml:space="preserve"> </w:t>
      </w:r>
      <w:r>
        <w:t>that the</w:t>
      </w:r>
    </w:p>
    <w:p w14:paraId="4D159108" w14:textId="77777777" w:rsidR="00D1183B" w:rsidRDefault="007C4564">
      <w:pPr>
        <w:pStyle w:val="BodyText"/>
        <w:spacing w:before="20" w:line="410" w:lineRule="auto"/>
        <w:ind w:right="2826"/>
      </w:pPr>
      <w:r>
        <w:rPr>
          <w:b/>
        </w:rPr>
        <w:t xml:space="preserve">Mukarakate case </w:t>
      </w:r>
      <w:r>
        <w:t>(above) he relied on was not distinguishable.</w:t>
      </w:r>
      <w:r>
        <w:rPr>
          <w:spacing w:val="1"/>
        </w:rPr>
        <w:t xml:space="preserve"> </w:t>
      </w:r>
      <w:r>
        <w:t>S101(5)</w:t>
      </w:r>
      <w:r>
        <w:rPr>
          <w:spacing w:val="5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11/23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4F69D0E6" w14:textId="77777777" w:rsidR="00D1183B" w:rsidRDefault="007C4564">
      <w:pPr>
        <w:pStyle w:val="BodyText"/>
        <w:spacing w:before="1" w:line="259" w:lineRule="auto"/>
        <w:ind w:left="1560" w:right="386"/>
      </w:pPr>
      <w:r>
        <w:t>‘(5) Notwithstanding this Part, but subject to subsection (6), no labour officer shall</w:t>
      </w:r>
      <w:r>
        <w:rPr>
          <w:spacing w:val="-52"/>
        </w:rPr>
        <w:t xml:space="preserve"> </w:t>
      </w:r>
      <w:r>
        <w:t>intervene in any dispute or matter which is or is liable to be the subject of</w:t>
      </w:r>
      <w:r>
        <w:rPr>
          <w:spacing w:val="1"/>
        </w:rPr>
        <w:t xml:space="preserve"> </w:t>
      </w:r>
      <w:r>
        <w:t>proceedings under an employment code, nor shall he intervene in any such</w:t>
      </w:r>
      <w:r>
        <w:rPr>
          <w:spacing w:val="1"/>
        </w:rPr>
        <w:t xml:space="preserve"> </w:t>
      </w:r>
      <w:r>
        <w:t>proceedings.</w:t>
      </w:r>
    </w:p>
    <w:p w14:paraId="297FDE19" w14:textId="77777777" w:rsidR="00D1183B" w:rsidRDefault="007C4564">
      <w:pPr>
        <w:pStyle w:val="BodyText"/>
        <w:spacing w:before="159" w:line="259" w:lineRule="auto"/>
        <w:ind w:left="1560" w:right="234"/>
      </w:pPr>
      <w:r>
        <w:t>Provided that at the conclusion of such proceedings and notwithstanding anything to</w:t>
      </w:r>
      <w:r>
        <w:rPr>
          <w:spacing w:val="-52"/>
        </w:rPr>
        <w:t xml:space="preserve"> </w:t>
      </w:r>
      <w:r>
        <w:t>the contrary in an</w:t>
      </w:r>
      <w:r>
        <w:rPr>
          <w:spacing w:val="1"/>
        </w:rPr>
        <w:t xml:space="preserve"> </w:t>
      </w:r>
      <w:r>
        <w:t>employment code, at the instance of any party aggrieved by those</w:t>
      </w:r>
      <w:r>
        <w:rPr>
          <w:spacing w:val="-52"/>
        </w:rPr>
        <w:t xml:space="preserve"> </w:t>
      </w:r>
      <w:r>
        <w:t xml:space="preserve">proceedings </w:t>
      </w:r>
      <w:r>
        <w:rPr>
          <w:b/>
        </w:rPr>
        <w:t xml:space="preserve">may </w:t>
      </w:r>
      <w:r>
        <w:t>appeal to a labour officer within 30 days of the conclusion of the</w:t>
      </w:r>
      <w:r>
        <w:rPr>
          <w:spacing w:val="1"/>
        </w:rPr>
        <w:t xml:space="preserve"> </w:t>
      </w:r>
      <w:r>
        <w:t>proceedings whereupon the labour officer shall attempt to conciliate the dispute in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section 93</w:t>
      </w:r>
      <w:r>
        <w:rPr>
          <w:spacing w:val="-1"/>
        </w:rPr>
        <w:t xml:space="preserve"> </w:t>
      </w:r>
      <w:r>
        <w:t>or exercise</w:t>
      </w:r>
      <w:r>
        <w:rPr>
          <w:spacing w:val="-1"/>
        </w:rPr>
        <w:t xml:space="preserve"> </w:t>
      </w:r>
      <w:r>
        <w:t>any other</w:t>
      </w:r>
      <w:r>
        <w:rPr>
          <w:spacing w:val="-1"/>
        </w:rPr>
        <w:t xml:space="preserve"> </w:t>
      </w:r>
      <w:r>
        <w:t>power provided</w:t>
      </w:r>
      <w:r>
        <w:rPr>
          <w:spacing w:val="-1"/>
        </w:rPr>
        <w:t xml:space="preserve"> </w:t>
      </w:r>
      <w:r>
        <w:t>for in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section.’</w:t>
      </w:r>
    </w:p>
    <w:p w14:paraId="2978370E" w14:textId="77777777" w:rsidR="00D1183B" w:rsidRDefault="00D1183B">
      <w:pPr>
        <w:pStyle w:val="BodyText"/>
        <w:ind w:left="0"/>
        <w:rPr>
          <w:sz w:val="24"/>
        </w:rPr>
      </w:pPr>
    </w:p>
    <w:p w14:paraId="03E4E2FD" w14:textId="77777777" w:rsidR="00D1183B" w:rsidRDefault="00D1183B">
      <w:pPr>
        <w:pStyle w:val="BodyText"/>
        <w:spacing w:before="5"/>
        <w:ind w:left="0"/>
        <w:rPr>
          <w:sz w:val="27"/>
        </w:rPr>
      </w:pPr>
    </w:p>
    <w:p w14:paraId="7EE4C1A6" w14:textId="77777777" w:rsidR="00D1183B" w:rsidRDefault="007C4564">
      <w:pPr>
        <w:pStyle w:val="BodyText"/>
      </w:pPr>
      <w:r>
        <w:t>AND</w:t>
      </w:r>
      <w:r>
        <w:rPr>
          <w:spacing w:val="-1"/>
        </w:rPr>
        <w:t xml:space="preserve"> </w:t>
      </w:r>
      <w:r>
        <w:t>S63</w:t>
      </w:r>
      <w:r>
        <w:rPr>
          <w:spacing w:val="-1"/>
        </w:rPr>
        <w:t xml:space="preserve"> </w:t>
      </w:r>
      <w:r>
        <w:t>(3b)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Act</w:t>
      </w:r>
      <w:r>
        <w:rPr>
          <w:spacing w:val="54"/>
        </w:rPr>
        <w:t xml:space="preserve"> </w:t>
      </w:r>
      <w:r>
        <w:t>as amended</w:t>
      </w:r>
      <w:r>
        <w:rPr>
          <w:spacing w:val="-1"/>
        </w:rPr>
        <w:t xml:space="preserve"> </w:t>
      </w:r>
      <w:r>
        <w:t>by Act</w:t>
      </w:r>
      <w:r>
        <w:rPr>
          <w:spacing w:val="-2"/>
        </w:rPr>
        <w:t xml:space="preserve"> </w:t>
      </w:r>
      <w:r>
        <w:t>11/23 provides as</w:t>
      </w:r>
      <w:r>
        <w:rPr>
          <w:spacing w:val="-1"/>
        </w:rPr>
        <w:t xml:space="preserve"> </w:t>
      </w:r>
      <w:r>
        <w:t>follows:</w:t>
      </w:r>
    </w:p>
    <w:p w14:paraId="28E5F0EC" w14:textId="77777777" w:rsidR="00D1183B" w:rsidRDefault="007C4564">
      <w:pPr>
        <w:pStyle w:val="BodyText"/>
        <w:spacing w:before="180" w:line="259" w:lineRule="auto"/>
        <w:ind w:left="840" w:right="265"/>
      </w:pPr>
      <w:r>
        <w:t>‘(3b) Subject to subsections (3c) and (3d) where a designated agent is authorised to redress</w:t>
      </w:r>
      <w:r>
        <w:rPr>
          <w:spacing w:val="1"/>
        </w:rPr>
        <w:t xml:space="preserve"> </w:t>
      </w:r>
      <w:r>
        <w:t>any dispute or unfair labour practice in terms of subsection (3a), no labour officer shall have</w:t>
      </w:r>
      <w:r>
        <w:rPr>
          <w:spacing w:val="-52"/>
        </w:rPr>
        <w:t xml:space="preserve"> </w:t>
      </w:r>
      <w:r>
        <w:t>jurisdiction in the matter during the first thirty days after the date when the dispute or unfair</w:t>
      </w:r>
      <w:r>
        <w:rPr>
          <w:spacing w:val="-52"/>
        </w:rPr>
        <w:t xml:space="preserve"> </w:t>
      </w:r>
      <w:r>
        <w:t xml:space="preserve">labour practice arose, but a labour officer </w:t>
      </w:r>
      <w:r>
        <w:rPr>
          <w:b/>
        </w:rPr>
        <w:t xml:space="preserve">may </w:t>
      </w:r>
      <w:r>
        <w:t>assume such jurisdiction (and exercise in</w:t>
      </w:r>
      <w:r>
        <w:rPr>
          <w:spacing w:val="1"/>
        </w:rPr>
        <w:t xml:space="preserve"> </w:t>
      </w:r>
      <w:r>
        <w:t>relation to that dispute or unfair labour practice the same powers that a designated agent has</w:t>
      </w:r>
      <w:r>
        <w:rPr>
          <w:spacing w:val="-52"/>
        </w:rPr>
        <w:t xml:space="preserve"> </w:t>
      </w:r>
      <w:r>
        <w:t>in terms of this section) after the expiry of that period if proceedings before a designated</w:t>
      </w:r>
      <w:r>
        <w:rPr>
          <w:spacing w:val="1"/>
        </w:rPr>
        <w:t xml:space="preserve"> </w:t>
      </w:r>
      <w:r>
        <w:t>agent to determine that dispute or unfa</w:t>
      </w:r>
      <w:r>
        <w:t>ir labour practice have not earlier</w:t>
      </w:r>
      <w:r>
        <w:rPr>
          <w:spacing w:val="1"/>
        </w:rPr>
        <w:t xml:space="preserve"> </w:t>
      </w:r>
      <w:r>
        <w:t>commenced.(Emphasis</w:t>
      </w:r>
      <w:r>
        <w:rPr>
          <w:spacing w:val="-1"/>
        </w:rPr>
        <w:t xml:space="preserve"> </w:t>
      </w:r>
      <w:r>
        <w:t>added).</w:t>
      </w:r>
    </w:p>
    <w:p w14:paraId="18584BB4" w14:textId="77777777" w:rsidR="00D1183B" w:rsidRDefault="007C4564">
      <w:pPr>
        <w:pStyle w:val="BodyText"/>
        <w:spacing w:before="159" w:line="259" w:lineRule="auto"/>
        <w:ind w:right="166"/>
      </w:pPr>
      <w:r>
        <w:t>The above sections of the Act are clear. A labour officer ‘may’ assume jurisdiction. The provisions in</w:t>
      </w:r>
      <w:r>
        <w:rPr>
          <w:spacing w:val="-52"/>
        </w:rPr>
        <w:t xml:space="preserve"> </w:t>
      </w:r>
      <w:r>
        <w:t>those sections are not peremptory but directory. The applicant chose to approach this Court. He</w:t>
      </w:r>
      <w:r>
        <w:rPr>
          <w:spacing w:val="1"/>
        </w:rPr>
        <w:t xml:space="preserve"> </w:t>
      </w:r>
      <w:r>
        <w:t>cannot be blamed for exercising his right in that respect.</w:t>
      </w:r>
      <w:r>
        <w:rPr>
          <w:spacing w:val="1"/>
        </w:rPr>
        <w:t xml:space="preserve"> </w:t>
      </w:r>
      <w:r>
        <w:t>Further s92D of the Act which provides for</w:t>
      </w:r>
      <w:r>
        <w:rPr>
          <w:spacing w:val="1"/>
        </w:rPr>
        <w:t xml:space="preserve"> </w:t>
      </w:r>
      <w:r>
        <w:t>appeals</w:t>
      </w:r>
      <w:r>
        <w:rPr>
          <w:spacing w:val="-1"/>
        </w:rPr>
        <w:t xml:space="preserve"> </w:t>
      </w:r>
      <w:r>
        <w:t>states as follows :</w:t>
      </w:r>
    </w:p>
    <w:p w14:paraId="0E5CF430" w14:textId="77777777" w:rsidR="00D1183B" w:rsidRDefault="007C4564">
      <w:pPr>
        <w:pStyle w:val="BodyText"/>
        <w:spacing w:before="159"/>
        <w:ind w:left="840"/>
      </w:pPr>
      <w:r>
        <w:t>‘92D</w:t>
      </w:r>
      <w:r>
        <w:rPr>
          <w:spacing w:val="-1"/>
        </w:rPr>
        <w:t xml:space="preserve"> </w:t>
      </w:r>
      <w:r>
        <w:t>Appeals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provided for</w:t>
      </w:r>
      <w:r>
        <w:rPr>
          <w:spacing w:val="-1"/>
        </w:rPr>
        <w:t xml:space="preserve"> </w:t>
      </w:r>
      <w:r>
        <w:t>elsewhere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 Act</w:t>
      </w:r>
    </w:p>
    <w:p w14:paraId="1F1086F8" w14:textId="77777777" w:rsidR="00D1183B" w:rsidRDefault="007C4564">
      <w:pPr>
        <w:pStyle w:val="BodyText"/>
        <w:spacing w:before="180" w:line="259" w:lineRule="auto"/>
        <w:ind w:left="840" w:right="191"/>
      </w:pPr>
      <w:r>
        <w:t>A person who is aggrieved by a determination made under an employment code, may, within</w:t>
      </w:r>
      <w:r>
        <w:rPr>
          <w:spacing w:val="-5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time and in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manner as</w:t>
      </w:r>
      <w:r>
        <w:rPr>
          <w:spacing w:val="-1"/>
        </w:rPr>
        <w:t xml:space="preserve"> </w:t>
      </w:r>
      <w:r>
        <w:t>may be prescribed, appeal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Court.’</w:t>
      </w:r>
    </w:p>
    <w:p w14:paraId="58168E0A" w14:textId="77777777" w:rsidR="00D1183B" w:rsidRDefault="007C4564">
      <w:pPr>
        <w:pStyle w:val="BodyText"/>
        <w:spacing w:before="159" w:line="259" w:lineRule="auto"/>
        <w:ind w:right="106"/>
      </w:pPr>
      <w:r>
        <w:t>S92D therefore empowers ‘a person ‘ to appeal to the Labour Court. Further still in</w:t>
      </w:r>
      <w:r>
        <w:rPr>
          <w:spacing w:val="1"/>
        </w:rPr>
        <w:t xml:space="preserve"> </w:t>
      </w:r>
      <w:r>
        <w:t>the present case</w:t>
      </w:r>
      <w:r>
        <w:rPr>
          <w:spacing w:val="1"/>
        </w:rPr>
        <w:t xml:space="preserve"> </w:t>
      </w:r>
      <w:r>
        <w:t>the matter was determined sometime in 2022. This was before the promulgation of the Amendment</w:t>
      </w:r>
      <w:r>
        <w:rPr>
          <w:spacing w:val="1"/>
        </w:rPr>
        <w:t xml:space="preserve"> </w:t>
      </w:r>
      <w:r>
        <w:t>Act 11/23. It is trite that there is a presumption that</w:t>
      </w:r>
      <w:r>
        <w:rPr>
          <w:spacing w:val="1"/>
        </w:rPr>
        <w:t xml:space="preserve"> </w:t>
      </w:r>
      <w:r>
        <w:t>legislation is not intended to be applied</w:t>
      </w:r>
      <w:r>
        <w:rPr>
          <w:spacing w:val="1"/>
        </w:rPr>
        <w:t xml:space="preserve"> </w:t>
      </w:r>
      <w:r>
        <w:t>retrospectively unless this is specifically expressed.</w:t>
      </w:r>
      <w:r>
        <w:rPr>
          <w:spacing w:val="1"/>
        </w:rPr>
        <w:t xml:space="preserve"> </w:t>
      </w:r>
      <w:r>
        <w:t>G-M Cockram in the book Interpretation of</w:t>
      </w:r>
      <w:r>
        <w:rPr>
          <w:spacing w:val="1"/>
        </w:rPr>
        <w:t xml:space="preserve"> </w:t>
      </w:r>
      <w:r>
        <w:t>Statutes 3</w:t>
      </w:r>
      <w:r>
        <w:rPr>
          <w:position w:val="7"/>
          <w:sz w:val="14"/>
        </w:rPr>
        <w:t>rd</w:t>
      </w:r>
      <w:r>
        <w:rPr>
          <w:spacing w:val="1"/>
          <w:position w:val="7"/>
          <w:sz w:val="14"/>
        </w:rPr>
        <w:t xml:space="preserve"> </w:t>
      </w:r>
      <w:r>
        <w:t>ed at page 124 writes: “The principle that , in the absence of expressed provision to the</w:t>
      </w:r>
      <w:r>
        <w:rPr>
          <w:spacing w:val="1"/>
        </w:rPr>
        <w:t xml:space="preserve"> </w:t>
      </w:r>
      <w:r>
        <w:t>contrary , no</w:t>
      </w:r>
      <w:r>
        <w:rPr>
          <w:spacing w:val="1"/>
        </w:rPr>
        <w:t xml:space="preserve"> </w:t>
      </w:r>
      <w:r>
        <w:t>statute is</w:t>
      </w:r>
      <w:r>
        <w:rPr>
          <w:spacing w:val="1"/>
        </w:rPr>
        <w:t xml:space="preserve"> </w:t>
      </w:r>
      <w:r>
        <w:t>presumed to</w:t>
      </w:r>
      <w:r>
        <w:rPr>
          <w:spacing w:val="1"/>
        </w:rPr>
        <w:t xml:space="preserve"> </w:t>
      </w:r>
      <w:r>
        <w:t>operate retrospectively</w:t>
      </w:r>
      <w:r>
        <w:rPr>
          <w:spacing w:val="1"/>
        </w:rPr>
        <w:t xml:space="preserve"> </w:t>
      </w:r>
      <w:r>
        <w:t>is one</w:t>
      </w:r>
      <w:r>
        <w:rPr>
          <w:spacing w:val="1"/>
        </w:rPr>
        <w:t xml:space="preserve"> </w:t>
      </w:r>
      <w:r>
        <w:t>recognized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law as</w:t>
      </w:r>
      <w:r>
        <w:rPr>
          <w:spacing w:val="1"/>
        </w:rPr>
        <w:t xml:space="preserve"> </w:t>
      </w:r>
      <w:r>
        <w:t>wel</w:t>
      </w:r>
      <w:r>
        <w:t>l</w:t>
      </w:r>
      <w:r>
        <w:rPr>
          <w:spacing w:val="1"/>
        </w:rPr>
        <w:t xml:space="preserve"> </w:t>
      </w:r>
      <w:r>
        <w:t>as by the law of England. The lawgiver is presumed to legislate only for the future .’ Innes J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Mahomed NO v Union Government 1911 AD 1 at 8.”</w:t>
      </w:r>
      <w:r>
        <w:t>So in terms of the law as it was before the</w:t>
      </w:r>
      <w:r>
        <w:rPr>
          <w:spacing w:val="1"/>
        </w:rPr>
        <w:t xml:space="preserve"> </w:t>
      </w:r>
      <w:r>
        <w:t>promulgation of Act 11/23 the applicant would have been entitled to appeal to the Labour Court. In</w:t>
      </w:r>
      <w:r>
        <w:rPr>
          <w:spacing w:val="1"/>
        </w:rPr>
        <w:t xml:space="preserve"> </w:t>
      </w:r>
      <w:r>
        <w:t>terms of the law as amended the applicant is able to make a choice as to which forum to approach. A</w:t>
      </w:r>
      <w:r>
        <w:rPr>
          <w:spacing w:val="1"/>
        </w:rPr>
        <w:t xml:space="preserve"> </w:t>
      </w:r>
      <w:r>
        <w:t>good example are the provisions of s36</w:t>
      </w:r>
      <w:r>
        <w:rPr>
          <w:spacing w:val="1"/>
        </w:rPr>
        <w:t xml:space="preserve"> </w:t>
      </w:r>
      <w:r>
        <w:t>which is part of the same amendment which introduced a new</w:t>
      </w:r>
      <w:r>
        <w:rPr>
          <w:spacing w:val="-52"/>
        </w:rPr>
        <w:t xml:space="preserve"> </w:t>
      </w:r>
      <w:r>
        <w:t>s128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reads as follo</w:t>
      </w:r>
      <w:r>
        <w:t>ws:</w:t>
      </w:r>
    </w:p>
    <w:p w14:paraId="74540D71" w14:textId="77777777" w:rsidR="00D1183B" w:rsidRDefault="007C4564">
      <w:pPr>
        <w:pStyle w:val="BodyText"/>
        <w:spacing w:before="158"/>
        <w:ind w:left="840"/>
      </w:pPr>
      <w:r>
        <w:t>‘128</w:t>
      </w:r>
      <w:r>
        <w:rPr>
          <w:spacing w:val="-1"/>
        </w:rPr>
        <w:t xml:space="preserve"> </w:t>
      </w:r>
      <w:r>
        <w:t>Transitional provisions</w:t>
      </w:r>
    </w:p>
    <w:p w14:paraId="579492E6" w14:textId="77777777" w:rsidR="00D1183B" w:rsidRDefault="00D1183B">
      <w:pPr>
        <w:sectPr w:rsidR="00D1183B">
          <w:pgSz w:w="11910" w:h="16840"/>
          <w:pgMar w:top="1340" w:right="1340" w:bottom="280" w:left="1320" w:header="752" w:footer="0" w:gutter="0"/>
          <w:cols w:space="720"/>
        </w:sectPr>
      </w:pPr>
    </w:p>
    <w:p w14:paraId="79D45C4A" w14:textId="77777777" w:rsidR="00D1183B" w:rsidRDefault="007C4564">
      <w:pPr>
        <w:pStyle w:val="BodyText"/>
        <w:spacing w:before="80" w:line="259" w:lineRule="auto"/>
        <w:ind w:left="840" w:right="185" w:firstLine="720"/>
      </w:pPr>
      <w:r>
        <w:lastRenderedPageBreak/>
        <w:t>(1) Where a labour officer made a draft ruling in terms of section 93(5)(c) and for</w:t>
      </w:r>
      <w:r>
        <w:rPr>
          <w:spacing w:val="1"/>
        </w:rPr>
        <w:t xml:space="preserve"> </w:t>
      </w:r>
      <w:r>
        <w:t>what reason, the draft ruling was not registered with the Labour Court in terms of section</w:t>
      </w:r>
      <w:r>
        <w:rPr>
          <w:spacing w:val="1"/>
        </w:rPr>
        <w:t xml:space="preserve"> </w:t>
      </w:r>
      <w:r>
        <w:t>93(5a)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(5b)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replaced</w:t>
      </w:r>
      <w:r>
        <w:rPr>
          <w:spacing w:val="-12"/>
        </w:rPr>
        <w:t xml:space="preserve"> </w:t>
      </w:r>
      <w:r>
        <w:t>provisions,</w:t>
      </w:r>
      <w:r>
        <w:rPr>
          <w:spacing w:val="-12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draft</w:t>
      </w:r>
      <w:r>
        <w:rPr>
          <w:spacing w:val="-12"/>
        </w:rPr>
        <w:t xml:space="preserve"> </w:t>
      </w:r>
      <w:r>
        <w:t>ruling</w:t>
      </w:r>
      <w:r>
        <w:rPr>
          <w:spacing w:val="-12"/>
        </w:rPr>
        <w:t xml:space="preserve"> </w:t>
      </w:r>
      <w:r>
        <w:rPr>
          <w:b/>
        </w:rPr>
        <w:t>shall</w:t>
      </w:r>
      <w:r>
        <w:rPr>
          <w:b/>
          <w:spacing w:val="-13"/>
        </w:rPr>
        <w:t xml:space="preserve"> </w:t>
      </w:r>
      <w:r>
        <w:rPr>
          <w:b/>
        </w:rPr>
        <w:t>automatically</w:t>
      </w:r>
      <w:r>
        <w:rPr>
          <w:b/>
          <w:spacing w:val="-12"/>
        </w:rPr>
        <w:t xml:space="preserve"> </w:t>
      </w:r>
      <w:r>
        <w:rPr>
          <w:b/>
        </w:rPr>
        <w:t>be</w:t>
      </w:r>
      <w:r>
        <w:rPr>
          <w:b/>
          <w:spacing w:val="-12"/>
        </w:rPr>
        <w:t xml:space="preserve"> </w:t>
      </w:r>
      <w:r>
        <w:rPr>
          <w:b/>
        </w:rPr>
        <w:t>deemed</w:t>
      </w:r>
      <w:r>
        <w:rPr>
          <w:b/>
          <w:spacing w:val="-1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be a judgement or ruling of the Labour Officer which for execution purposes shall be</w:t>
      </w:r>
      <w:r>
        <w:rPr>
          <w:spacing w:val="1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in the appropriate court:  ‘(My emphasis)</w:t>
      </w:r>
    </w:p>
    <w:p w14:paraId="62E581CF" w14:textId="77777777" w:rsidR="00D1183B" w:rsidRDefault="007C4564">
      <w:pPr>
        <w:pStyle w:val="BodyText"/>
        <w:spacing w:before="159" w:line="259" w:lineRule="auto"/>
        <w:ind w:right="71"/>
        <w:rPr>
          <w:b/>
        </w:rPr>
      </w:pPr>
      <w:r>
        <w:t>The new s128 provides that a draft ruling</w:t>
      </w:r>
      <w:r>
        <w:rPr>
          <w:spacing w:val="1"/>
        </w:rPr>
        <w:t xml:space="preserve"> </w:t>
      </w:r>
      <w:r>
        <w:t>which had not been registered with the Labour Court by the</w:t>
      </w:r>
      <w:r>
        <w:rPr>
          <w:spacing w:val="-52"/>
        </w:rPr>
        <w:t xml:space="preserve"> </w:t>
      </w:r>
      <w:r>
        <w:t>time that the amendment came into force “</w:t>
      </w:r>
      <w:r>
        <w:rPr>
          <w:b/>
        </w:rPr>
        <w:t xml:space="preserve">shall </w:t>
      </w:r>
      <w:r>
        <w:t>automatically be deemed to be a judgement or ruling</w:t>
      </w:r>
      <w:r>
        <w:rPr>
          <w:spacing w:val="1"/>
        </w:rPr>
        <w:t xml:space="preserve"> </w:t>
      </w:r>
      <w:r>
        <w:t>of the Labour Officer.”( Emphasis added). This means that</w:t>
      </w:r>
      <w:r>
        <w:rPr>
          <w:spacing w:val="1"/>
        </w:rPr>
        <w:t xml:space="preserve"> </w:t>
      </w:r>
      <w:r>
        <w:t>the Legislature made a specific provision</w:t>
      </w:r>
      <w:r>
        <w:rPr>
          <w:spacing w:val="1"/>
        </w:rPr>
        <w:t xml:space="preserve"> </w:t>
      </w:r>
      <w:r>
        <w:t>which had retrospective effect on the rulings of labour officers which would have needed to be</w:t>
      </w:r>
      <w:r>
        <w:rPr>
          <w:spacing w:val="1"/>
        </w:rPr>
        <w:t xml:space="preserve"> </w:t>
      </w:r>
      <w:r>
        <w:t>confirmed in order for them to be orders of the Labour Court</w:t>
      </w:r>
      <w:r>
        <w:rPr>
          <w:spacing w:val="1"/>
        </w:rPr>
        <w:t xml:space="preserve"> </w:t>
      </w:r>
      <w:r>
        <w:t>and be registrable as court orders , to be</w:t>
      </w:r>
      <w:r>
        <w:rPr>
          <w:spacing w:val="-52"/>
        </w:rPr>
        <w:t xml:space="preserve"> </w:t>
      </w:r>
      <w:r>
        <w:t>exempted from the process. The two situations are diff</w:t>
      </w:r>
      <w:r>
        <w:t>erent from each other. In S63(3b) and S101(5)</w:t>
      </w:r>
      <w:r>
        <w:rPr>
          <w:spacing w:val="1"/>
        </w:rPr>
        <w:t xml:space="preserve"> </w:t>
      </w:r>
      <w:r>
        <w:t>the parties are not obliged to approach the labour officer. In the circumstances therefore there is no</w:t>
      </w:r>
      <w:r>
        <w:rPr>
          <w:spacing w:val="1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in the preliminary issue</w:t>
      </w:r>
      <w:r>
        <w:rPr>
          <w:spacing w:val="-1"/>
        </w:rPr>
        <w:t xml:space="preserve"> </w:t>
      </w:r>
      <w:r>
        <w:t>raised on behalf of the</w:t>
      </w:r>
      <w:r>
        <w:rPr>
          <w:spacing w:val="-1"/>
        </w:rPr>
        <w:t xml:space="preserve"> </w:t>
      </w:r>
      <w:r>
        <w:t>respondent. The  preliminary</w:t>
      </w:r>
      <w:r>
        <w:rPr>
          <w:spacing w:val="-1"/>
        </w:rPr>
        <w:t xml:space="preserve"> </w:t>
      </w:r>
      <w:r>
        <w:t>issue is dismissed</w:t>
      </w:r>
      <w:r>
        <w:rPr>
          <w:b/>
        </w:rPr>
        <w:t>.</w:t>
      </w:r>
    </w:p>
    <w:p w14:paraId="19B1D704" w14:textId="77777777" w:rsidR="00D1183B" w:rsidRDefault="007C4564">
      <w:pPr>
        <w:pStyle w:val="Heading1"/>
        <w:spacing w:before="159"/>
      </w:pPr>
      <w:r>
        <w:t>Merits</w:t>
      </w:r>
    </w:p>
    <w:p w14:paraId="56926EBF" w14:textId="77777777" w:rsidR="00D1183B" w:rsidRDefault="007C4564">
      <w:pPr>
        <w:pStyle w:val="BodyText"/>
        <w:spacing w:before="180" w:line="259" w:lineRule="auto"/>
        <w:ind w:right="502"/>
      </w:pPr>
      <w:r>
        <w:t>It is trite that in order for an application for condonation to succeed, the following are some of the</w:t>
      </w:r>
      <w:r>
        <w:rPr>
          <w:spacing w:val="-5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an applicant must satisfactorily explain:</w:t>
      </w:r>
    </w:p>
    <w:p w14:paraId="4AAF7B5D" w14:textId="77777777" w:rsidR="00D1183B" w:rsidRDefault="007C4564">
      <w:pPr>
        <w:pStyle w:val="ListParagraph"/>
        <w:numPr>
          <w:ilvl w:val="0"/>
          <w:numId w:val="1"/>
        </w:numPr>
        <w:tabs>
          <w:tab w:val="left" w:pos="840"/>
        </w:tabs>
        <w:spacing w:before="159"/>
      </w:pPr>
      <w:r>
        <w:t>The extent</w:t>
      </w:r>
      <w:r>
        <w:rPr>
          <w:spacing w:val="-1"/>
        </w:rPr>
        <w:t xml:space="preserve"> </w:t>
      </w:r>
      <w:r>
        <w:t>of the delay;</w:t>
      </w:r>
    </w:p>
    <w:p w14:paraId="491C80CB" w14:textId="77777777" w:rsidR="00D1183B" w:rsidRDefault="007C4564">
      <w:pPr>
        <w:pStyle w:val="ListParagraph"/>
        <w:numPr>
          <w:ilvl w:val="0"/>
          <w:numId w:val="1"/>
        </w:numPr>
        <w:tabs>
          <w:tab w:val="left" w:pos="840"/>
        </w:tabs>
      </w:pPr>
      <w:r>
        <w:t>The</w:t>
      </w:r>
      <w:r>
        <w:rPr>
          <w:spacing w:val="-1"/>
        </w:rPr>
        <w:t xml:space="preserve"> </w:t>
      </w:r>
      <w:r>
        <w:t>reasonableness of</w:t>
      </w:r>
      <w:r>
        <w:rPr>
          <w:spacing w:val="-1"/>
        </w:rPr>
        <w:t xml:space="preserve"> </w:t>
      </w:r>
      <w:r>
        <w:t>the explanation</w:t>
      </w:r>
      <w:r>
        <w:rPr>
          <w:spacing w:val="-1"/>
        </w:rPr>
        <w:t xml:space="preserve"> </w:t>
      </w:r>
      <w:r>
        <w:t>thereof;</w:t>
      </w:r>
    </w:p>
    <w:p w14:paraId="6585B5B3" w14:textId="77777777" w:rsidR="00D1183B" w:rsidRDefault="007C4564">
      <w:pPr>
        <w:pStyle w:val="ListParagraph"/>
        <w:numPr>
          <w:ilvl w:val="0"/>
          <w:numId w:val="1"/>
        </w:numPr>
        <w:tabs>
          <w:tab w:val="left" w:pos="840"/>
        </w:tabs>
      </w:pPr>
      <w:r>
        <w:t>The</w:t>
      </w:r>
      <w:r>
        <w:rPr>
          <w:spacing w:val="-2"/>
        </w:rPr>
        <w:t xml:space="preserve"> </w:t>
      </w:r>
      <w:r>
        <w:t>prospects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relief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granted.</w:t>
      </w:r>
    </w:p>
    <w:p w14:paraId="55987895" w14:textId="77777777" w:rsidR="00D1183B" w:rsidRDefault="007C4564">
      <w:pPr>
        <w:pStyle w:val="Heading1"/>
      </w:pPr>
      <w:r>
        <w:rPr>
          <w:b w:val="0"/>
          <w:w w:val="95"/>
        </w:rPr>
        <w:t>See</w:t>
      </w:r>
      <w:r>
        <w:rPr>
          <w:b w:val="0"/>
          <w:spacing w:val="-2"/>
          <w:w w:val="95"/>
        </w:rPr>
        <w:t xml:space="preserve"> </w:t>
      </w:r>
      <w:r>
        <w:rPr>
          <w:w w:val="95"/>
        </w:rPr>
        <w:t>Viking</w:t>
      </w:r>
      <w:r>
        <w:rPr>
          <w:spacing w:val="-1"/>
          <w:w w:val="95"/>
        </w:rPr>
        <w:t xml:space="preserve"> </w:t>
      </w:r>
      <w:r>
        <w:rPr>
          <w:w w:val="95"/>
        </w:rPr>
        <w:t>Woodwork</w:t>
      </w:r>
      <w:r>
        <w:rPr>
          <w:spacing w:val="-1"/>
          <w:w w:val="95"/>
        </w:rPr>
        <w:t xml:space="preserve"> </w:t>
      </w:r>
      <w:r>
        <w:rPr>
          <w:w w:val="95"/>
        </w:rPr>
        <w:t>(Private) Limited v</w:t>
      </w:r>
      <w:r>
        <w:rPr>
          <w:spacing w:val="-1"/>
          <w:w w:val="95"/>
        </w:rPr>
        <w:t xml:space="preserve"> </w:t>
      </w:r>
      <w:r>
        <w:rPr>
          <w:w w:val="95"/>
        </w:rPr>
        <w:t>Bluebells Enterprises</w:t>
      </w:r>
      <w:r>
        <w:rPr>
          <w:spacing w:val="-1"/>
          <w:w w:val="95"/>
        </w:rPr>
        <w:t xml:space="preserve"> </w:t>
      </w:r>
      <w:r>
        <w:rPr>
          <w:w w:val="95"/>
        </w:rPr>
        <w:t>(Private) Limited 1998</w:t>
      </w:r>
      <w:r>
        <w:rPr>
          <w:spacing w:val="-1"/>
          <w:w w:val="95"/>
        </w:rPr>
        <w:t xml:space="preserve"> </w:t>
      </w:r>
      <w:r>
        <w:rPr>
          <w:w w:val="95"/>
        </w:rPr>
        <w:t>(2) ZLR</w:t>
      </w:r>
      <w:r>
        <w:rPr>
          <w:spacing w:val="-1"/>
          <w:w w:val="95"/>
        </w:rPr>
        <w:t xml:space="preserve"> </w:t>
      </w:r>
      <w:r>
        <w:rPr>
          <w:w w:val="95"/>
        </w:rPr>
        <w:t>249</w:t>
      </w:r>
    </w:p>
    <w:p w14:paraId="5556BCD3" w14:textId="77777777" w:rsidR="00D1183B" w:rsidRDefault="007C4564">
      <w:pPr>
        <w:spacing w:before="20"/>
        <w:ind w:left="120"/>
      </w:pPr>
      <w:r>
        <w:rPr>
          <w:b/>
        </w:rPr>
        <w:t>(S)</w:t>
      </w:r>
      <w:r>
        <w:rPr>
          <w:b/>
          <w:spacing w:val="-1"/>
        </w:rPr>
        <w:t xml:space="preserve"> </w:t>
      </w:r>
      <w:r>
        <w:rPr>
          <w:b/>
        </w:rPr>
        <w:t>@</w:t>
      </w:r>
      <w:r>
        <w:rPr>
          <w:b/>
          <w:spacing w:val="-1"/>
        </w:rPr>
        <w:t xml:space="preserve"> </w:t>
      </w:r>
      <w:r>
        <w:rPr>
          <w:b/>
        </w:rPr>
        <w:t>251</w:t>
      </w:r>
      <w:r>
        <w:t>.</w:t>
      </w:r>
    </w:p>
    <w:p w14:paraId="7B96DC8A" w14:textId="77777777" w:rsidR="00D1183B" w:rsidRDefault="007C4564">
      <w:pPr>
        <w:pStyle w:val="BodyText"/>
        <w:spacing w:before="180" w:line="259" w:lineRule="auto"/>
        <w:ind w:right="134"/>
      </w:pPr>
      <w:r>
        <w:t>In the present case the applicant was dismissed from employment in July 2022. He left for his rural</w:t>
      </w:r>
      <w:r>
        <w:rPr>
          <w:spacing w:val="1"/>
        </w:rPr>
        <w:t xml:space="preserve"> </w:t>
      </w:r>
      <w:r>
        <w:t>home in December that year where it was cheaper for him to live and be able to look after his ailing</w:t>
      </w:r>
      <w:r>
        <w:rPr>
          <w:spacing w:val="1"/>
        </w:rPr>
        <w:t xml:space="preserve"> </w:t>
      </w:r>
      <w:r>
        <w:t>father and</w:t>
      </w:r>
      <w:r>
        <w:rPr>
          <w:spacing w:val="1"/>
        </w:rPr>
        <w:t xml:space="preserve"> </w:t>
      </w:r>
      <w:r>
        <w:t>aged mother together with his own family which included his school going children. He</w:t>
      </w:r>
      <w:r>
        <w:rPr>
          <w:spacing w:val="1"/>
        </w:rPr>
        <w:t xml:space="preserve"> </w:t>
      </w:r>
      <w:r>
        <w:t>came back to Harare in May 2023. In June 2023 , as he states in his founding affidavit ‘… I then</w:t>
      </w:r>
      <w:r>
        <w:rPr>
          <w:spacing w:val="1"/>
        </w:rPr>
        <w:t xml:space="preserve"> </w:t>
      </w:r>
      <w:r>
        <w:t>contacted my former workmates whom I have been dismissed with and they told me that the labour</w:t>
      </w:r>
      <w:r>
        <w:rPr>
          <w:spacing w:val="1"/>
        </w:rPr>
        <w:t xml:space="preserve"> </w:t>
      </w:r>
      <w:r>
        <w:t>court had introduced an online system which has eliminated the bulkiness</w:t>
      </w:r>
      <w:r>
        <w:rPr>
          <w:spacing w:val="55"/>
        </w:rPr>
        <w:t xml:space="preserve"> </w:t>
      </w:r>
      <w:r>
        <w:t>of court</w:t>
      </w:r>
      <w:r>
        <w:rPr>
          <w:spacing w:val="55"/>
        </w:rPr>
        <w:t xml:space="preserve"> </w:t>
      </w:r>
      <w:r>
        <w:t>costs.’</w:t>
      </w:r>
      <w:r>
        <w:rPr>
          <w:spacing w:val="55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27</w:t>
      </w:r>
      <w:r>
        <w:rPr>
          <w:position w:val="7"/>
          <w:sz w:val="14"/>
        </w:rPr>
        <w:t>th</w:t>
      </w:r>
      <w:r>
        <w:rPr>
          <w:spacing w:val="1"/>
          <w:position w:val="7"/>
          <w:sz w:val="14"/>
        </w:rPr>
        <w:t xml:space="preserve"> </w:t>
      </w:r>
      <w:r>
        <w:t>of June 2023 he ini</w:t>
      </w:r>
      <w:r>
        <w:t>tiated the present application through his trade union of record. He also stated</w:t>
      </w:r>
      <w:r>
        <w:rPr>
          <w:spacing w:val="1"/>
        </w:rPr>
        <w:t xml:space="preserve"> </w:t>
      </w:r>
      <w:r>
        <w:t>in his founding affidavit that he had lost hope about the case had his colleagues not told him about the</w:t>
      </w:r>
      <w:r>
        <w:rPr>
          <w:spacing w:val="-52"/>
        </w:rPr>
        <w:t xml:space="preserve"> </w:t>
      </w:r>
      <w:r>
        <w:t>new electronic filing system introduced by the Court. He delayed by a period of twelve months. The</w:t>
      </w:r>
      <w:r>
        <w:rPr>
          <w:spacing w:val="1"/>
        </w:rPr>
        <w:t xml:space="preserve"> </w:t>
      </w:r>
      <w:r>
        <w:t>applicant argues that a delay of twelve months on his part is not inordinate under the circumstances of</w:t>
      </w:r>
      <w:r>
        <w:rPr>
          <w:spacing w:val="-52"/>
        </w:rPr>
        <w:t xml:space="preserve"> </w:t>
      </w:r>
      <w:r>
        <w:t>his case.</w:t>
      </w:r>
    </w:p>
    <w:p w14:paraId="65979DEE" w14:textId="77777777" w:rsidR="00D1183B" w:rsidRDefault="007C4564">
      <w:pPr>
        <w:pStyle w:val="BodyText"/>
        <w:spacing w:before="158" w:line="259" w:lineRule="auto"/>
        <w:ind w:right="158"/>
      </w:pPr>
      <w:r>
        <w:t>The applicant argues</w:t>
      </w:r>
      <w:r>
        <w:rPr>
          <w:spacing w:val="1"/>
        </w:rPr>
        <w:t xml:space="preserve"> </w:t>
      </w:r>
      <w:r>
        <w:t>with respect to prospects of success that he enjoys prospects of success. This he</w:t>
      </w:r>
      <w:r>
        <w:rPr>
          <w:spacing w:val="-52"/>
        </w:rPr>
        <w:t xml:space="preserve"> </w:t>
      </w:r>
      <w:r>
        <w:t>says,</w:t>
      </w:r>
      <w:r>
        <w:rPr>
          <w:spacing w:val="55"/>
        </w:rPr>
        <w:t xml:space="preserve"> </w:t>
      </w:r>
      <w:r>
        <w:t>is because among other things the offence he was convicted of allegedly occurred away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respondent’s premises. He stated in his affidavit that he was found guilty when there was no</w:t>
      </w:r>
      <w:r>
        <w:rPr>
          <w:spacing w:val="1"/>
        </w:rPr>
        <w:t xml:space="preserve"> </w:t>
      </w:r>
      <w:r>
        <w:t>“charge</w:t>
      </w:r>
      <w:r>
        <w:rPr>
          <w:spacing w:val="1"/>
        </w:rPr>
        <w:t xml:space="preserve"> </w:t>
      </w:r>
      <w:r>
        <w:t>proffered to support the allegations against me.” He stated further that his employer , the</w:t>
      </w:r>
      <w:r>
        <w:rPr>
          <w:spacing w:val="1"/>
        </w:rPr>
        <w:t xml:space="preserve"> </w:t>
      </w:r>
      <w:r>
        <w:t>respondent suffered no prejudice as a result of misconduct as it occurred outside its premises. He also</w:t>
      </w:r>
      <w:r>
        <w:rPr>
          <w:spacing w:val="-52"/>
        </w:rPr>
        <w:t xml:space="preserve"> </w:t>
      </w:r>
      <w:r>
        <w:t>relied</w:t>
      </w:r>
      <w:r>
        <w:rPr>
          <w:spacing w:val="-1"/>
        </w:rPr>
        <w:t xml:space="preserve"> </w:t>
      </w:r>
      <w:r>
        <w:t>on the advice</w:t>
      </w:r>
      <w:r>
        <w:rPr>
          <w:spacing w:val="-1"/>
        </w:rPr>
        <w:t xml:space="preserve"> </w:t>
      </w:r>
      <w:r>
        <w:t>he got fro</w:t>
      </w:r>
      <w:r>
        <w:t>m the</w:t>
      </w:r>
      <w:r>
        <w:rPr>
          <w:spacing w:val="-1"/>
        </w:rPr>
        <w:t xml:space="preserve"> </w:t>
      </w:r>
      <w:r>
        <w:t>trade union.</w:t>
      </w:r>
    </w:p>
    <w:p w14:paraId="0492A0C9" w14:textId="77777777" w:rsidR="00D1183B" w:rsidRDefault="007C4564">
      <w:pPr>
        <w:pStyle w:val="BodyText"/>
        <w:spacing w:before="159" w:line="259" w:lineRule="auto"/>
        <w:ind w:right="275"/>
      </w:pPr>
      <w:r>
        <w:t>In argument before this Court Mr Chigova who represented the applicant emphasized the lack of</w:t>
      </w:r>
      <w:r>
        <w:rPr>
          <w:spacing w:val="1"/>
        </w:rPr>
        <w:t xml:space="preserve"> </w:t>
      </w:r>
      <w:r>
        <w:t>finance which resulted in the applicant relocating to his rural home and how the new electronic</w:t>
      </w:r>
      <w:r>
        <w:rPr>
          <w:spacing w:val="1"/>
        </w:rPr>
        <w:t xml:space="preserve"> </w:t>
      </w:r>
      <w:r>
        <w:t>system motivated the applicant into approaching them to assist him in filing the application. Mr</w:t>
      </w:r>
      <w:r>
        <w:rPr>
          <w:spacing w:val="1"/>
        </w:rPr>
        <w:t xml:space="preserve"> </w:t>
      </w:r>
      <w:r>
        <w:t>Chigova argued that a period of twelve months was not inordinate . The Court was referred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rPr>
          <w:w w:val="95"/>
        </w:rPr>
        <w:t>case of</w:t>
      </w:r>
      <w:r>
        <w:rPr>
          <w:spacing w:val="1"/>
          <w:w w:val="95"/>
        </w:rPr>
        <w:t xml:space="preserve"> </w:t>
      </w:r>
      <w:r>
        <w:rPr>
          <w:b/>
          <w:w w:val="95"/>
        </w:rPr>
        <w:t>Frank Mupfumira v Harare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Municipal Medical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Aid</w:t>
      </w:r>
      <w:r>
        <w:rPr>
          <w:b/>
          <w:spacing w:val="-1"/>
          <w:w w:val="95"/>
        </w:rPr>
        <w:t xml:space="preserve"> </w:t>
      </w:r>
      <w:r>
        <w:rPr>
          <w:b/>
          <w:w w:val="95"/>
        </w:rPr>
        <w:t>Society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LCH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37/23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as authority</w:t>
      </w:r>
      <w:r>
        <w:rPr>
          <w:spacing w:val="3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t>argument. Mr Chigova also emphasized the point that the respondent itself took ten months before it</w:t>
      </w:r>
      <w:r>
        <w:rPr>
          <w:spacing w:val="-52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charges against</w:t>
      </w:r>
      <w:r>
        <w:rPr>
          <w:spacing w:val="-1"/>
        </w:rPr>
        <w:t xml:space="preserve"> </w:t>
      </w:r>
      <w:r>
        <w:t>the applicant and</w:t>
      </w:r>
      <w:r>
        <w:rPr>
          <w:spacing w:val="-1"/>
        </w:rPr>
        <w:t xml:space="preserve"> </w:t>
      </w:r>
      <w:r>
        <w:t>that this should</w:t>
      </w:r>
      <w:r>
        <w:rPr>
          <w:spacing w:val="-1"/>
        </w:rPr>
        <w:t xml:space="preserve"> </w:t>
      </w:r>
      <w:r>
        <w:t>be found to</w:t>
      </w:r>
      <w:r>
        <w:rPr>
          <w:spacing w:val="-1"/>
        </w:rPr>
        <w:t xml:space="preserve"> </w:t>
      </w:r>
      <w:r>
        <w:t>be in the</w:t>
      </w:r>
      <w:r>
        <w:rPr>
          <w:spacing w:val="-2"/>
        </w:rPr>
        <w:t xml:space="preserve"> </w:t>
      </w:r>
      <w:r>
        <w:t>applicant’s favour.</w:t>
      </w:r>
    </w:p>
    <w:p w14:paraId="082EF306" w14:textId="77777777" w:rsidR="00D1183B" w:rsidRDefault="00D1183B">
      <w:pPr>
        <w:spacing w:line="259" w:lineRule="auto"/>
        <w:sectPr w:rsidR="00D1183B">
          <w:pgSz w:w="11910" w:h="16840"/>
          <w:pgMar w:top="1340" w:right="1340" w:bottom="280" w:left="1320" w:header="752" w:footer="0" w:gutter="0"/>
          <w:cols w:space="720"/>
        </w:sectPr>
      </w:pPr>
    </w:p>
    <w:p w14:paraId="0C2DE2E8" w14:textId="77777777" w:rsidR="00D1183B" w:rsidRDefault="007C4564">
      <w:pPr>
        <w:pStyle w:val="BodyText"/>
        <w:spacing w:before="80" w:line="259" w:lineRule="auto"/>
        <w:ind w:right="166"/>
      </w:pPr>
      <w:r>
        <w:lastRenderedPageBreak/>
        <w:t>In response Mr Chishiri argued that the applicant   was appropriately charged as reflected at page 72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record. Mr Chishiri</w:t>
      </w:r>
      <w:r>
        <w:rPr>
          <w:spacing w:val="1"/>
        </w:rPr>
        <w:t xml:space="preserve"> </w:t>
      </w:r>
      <w:r>
        <w:t>further argued that the applicant does not dispute the charge. It was further</w:t>
      </w:r>
      <w:r>
        <w:rPr>
          <w:spacing w:val="-52"/>
        </w:rPr>
        <w:t xml:space="preserve"> </w:t>
      </w:r>
      <w:r>
        <w:t>argued</w:t>
      </w:r>
      <w:r>
        <w:rPr>
          <w:spacing w:val="-1"/>
        </w:rPr>
        <w:t xml:space="preserve"> </w:t>
      </w:r>
      <w:r>
        <w:t>on behalf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respondent that</w:t>
      </w:r>
      <w:r>
        <w:rPr>
          <w:spacing w:val="-1"/>
        </w:rPr>
        <w:t xml:space="preserve"> </w:t>
      </w:r>
      <w:r>
        <w:t>the intended</w:t>
      </w:r>
      <w:r>
        <w:rPr>
          <w:spacing w:val="54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hopeless</w:t>
      </w:r>
      <w:r>
        <w:rPr>
          <w:spacing w:val="-1"/>
        </w:rPr>
        <w:t xml:space="preserve"> </w:t>
      </w:r>
      <w:r>
        <w:t>and that</w:t>
      </w:r>
      <w:r>
        <w:rPr>
          <w:spacing w:val="-1"/>
        </w:rPr>
        <w:t xml:space="preserve"> </w:t>
      </w:r>
      <w:r>
        <w:t>it should</w:t>
      </w:r>
      <w:r>
        <w:rPr>
          <w:spacing w:val="-2"/>
        </w:rPr>
        <w:t xml:space="preserve"> </w:t>
      </w:r>
      <w:r>
        <w:t>fail.</w:t>
      </w:r>
    </w:p>
    <w:p w14:paraId="57669AD2" w14:textId="77777777" w:rsidR="00D1183B" w:rsidRDefault="007C4564">
      <w:pPr>
        <w:pStyle w:val="BodyText"/>
        <w:spacing w:before="160" w:line="259" w:lineRule="auto"/>
        <w:ind w:right="158"/>
      </w:pPr>
      <w:r>
        <w:t>At page 72 of the record is a lengthy charge sheet containing allegations</w:t>
      </w:r>
      <w:r>
        <w:rPr>
          <w:spacing w:val="1"/>
        </w:rPr>
        <w:t xml:space="preserve"> </w:t>
      </w:r>
      <w:r>
        <w:t>of violating s24(3) of</w:t>
      </w:r>
      <w:r>
        <w:rPr>
          <w:spacing w:val="1"/>
        </w:rPr>
        <w:t xml:space="preserve"> </w:t>
      </w:r>
      <w:r>
        <w:t>Statutory Instrument</w:t>
      </w:r>
      <w:r>
        <w:rPr>
          <w:spacing w:val="1"/>
        </w:rPr>
        <w:t xml:space="preserve"> </w:t>
      </w:r>
      <w:r>
        <w:t>93 of 2019 in that the appellant conducted himself in a manner which was</w:t>
      </w:r>
      <w:r>
        <w:rPr>
          <w:spacing w:val="1"/>
        </w:rPr>
        <w:t xml:space="preserve"> </w:t>
      </w:r>
      <w:r>
        <w:t>grossly inconsistent with the fulfilment of the express and implied conditions of his employment. The</w:t>
      </w:r>
      <w:r>
        <w:rPr>
          <w:spacing w:val="-52"/>
        </w:rPr>
        <w:t xml:space="preserve"> </w:t>
      </w:r>
      <w:r>
        <w:t>conduct complained of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‘morally and socially reprehensible</w:t>
      </w:r>
      <w:r>
        <w:rPr>
          <w:spacing w:val="1"/>
        </w:rPr>
        <w:t xml:space="preserve"> </w:t>
      </w:r>
      <w:r>
        <w:t>misdemeanours , ranging from</w:t>
      </w:r>
      <w:r>
        <w:rPr>
          <w:spacing w:val="-52"/>
        </w:rPr>
        <w:t xml:space="preserve"> </w:t>
      </w:r>
      <w:r>
        <w:t>smoking weed (dagga or marijuana)…’ This shows that there was in fact a charge preferred against</w:t>
      </w:r>
      <w:r>
        <w:rPr>
          <w:spacing w:val="1"/>
        </w:rPr>
        <w:t xml:space="preserve"> </w:t>
      </w:r>
      <w:r>
        <w:t>the applicant. The record of proceedings shows that the applicant conducted himself in the manner</w:t>
      </w:r>
      <w:r>
        <w:rPr>
          <w:spacing w:val="1"/>
        </w:rPr>
        <w:t xml:space="preserve"> </w:t>
      </w:r>
      <w:r>
        <w:t>a</w:t>
      </w:r>
      <w:r>
        <w:t>lleged and that he was in the company of his workmates. This happened in</w:t>
      </w:r>
      <w:r>
        <w:rPr>
          <w:spacing w:val="1"/>
        </w:rPr>
        <w:t xml:space="preserve"> </w:t>
      </w:r>
      <w:r>
        <w:t>Chinhoyi where the</w:t>
      </w:r>
      <w:r>
        <w:rPr>
          <w:spacing w:val="1"/>
        </w:rPr>
        <w:t xml:space="preserve"> </w:t>
      </w:r>
      <w:r>
        <w:t>applicant and his colleagues attended a workshop funded by the respondent. After the workshop a</w:t>
      </w:r>
      <w:r>
        <w:rPr>
          <w:spacing w:val="1"/>
        </w:rPr>
        <w:t xml:space="preserve"> </w:t>
      </w:r>
      <w:r>
        <w:t>party was held within the premises paid for by the respondent. So, the offence occurred within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circumstances and environment. The applicant can therefore not suggest that this happened</w:t>
      </w:r>
      <w:r>
        <w:rPr>
          <w:spacing w:val="1"/>
        </w:rPr>
        <w:t xml:space="preserve"> </w:t>
      </w:r>
      <w:r>
        <w:t>away from the respondent’s premises. While the applicant was physically away from the usual</w:t>
      </w:r>
      <w:r>
        <w:rPr>
          <w:spacing w:val="1"/>
        </w:rPr>
        <w:t xml:space="preserve"> </w:t>
      </w:r>
      <w:r>
        <w:t>workplace, he was at that particul</w:t>
      </w:r>
      <w:r>
        <w:t>ar place and time at the instance of his employer. He was therefore</w:t>
      </w:r>
      <w:r>
        <w:rPr>
          <w:spacing w:val="1"/>
        </w:rPr>
        <w:t xml:space="preserve"> </w:t>
      </w:r>
      <w:r>
        <w:t>under the control of his employer and was obliged to conduct himself in</w:t>
      </w:r>
      <w:r>
        <w:rPr>
          <w:spacing w:val="1"/>
        </w:rPr>
        <w:t xml:space="preserve"> </w:t>
      </w:r>
      <w:r>
        <w:t>a manner that the employer</w:t>
      </w:r>
      <w:r>
        <w:rPr>
          <w:spacing w:val="1"/>
        </w:rPr>
        <w:t xml:space="preserve"> </w:t>
      </w:r>
      <w:r>
        <w:t>expected of</w:t>
      </w:r>
      <w:r>
        <w:rPr>
          <w:spacing w:val="-1"/>
        </w:rPr>
        <w:t xml:space="preserve"> </w:t>
      </w:r>
      <w:r>
        <w:t>him.</w:t>
      </w:r>
    </w:p>
    <w:p w14:paraId="164E6181" w14:textId="77777777" w:rsidR="00D1183B" w:rsidRDefault="007C4564">
      <w:pPr>
        <w:pStyle w:val="BodyText"/>
        <w:spacing w:before="157" w:line="259" w:lineRule="auto"/>
        <w:ind w:right="171"/>
      </w:pPr>
      <w:r>
        <w:rPr>
          <w:w w:val="95"/>
        </w:rPr>
        <w:t xml:space="preserve">In </w:t>
      </w:r>
      <w:r>
        <w:rPr>
          <w:b/>
          <w:w w:val="95"/>
        </w:rPr>
        <w:t xml:space="preserve">Rinos Terera v George Lentaigne Ingram Lock and Three Others SC 93/21 </w:t>
      </w:r>
      <w:r>
        <w:rPr>
          <w:w w:val="95"/>
        </w:rPr>
        <w:t>the Supreme Court</w:t>
      </w:r>
      <w:r>
        <w:rPr>
          <w:spacing w:val="1"/>
          <w:w w:val="95"/>
        </w:rPr>
        <w:t xml:space="preserve"> </w:t>
      </w:r>
      <w:r>
        <w:t>stated that :’ It is settled that where no acceptable explanation for non-compliance</w:t>
      </w:r>
      <w:r>
        <w:rPr>
          <w:spacing w:val="1"/>
        </w:rPr>
        <w:t xml:space="preserve"> </w:t>
      </w:r>
      <w:r>
        <w:t>with the rules has</w:t>
      </w:r>
      <w:r>
        <w:rPr>
          <w:spacing w:val="1"/>
        </w:rPr>
        <w:t xml:space="preserve"> </w:t>
      </w:r>
      <w:r>
        <w:t>been given by an applicant seeking condonation for</w:t>
      </w:r>
      <w:r>
        <w:rPr>
          <w:spacing w:val="1"/>
        </w:rPr>
        <w:t xml:space="preserve"> </w:t>
      </w:r>
      <w:r>
        <w:t>the late noting of an appeal, one must at the very</w:t>
      </w:r>
      <w:r>
        <w:rPr>
          <w:spacing w:val="-5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very good prospects</w:t>
      </w:r>
      <w:r>
        <w:rPr>
          <w:spacing w:val="-1"/>
        </w:rPr>
        <w:t xml:space="preserve"> </w:t>
      </w:r>
      <w:r>
        <w:t>of success if the indulgence</w:t>
      </w:r>
      <w:r>
        <w:rPr>
          <w:spacing w:val="-1"/>
        </w:rPr>
        <w:t xml:space="preserve"> </w:t>
      </w:r>
      <w:r>
        <w:t>is to be granted.’</w:t>
      </w:r>
    </w:p>
    <w:p w14:paraId="57FF44F7" w14:textId="77777777" w:rsidR="00D1183B" w:rsidRDefault="007C4564">
      <w:pPr>
        <w:spacing w:before="159" w:line="259" w:lineRule="auto"/>
        <w:ind w:left="120" w:right="220"/>
        <w:rPr>
          <w:b/>
        </w:rPr>
      </w:pPr>
      <w:r>
        <w:t>In</w:t>
      </w:r>
      <w:r>
        <w:rPr>
          <w:spacing w:val="-4"/>
        </w:rPr>
        <w:t xml:space="preserve"> </w:t>
      </w:r>
      <w:r>
        <w:rPr>
          <w:b/>
        </w:rPr>
        <w:t>Essop</w:t>
      </w:r>
      <w:r>
        <w:rPr>
          <w:b/>
          <w:spacing w:val="-3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S</w:t>
      </w:r>
      <w:r>
        <w:rPr>
          <w:b/>
          <w:spacing w:val="-4"/>
        </w:rPr>
        <w:t xml:space="preserve"> </w:t>
      </w:r>
      <w:r>
        <w:rPr>
          <w:b/>
        </w:rPr>
        <w:t>[2014]</w:t>
      </w:r>
      <w:r>
        <w:rPr>
          <w:b/>
          <w:spacing w:val="-4"/>
        </w:rPr>
        <w:t xml:space="preserve"> </w:t>
      </w:r>
      <w:r>
        <w:rPr>
          <w:b/>
        </w:rPr>
        <w:t>ZASCA</w:t>
      </w:r>
      <w:r>
        <w:rPr>
          <w:b/>
          <w:spacing w:val="-3"/>
        </w:rPr>
        <w:t xml:space="preserve"> </w:t>
      </w:r>
      <w:r>
        <w:rPr>
          <w:b/>
        </w:rPr>
        <w:t>114</w:t>
      </w:r>
      <w:r>
        <w:rPr>
          <w:b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…’In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succeed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appellant</w:t>
      </w:r>
      <w:r>
        <w:rPr>
          <w:spacing w:val="-52"/>
        </w:rPr>
        <w:t xml:space="preserve"> </w:t>
      </w:r>
      <w:r>
        <w:t>must convince this Court on proper grounds that he has prospects of success on appeal and that those</w:t>
      </w:r>
      <w:r>
        <w:rPr>
          <w:spacing w:val="-52"/>
        </w:rPr>
        <w:t xml:space="preserve"> </w:t>
      </w:r>
      <w:r>
        <w:t xml:space="preserve">prospects are not remote, but have a realistic chance of succeeding.’ See also </w:t>
      </w:r>
      <w:r>
        <w:rPr>
          <w:b/>
        </w:rPr>
        <w:t>Dzvairo v Kango</w:t>
      </w:r>
      <w:r>
        <w:rPr>
          <w:b/>
          <w:spacing w:val="1"/>
        </w:rPr>
        <w:t xml:space="preserve"> </w:t>
      </w:r>
      <w:r>
        <w:rPr>
          <w:b/>
        </w:rPr>
        <w:t>Products</w:t>
      </w:r>
      <w:r>
        <w:rPr>
          <w:b/>
          <w:spacing w:val="-9"/>
        </w:rPr>
        <w:t xml:space="preserve"> </w:t>
      </w:r>
      <w:r>
        <w:rPr>
          <w:b/>
        </w:rPr>
        <w:t>SC35/17;</w:t>
      </w:r>
      <w:r>
        <w:rPr>
          <w:b/>
          <w:spacing w:val="-9"/>
        </w:rPr>
        <w:t xml:space="preserve"> </w:t>
      </w:r>
      <w:r>
        <w:rPr>
          <w:b/>
        </w:rPr>
        <w:t>Bessie</w:t>
      </w:r>
      <w:r>
        <w:rPr>
          <w:b/>
          <w:spacing w:val="-7"/>
        </w:rPr>
        <w:t xml:space="preserve"> </w:t>
      </w:r>
      <w:r>
        <w:rPr>
          <w:b/>
        </w:rPr>
        <w:t>Maheya</w:t>
      </w:r>
      <w:r>
        <w:rPr>
          <w:b/>
          <w:spacing w:val="-8"/>
        </w:rPr>
        <w:t xml:space="preserve"> </w:t>
      </w:r>
      <w:r>
        <w:rPr>
          <w:b/>
        </w:rPr>
        <w:t>v</w:t>
      </w:r>
      <w:r>
        <w:rPr>
          <w:b/>
          <w:spacing w:val="-8"/>
        </w:rPr>
        <w:t xml:space="preserve"> </w:t>
      </w:r>
      <w:r>
        <w:rPr>
          <w:b/>
        </w:rPr>
        <w:t>Independent</w:t>
      </w:r>
      <w:r>
        <w:rPr>
          <w:b/>
          <w:spacing w:val="-7"/>
        </w:rPr>
        <w:t xml:space="preserve"> </w:t>
      </w:r>
      <w:r>
        <w:rPr>
          <w:b/>
        </w:rPr>
        <w:t>Africa</w:t>
      </w:r>
      <w:r>
        <w:rPr>
          <w:b/>
          <w:spacing w:val="-9"/>
        </w:rPr>
        <w:t xml:space="preserve"> </w:t>
      </w:r>
      <w:r>
        <w:rPr>
          <w:b/>
        </w:rPr>
        <w:t>Church</w:t>
      </w:r>
      <w:r>
        <w:rPr>
          <w:b/>
          <w:spacing w:val="-8"/>
        </w:rPr>
        <w:t xml:space="preserve"> </w:t>
      </w:r>
      <w:r>
        <w:rPr>
          <w:b/>
        </w:rPr>
        <w:t>SC</w:t>
      </w:r>
      <w:r>
        <w:rPr>
          <w:b/>
          <w:spacing w:val="-8"/>
        </w:rPr>
        <w:t xml:space="preserve"> </w:t>
      </w:r>
      <w:r>
        <w:rPr>
          <w:b/>
        </w:rPr>
        <w:t>58-07.</w:t>
      </w:r>
    </w:p>
    <w:p w14:paraId="77058CEC" w14:textId="77777777" w:rsidR="00D1183B" w:rsidRDefault="007C4564">
      <w:pPr>
        <w:pStyle w:val="BodyText"/>
        <w:spacing w:before="159" w:line="259" w:lineRule="auto"/>
        <w:ind w:right="154"/>
      </w:pPr>
      <w:r>
        <w:t>It would appear in the present case that the appellant was really motivated by the new system of filing</w:t>
      </w:r>
      <w:r>
        <w:rPr>
          <w:spacing w:val="-52"/>
        </w:rPr>
        <w:t xml:space="preserve"> </w:t>
      </w:r>
      <w:r>
        <w:t>which was introduced at this Court. When he was dismissed , he must have been aware that if he</w:t>
      </w:r>
      <w:r>
        <w:rPr>
          <w:spacing w:val="1"/>
        </w:rPr>
        <w:t xml:space="preserve"> </w:t>
      </w:r>
      <w:r>
        <w:t>wanted to appeal, he was supposed to do so within a period of twenty-one days from the date that he</w:t>
      </w:r>
      <w:r>
        <w:rPr>
          <w:spacing w:val="1"/>
        </w:rPr>
        <w:t xml:space="preserve"> </w:t>
      </w:r>
      <w:r>
        <w:t>became aware of the dismissal. He could have immediately noted the appeal.</w:t>
      </w:r>
      <w:r>
        <w:rPr>
          <w:spacing w:val="1"/>
        </w:rPr>
        <w:t xml:space="preserve"> </w:t>
      </w:r>
      <w:r>
        <w:t>I do not underestimate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devastating effects of losing a job but he could have noted the appeal before leaving town. It is</w:t>
      </w:r>
      <w:r>
        <w:rPr>
          <w:spacing w:val="1"/>
        </w:rPr>
        <w:t xml:space="preserve"> </w:t>
      </w:r>
      <w:r>
        <w:t>not clear whether or not he would have made the application had he come</w:t>
      </w:r>
      <w:r>
        <w:rPr>
          <w:spacing w:val="1"/>
        </w:rPr>
        <w:t xml:space="preserve"> </w:t>
      </w:r>
      <w:r>
        <w:t>back to Harare and found</w:t>
      </w:r>
      <w:r>
        <w:rPr>
          <w:spacing w:val="1"/>
        </w:rPr>
        <w:t xml:space="preserve"> </w:t>
      </w:r>
      <w:r>
        <w:t>the same old system</w:t>
      </w:r>
      <w:r>
        <w:t xml:space="preserve"> of filing still in place. It seems that he was excited by the new filing system and</w:t>
      </w:r>
      <w:r>
        <w:rPr>
          <w:spacing w:val="1"/>
        </w:rPr>
        <w:t xml:space="preserve"> </w:t>
      </w:r>
      <w:r>
        <w:t>decided to try his luck. Thus, I find that the explanation for the delay is not satisfactory. Further the</w:t>
      </w:r>
      <w:r>
        <w:rPr>
          <w:spacing w:val="1"/>
        </w:rPr>
        <w:t xml:space="preserve"> </w:t>
      </w:r>
      <w:r>
        <w:t>appellant had proper charges preferred against him. The record also shows that he made some</w:t>
      </w:r>
      <w:r>
        <w:rPr>
          <w:spacing w:val="1"/>
        </w:rPr>
        <w:t xml:space="preserve"> </w:t>
      </w:r>
      <w:r>
        <w:t>admissions in addition to the evidence that was led against him. Resultantly I find that the prospects</w:t>
      </w:r>
      <w:r>
        <w:rPr>
          <w:spacing w:val="1"/>
        </w:rPr>
        <w:t xml:space="preserve"> </w:t>
      </w:r>
      <w:r>
        <w:t>of success on appeal are slim. Thus, even had the explanation for the delay been satisfactory, the</w:t>
      </w:r>
      <w:r>
        <w:rPr>
          <w:spacing w:val="1"/>
        </w:rPr>
        <w:t xml:space="preserve"> </w:t>
      </w:r>
      <w:r>
        <w:t>prospects</w:t>
      </w:r>
      <w:r>
        <w:rPr>
          <w:spacing w:val="-1"/>
        </w:rPr>
        <w:t xml:space="preserve"> </w:t>
      </w:r>
      <w:r>
        <w:t>of success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have  acted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his favour.</w:t>
      </w:r>
    </w:p>
    <w:p w14:paraId="2AFC27BB" w14:textId="77777777" w:rsidR="00D1183B" w:rsidRDefault="007C4564">
      <w:pPr>
        <w:pStyle w:val="BodyText"/>
        <w:spacing w:before="157" w:line="410" w:lineRule="auto"/>
        <w:ind w:right="2243"/>
      </w:pPr>
      <w:r>
        <w:t>In view of the foregoing I find that there is no merit in the application. It fails.</w:t>
      </w:r>
      <w:r>
        <w:rPr>
          <w:spacing w:val="-52"/>
        </w:rPr>
        <w:t xml:space="preserve"> </w:t>
      </w:r>
      <w:r>
        <w:t>Accordingly,</w:t>
      </w:r>
      <w:r>
        <w:rPr>
          <w:spacing w:val="-2"/>
        </w:rPr>
        <w:t xml:space="preserve"> </w:t>
      </w:r>
      <w:r>
        <w:t>it is ordered that</w:t>
      </w:r>
      <w:r>
        <w:rPr>
          <w:spacing w:val="-1"/>
        </w:rPr>
        <w:t xml:space="preserve"> </w:t>
      </w:r>
      <w:r>
        <w:t>:</w:t>
      </w:r>
    </w:p>
    <w:p w14:paraId="268CFD4A" w14:textId="77777777" w:rsidR="00D1183B" w:rsidRDefault="007C4564">
      <w:pPr>
        <w:pStyle w:val="BodyText"/>
        <w:spacing w:before="1" w:line="259" w:lineRule="auto"/>
        <w:ind w:left="840" w:right="270"/>
      </w:pPr>
      <w:r>
        <w:t>The application for condonation for late noting of an appeal be and is hereby dismissed with</w:t>
      </w:r>
      <w:r>
        <w:rPr>
          <w:spacing w:val="-5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on the ordinary scale.</w:t>
      </w:r>
    </w:p>
    <w:p w14:paraId="09DDB6E2" w14:textId="77777777" w:rsidR="00D1183B" w:rsidRDefault="00D1183B">
      <w:pPr>
        <w:pStyle w:val="BodyText"/>
        <w:ind w:left="0"/>
        <w:rPr>
          <w:sz w:val="24"/>
        </w:rPr>
      </w:pPr>
    </w:p>
    <w:p w14:paraId="19BDBC05" w14:textId="77777777" w:rsidR="00D1183B" w:rsidRDefault="00D1183B">
      <w:pPr>
        <w:pStyle w:val="BodyText"/>
        <w:spacing w:before="8"/>
        <w:ind w:left="0"/>
        <w:rPr>
          <w:sz w:val="26"/>
        </w:rPr>
      </w:pPr>
    </w:p>
    <w:p w14:paraId="1EE2BCF9" w14:textId="42D69991" w:rsidR="00D1183B" w:rsidRDefault="007C4564">
      <w:pPr>
        <w:ind w:left="120"/>
        <w:rPr>
          <w:b/>
          <w:i/>
          <w:sz w:val="23"/>
        </w:rPr>
      </w:pPr>
      <w:r>
        <w:rPr>
          <w:b/>
          <w:i/>
          <w:w w:val="95"/>
          <w:sz w:val="23"/>
        </w:rPr>
        <w:t>MESSERS</w:t>
      </w:r>
      <w:r>
        <w:rPr>
          <w:b/>
          <w:i/>
          <w:spacing w:val="-4"/>
          <w:w w:val="95"/>
          <w:sz w:val="23"/>
        </w:rPr>
        <w:t xml:space="preserve"> </w:t>
      </w:r>
      <w:r>
        <w:rPr>
          <w:b/>
          <w:i/>
          <w:w w:val="95"/>
          <w:sz w:val="23"/>
        </w:rPr>
        <w:t>SAUNYAMA</w:t>
      </w:r>
      <w:r>
        <w:rPr>
          <w:b/>
          <w:i/>
          <w:spacing w:val="-4"/>
          <w:w w:val="95"/>
          <w:sz w:val="23"/>
        </w:rPr>
        <w:t xml:space="preserve"> </w:t>
      </w:r>
      <w:r>
        <w:rPr>
          <w:b/>
          <w:i/>
          <w:w w:val="95"/>
          <w:sz w:val="23"/>
        </w:rPr>
        <w:t>,</w:t>
      </w:r>
      <w:r>
        <w:rPr>
          <w:b/>
          <w:i/>
          <w:spacing w:val="-3"/>
          <w:w w:val="95"/>
          <w:sz w:val="23"/>
        </w:rPr>
        <w:t xml:space="preserve"> </w:t>
      </w:r>
      <w:r>
        <w:rPr>
          <w:b/>
          <w:i/>
          <w:w w:val="95"/>
          <w:sz w:val="23"/>
        </w:rPr>
        <w:t>DONDO.</w:t>
      </w:r>
      <w:r>
        <w:rPr>
          <w:b/>
          <w:i/>
          <w:spacing w:val="-4"/>
          <w:w w:val="95"/>
          <w:sz w:val="23"/>
        </w:rPr>
        <w:t xml:space="preserve"> </w:t>
      </w:r>
      <w:r>
        <w:rPr>
          <w:b/>
          <w:i/>
          <w:w w:val="95"/>
          <w:sz w:val="23"/>
        </w:rPr>
        <w:t>RESPONDENT’S</w:t>
      </w:r>
      <w:r>
        <w:rPr>
          <w:b/>
          <w:i/>
          <w:spacing w:val="-4"/>
          <w:w w:val="95"/>
          <w:sz w:val="23"/>
        </w:rPr>
        <w:t xml:space="preserve"> </w:t>
      </w:r>
      <w:r>
        <w:rPr>
          <w:b/>
          <w:i/>
          <w:w w:val="95"/>
          <w:sz w:val="23"/>
        </w:rPr>
        <w:t>LEGAL</w:t>
      </w:r>
      <w:r>
        <w:rPr>
          <w:b/>
          <w:i/>
          <w:spacing w:val="-3"/>
          <w:w w:val="95"/>
          <w:sz w:val="23"/>
        </w:rPr>
        <w:t xml:space="preserve"> </w:t>
      </w:r>
      <w:r>
        <w:rPr>
          <w:b/>
          <w:i/>
          <w:w w:val="95"/>
          <w:sz w:val="23"/>
        </w:rPr>
        <w:t>PRACTITIONERS.</w:t>
      </w:r>
    </w:p>
    <w:sectPr w:rsidR="00D1183B">
      <w:pgSz w:w="11910" w:h="16840"/>
      <w:pgMar w:top="1340" w:right="1340" w:bottom="0" w:left="132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0CAC" w14:textId="77777777" w:rsidR="007C4564" w:rsidRDefault="007C4564">
      <w:r>
        <w:separator/>
      </w:r>
    </w:p>
  </w:endnote>
  <w:endnote w:type="continuationSeparator" w:id="0">
    <w:p w14:paraId="4BAD43FF" w14:textId="77777777" w:rsidR="007C4564" w:rsidRDefault="007C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5533B" w14:textId="77777777" w:rsidR="007C4564" w:rsidRDefault="007C4564">
      <w:r>
        <w:separator/>
      </w:r>
    </w:p>
  </w:footnote>
  <w:footnote w:type="continuationSeparator" w:id="0">
    <w:p w14:paraId="30710230" w14:textId="77777777" w:rsidR="007C4564" w:rsidRDefault="007C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D0A1" w14:textId="2980D117" w:rsidR="00D1183B" w:rsidRDefault="007C456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F52818" wp14:editId="2C6E9618">
              <wp:simplePos x="0" y="0"/>
              <wp:positionH relativeFrom="page">
                <wp:posOffset>6536690</wp:posOffset>
              </wp:positionH>
              <wp:positionV relativeFrom="page">
                <wp:posOffset>464820</wp:posOffset>
              </wp:positionV>
              <wp:extent cx="147320" cy="165100"/>
              <wp:effectExtent l="0" t="0" r="0" b="0"/>
              <wp:wrapNone/>
              <wp:docPr id="5763180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FD35F" w14:textId="77777777" w:rsidR="00D1183B" w:rsidRDefault="007C4564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528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7pt;margin-top:36.6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" filled="f" stroked="f">
              <v:textbox inset="0,0,0,0">
                <w:txbxContent>
                  <w:p w14:paraId="3E0FD35F" w14:textId="77777777" w:rsidR="00D1183B" w:rsidRDefault="007C4564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031"/>
    <w:multiLevelType w:val="hybridMultilevel"/>
    <w:tmpl w:val="3A600558"/>
    <w:lvl w:ilvl="0" w:tplc="51A4743A">
      <w:start w:val="1"/>
      <w:numFmt w:val="lowerLetter"/>
      <w:lvlText w:val="%1)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A9A786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7D6035DC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C7161D68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 w:tplc="8F5637C4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5" w:tplc="D2965D8A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6" w:tplc="F3A22790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46361082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8" w:tplc="B7F0F778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num w:numId="1" w16cid:durableId="45483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3B"/>
    <w:rsid w:val="007C4564"/>
    <w:rsid w:val="00D1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776D9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80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  <w:pPr>
      <w:spacing w:before="20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2028</Words>
  <Characters>11566</Characters>
  <Application>Microsoft Office Word</Application>
  <DocSecurity>0</DocSecurity>
  <Lines>96</Lines>
  <Paragraphs>27</Paragraphs>
  <ScaleCrop>false</ScaleCrop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Ophiliah Tokowoyo</cp:lastModifiedBy>
  <cp:revision>2</cp:revision>
  <dcterms:created xsi:type="dcterms:W3CDTF">2024-03-25T10:19:00Z</dcterms:created>
  <dcterms:modified xsi:type="dcterms:W3CDTF">2024-03-25T10:19:00Z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2024-03-25T00:00:00Z</vt:filetime>
  </property>
</Properties>
</file>