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6D2F1" w14:textId="77777777" w:rsidR="00CB28A7" w:rsidRDefault="00A15BFB">
      <w:pPr>
        <w:spacing w:before="79"/>
        <w:ind w:left="100"/>
        <w:rPr>
          <w:b/>
          <w:sz w:val="24"/>
        </w:rPr>
      </w:pPr>
      <w:r>
        <w:rPr>
          <w:b/>
          <w:sz w:val="24"/>
        </w:rPr>
        <w:t>IN</w:t>
      </w:r>
      <w:r>
        <w:rPr>
          <w:b/>
          <w:spacing w:val="-1"/>
          <w:sz w:val="24"/>
        </w:rPr>
        <w:t xml:space="preserve"> </w:t>
      </w:r>
      <w:r>
        <w:rPr>
          <w:b/>
          <w:sz w:val="24"/>
        </w:rPr>
        <w:t>THE</w:t>
      </w:r>
      <w:r>
        <w:rPr>
          <w:b/>
          <w:spacing w:val="-1"/>
          <w:sz w:val="24"/>
        </w:rPr>
        <w:t xml:space="preserve"> </w:t>
      </w:r>
      <w:r>
        <w:rPr>
          <w:b/>
          <w:sz w:val="24"/>
        </w:rPr>
        <w:t>LABOUR</w:t>
      </w:r>
      <w:r>
        <w:rPr>
          <w:b/>
          <w:spacing w:val="-2"/>
          <w:sz w:val="24"/>
        </w:rPr>
        <w:t xml:space="preserve"> </w:t>
      </w:r>
      <w:r>
        <w:rPr>
          <w:b/>
          <w:sz w:val="24"/>
        </w:rPr>
        <w:t>COURT</w:t>
      </w:r>
      <w:r>
        <w:rPr>
          <w:b/>
          <w:spacing w:val="-1"/>
          <w:sz w:val="24"/>
        </w:rPr>
        <w:t xml:space="preserve"> </w:t>
      </w:r>
      <w:r>
        <w:rPr>
          <w:b/>
          <w:sz w:val="24"/>
        </w:rPr>
        <w:t xml:space="preserve">OF </w:t>
      </w:r>
      <w:r>
        <w:rPr>
          <w:b/>
          <w:spacing w:val="-2"/>
          <w:sz w:val="24"/>
        </w:rPr>
        <w:t>ZIMBABWE</w:t>
      </w:r>
    </w:p>
    <w:p w14:paraId="1D573375" w14:textId="77777777" w:rsidR="00CB28A7" w:rsidRDefault="00CB28A7">
      <w:pPr>
        <w:pStyle w:val="BodyText"/>
        <w:rPr>
          <w:b/>
        </w:rPr>
      </w:pPr>
    </w:p>
    <w:p w14:paraId="355DC30E" w14:textId="77777777" w:rsidR="00CB28A7" w:rsidRDefault="00A15BFB">
      <w:pPr>
        <w:ind w:left="100"/>
        <w:rPr>
          <w:b/>
          <w:sz w:val="24"/>
        </w:rPr>
      </w:pPr>
      <w:r>
        <w:rPr>
          <w:b/>
          <w:sz w:val="24"/>
        </w:rPr>
        <w:t>HARARE,</w:t>
      </w:r>
      <w:r>
        <w:rPr>
          <w:b/>
          <w:spacing w:val="-1"/>
          <w:sz w:val="24"/>
        </w:rPr>
        <w:t xml:space="preserve"> </w:t>
      </w:r>
      <w:r>
        <w:rPr>
          <w:b/>
          <w:sz w:val="24"/>
        </w:rPr>
        <w:t>5</w:t>
      </w:r>
      <w:r>
        <w:rPr>
          <w:b/>
          <w:spacing w:val="-1"/>
          <w:sz w:val="24"/>
        </w:rPr>
        <w:t xml:space="preserve"> </w:t>
      </w:r>
      <w:proofErr w:type="gramStart"/>
      <w:r>
        <w:rPr>
          <w:b/>
          <w:sz w:val="24"/>
        </w:rPr>
        <w:t>MARCH,</w:t>
      </w:r>
      <w:r>
        <w:rPr>
          <w:b/>
          <w:spacing w:val="30"/>
          <w:sz w:val="24"/>
        </w:rPr>
        <w:t xml:space="preserve">  </w:t>
      </w:r>
      <w:r>
        <w:rPr>
          <w:b/>
          <w:spacing w:val="-4"/>
          <w:sz w:val="24"/>
        </w:rPr>
        <w:t>2024</w:t>
      </w:r>
      <w:proofErr w:type="gramEnd"/>
    </w:p>
    <w:p w14:paraId="6910C8B9" w14:textId="77777777" w:rsidR="00CB28A7" w:rsidRDefault="00A15BFB">
      <w:pPr>
        <w:ind w:left="100"/>
        <w:rPr>
          <w:b/>
          <w:sz w:val="24"/>
        </w:rPr>
      </w:pPr>
      <w:r>
        <w:rPr>
          <w:b/>
          <w:sz w:val="24"/>
        </w:rPr>
        <w:t>07</w:t>
      </w:r>
      <w:r>
        <w:rPr>
          <w:b/>
          <w:spacing w:val="-3"/>
          <w:sz w:val="24"/>
        </w:rPr>
        <w:t xml:space="preserve"> </w:t>
      </w:r>
      <w:r>
        <w:rPr>
          <w:b/>
          <w:sz w:val="24"/>
        </w:rPr>
        <w:t>MARCH</w:t>
      </w:r>
      <w:r>
        <w:rPr>
          <w:b/>
          <w:spacing w:val="-1"/>
          <w:sz w:val="24"/>
        </w:rPr>
        <w:t xml:space="preserve"> </w:t>
      </w:r>
      <w:r>
        <w:rPr>
          <w:b/>
          <w:spacing w:val="-4"/>
          <w:sz w:val="24"/>
        </w:rPr>
        <w:t>2024</w:t>
      </w:r>
    </w:p>
    <w:p w14:paraId="43F15CD7" w14:textId="77777777" w:rsidR="00CB28A7" w:rsidRDefault="00A15BFB">
      <w:pPr>
        <w:spacing w:before="76" w:line="480" w:lineRule="auto"/>
        <w:ind w:left="100" w:right="422"/>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LC/H/96/2024 CASE NO LC/H/686/23</w:t>
      </w:r>
    </w:p>
    <w:p w14:paraId="1D8372B5" w14:textId="77777777" w:rsidR="00CB28A7" w:rsidRDefault="00CB28A7">
      <w:pPr>
        <w:spacing w:line="480" w:lineRule="auto"/>
        <w:rPr>
          <w:sz w:val="24"/>
        </w:rPr>
        <w:sectPr w:rsidR="00CB28A7">
          <w:footerReference w:type="default" r:id="rId7"/>
          <w:type w:val="continuous"/>
          <w:pgSz w:w="12240" w:h="15840"/>
          <w:pgMar w:top="1360" w:right="1320" w:bottom="1200" w:left="1340" w:header="0" w:footer="1012" w:gutter="0"/>
          <w:pgNumType w:start="1"/>
          <w:cols w:num="2" w:space="720" w:equalWidth="0">
            <w:col w:w="4814" w:space="948"/>
            <w:col w:w="3818"/>
          </w:cols>
        </w:sectPr>
      </w:pPr>
    </w:p>
    <w:p w14:paraId="56D451FC" w14:textId="77777777" w:rsidR="00CB28A7" w:rsidRDefault="00CB28A7">
      <w:pPr>
        <w:pStyle w:val="BodyText"/>
        <w:rPr>
          <w:b/>
        </w:rPr>
      </w:pPr>
    </w:p>
    <w:p w14:paraId="2A5A0E49" w14:textId="77777777" w:rsidR="00CB28A7" w:rsidRDefault="00CB28A7">
      <w:pPr>
        <w:pStyle w:val="BodyText"/>
        <w:rPr>
          <w:b/>
        </w:rPr>
      </w:pPr>
    </w:p>
    <w:p w14:paraId="5BE2C2E9" w14:textId="77777777" w:rsidR="00CB28A7" w:rsidRDefault="00CB28A7">
      <w:pPr>
        <w:pStyle w:val="BodyText"/>
        <w:rPr>
          <w:b/>
        </w:rPr>
      </w:pPr>
    </w:p>
    <w:p w14:paraId="255C4DEC" w14:textId="77777777" w:rsidR="00CB28A7" w:rsidRDefault="00CB28A7">
      <w:pPr>
        <w:pStyle w:val="BodyText"/>
        <w:rPr>
          <w:b/>
        </w:rPr>
      </w:pPr>
    </w:p>
    <w:p w14:paraId="61261213" w14:textId="77777777" w:rsidR="00CB28A7" w:rsidRDefault="00A15BFB">
      <w:pPr>
        <w:tabs>
          <w:tab w:val="left" w:pos="7301"/>
        </w:tabs>
        <w:ind w:left="100"/>
        <w:rPr>
          <w:b/>
          <w:sz w:val="24"/>
        </w:rPr>
      </w:pPr>
      <w:r>
        <w:rPr>
          <w:b/>
          <w:sz w:val="24"/>
        </w:rPr>
        <w:t>CHARLES</w:t>
      </w:r>
      <w:r>
        <w:rPr>
          <w:b/>
          <w:spacing w:val="-1"/>
          <w:sz w:val="24"/>
        </w:rPr>
        <w:t xml:space="preserve"> </w:t>
      </w:r>
      <w:r>
        <w:rPr>
          <w:b/>
          <w:spacing w:val="-2"/>
          <w:sz w:val="24"/>
        </w:rPr>
        <w:t>NHERERA</w:t>
      </w:r>
      <w:r>
        <w:rPr>
          <w:b/>
          <w:sz w:val="24"/>
        </w:rPr>
        <w:tab/>
      </w:r>
      <w:r>
        <w:rPr>
          <w:b/>
          <w:spacing w:val="-2"/>
          <w:sz w:val="24"/>
        </w:rPr>
        <w:t>APPELLANT</w:t>
      </w:r>
    </w:p>
    <w:p w14:paraId="0C905DB7" w14:textId="77777777" w:rsidR="00CB28A7" w:rsidRDefault="00CB28A7">
      <w:pPr>
        <w:pStyle w:val="BodyText"/>
        <w:rPr>
          <w:b/>
        </w:rPr>
      </w:pPr>
    </w:p>
    <w:p w14:paraId="1967DDCB" w14:textId="77777777" w:rsidR="00CB28A7" w:rsidRDefault="00CB28A7">
      <w:pPr>
        <w:pStyle w:val="BodyText"/>
        <w:rPr>
          <w:b/>
        </w:rPr>
      </w:pPr>
    </w:p>
    <w:p w14:paraId="40B483F2" w14:textId="77777777" w:rsidR="00CB28A7" w:rsidRDefault="00A15BFB">
      <w:pPr>
        <w:tabs>
          <w:tab w:val="left" w:pos="7301"/>
        </w:tabs>
        <w:ind w:left="100"/>
        <w:rPr>
          <w:b/>
          <w:sz w:val="24"/>
        </w:rPr>
      </w:pPr>
      <w:r>
        <w:rPr>
          <w:b/>
          <w:sz w:val="24"/>
        </w:rPr>
        <w:t>CHINHOYI</w:t>
      </w:r>
      <w:r>
        <w:rPr>
          <w:b/>
          <w:spacing w:val="-1"/>
          <w:sz w:val="24"/>
        </w:rPr>
        <w:t xml:space="preserve"> </w:t>
      </w:r>
      <w:r>
        <w:rPr>
          <w:b/>
          <w:sz w:val="24"/>
        </w:rPr>
        <w:t xml:space="preserve">UNIVERSITY OF </w:t>
      </w:r>
      <w:r>
        <w:rPr>
          <w:b/>
          <w:spacing w:val="-2"/>
          <w:sz w:val="24"/>
        </w:rPr>
        <w:t>TECHNOLOGY</w:t>
      </w:r>
      <w:r>
        <w:rPr>
          <w:b/>
          <w:sz w:val="24"/>
        </w:rPr>
        <w:tab/>
      </w:r>
      <w:r>
        <w:rPr>
          <w:b/>
          <w:spacing w:val="-2"/>
          <w:sz w:val="24"/>
        </w:rPr>
        <w:t>RESPONDENT</w:t>
      </w:r>
    </w:p>
    <w:p w14:paraId="6836B487" w14:textId="77777777" w:rsidR="00CB28A7" w:rsidRDefault="00CB28A7">
      <w:pPr>
        <w:pStyle w:val="BodyText"/>
        <w:rPr>
          <w:b/>
        </w:rPr>
      </w:pPr>
    </w:p>
    <w:p w14:paraId="15B8822D" w14:textId="77777777" w:rsidR="00CB28A7" w:rsidRDefault="00CB28A7">
      <w:pPr>
        <w:pStyle w:val="BodyText"/>
        <w:spacing w:before="1"/>
        <w:rPr>
          <w:b/>
        </w:rPr>
      </w:pPr>
    </w:p>
    <w:p w14:paraId="6266B7BC" w14:textId="77777777" w:rsidR="00CB28A7" w:rsidRDefault="00A15BFB">
      <w:pPr>
        <w:pStyle w:val="BodyText"/>
        <w:ind w:left="100"/>
      </w:pPr>
      <w:r>
        <w:t>Before</w:t>
      </w:r>
      <w:r>
        <w:rPr>
          <w:spacing w:val="-2"/>
        </w:rPr>
        <w:t xml:space="preserve"> </w:t>
      </w:r>
      <w:r>
        <w:t>the</w:t>
      </w:r>
      <w:r>
        <w:rPr>
          <w:spacing w:val="-1"/>
        </w:rPr>
        <w:t xml:space="preserve"> </w:t>
      </w:r>
      <w:r>
        <w:t>Honourable G.</w:t>
      </w:r>
      <w:r>
        <w:rPr>
          <w:spacing w:val="-1"/>
        </w:rPr>
        <w:t xml:space="preserve"> </w:t>
      </w:r>
      <w:r>
        <w:t xml:space="preserve">Musariri, </w:t>
      </w:r>
      <w:r>
        <w:rPr>
          <w:spacing w:val="-2"/>
        </w:rPr>
        <w:t>Judge:</w:t>
      </w:r>
    </w:p>
    <w:p w14:paraId="19A39AC4" w14:textId="77777777" w:rsidR="00CB28A7" w:rsidRDefault="00CB28A7">
      <w:pPr>
        <w:pStyle w:val="BodyText"/>
      </w:pPr>
    </w:p>
    <w:p w14:paraId="34750129" w14:textId="77777777" w:rsidR="00CB28A7" w:rsidRDefault="00CB28A7">
      <w:pPr>
        <w:pStyle w:val="BodyText"/>
      </w:pPr>
    </w:p>
    <w:p w14:paraId="07BA3EF7" w14:textId="77777777" w:rsidR="00CB28A7" w:rsidRDefault="00A15BFB">
      <w:pPr>
        <w:pStyle w:val="BodyText"/>
        <w:tabs>
          <w:tab w:val="left" w:pos="2980"/>
        </w:tabs>
        <w:ind w:left="100"/>
      </w:pPr>
      <w:r>
        <w:t>For</w:t>
      </w:r>
      <w:r>
        <w:rPr>
          <w:spacing w:val="-3"/>
        </w:rPr>
        <w:t xml:space="preserve"> </w:t>
      </w:r>
      <w:r>
        <w:rPr>
          <w:spacing w:val="-2"/>
        </w:rPr>
        <w:t>Appellant</w:t>
      </w:r>
      <w:r>
        <w:tab/>
        <w:t>-</w:t>
      </w:r>
      <w:r>
        <w:rPr>
          <w:spacing w:val="-4"/>
        </w:rPr>
        <w:t xml:space="preserve"> </w:t>
      </w:r>
      <w:proofErr w:type="spellStart"/>
      <w:r>
        <w:t>Mr</w:t>
      </w:r>
      <w:proofErr w:type="spellEnd"/>
      <w:r>
        <w:rPr>
          <w:spacing w:val="-1"/>
        </w:rPr>
        <w:t xml:space="preserve"> </w:t>
      </w:r>
      <w:r>
        <w:t>T.</w:t>
      </w:r>
      <w:r>
        <w:rPr>
          <w:spacing w:val="-1"/>
        </w:rPr>
        <w:t xml:space="preserve"> </w:t>
      </w:r>
      <w:proofErr w:type="spellStart"/>
      <w:r>
        <w:t>Magwaliba</w:t>
      </w:r>
      <w:proofErr w:type="spellEnd"/>
      <w:r>
        <w:t xml:space="preserve">, </w:t>
      </w:r>
      <w:r>
        <w:rPr>
          <w:spacing w:val="-2"/>
        </w:rPr>
        <w:t>Advocate</w:t>
      </w:r>
    </w:p>
    <w:p w14:paraId="0F0E3EA2" w14:textId="77777777" w:rsidR="00CB28A7" w:rsidRDefault="00A15BFB">
      <w:pPr>
        <w:pStyle w:val="BodyText"/>
        <w:tabs>
          <w:tab w:val="left" w:pos="2980"/>
        </w:tabs>
        <w:spacing w:before="137"/>
        <w:ind w:left="100"/>
      </w:pPr>
      <w:r>
        <w:t>For</w:t>
      </w:r>
      <w:r>
        <w:rPr>
          <w:spacing w:val="-2"/>
        </w:rPr>
        <w:t xml:space="preserve"> Respondent</w:t>
      </w:r>
      <w:r>
        <w:tab/>
        <w:t>-</w:t>
      </w:r>
      <w:r>
        <w:rPr>
          <w:spacing w:val="-4"/>
        </w:rPr>
        <w:t xml:space="preserve"> </w:t>
      </w:r>
      <w:proofErr w:type="spellStart"/>
      <w:r>
        <w:t>Mr</w:t>
      </w:r>
      <w:proofErr w:type="spellEnd"/>
      <w:r>
        <w:rPr>
          <w:spacing w:val="-1"/>
        </w:rPr>
        <w:t xml:space="preserve"> </w:t>
      </w:r>
      <w:r>
        <w:t xml:space="preserve">S. Mushonga, </w:t>
      </w:r>
      <w:r>
        <w:rPr>
          <w:spacing w:val="-2"/>
        </w:rPr>
        <w:t>Attorney</w:t>
      </w:r>
    </w:p>
    <w:p w14:paraId="30858978" w14:textId="77777777" w:rsidR="00CB28A7" w:rsidRDefault="00CB28A7">
      <w:pPr>
        <w:pStyle w:val="BodyText"/>
      </w:pPr>
    </w:p>
    <w:p w14:paraId="0DF7986A" w14:textId="77777777" w:rsidR="00CB28A7" w:rsidRDefault="00CB28A7">
      <w:pPr>
        <w:pStyle w:val="BodyText"/>
      </w:pPr>
    </w:p>
    <w:p w14:paraId="6E9EC97C" w14:textId="77777777" w:rsidR="00CB28A7" w:rsidRDefault="00CB28A7">
      <w:pPr>
        <w:pStyle w:val="BodyText"/>
      </w:pPr>
    </w:p>
    <w:p w14:paraId="5CA495FA" w14:textId="77777777" w:rsidR="00CB28A7" w:rsidRDefault="00CB28A7">
      <w:pPr>
        <w:pStyle w:val="BodyText"/>
      </w:pPr>
    </w:p>
    <w:p w14:paraId="311A8272" w14:textId="77777777" w:rsidR="00CB28A7" w:rsidRDefault="00CB28A7">
      <w:pPr>
        <w:pStyle w:val="BodyText"/>
        <w:spacing w:before="140"/>
      </w:pPr>
    </w:p>
    <w:p w14:paraId="610B1518" w14:textId="77777777" w:rsidR="00CB28A7" w:rsidRDefault="00A15BFB">
      <w:pPr>
        <w:ind w:left="100"/>
        <w:rPr>
          <w:b/>
          <w:sz w:val="24"/>
        </w:rPr>
      </w:pPr>
      <w:r>
        <w:rPr>
          <w:b/>
          <w:sz w:val="24"/>
        </w:rPr>
        <w:t>MUSARIRI,</w:t>
      </w:r>
      <w:r>
        <w:rPr>
          <w:b/>
          <w:spacing w:val="-2"/>
          <w:sz w:val="24"/>
        </w:rPr>
        <w:t xml:space="preserve"> </w:t>
      </w:r>
      <w:r>
        <w:rPr>
          <w:b/>
          <w:spacing w:val="-5"/>
          <w:sz w:val="24"/>
        </w:rPr>
        <w:t>J:</w:t>
      </w:r>
    </w:p>
    <w:p w14:paraId="01353714" w14:textId="77777777" w:rsidR="00CB28A7" w:rsidRDefault="00CB28A7">
      <w:pPr>
        <w:pStyle w:val="BodyText"/>
        <w:rPr>
          <w:b/>
        </w:rPr>
      </w:pPr>
    </w:p>
    <w:p w14:paraId="718EA951" w14:textId="77777777" w:rsidR="00CB28A7" w:rsidRDefault="00CB28A7">
      <w:pPr>
        <w:pStyle w:val="BodyText"/>
        <w:rPr>
          <w:b/>
        </w:rPr>
      </w:pPr>
    </w:p>
    <w:p w14:paraId="09028B55" w14:textId="77777777" w:rsidR="00CB28A7" w:rsidRDefault="00CB28A7">
      <w:pPr>
        <w:pStyle w:val="BodyText"/>
        <w:rPr>
          <w:b/>
        </w:rPr>
      </w:pPr>
    </w:p>
    <w:p w14:paraId="41A7E11E" w14:textId="77777777" w:rsidR="00CB28A7" w:rsidRDefault="00CB28A7">
      <w:pPr>
        <w:pStyle w:val="BodyText"/>
        <w:rPr>
          <w:b/>
        </w:rPr>
      </w:pPr>
    </w:p>
    <w:p w14:paraId="6074204D" w14:textId="77777777" w:rsidR="00CB28A7" w:rsidRDefault="00A15BFB">
      <w:pPr>
        <w:pStyle w:val="BodyText"/>
        <w:spacing w:line="360" w:lineRule="auto"/>
        <w:ind w:left="100" w:right="119" w:firstLine="719"/>
      </w:pPr>
      <w:r>
        <w:t>At</w:t>
      </w:r>
      <w:r>
        <w:rPr>
          <w:spacing w:val="-10"/>
        </w:rPr>
        <w:t xml:space="preserve"> </w:t>
      </w:r>
      <w:r>
        <w:t>the</w:t>
      </w:r>
      <w:r>
        <w:rPr>
          <w:spacing w:val="-10"/>
        </w:rPr>
        <w:t xml:space="preserve"> </w:t>
      </w:r>
      <w:r>
        <w:t>onset</w:t>
      </w:r>
      <w:r>
        <w:rPr>
          <w:spacing w:val="-9"/>
        </w:rPr>
        <w:t xml:space="preserve"> </w:t>
      </w:r>
      <w:r>
        <w:t>of</w:t>
      </w:r>
      <w:r>
        <w:rPr>
          <w:spacing w:val="-8"/>
        </w:rPr>
        <w:t xml:space="preserve"> </w:t>
      </w:r>
      <w:r>
        <w:t>oral</w:t>
      </w:r>
      <w:r>
        <w:rPr>
          <w:spacing w:val="-7"/>
        </w:rPr>
        <w:t xml:space="preserve"> </w:t>
      </w:r>
      <w:r>
        <w:t>argument</w:t>
      </w:r>
      <w:r>
        <w:rPr>
          <w:spacing w:val="-10"/>
        </w:rPr>
        <w:t xml:space="preserve"> </w:t>
      </w:r>
      <w:r>
        <w:t>in</w:t>
      </w:r>
      <w:r>
        <w:rPr>
          <w:spacing w:val="-9"/>
        </w:rPr>
        <w:t xml:space="preserve"> </w:t>
      </w:r>
      <w:r>
        <w:t>this</w:t>
      </w:r>
      <w:r>
        <w:rPr>
          <w:spacing w:val="-9"/>
        </w:rPr>
        <w:t xml:space="preserve"> </w:t>
      </w:r>
      <w:r>
        <w:t>Court</w:t>
      </w:r>
      <w:r>
        <w:rPr>
          <w:spacing w:val="-8"/>
        </w:rPr>
        <w:t xml:space="preserve"> </w:t>
      </w:r>
      <w:r>
        <w:t>the</w:t>
      </w:r>
      <w:r>
        <w:rPr>
          <w:spacing w:val="-10"/>
        </w:rPr>
        <w:t xml:space="preserve"> </w:t>
      </w:r>
      <w:r>
        <w:t>parties</w:t>
      </w:r>
      <w:r>
        <w:rPr>
          <w:spacing w:val="-9"/>
        </w:rPr>
        <w:t xml:space="preserve"> </w:t>
      </w:r>
      <w:r>
        <w:t>raised</w:t>
      </w:r>
      <w:r>
        <w:rPr>
          <w:spacing w:val="-10"/>
        </w:rPr>
        <w:t xml:space="preserve"> </w:t>
      </w:r>
      <w:r>
        <w:t>preliminary</w:t>
      </w:r>
      <w:r>
        <w:rPr>
          <w:spacing w:val="-10"/>
        </w:rPr>
        <w:t xml:space="preserve"> </w:t>
      </w:r>
      <w:r>
        <w:t>issues</w:t>
      </w:r>
      <w:r>
        <w:rPr>
          <w:spacing w:val="-9"/>
        </w:rPr>
        <w:t xml:space="preserve"> </w:t>
      </w:r>
      <w:r>
        <w:t>which</w:t>
      </w:r>
      <w:r>
        <w:rPr>
          <w:spacing w:val="-10"/>
        </w:rPr>
        <w:t xml:space="preserve"> </w:t>
      </w:r>
      <w:r>
        <w:t>shall be dealt with in turn.</w:t>
      </w:r>
    </w:p>
    <w:p w14:paraId="62081318" w14:textId="77777777" w:rsidR="00CB28A7" w:rsidRDefault="00CB28A7">
      <w:pPr>
        <w:pStyle w:val="BodyText"/>
        <w:spacing w:before="137"/>
      </w:pPr>
    </w:p>
    <w:p w14:paraId="6AD179D9" w14:textId="77777777" w:rsidR="00CB28A7" w:rsidRDefault="00A15BFB">
      <w:pPr>
        <w:ind w:left="100"/>
        <w:rPr>
          <w:b/>
          <w:sz w:val="24"/>
        </w:rPr>
      </w:pPr>
      <w:r>
        <w:rPr>
          <w:b/>
          <w:spacing w:val="-2"/>
          <w:sz w:val="24"/>
          <w:u w:val="single"/>
        </w:rPr>
        <w:t>Respondent</w:t>
      </w:r>
    </w:p>
    <w:p w14:paraId="013C7CE3" w14:textId="77777777" w:rsidR="00CB28A7" w:rsidRDefault="00A15BFB">
      <w:pPr>
        <w:pStyle w:val="BodyText"/>
        <w:spacing w:before="139" w:line="360" w:lineRule="auto"/>
        <w:ind w:left="100" w:right="112"/>
        <w:jc w:val="both"/>
      </w:pPr>
      <w:r>
        <w:t>Respondent applied for condonation of belated filing of its response. It stated that the response was</w:t>
      </w:r>
      <w:r>
        <w:rPr>
          <w:spacing w:val="-5"/>
        </w:rPr>
        <w:t xml:space="preserve"> </w:t>
      </w:r>
      <w:r>
        <w:t>due</w:t>
      </w:r>
      <w:r>
        <w:rPr>
          <w:spacing w:val="-6"/>
        </w:rPr>
        <w:t xml:space="preserve"> </w:t>
      </w:r>
      <w:r>
        <w:t>on</w:t>
      </w:r>
      <w:r>
        <w:rPr>
          <w:spacing w:val="-5"/>
        </w:rPr>
        <w:t xml:space="preserve"> </w:t>
      </w:r>
      <w:r>
        <w:t>the</w:t>
      </w:r>
      <w:r>
        <w:rPr>
          <w:spacing w:val="-5"/>
        </w:rPr>
        <w:t xml:space="preserve"> </w:t>
      </w:r>
      <w:r>
        <w:t>21</w:t>
      </w:r>
      <w:r>
        <w:rPr>
          <w:vertAlign w:val="superscript"/>
        </w:rPr>
        <w:t>st</w:t>
      </w:r>
      <w:r>
        <w:rPr>
          <w:spacing w:val="-6"/>
        </w:rPr>
        <w:t xml:space="preserve"> </w:t>
      </w:r>
      <w:r>
        <w:t>September</w:t>
      </w:r>
      <w:r>
        <w:rPr>
          <w:spacing w:val="-6"/>
        </w:rPr>
        <w:t xml:space="preserve"> </w:t>
      </w:r>
      <w:r>
        <w:t>2023</w:t>
      </w:r>
      <w:r>
        <w:rPr>
          <w:spacing w:val="-5"/>
        </w:rPr>
        <w:t xml:space="preserve"> </w:t>
      </w:r>
      <w:r>
        <w:t>but</w:t>
      </w:r>
      <w:r>
        <w:rPr>
          <w:spacing w:val="-4"/>
        </w:rPr>
        <w:t xml:space="preserve"> </w:t>
      </w:r>
      <w:r>
        <w:t>was</w:t>
      </w:r>
      <w:r>
        <w:rPr>
          <w:spacing w:val="-5"/>
        </w:rPr>
        <w:t xml:space="preserve"> </w:t>
      </w:r>
      <w:r>
        <w:t>filed</w:t>
      </w:r>
      <w:r>
        <w:rPr>
          <w:spacing w:val="-6"/>
        </w:rPr>
        <w:t xml:space="preserve"> </w:t>
      </w:r>
      <w:r>
        <w:rPr>
          <w:b/>
        </w:rPr>
        <w:t>one</w:t>
      </w:r>
      <w:r>
        <w:rPr>
          <w:b/>
          <w:spacing w:val="-6"/>
        </w:rPr>
        <w:t xml:space="preserve"> </w:t>
      </w:r>
      <w:r>
        <w:rPr>
          <w:b/>
        </w:rPr>
        <w:t>(1)</w:t>
      </w:r>
      <w:r>
        <w:rPr>
          <w:b/>
          <w:spacing w:val="-6"/>
        </w:rPr>
        <w:t xml:space="preserve"> </w:t>
      </w:r>
      <w:r>
        <w:rPr>
          <w:b/>
        </w:rPr>
        <w:t>day</w:t>
      </w:r>
      <w:r>
        <w:rPr>
          <w:b/>
          <w:spacing w:val="-5"/>
        </w:rPr>
        <w:t xml:space="preserve"> </w:t>
      </w:r>
      <w:r>
        <w:t>later</w:t>
      </w:r>
      <w:r>
        <w:rPr>
          <w:spacing w:val="-6"/>
        </w:rPr>
        <w:t xml:space="preserve"> </w:t>
      </w:r>
      <w:r>
        <w:t>on</w:t>
      </w:r>
      <w:r>
        <w:rPr>
          <w:spacing w:val="-5"/>
        </w:rPr>
        <w:t xml:space="preserve"> </w:t>
      </w:r>
      <w:r>
        <w:rPr>
          <w:b/>
        </w:rPr>
        <w:t>22</w:t>
      </w:r>
      <w:proofErr w:type="spellStart"/>
      <w:r>
        <w:rPr>
          <w:b/>
          <w:position w:val="8"/>
          <w:sz w:val="16"/>
        </w:rPr>
        <w:t>nd</w:t>
      </w:r>
      <w:proofErr w:type="spellEnd"/>
      <w:r>
        <w:rPr>
          <w:b/>
          <w:spacing w:val="10"/>
          <w:position w:val="8"/>
          <w:sz w:val="16"/>
        </w:rPr>
        <w:t xml:space="preserve"> </w:t>
      </w:r>
      <w:r>
        <w:rPr>
          <w:b/>
        </w:rPr>
        <w:t>September</w:t>
      </w:r>
      <w:r>
        <w:rPr>
          <w:b/>
          <w:spacing w:val="-6"/>
        </w:rPr>
        <w:t xml:space="preserve"> </w:t>
      </w:r>
      <w:r>
        <w:rPr>
          <w:b/>
        </w:rPr>
        <w:t>2023</w:t>
      </w:r>
      <w:r>
        <w:t>.</w:t>
      </w:r>
      <w:r>
        <w:rPr>
          <w:spacing w:val="-5"/>
        </w:rPr>
        <w:t xml:space="preserve"> </w:t>
      </w:r>
      <w:r>
        <w:t>The delay was caused by the fact that the respondent is based in Bindura whilst</w:t>
      </w:r>
      <w:r>
        <w:rPr>
          <w:spacing w:val="-1"/>
        </w:rPr>
        <w:t xml:space="preserve"> </w:t>
      </w:r>
      <w:r>
        <w:t xml:space="preserve">the Court is </w:t>
      </w:r>
      <w:proofErr w:type="gramStart"/>
      <w:r>
        <w:t>situate</w:t>
      </w:r>
      <w:proofErr w:type="gramEnd"/>
      <w:r>
        <w:rPr>
          <w:spacing w:val="-2"/>
        </w:rPr>
        <w:t xml:space="preserve"> </w:t>
      </w:r>
      <w:r>
        <w:t>in Harare. No prejudice has been alleged or shown by appellant. All necessary papers now being available respondent argued that it was in the interests of justice that condonation be granted and the matter be determined on its merits.</w:t>
      </w:r>
    </w:p>
    <w:p w14:paraId="088FB81B" w14:textId="77777777" w:rsidR="00CB28A7" w:rsidRDefault="00CB28A7">
      <w:pPr>
        <w:spacing w:line="360" w:lineRule="auto"/>
        <w:jc w:val="both"/>
        <w:sectPr w:rsidR="00CB28A7">
          <w:type w:val="continuous"/>
          <w:pgSz w:w="12240" w:h="15840"/>
          <w:pgMar w:top="1360" w:right="1320" w:bottom="1200" w:left="1340" w:header="0" w:footer="1012" w:gutter="0"/>
          <w:cols w:space="720"/>
        </w:sectPr>
      </w:pPr>
    </w:p>
    <w:p w14:paraId="0C969AA9" w14:textId="77777777" w:rsidR="00CB28A7" w:rsidRDefault="00CB28A7">
      <w:pPr>
        <w:pStyle w:val="BodyText"/>
        <w:spacing w:before="171"/>
      </w:pPr>
    </w:p>
    <w:p w14:paraId="08B802E0" w14:textId="77777777" w:rsidR="00CB28A7" w:rsidRDefault="00A15BFB">
      <w:pPr>
        <w:pStyle w:val="BodyText"/>
        <w:spacing w:line="360" w:lineRule="auto"/>
        <w:ind w:left="100" w:right="118"/>
        <w:jc w:val="both"/>
        <w:rPr>
          <w:b/>
        </w:rPr>
      </w:pPr>
      <w:r>
        <w:t>Respondent then took the point that appellant’s notice of appeal was filed out of time. The arbitration</w:t>
      </w:r>
      <w:r>
        <w:rPr>
          <w:spacing w:val="1"/>
        </w:rPr>
        <w:t xml:space="preserve"> </w:t>
      </w:r>
      <w:r>
        <w:t>award</w:t>
      </w:r>
      <w:r>
        <w:rPr>
          <w:spacing w:val="1"/>
        </w:rPr>
        <w:t xml:space="preserve"> </w:t>
      </w:r>
      <w:r>
        <w:t>in</w:t>
      </w:r>
      <w:r>
        <w:rPr>
          <w:spacing w:val="1"/>
        </w:rPr>
        <w:t xml:space="preserve"> </w:t>
      </w:r>
      <w:r>
        <w:t>issue</w:t>
      </w:r>
      <w:r>
        <w:rPr>
          <w:spacing w:val="1"/>
        </w:rPr>
        <w:t xml:space="preserve"> </w:t>
      </w:r>
      <w:r>
        <w:t>was</w:t>
      </w:r>
      <w:r>
        <w:rPr>
          <w:spacing w:val="2"/>
        </w:rPr>
        <w:t xml:space="preserve"> </w:t>
      </w:r>
      <w:r>
        <w:t>issued</w:t>
      </w:r>
      <w:r>
        <w:rPr>
          <w:spacing w:val="1"/>
        </w:rPr>
        <w:t xml:space="preserve"> </w:t>
      </w:r>
      <w:r>
        <w:t>on</w:t>
      </w:r>
      <w:r>
        <w:rPr>
          <w:spacing w:val="2"/>
        </w:rPr>
        <w:t xml:space="preserve"> </w:t>
      </w:r>
      <w:r>
        <w:t>4</w:t>
      </w:r>
      <w:r>
        <w:rPr>
          <w:vertAlign w:val="superscript"/>
        </w:rPr>
        <w:t>th</w:t>
      </w:r>
      <w:r>
        <w:rPr>
          <w:spacing w:val="1"/>
        </w:rPr>
        <w:t xml:space="preserve"> </w:t>
      </w:r>
      <w:r>
        <w:t>August</w:t>
      </w:r>
      <w:r>
        <w:rPr>
          <w:spacing w:val="1"/>
        </w:rPr>
        <w:t xml:space="preserve"> </w:t>
      </w:r>
      <w:r>
        <w:t>2023.</w:t>
      </w:r>
      <w:r>
        <w:rPr>
          <w:spacing w:val="2"/>
        </w:rPr>
        <w:t xml:space="preserve"> </w:t>
      </w:r>
      <w:r>
        <w:t>Rule</w:t>
      </w:r>
      <w:r>
        <w:rPr>
          <w:spacing w:val="1"/>
        </w:rPr>
        <w:t xml:space="preserve"> </w:t>
      </w:r>
      <w:r>
        <w:t>19(1) of</w:t>
      </w:r>
      <w:r>
        <w:rPr>
          <w:spacing w:val="1"/>
        </w:rPr>
        <w:t xml:space="preserve"> </w:t>
      </w:r>
      <w:r>
        <w:t>the</w:t>
      </w:r>
      <w:r>
        <w:rPr>
          <w:spacing w:val="-1"/>
        </w:rPr>
        <w:t xml:space="preserve"> </w:t>
      </w:r>
      <w:proofErr w:type="spellStart"/>
      <w:r>
        <w:rPr>
          <w:b/>
        </w:rPr>
        <w:t>Labour</w:t>
      </w:r>
      <w:proofErr w:type="spellEnd"/>
      <w:r>
        <w:rPr>
          <w:b/>
          <w:spacing w:val="1"/>
        </w:rPr>
        <w:t xml:space="preserve"> </w:t>
      </w:r>
      <w:r>
        <w:rPr>
          <w:b/>
        </w:rPr>
        <w:t xml:space="preserve">Court </w:t>
      </w:r>
      <w:r>
        <w:rPr>
          <w:b/>
          <w:spacing w:val="-2"/>
        </w:rPr>
        <w:t>Rules</w:t>
      </w:r>
    </w:p>
    <w:p w14:paraId="1653136C" w14:textId="77777777" w:rsidR="00CB28A7" w:rsidRDefault="00A15BFB">
      <w:pPr>
        <w:pStyle w:val="BodyText"/>
        <w:spacing w:line="360" w:lineRule="auto"/>
        <w:ind w:left="100" w:right="115"/>
        <w:jc w:val="both"/>
      </w:pPr>
      <w:r>
        <w:t xml:space="preserve">S.I. 150 of 2017 requires that appeals be brought within </w:t>
      </w:r>
      <w:r>
        <w:rPr>
          <w:b/>
        </w:rPr>
        <w:t xml:space="preserve">twenty-one </w:t>
      </w:r>
      <w:r>
        <w:t>(21) days of the impugned award. The appeal period lapsed on 6</w:t>
      </w:r>
      <w:r>
        <w:rPr>
          <w:vertAlign w:val="superscript"/>
        </w:rPr>
        <w:t>th</w:t>
      </w:r>
      <w:r>
        <w:t xml:space="preserve"> September 2023. The appeal was filed on 7</w:t>
      </w:r>
      <w:r>
        <w:rPr>
          <w:vertAlign w:val="superscript"/>
        </w:rPr>
        <w:t>th</w:t>
      </w:r>
      <w:r>
        <w:t xml:space="preserve"> September 2023. </w:t>
      </w:r>
      <w:proofErr w:type="gramStart"/>
      <w:r>
        <w:t>Thus</w:t>
      </w:r>
      <w:proofErr w:type="gramEnd"/>
      <w:r>
        <w:t xml:space="preserve"> it was filed </w:t>
      </w:r>
      <w:r>
        <w:rPr>
          <w:b/>
        </w:rPr>
        <w:t xml:space="preserve">one (1) day </w:t>
      </w:r>
      <w:r>
        <w:t xml:space="preserve">out of time. </w:t>
      </w:r>
      <w:proofErr w:type="gramStart"/>
      <w:r>
        <w:t>Therefore</w:t>
      </w:r>
      <w:proofErr w:type="gramEnd"/>
      <w:r>
        <w:t xml:space="preserve"> there is no valid appeal before this Court. Appellant not having applied for condonation, its appeal ought to be struck off the roll.</w:t>
      </w:r>
    </w:p>
    <w:p w14:paraId="0C1CCF5F" w14:textId="77777777" w:rsidR="00CB28A7" w:rsidRDefault="00CB28A7">
      <w:pPr>
        <w:pStyle w:val="BodyText"/>
        <w:spacing w:before="138"/>
      </w:pPr>
    </w:p>
    <w:p w14:paraId="484C2306" w14:textId="77777777" w:rsidR="00CB28A7" w:rsidRDefault="00A15BFB">
      <w:pPr>
        <w:ind w:left="100"/>
        <w:rPr>
          <w:b/>
          <w:sz w:val="24"/>
        </w:rPr>
      </w:pPr>
      <w:r>
        <w:rPr>
          <w:b/>
          <w:spacing w:val="-2"/>
          <w:sz w:val="24"/>
          <w:u w:val="single"/>
        </w:rPr>
        <w:t>Appellant</w:t>
      </w:r>
    </w:p>
    <w:p w14:paraId="2BE88585" w14:textId="77777777" w:rsidR="00CB28A7" w:rsidRDefault="00A15BFB">
      <w:pPr>
        <w:pStyle w:val="BodyText"/>
        <w:spacing w:before="139" w:line="360" w:lineRule="auto"/>
        <w:ind w:left="100" w:right="117"/>
        <w:jc w:val="both"/>
      </w:pPr>
      <w:r>
        <w:t>Appellant argued that the application for condonation must be dismissed on 2 grounds. The response</w:t>
      </w:r>
      <w:r>
        <w:rPr>
          <w:spacing w:val="-3"/>
        </w:rPr>
        <w:t xml:space="preserve"> </w:t>
      </w:r>
      <w:r>
        <w:t>was</w:t>
      </w:r>
      <w:r>
        <w:rPr>
          <w:spacing w:val="-3"/>
        </w:rPr>
        <w:t xml:space="preserve"> </w:t>
      </w:r>
      <w:r>
        <w:t>filed</w:t>
      </w:r>
      <w:r>
        <w:rPr>
          <w:spacing w:val="-3"/>
        </w:rPr>
        <w:t xml:space="preserve"> </w:t>
      </w:r>
      <w:r>
        <w:t>on</w:t>
      </w:r>
      <w:r>
        <w:rPr>
          <w:spacing w:val="-4"/>
        </w:rPr>
        <w:t xml:space="preserve"> </w:t>
      </w:r>
      <w:r>
        <w:rPr>
          <w:b/>
        </w:rPr>
        <w:t>18</w:t>
      </w:r>
      <w:proofErr w:type="spellStart"/>
      <w:r>
        <w:rPr>
          <w:b/>
          <w:position w:val="8"/>
          <w:sz w:val="16"/>
        </w:rPr>
        <w:t>th</w:t>
      </w:r>
      <w:proofErr w:type="spellEnd"/>
      <w:r>
        <w:rPr>
          <w:b/>
          <w:spacing w:val="16"/>
          <w:position w:val="8"/>
          <w:sz w:val="16"/>
        </w:rPr>
        <w:t xml:space="preserve"> </w:t>
      </w:r>
      <w:r>
        <w:rPr>
          <w:b/>
        </w:rPr>
        <w:t>October</w:t>
      </w:r>
      <w:r>
        <w:rPr>
          <w:b/>
          <w:spacing w:val="-4"/>
        </w:rPr>
        <w:t xml:space="preserve"> </w:t>
      </w:r>
      <w:r>
        <w:rPr>
          <w:b/>
        </w:rPr>
        <w:t>2023</w:t>
      </w:r>
      <w:r>
        <w:rPr>
          <w:b/>
          <w:spacing w:val="-3"/>
        </w:rPr>
        <w:t xml:space="preserve"> </w:t>
      </w:r>
      <w:r>
        <w:t>per</w:t>
      </w:r>
      <w:r>
        <w:rPr>
          <w:spacing w:val="-3"/>
        </w:rPr>
        <w:t xml:space="preserve"> </w:t>
      </w:r>
      <w:r>
        <w:t>the</w:t>
      </w:r>
      <w:r>
        <w:rPr>
          <w:spacing w:val="-5"/>
        </w:rPr>
        <w:t xml:space="preserve"> </w:t>
      </w:r>
      <w:proofErr w:type="spellStart"/>
      <w:r>
        <w:t>Labour</w:t>
      </w:r>
      <w:proofErr w:type="spellEnd"/>
      <w:r>
        <w:rPr>
          <w:spacing w:val="-4"/>
        </w:rPr>
        <w:t xml:space="preserve"> </w:t>
      </w:r>
      <w:r>
        <w:t>Court’s</w:t>
      </w:r>
      <w:r>
        <w:rPr>
          <w:spacing w:val="-4"/>
        </w:rPr>
        <w:t xml:space="preserve"> </w:t>
      </w:r>
      <w:r>
        <w:t>stamp.</w:t>
      </w:r>
      <w:r>
        <w:rPr>
          <w:spacing w:val="-3"/>
        </w:rPr>
        <w:t xml:space="preserve"> </w:t>
      </w:r>
      <w:r>
        <w:t>The</w:t>
      </w:r>
      <w:r>
        <w:rPr>
          <w:spacing w:val="-4"/>
        </w:rPr>
        <w:t xml:space="preserve"> </w:t>
      </w:r>
      <w:r>
        <w:t>response</w:t>
      </w:r>
      <w:r>
        <w:rPr>
          <w:spacing w:val="-3"/>
        </w:rPr>
        <w:t xml:space="preserve"> </w:t>
      </w:r>
      <w:r>
        <w:t>was</w:t>
      </w:r>
      <w:r>
        <w:rPr>
          <w:spacing w:val="-4"/>
        </w:rPr>
        <w:t xml:space="preserve"> </w:t>
      </w:r>
      <w:r>
        <w:t>due</w:t>
      </w:r>
      <w:r>
        <w:rPr>
          <w:spacing w:val="-4"/>
        </w:rPr>
        <w:t xml:space="preserve"> </w:t>
      </w:r>
      <w:r>
        <w:t>on 21</w:t>
      </w:r>
      <w:r>
        <w:rPr>
          <w:vertAlign w:val="superscript"/>
        </w:rPr>
        <w:t>st</w:t>
      </w:r>
      <w:r>
        <w:rPr>
          <w:spacing w:val="-10"/>
        </w:rPr>
        <w:t xml:space="preserve"> </w:t>
      </w:r>
      <w:r>
        <w:t>September</w:t>
      </w:r>
      <w:r>
        <w:rPr>
          <w:spacing w:val="-11"/>
        </w:rPr>
        <w:t xml:space="preserve"> </w:t>
      </w:r>
      <w:r>
        <w:t>2023.</w:t>
      </w:r>
      <w:r>
        <w:rPr>
          <w:spacing w:val="-11"/>
        </w:rPr>
        <w:t xml:space="preserve"> </w:t>
      </w:r>
      <w:r>
        <w:t>It</w:t>
      </w:r>
      <w:r>
        <w:rPr>
          <w:spacing w:val="-10"/>
        </w:rPr>
        <w:t xml:space="preserve"> </w:t>
      </w:r>
      <w:r>
        <w:t>was</w:t>
      </w:r>
      <w:r>
        <w:rPr>
          <w:spacing w:val="-10"/>
        </w:rPr>
        <w:t xml:space="preserve"> </w:t>
      </w:r>
      <w:r>
        <w:t>therefore</w:t>
      </w:r>
      <w:r>
        <w:rPr>
          <w:spacing w:val="-12"/>
        </w:rPr>
        <w:t xml:space="preserve"> </w:t>
      </w:r>
      <w:r>
        <w:t>filed</w:t>
      </w:r>
      <w:r>
        <w:rPr>
          <w:spacing w:val="-8"/>
        </w:rPr>
        <w:t xml:space="preserve"> </w:t>
      </w:r>
      <w:r>
        <w:t>almost</w:t>
      </w:r>
      <w:r>
        <w:rPr>
          <w:spacing w:val="-8"/>
        </w:rPr>
        <w:t xml:space="preserve"> </w:t>
      </w:r>
      <w:r>
        <w:rPr>
          <w:b/>
        </w:rPr>
        <w:t>one</w:t>
      </w:r>
      <w:r>
        <w:rPr>
          <w:b/>
          <w:spacing w:val="-12"/>
        </w:rPr>
        <w:t xml:space="preserve"> </w:t>
      </w:r>
      <w:r>
        <w:rPr>
          <w:b/>
        </w:rPr>
        <w:t>(1)</w:t>
      </w:r>
      <w:r>
        <w:rPr>
          <w:b/>
          <w:spacing w:val="-12"/>
        </w:rPr>
        <w:t xml:space="preserve"> </w:t>
      </w:r>
      <w:r>
        <w:rPr>
          <w:b/>
        </w:rPr>
        <w:t>month</w:t>
      </w:r>
      <w:r>
        <w:rPr>
          <w:b/>
          <w:spacing w:val="-9"/>
        </w:rPr>
        <w:t xml:space="preserve"> </w:t>
      </w:r>
      <w:r>
        <w:t>late.</w:t>
      </w:r>
      <w:r>
        <w:rPr>
          <w:spacing w:val="-11"/>
        </w:rPr>
        <w:t xml:space="preserve"> </w:t>
      </w:r>
      <w:r>
        <w:t>So</w:t>
      </w:r>
      <w:r>
        <w:rPr>
          <w:spacing w:val="-11"/>
        </w:rPr>
        <w:t xml:space="preserve"> </w:t>
      </w:r>
      <w:r>
        <w:t>respondent</w:t>
      </w:r>
      <w:r>
        <w:rPr>
          <w:spacing w:val="-10"/>
        </w:rPr>
        <w:t xml:space="preserve"> </w:t>
      </w:r>
      <w:r>
        <w:t>was</w:t>
      </w:r>
      <w:r>
        <w:rPr>
          <w:spacing w:val="-10"/>
        </w:rPr>
        <w:t xml:space="preserve"> </w:t>
      </w:r>
      <w:r>
        <w:t xml:space="preserve">required to apply for condonation but did not do so until today which is </w:t>
      </w:r>
      <w:r>
        <w:rPr>
          <w:b/>
        </w:rPr>
        <w:t xml:space="preserve">5 months’ </w:t>
      </w:r>
      <w:r>
        <w:t>later. There is no explanation</w:t>
      </w:r>
      <w:r>
        <w:rPr>
          <w:spacing w:val="-15"/>
        </w:rPr>
        <w:t xml:space="preserve"> </w:t>
      </w:r>
      <w:r>
        <w:t>for</w:t>
      </w:r>
      <w:r>
        <w:rPr>
          <w:spacing w:val="-15"/>
        </w:rPr>
        <w:t xml:space="preserve"> </w:t>
      </w:r>
      <w:r>
        <w:t>the</w:t>
      </w:r>
      <w:r>
        <w:rPr>
          <w:spacing w:val="-15"/>
        </w:rPr>
        <w:t xml:space="preserve"> </w:t>
      </w:r>
      <w:r>
        <w:t>delay</w:t>
      </w:r>
      <w:r>
        <w:rPr>
          <w:spacing w:val="-15"/>
        </w:rPr>
        <w:t xml:space="preserve"> </w:t>
      </w:r>
      <w:r>
        <w:t>in</w:t>
      </w:r>
      <w:r>
        <w:rPr>
          <w:spacing w:val="-15"/>
        </w:rPr>
        <w:t xml:space="preserve"> </w:t>
      </w:r>
      <w:r>
        <w:t>seeking</w:t>
      </w:r>
      <w:r>
        <w:rPr>
          <w:spacing w:val="-15"/>
        </w:rPr>
        <w:t xml:space="preserve"> </w:t>
      </w:r>
      <w:r>
        <w:t>condonation.</w:t>
      </w:r>
      <w:r>
        <w:rPr>
          <w:spacing w:val="-15"/>
        </w:rPr>
        <w:t xml:space="preserve"> </w:t>
      </w:r>
      <w:r>
        <w:t>Appellant</w:t>
      </w:r>
      <w:r>
        <w:rPr>
          <w:spacing w:val="-15"/>
        </w:rPr>
        <w:t xml:space="preserve"> </w:t>
      </w:r>
      <w:r>
        <w:t>is</w:t>
      </w:r>
      <w:r>
        <w:rPr>
          <w:spacing w:val="-15"/>
        </w:rPr>
        <w:t xml:space="preserve"> </w:t>
      </w:r>
      <w:r>
        <w:t>prejudiced</w:t>
      </w:r>
      <w:r>
        <w:rPr>
          <w:spacing w:val="-15"/>
        </w:rPr>
        <w:t xml:space="preserve"> </w:t>
      </w:r>
      <w:r>
        <w:t>by</w:t>
      </w:r>
      <w:r>
        <w:rPr>
          <w:spacing w:val="-15"/>
        </w:rPr>
        <w:t xml:space="preserve"> </w:t>
      </w:r>
      <w:r>
        <w:t>being</w:t>
      </w:r>
      <w:r>
        <w:rPr>
          <w:spacing w:val="-15"/>
        </w:rPr>
        <w:t xml:space="preserve"> </w:t>
      </w:r>
      <w:r>
        <w:t>confronted</w:t>
      </w:r>
      <w:r>
        <w:rPr>
          <w:spacing w:val="-15"/>
        </w:rPr>
        <w:t xml:space="preserve"> </w:t>
      </w:r>
      <w:r>
        <w:t>with the application for first time at the hearing.</w:t>
      </w:r>
    </w:p>
    <w:p w14:paraId="12570381" w14:textId="77777777" w:rsidR="00CB28A7" w:rsidRDefault="00A15BFB">
      <w:pPr>
        <w:pStyle w:val="BodyText"/>
        <w:spacing w:line="360" w:lineRule="auto"/>
        <w:ind w:left="100" w:right="116"/>
        <w:jc w:val="both"/>
      </w:pPr>
      <w:r>
        <w:t>Appellant also argued that the cross-appeal is improperly before the Court. A cross-appeal must be</w:t>
      </w:r>
      <w:r>
        <w:rPr>
          <w:spacing w:val="-8"/>
        </w:rPr>
        <w:t xml:space="preserve"> </w:t>
      </w:r>
      <w:r>
        <w:t>filed</w:t>
      </w:r>
      <w:r>
        <w:rPr>
          <w:spacing w:val="-7"/>
        </w:rPr>
        <w:t xml:space="preserve"> </w:t>
      </w:r>
      <w:r>
        <w:t>within</w:t>
      </w:r>
      <w:r>
        <w:rPr>
          <w:spacing w:val="-7"/>
        </w:rPr>
        <w:t xml:space="preserve"> </w:t>
      </w:r>
      <w:r>
        <w:t>ten</w:t>
      </w:r>
      <w:r>
        <w:rPr>
          <w:spacing w:val="-8"/>
        </w:rPr>
        <w:t xml:space="preserve"> </w:t>
      </w:r>
      <w:r>
        <w:t>(10)</w:t>
      </w:r>
      <w:r>
        <w:rPr>
          <w:spacing w:val="-9"/>
        </w:rPr>
        <w:t xml:space="preserve"> </w:t>
      </w:r>
      <w:r>
        <w:t>days</w:t>
      </w:r>
      <w:r>
        <w:rPr>
          <w:spacing w:val="-7"/>
        </w:rPr>
        <w:t xml:space="preserve"> </w:t>
      </w:r>
      <w:r>
        <w:t>of</w:t>
      </w:r>
      <w:r>
        <w:rPr>
          <w:spacing w:val="-8"/>
        </w:rPr>
        <w:t xml:space="preserve"> </w:t>
      </w:r>
      <w:r>
        <w:t>the</w:t>
      </w:r>
      <w:r>
        <w:rPr>
          <w:spacing w:val="-8"/>
        </w:rPr>
        <w:t xml:space="preserve"> </w:t>
      </w:r>
      <w:r>
        <w:t>main</w:t>
      </w:r>
      <w:r>
        <w:rPr>
          <w:spacing w:val="-7"/>
        </w:rPr>
        <w:t xml:space="preserve"> </w:t>
      </w:r>
      <w:r>
        <w:t>appeal.</w:t>
      </w:r>
      <w:r>
        <w:rPr>
          <w:spacing w:val="-7"/>
        </w:rPr>
        <w:t xml:space="preserve"> </w:t>
      </w:r>
      <w:proofErr w:type="gramStart"/>
      <w:r>
        <w:t>Thus</w:t>
      </w:r>
      <w:proofErr w:type="gramEnd"/>
      <w:r>
        <w:rPr>
          <w:spacing w:val="-7"/>
        </w:rPr>
        <w:t xml:space="preserve"> </w:t>
      </w:r>
      <w:r>
        <w:t>it</w:t>
      </w:r>
      <w:r>
        <w:rPr>
          <w:spacing w:val="-7"/>
        </w:rPr>
        <w:t xml:space="preserve"> </w:t>
      </w:r>
      <w:r>
        <w:t>should</w:t>
      </w:r>
      <w:r>
        <w:rPr>
          <w:spacing w:val="-7"/>
        </w:rPr>
        <w:t xml:space="preserve"> </w:t>
      </w:r>
      <w:r>
        <w:t>have</w:t>
      </w:r>
      <w:r>
        <w:rPr>
          <w:spacing w:val="-8"/>
        </w:rPr>
        <w:t xml:space="preserve"> </w:t>
      </w:r>
      <w:r>
        <w:t>been</w:t>
      </w:r>
      <w:r>
        <w:rPr>
          <w:spacing w:val="-7"/>
        </w:rPr>
        <w:t xml:space="preserve"> </w:t>
      </w:r>
      <w:r>
        <w:t>filed</w:t>
      </w:r>
      <w:r>
        <w:rPr>
          <w:spacing w:val="-7"/>
        </w:rPr>
        <w:t xml:space="preserve"> </w:t>
      </w:r>
      <w:r>
        <w:t>on</w:t>
      </w:r>
      <w:r>
        <w:rPr>
          <w:spacing w:val="-5"/>
        </w:rPr>
        <w:t xml:space="preserve"> </w:t>
      </w:r>
      <w:r>
        <w:rPr>
          <w:b/>
        </w:rPr>
        <w:t>21</w:t>
      </w:r>
      <w:proofErr w:type="spellStart"/>
      <w:r>
        <w:rPr>
          <w:b/>
          <w:position w:val="8"/>
          <w:sz w:val="16"/>
        </w:rPr>
        <w:t>st</w:t>
      </w:r>
      <w:proofErr w:type="spellEnd"/>
      <w:r>
        <w:rPr>
          <w:b/>
          <w:spacing w:val="12"/>
          <w:position w:val="8"/>
          <w:sz w:val="16"/>
        </w:rPr>
        <w:t xml:space="preserve"> </w:t>
      </w:r>
      <w:r>
        <w:rPr>
          <w:b/>
        </w:rPr>
        <w:t>September 2023</w:t>
      </w:r>
      <w:r>
        <w:t>.</w:t>
      </w:r>
      <w:r>
        <w:rPr>
          <w:spacing w:val="-3"/>
        </w:rPr>
        <w:t xml:space="preserve"> </w:t>
      </w:r>
      <w:r>
        <w:t>It</w:t>
      </w:r>
      <w:r>
        <w:rPr>
          <w:spacing w:val="-4"/>
        </w:rPr>
        <w:t xml:space="preserve"> </w:t>
      </w:r>
      <w:r>
        <w:t>was</w:t>
      </w:r>
      <w:r>
        <w:rPr>
          <w:spacing w:val="-5"/>
        </w:rPr>
        <w:t xml:space="preserve"> </w:t>
      </w:r>
      <w:r>
        <w:t>filed</w:t>
      </w:r>
      <w:r>
        <w:rPr>
          <w:spacing w:val="-2"/>
        </w:rPr>
        <w:t xml:space="preserve"> </w:t>
      </w:r>
      <w:r>
        <w:rPr>
          <w:b/>
        </w:rPr>
        <w:t>one</w:t>
      </w:r>
      <w:r>
        <w:rPr>
          <w:b/>
          <w:spacing w:val="-6"/>
        </w:rPr>
        <w:t xml:space="preserve"> </w:t>
      </w:r>
      <w:r>
        <w:rPr>
          <w:b/>
        </w:rPr>
        <w:t>(1)</w:t>
      </w:r>
      <w:r>
        <w:rPr>
          <w:b/>
          <w:spacing w:val="-3"/>
        </w:rPr>
        <w:t xml:space="preserve"> </w:t>
      </w:r>
      <w:r>
        <w:rPr>
          <w:b/>
        </w:rPr>
        <w:t>day</w:t>
      </w:r>
      <w:r>
        <w:rPr>
          <w:b/>
          <w:spacing w:val="-3"/>
        </w:rPr>
        <w:t xml:space="preserve"> </w:t>
      </w:r>
      <w:r>
        <w:t>later</w:t>
      </w:r>
      <w:r>
        <w:rPr>
          <w:spacing w:val="-3"/>
        </w:rPr>
        <w:t xml:space="preserve"> </w:t>
      </w:r>
      <w:r>
        <w:t>on</w:t>
      </w:r>
      <w:r>
        <w:rPr>
          <w:spacing w:val="-5"/>
        </w:rPr>
        <w:t xml:space="preserve"> </w:t>
      </w:r>
      <w:r>
        <w:t>22</w:t>
      </w:r>
      <w:r>
        <w:rPr>
          <w:vertAlign w:val="superscript"/>
        </w:rPr>
        <w:t>nd</w:t>
      </w:r>
      <w:r>
        <w:rPr>
          <w:spacing w:val="-4"/>
        </w:rPr>
        <w:t xml:space="preserve"> </w:t>
      </w:r>
      <w:r>
        <w:t>September</w:t>
      </w:r>
      <w:r>
        <w:rPr>
          <w:spacing w:val="-6"/>
        </w:rPr>
        <w:t xml:space="preserve"> </w:t>
      </w:r>
      <w:r>
        <w:t>2023.</w:t>
      </w:r>
      <w:r>
        <w:rPr>
          <w:spacing w:val="-3"/>
        </w:rPr>
        <w:t xml:space="preserve"> </w:t>
      </w:r>
      <w:r>
        <w:t>No</w:t>
      </w:r>
      <w:r>
        <w:rPr>
          <w:spacing w:val="-2"/>
        </w:rPr>
        <w:t xml:space="preserve"> </w:t>
      </w:r>
      <w:r>
        <w:t>application</w:t>
      </w:r>
      <w:r>
        <w:rPr>
          <w:spacing w:val="-2"/>
        </w:rPr>
        <w:t xml:space="preserve"> </w:t>
      </w:r>
      <w:r>
        <w:t>has</w:t>
      </w:r>
      <w:r>
        <w:rPr>
          <w:spacing w:val="-5"/>
        </w:rPr>
        <w:t xml:space="preserve"> </w:t>
      </w:r>
      <w:r>
        <w:t>been</w:t>
      </w:r>
      <w:r>
        <w:rPr>
          <w:spacing w:val="-5"/>
        </w:rPr>
        <w:t xml:space="preserve"> </w:t>
      </w:r>
      <w:r>
        <w:t>made</w:t>
      </w:r>
      <w:r>
        <w:rPr>
          <w:spacing w:val="-6"/>
        </w:rPr>
        <w:t xml:space="preserve"> </w:t>
      </w:r>
      <w:r>
        <w:t>for</w:t>
      </w:r>
      <w:r>
        <w:rPr>
          <w:spacing w:val="-6"/>
        </w:rPr>
        <w:t xml:space="preserve"> </w:t>
      </w:r>
      <w:r>
        <w:t>its condonation.</w:t>
      </w:r>
      <w:r>
        <w:rPr>
          <w:spacing w:val="-1"/>
        </w:rPr>
        <w:t xml:space="preserve"> </w:t>
      </w:r>
      <w:proofErr w:type="gramStart"/>
      <w:r>
        <w:t>Therefore</w:t>
      </w:r>
      <w:proofErr w:type="gramEnd"/>
      <w:r>
        <w:t xml:space="preserve"> respondent’s</w:t>
      </w:r>
      <w:r>
        <w:rPr>
          <w:spacing w:val="-1"/>
        </w:rPr>
        <w:t xml:space="preserve"> </w:t>
      </w:r>
      <w:r>
        <w:t>cross-appeal</w:t>
      </w:r>
      <w:r>
        <w:rPr>
          <w:spacing w:val="-1"/>
        </w:rPr>
        <w:t xml:space="preserve"> </w:t>
      </w:r>
      <w:r>
        <w:t>ought</w:t>
      </w:r>
      <w:r>
        <w:rPr>
          <w:spacing w:val="-1"/>
        </w:rPr>
        <w:t xml:space="preserve"> </w:t>
      </w:r>
      <w:r>
        <w:t>to</w:t>
      </w:r>
      <w:r>
        <w:rPr>
          <w:spacing w:val="-1"/>
        </w:rPr>
        <w:t xml:space="preserve"> </w:t>
      </w:r>
      <w:r>
        <w:t>be</w:t>
      </w:r>
      <w:r>
        <w:rPr>
          <w:spacing w:val="-2"/>
        </w:rPr>
        <w:t xml:space="preserve"> </w:t>
      </w:r>
      <w:r>
        <w:t>struck</w:t>
      </w:r>
      <w:r>
        <w:rPr>
          <w:spacing w:val="-1"/>
        </w:rPr>
        <w:t xml:space="preserve"> </w:t>
      </w:r>
      <w:r>
        <w:t>off</w:t>
      </w:r>
      <w:r>
        <w:rPr>
          <w:spacing w:val="-3"/>
        </w:rPr>
        <w:t xml:space="preserve"> </w:t>
      </w:r>
      <w:r>
        <w:t>the</w:t>
      </w:r>
      <w:r>
        <w:rPr>
          <w:spacing w:val="-2"/>
        </w:rPr>
        <w:t xml:space="preserve"> </w:t>
      </w:r>
      <w:r>
        <w:t>roll.</w:t>
      </w:r>
      <w:r>
        <w:rPr>
          <w:spacing w:val="-1"/>
        </w:rPr>
        <w:t xml:space="preserve"> </w:t>
      </w:r>
      <w:r>
        <w:t>The</w:t>
      </w:r>
      <w:r>
        <w:rPr>
          <w:spacing w:val="-3"/>
        </w:rPr>
        <w:t xml:space="preserve"> </w:t>
      </w:r>
      <w:r>
        <w:t>net</w:t>
      </w:r>
      <w:r>
        <w:rPr>
          <w:spacing w:val="-1"/>
        </w:rPr>
        <w:t xml:space="preserve"> </w:t>
      </w:r>
      <w:r>
        <w:t>result is that appellant’s appeal stands unopposed and should be allowed on that basis.</w:t>
      </w:r>
    </w:p>
    <w:p w14:paraId="2F2E2A94" w14:textId="77777777" w:rsidR="00CB28A7" w:rsidRDefault="00CB28A7">
      <w:pPr>
        <w:pStyle w:val="BodyText"/>
        <w:spacing w:before="128"/>
      </w:pPr>
    </w:p>
    <w:p w14:paraId="19244AE2" w14:textId="77777777" w:rsidR="00CB28A7" w:rsidRDefault="00A15BFB">
      <w:pPr>
        <w:ind w:left="100"/>
        <w:rPr>
          <w:b/>
          <w:sz w:val="24"/>
        </w:rPr>
      </w:pPr>
      <w:r>
        <w:rPr>
          <w:b/>
          <w:spacing w:val="-2"/>
          <w:sz w:val="24"/>
          <w:u w:val="single"/>
        </w:rPr>
        <w:t>Analysis</w:t>
      </w:r>
    </w:p>
    <w:p w14:paraId="20596EC9" w14:textId="77777777" w:rsidR="00CB28A7" w:rsidRDefault="00A15BFB">
      <w:pPr>
        <w:pStyle w:val="BodyText"/>
        <w:spacing w:before="137" w:line="360" w:lineRule="auto"/>
        <w:ind w:left="100" w:right="113"/>
        <w:jc w:val="both"/>
      </w:pPr>
      <w:r>
        <w:t>The</w:t>
      </w:r>
      <w:r>
        <w:rPr>
          <w:spacing w:val="-9"/>
        </w:rPr>
        <w:t xml:space="preserve"> </w:t>
      </w:r>
      <w:r>
        <w:t>arbitration</w:t>
      </w:r>
      <w:r>
        <w:rPr>
          <w:spacing w:val="-8"/>
        </w:rPr>
        <w:t xml:space="preserve"> </w:t>
      </w:r>
      <w:r>
        <w:t>award</w:t>
      </w:r>
      <w:r>
        <w:rPr>
          <w:spacing w:val="-9"/>
        </w:rPr>
        <w:t xml:space="preserve"> </w:t>
      </w:r>
      <w:r>
        <w:t>in</w:t>
      </w:r>
      <w:r>
        <w:rPr>
          <w:spacing w:val="-5"/>
        </w:rPr>
        <w:t xml:space="preserve"> </w:t>
      </w:r>
      <w:r>
        <w:t>question</w:t>
      </w:r>
      <w:r>
        <w:rPr>
          <w:spacing w:val="-8"/>
        </w:rPr>
        <w:t xml:space="preserve"> </w:t>
      </w:r>
      <w:r>
        <w:t>was</w:t>
      </w:r>
      <w:r>
        <w:rPr>
          <w:spacing w:val="-8"/>
        </w:rPr>
        <w:t xml:space="preserve"> </w:t>
      </w:r>
      <w:r>
        <w:t>issued</w:t>
      </w:r>
      <w:r>
        <w:rPr>
          <w:spacing w:val="-8"/>
        </w:rPr>
        <w:t xml:space="preserve"> </w:t>
      </w:r>
      <w:r>
        <w:t>on</w:t>
      </w:r>
      <w:r>
        <w:rPr>
          <w:spacing w:val="-8"/>
        </w:rPr>
        <w:t xml:space="preserve"> </w:t>
      </w:r>
      <w:r>
        <w:t>4</w:t>
      </w:r>
      <w:r>
        <w:rPr>
          <w:vertAlign w:val="superscript"/>
        </w:rPr>
        <w:t>th</w:t>
      </w:r>
      <w:r>
        <w:rPr>
          <w:spacing w:val="-7"/>
        </w:rPr>
        <w:t xml:space="preserve"> </w:t>
      </w:r>
      <w:r>
        <w:t>August</w:t>
      </w:r>
      <w:r>
        <w:rPr>
          <w:spacing w:val="-8"/>
        </w:rPr>
        <w:t xml:space="preserve"> </w:t>
      </w:r>
      <w:r>
        <w:t>2023.</w:t>
      </w:r>
      <w:r>
        <w:rPr>
          <w:spacing w:val="-8"/>
        </w:rPr>
        <w:t xml:space="preserve"> </w:t>
      </w:r>
      <w:r>
        <w:t>The</w:t>
      </w:r>
      <w:r>
        <w:rPr>
          <w:spacing w:val="-9"/>
        </w:rPr>
        <w:t xml:space="preserve"> </w:t>
      </w:r>
      <w:r>
        <w:t>main</w:t>
      </w:r>
      <w:r>
        <w:rPr>
          <w:spacing w:val="-10"/>
        </w:rPr>
        <w:t xml:space="preserve"> </w:t>
      </w:r>
      <w:r>
        <w:t>appeal</w:t>
      </w:r>
      <w:r>
        <w:rPr>
          <w:spacing w:val="-8"/>
        </w:rPr>
        <w:t xml:space="preserve"> </w:t>
      </w:r>
      <w:r>
        <w:t>was</w:t>
      </w:r>
      <w:r>
        <w:rPr>
          <w:spacing w:val="-6"/>
        </w:rPr>
        <w:t xml:space="preserve"> </w:t>
      </w:r>
      <w:r>
        <w:t>filed</w:t>
      </w:r>
      <w:r>
        <w:rPr>
          <w:spacing w:val="-8"/>
        </w:rPr>
        <w:t xml:space="preserve"> </w:t>
      </w:r>
      <w:r>
        <w:t>on</w:t>
      </w:r>
      <w:r>
        <w:rPr>
          <w:spacing w:val="-8"/>
        </w:rPr>
        <w:t xml:space="preserve"> </w:t>
      </w:r>
      <w:r>
        <w:t>7</w:t>
      </w:r>
      <w:r>
        <w:rPr>
          <w:vertAlign w:val="superscript"/>
        </w:rPr>
        <w:t>th</w:t>
      </w:r>
      <w:r>
        <w:t xml:space="preserve"> September 2023. The appeal period (twenty-one days) lapsed on 6</w:t>
      </w:r>
      <w:r>
        <w:rPr>
          <w:vertAlign w:val="superscript"/>
        </w:rPr>
        <w:t>th</w:t>
      </w:r>
      <w:r>
        <w:t xml:space="preserve"> September 2023. It is apparently out of time by </w:t>
      </w:r>
      <w:r>
        <w:rPr>
          <w:b/>
        </w:rPr>
        <w:t>one day</w:t>
      </w:r>
      <w:r>
        <w:t xml:space="preserve">. Respondent argued that the appeal period is reckoned from date of </w:t>
      </w:r>
      <w:r>
        <w:rPr>
          <w:b/>
        </w:rPr>
        <w:t xml:space="preserve">receipt </w:t>
      </w:r>
      <w:r>
        <w:t xml:space="preserve">not the date of </w:t>
      </w:r>
      <w:r>
        <w:rPr>
          <w:b/>
        </w:rPr>
        <w:t xml:space="preserve">issue </w:t>
      </w:r>
      <w:r>
        <w:t xml:space="preserve">of the award. </w:t>
      </w:r>
      <w:proofErr w:type="gramStart"/>
      <w:r>
        <w:t>Indeed</w:t>
      </w:r>
      <w:proofErr w:type="gramEnd"/>
      <w:r>
        <w:t xml:space="preserve"> the Rule 19(1) references the date of </w:t>
      </w:r>
      <w:r>
        <w:rPr>
          <w:b/>
        </w:rPr>
        <w:t>receipt</w:t>
      </w:r>
      <w:r>
        <w:rPr>
          <w:b/>
          <w:spacing w:val="-6"/>
        </w:rPr>
        <w:t xml:space="preserve"> </w:t>
      </w:r>
      <w:r>
        <w:t>of</w:t>
      </w:r>
      <w:r>
        <w:rPr>
          <w:spacing w:val="-5"/>
        </w:rPr>
        <w:t xml:space="preserve"> </w:t>
      </w:r>
      <w:r>
        <w:t>the award.</w:t>
      </w:r>
      <w:r>
        <w:rPr>
          <w:spacing w:val="-5"/>
        </w:rPr>
        <w:t xml:space="preserve"> </w:t>
      </w:r>
      <w:r>
        <w:t>There</w:t>
      </w:r>
      <w:r>
        <w:rPr>
          <w:spacing w:val="-5"/>
        </w:rPr>
        <w:t xml:space="preserve"> </w:t>
      </w:r>
      <w:r>
        <w:t>is</w:t>
      </w:r>
      <w:r>
        <w:rPr>
          <w:spacing w:val="-3"/>
        </w:rPr>
        <w:t xml:space="preserve"> </w:t>
      </w:r>
      <w:r>
        <w:t>no</w:t>
      </w:r>
      <w:r>
        <w:rPr>
          <w:spacing w:val="-3"/>
        </w:rPr>
        <w:t xml:space="preserve"> </w:t>
      </w:r>
      <w:r>
        <w:t>indication</w:t>
      </w:r>
      <w:r>
        <w:rPr>
          <w:spacing w:val="-4"/>
        </w:rPr>
        <w:t xml:space="preserve"> </w:t>
      </w:r>
      <w:r>
        <w:t>on record</w:t>
      </w:r>
      <w:r>
        <w:rPr>
          <w:spacing w:val="-5"/>
        </w:rPr>
        <w:t xml:space="preserve"> </w:t>
      </w:r>
      <w:r>
        <w:t>of</w:t>
      </w:r>
      <w:r>
        <w:rPr>
          <w:spacing w:val="-5"/>
        </w:rPr>
        <w:t xml:space="preserve"> </w:t>
      </w:r>
      <w:r>
        <w:t>the relevant</w:t>
      </w:r>
      <w:r>
        <w:rPr>
          <w:spacing w:val="-3"/>
        </w:rPr>
        <w:t xml:space="preserve"> </w:t>
      </w:r>
      <w:r>
        <w:t>date</w:t>
      </w:r>
      <w:r>
        <w:rPr>
          <w:spacing w:val="-3"/>
        </w:rPr>
        <w:t xml:space="preserve"> </w:t>
      </w:r>
      <w:r>
        <w:t>of</w:t>
      </w:r>
      <w:r>
        <w:rPr>
          <w:spacing w:val="-5"/>
        </w:rPr>
        <w:t xml:space="preserve"> </w:t>
      </w:r>
      <w:r>
        <w:t>receipt.</w:t>
      </w:r>
      <w:r>
        <w:rPr>
          <w:spacing w:val="-3"/>
        </w:rPr>
        <w:t xml:space="preserve"> </w:t>
      </w:r>
      <w:r>
        <w:t>Rule</w:t>
      </w:r>
      <w:r>
        <w:rPr>
          <w:spacing w:val="-4"/>
        </w:rPr>
        <w:t xml:space="preserve"> </w:t>
      </w:r>
      <w:r>
        <w:t>4(2)</w:t>
      </w:r>
      <w:r>
        <w:rPr>
          <w:spacing w:val="-2"/>
        </w:rPr>
        <w:t xml:space="preserve"> </w:t>
      </w:r>
      <w:r>
        <w:rPr>
          <w:spacing w:val="-5"/>
        </w:rPr>
        <w:t>(c)</w:t>
      </w:r>
    </w:p>
    <w:p w14:paraId="21FBCEB7" w14:textId="77777777" w:rsidR="00CB28A7" w:rsidRDefault="00A15BFB">
      <w:pPr>
        <w:pStyle w:val="BodyText"/>
        <w:spacing w:before="2"/>
        <w:ind w:left="100"/>
        <w:jc w:val="both"/>
      </w:pPr>
      <w:r>
        <w:t>(</w:t>
      </w:r>
      <w:proofErr w:type="spellStart"/>
      <w:r>
        <w:t>i</w:t>
      </w:r>
      <w:proofErr w:type="spellEnd"/>
      <w:r>
        <w:t>)</w:t>
      </w:r>
      <w:r>
        <w:rPr>
          <w:spacing w:val="-4"/>
        </w:rPr>
        <w:t xml:space="preserve"> </w:t>
      </w:r>
      <w:r>
        <w:t>covers such a</w:t>
      </w:r>
      <w:r>
        <w:rPr>
          <w:spacing w:val="-1"/>
        </w:rPr>
        <w:t xml:space="preserve"> </w:t>
      </w:r>
      <w:r>
        <w:t xml:space="preserve">situation </w:t>
      </w:r>
      <w:r>
        <w:rPr>
          <w:spacing w:val="-4"/>
        </w:rPr>
        <w:t>thus</w:t>
      </w:r>
    </w:p>
    <w:p w14:paraId="54361713" w14:textId="77777777" w:rsidR="00CB28A7" w:rsidRDefault="00CB28A7">
      <w:pPr>
        <w:pStyle w:val="BodyText"/>
      </w:pPr>
    </w:p>
    <w:p w14:paraId="3A201084" w14:textId="77777777" w:rsidR="00CB28A7" w:rsidRDefault="00CB28A7">
      <w:pPr>
        <w:pStyle w:val="BodyText"/>
      </w:pPr>
    </w:p>
    <w:p w14:paraId="7B265EE8" w14:textId="77777777" w:rsidR="00CB28A7" w:rsidRDefault="00A15BFB">
      <w:pPr>
        <w:pStyle w:val="BodyText"/>
        <w:tabs>
          <w:tab w:val="left" w:pos="1540"/>
        </w:tabs>
        <w:ind w:left="820"/>
      </w:pPr>
      <w:r>
        <w:rPr>
          <w:spacing w:val="-2"/>
        </w:rPr>
        <w:t>“(2).</w:t>
      </w:r>
      <w:r>
        <w:tab/>
        <w:t>A</w:t>
      </w:r>
      <w:r>
        <w:rPr>
          <w:spacing w:val="-1"/>
        </w:rPr>
        <w:t xml:space="preserve"> </w:t>
      </w:r>
      <w:r>
        <w:t>person shall</w:t>
      </w:r>
      <w:r>
        <w:rPr>
          <w:spacing w:val="-1"/>
        </w:rPr>
        <w:t xml:space="preserve"> </w:t>
      </w:r>
      <w:r>
        <w:t>be</w:t>
      </w:r>
      <w:r>
        <w:rPr>
          <w:spacing w:val="-1"/>
        </w:rPr>
        <w:t xml:space="preserve"> </w:t>
      </w:r>
      <w:r>
        <w:t>deemed</w:t>
      </w:r>
      <w:r>
        <w:rPr>
          <w:spacing w:val="-1"/>
        </w:rPr>
        <w:t xml:space="preserve"> </w:t>
      </w:r>
      <w:r>
        <w:t>to have</w:t>
      </w:r>
      <w:r>
        <w:rPr>
          <w:spacing w:val="-2"/>
        </w:rPr>
        <w:t xml:space="preserve"> received-</w:t>
      </w:r>
    </w:p>
    <w:p w14:paraId="0A13EB03" w14:textId="77777777" w:rsidR="00CB28A7" w:rsidRDefault="00CB28A7">
      <w:pPr>
        <w:sectPr w:rsidR="00CB28A7">
          <w:footerReference w:type="default" r:id="rId8"/>
          <w:pgSz w:w="12240" w:h="15840"/>
          <w:pgMar w:top="1820" w:right="1320" w:bottom="1200" w:left="1340" w:header="0" w:footer="1012" w:gutter="0"/>
          <w:pgNumType w:start="2"/>
          <w:cols w:space="720"/>
        </w:sectPr>
      </w:pPr>
    </w:p>
    <w:p w14:paraId="392B87F7" w14:textId="77777777" w:rsidR="00CB28A7" w:rsidRDefault="00CB28A7">
      <w:pPr>
        <w:pStyle w:val="BodyText"/>
        <w:spacing w:before="171"/>
      </w:pPr>
    </w:p>
    <w:p w14:paraId="560BD935" w14:textId="77777777" w:rsidR="00CB28A7" w:rsidRDefault="00A15BFB">
      <w:pPr>
        <w:pStyle w:val="BodyText"/>
        <w:ind w:left="820"/>
        <w:jc w:val="both"/>
      </w:pPr>
      <w:r>
        <w:t>(c).</w:t>
      </w:r>
      <w:r>
        <w:rPr>
          <w:spacing w:val="70"/>
        </w:rPr>
        <w:t xml:space="preserve">   </w:t>
      </w:r>
      <w:r>
        <w:t>for the purpose</w:t>
      </w:r>
      <w:r>
        <w:rPr>
          <w:spacing w:val="-2"/>
        </w:rPr>
        <w:t xml:space="preserve"> </w:t>
      </w:r>
      <w:r>
        <w:t xml:space="preserve">of rule </w:t>
      </w:r>
      <w:r>
        <w:rPr>
          <w:spacing w:val="-2"/>
        </w:rPr>
        <w:t>19(1)-</w:t>
      </w:r>
    </w:p>
    <w:p w14:paraId="1F98B53A" w14:textId="77777777" w:rsidR="00CB28A7" w:rsidRDefault="00A15BFB">
      <w:pPr>
        <w:pStyle w:val="BodyText"/>
        <w:spacing w:before="137" w:line="360" w:lineRule="auto"/>
        <w:ind w:left="1540" w:right="118" w:hanging="720"/>
        <w:jc w:val="both"/>
      </w:pPr>
      <w:r>
        <w:t>(ii).</w:t>
      </w:r>
      <w:r>
        <w:rPr>
          <w:spacing w:val="80"/>
        </w:rPr>
        <w:t xml:space="preserve">  </w:t>
      </w:r>
      <w:r>
        <w:t>a determination made under an employment code in terms of Section 101 of the Act,</w:t>
      </w:r>
      <w:r>
        <w:rPr>
          <w:spacing w:val="-14"/>
        </w:rPr>
        <w:t xml:space="preserve"> </w:t>
      </w:r>
      <w:r>
        <w:t>by</w:t>
      </w:r>
      <w:r>
        <w:rPr>
          <w:spacing w:val="-14"/>
        </w:rPr>
        <w:t xml:space="preserve"> </w:t>
      </w:r>
      <w:r>
        <w:t>the</w:t>
      </w:r>
      <w:r>
        <w:rPr>
          <w:spacing w:val="-14"/>
        </w:rPr>
        <w:t xml:space="preserve"> </w:t>
      </w:r>
      <w:r>
        <w:rPr>
          <w:b/>
        </w:rPr>
        <w:t>fourteenth</w:t>
      </w:r>
      <w:r>
        <w:rPr>
          <w:b/>
          <w:spacing w:val="-13"/>
        </w:rPr>
        <w:t xml:space="preserve"> </w:t>
      </w:r>
      <w:r>
        <w:rPr>
          <w:b/>
        </w:rPr>
        <w:t>day</w:t>
      </w:r>
      <w:r>
        <w:rPr>
          <w:b/>
          <w:spacing w:val="-14"/>
        </w:rPr>
        <w:t xml:space="preserve"> </w:t>
      </w:r>
      <w:r>
        <w:t>after</w:t>
      </w:r>
      <w:r>
        <w:rPr>
          <w:spacing w:val="-15"/>
        </w:rPr>
        <w:t xml:space="preserve"> </w:t>
      </w:r>
      <w:r>
        <w:t>the</w:t>
      </w:r>
      <w:r>
        <w:rPr>
          <w:spacing w:val="-15"/>
        </w:rPr>
        <w:t xml:space="preserve"> </w:t>
      </w:r>
      <w:r>
        <w:t>date</w:t>
      </w:r>
      <w:r>
        <w:rPr>
          <w:spacing w:val="-15"/>
        </w:rPr>
        <w:t xml:space="preserve"> </w:t>
      </w:r>
      <w:r>
        <w:t>indicated</w:t>
      </w:r>
      <w:r>
        <w:rPr>
          <w:spacing w:val="-12"/>
        </w:rPr>
        <w:t xml:space="preserve"> </w:t>
      </w:r>
      <w:r>
        <w:t>on</w:t>
      </w:r>
      <w:r>
        <w:rPr>
          <w:spacing w:val="-14"/>
        </w:rPr>
        <w:t xml:space="preserve"> </w:t>
      </w:r>
      <w:r>
        <w:t>that</w:t>
      </w:r>
      <w:r>
        <w:rPr>
          <w:spacing w:val="-14"/>
        </w:rPr>
        <w:t xml:space="preserve"> </w:t>
      </w:r>
      <w:r>
        <w:t>determination</w:t>
      </w:r>
      <w:r>
        <w:rPr>
          <w:spacing w:val="-15"/>
        </w:rPr>
        <w:t xml:space="preserve"> </w:t>
      </w:r>
      <w:r>
        <w:t>as</w:t>
      </w:r>
      <w:r>
        <w:rPr>
          <w:spacing w:val="-14"/>
        </w:rPr>
        <w:t xml:space="preserve"> </w:t>
      </w:r>
      <w:r>
        <w:t>the</w:t>
      </w:r>
      <w:r>
        <w:rPr>
          <w:spacing w:val="-15"/>
        </w:rPr>
        <w:t xml:space="preserve"> </w:t>
      </w:r>
      <w:r>
        <w:t>date of issue thereof;”</w:t>
      </w:r>
    </w:p>
    <w:p w14:paraId="406D25EC" w14:textId="77777777" w:rsidR="00CB28A7" w:rsidRDefault="00CB28A7">
      <w:pPr>
        <w:pStyle w:val="BodyText"/>
        <w:spacing w:before="138"/>
      </w:pPr>
    </w:p>
    <w:p w14:paraId="36549CE3" w14:textId="77777777" w:rsidR="00CB28A7" w:rsidRDefault="00A15BFB">
      <w:pPr>
        <w:pStyle w:val="BodyText"/>
        <w:spacing w:line="362" w:lineRule="auto"/>
        <w:ind w:left="100" w:right="120" w:firstLine="60"/>
        <w:jc w:val="both"/>
      </w:pPr>
      <w:r>
        <w:t xml:space="preserve">The main appeal </w:t>
      </w:r>
      <w:r>
        <w:rPr>
          <w:b/>
        </w:rPr>
        <w:t xml:space="preserve">in </w:t>
      </w:r>
      <w:proofErr w:type="spellStart"/>
      <w:r>
        <w:rPr>
          <w:b/>
        </w:rPr>
        <w:t>casu</w:t>
      </w:r>
      <w:proofErr w:type="spellEnd"/>
      <w:r>
        <w:rPr>
          <w:b/>
        </w:rPr>
        <w:t xml:space="preserve"> </w:t>
      </w:r>
      <w:r>
        <w:t xml:space="preserve">was filed within the </w:t>
      </w:r>
      <w:proofErr w:type="gramStart"/>
      <w:r>
        <w:rPr>
          <w:b/>
        </w:rPr>
        <w:t>fourteen day</w:t>
      </w:r>
      <w:proofErr w:type="gramEnd"/>
      <w:r>
        <w:rPr>
          <w:b/>
        </w:rPr>
        <w:t xml:space="preserve"> </w:t>
      </w:r>
      <w:r>
        <w:t xml:space="preserve">period after issue of the award. </w:t>
      </w:r>
      <w:proofErr w:type="gramStart"/>
      <w:r>
        <w:t>Therefore</w:t>
      </w:r>
      <w:proofErr w:type="gramEnd"/>
      <w:r>
        <w:t xml:space="preserve"> it was filed within time.</w:t>
      </w:r>
    </w:p>
    <w:p w14:paraId="6713753F" w14:textId="77777777" w:rsidR="00CB28A7" w:rsidRDefault="00A15BFB">
      <w:pPr>
        <w:pStyle w:val="BodyText"/>
        <w:spacing w:line="360" w:lineRule="auto"/>
        <w:ind w:left="100" w:right="113"/>
        <w:jc w:val="both"/>
      </w:pPr>
      <w:r>
        <w:t xml:space="preserve">As shown above, the response to the main appeal was filed </w:t>
      </w:r>
      <w:r>
        <w:rPr>
          <w:b/>
        </w:rPr>
        <w:t xml:space="preserve">one month </w:t>
      </w:r>
      <w:r>
        <w:t>out of time. There is no indication as to when the</w:t>
      </w:r>
      <w:r>
        <w:rPr>
          <w:spacing w:val="-1"/>
        </w:rPr>
        <w:t xml:space="preserve"> </w:t>
      </w:r>
      <w:r>
        <w:t xml:space="preserve">respondent became aware of the expiry of the deadline for its response. </w:t>
      </w:r>
      <w:proofErr w:type="gramStart"/>
      <w:r>
        <w:t>Furthermore</w:t>
      </w:r>
      <w:proofErr w:type="gramEnd"/>
      <w:r>
        <w:rPr>
          <w:spacing w:val="-15"/>
        </w:rPr>
        <w:t xml:space="preserve"> </w:t>
      </w:r>
      <w:r>
        <w:t>there</w:t>
      </w:r>
      <w:r>
        <w:rPr>
          <w:spacing w:val="-15"/>
        </w:rPr>
        <w:t xml:space="preserve"> </w:t>
      </w:r>
      <w:r>
        <w:t>is</w:t>
      </w:r>
      <w:r>
        <w:rPr>
          <w:spacing w:val="-15"/>
        </w:rPr>
        <w:t xml:space="preserve"> </w:t>
      </w:r>
      <w:r>
        <w:t>no</w:t>
      </w:r>
      <w:r>
        <w:rPr>
          <w:spacing w:val="-15"/>
        </w:rPr>
        <w:t xml:space="preserve"> </w:t>
      </w:r>
      <w:r>
        <w:t>explanation</w:t>
      </w:r>
      <w:r>
        <w:rPr>
          <w:spacing w:val="-15"/>
        </w:rPr>
        <w:t xml:space="preserve"> </w:t>
      </w:r>
      <w:r>
        <w:t>as</w:t>
      </w:r>
      <w:r>
        <w:rPr>
          <w:spacing w:val="-15"/>
        </w:rPr>
        <w:t xml:space="preserve"> </w:t>
      </w:r>
      <w:r>
        <w:t>to</w:t>
      </w:r>
      <w:r>
        <w:rPr>
          <w:spacing w:val="-15"/>
        </w:rPr>
        <w:t xml:space="preserve"> </w:t>
      </w:r>
      <w:r>
        <w:t>why</w:t>
      </w:r>
      <w:r>
        <w:rPr>
          <w:spacing w:val="-15"/>
        </w:rPr>
        <w:t xml:space="preserve"> </w:t>
      </w:r>
      <w:r>
        <w:t>the</w:t>
      </w:r>
      <w:r>
        <w:rPr>
          <w:spacing w:val="-15"/>
        </w:rPr>
        <w:t xml:space="preserve"> </w:t>
      </w:r>
      <w:r>
        <w:t>application</w:t>
      </w:r>
      <w:r>
        <w:rPr>
          <w:spacing w:val="-15"/>
        </w:rPr>
        <w:t xml:space="preserve"> </w:t>
      </w:r>
      <w:r>
        <w:t>for</w:t>
      </w:r>
      <w:r>
        <w:rPr>
          <w:spacing w:val="-15"/>
        </w:rPr>
        <w:t xml:space="preserve"> </w:t>
      </w:r>
      <w:r>
        <w:t>condonation</w:t>
      </w:r>
      <w:r>
        <w:rPr>
          <w:spacing w:val="-15"/>
        </w:rPr>
        <w:t xml:space="preserve"> </w:t>
      </w:r>
      <w:r>
        <w:t>was</w:t>
      </w:r>
      <w:r>
        <w:rPr>
          <w:spacing w:val="-15"/>
        </w:rPr>
        <w:t xml:space="preserve"> </w:t>
      </w:r>
      <w:r>
        <w:t>made</w:t>
      </w:r>
      <w:r>
        <w:rPr>
          <w:spacing w:val="-15"/>
        </w:rPr>
        <w:t xml:space="preserve"> </w:t>
      </w:r>
      <w:r>
        <w:rPr>
          <w:b/>
        </w:rPr>
        <w:t>5</w:t>
      </w:r>
      <w:r>
        <w:rPr>
          <w:b/>
          <w:spacing w:val="-15"/>
        </w:rPr>
        <w:t xml:space="preserve"> </w:t>
      </w:r>
      <w:r>
        <w:rPr>
          <w:b/>
        </w:rPr>
        <w:t xml:space="preserve">months’ </w:t>
      </w:r>
      <w:r>
        <w:t>later</w:t>
      </w:r>
      <w:r>
        <w:rPr>
          <w:spacing w:val="-5"/>
        </w:rPr>
        <w:t xml:space="preserve"> </w:t>
      </w:r>
      <w:r>
        <w:t>on</w:t>
      </w:r>
      <w:r>
        <w:rPr>
          <w:spacing w:val="-3"/>
        </w:rPr>
        <w:t xml:space="preserve"> </w:t>
      </w:r>
      <w:r>
        <w:t>the</w:t>
      </w:r>
      <w:r>
        <w:rPr>
          <w:spacing w:val="-5"/>
        </w:rPr>
        <w:t xml:space="preserve"> </w:t>
      </w:r>
      <w:r>
        <w:t>date</w:t>
      </w:r>
      <w:r>
        <w:rPr>
          <w:spacing w:val="-5"/>
        </w:rPr>
        <w:t xml:space="preserve"> </w:t>
      </w:r>
      <w:r>
        <w:t>of</w:t>
      </w:r>
      <w:r>
        <w:rPr>
          <w:spacing w:val="-3"/>
        </w:rPr>
        <w:t xml:space="preserve"> </w:t>
      </w:r>
      <w:r>
        <w:t>hearing</w:t>
      </w:r>
      <w:r>
        <w:rPr>
          <w:spacing w:val="-5"/>
        </w:rPr>
        <w:t xml:space="preserve"> </w:t>
      </w:r>
      <w:r>
        <w:t>of</w:t>
      </w:r>
      <w:r>
        <w:rPr>
          <w:spacing w:val="-6"/>
        </w:rPr>
        <w:t xml:space="preserve"> </w:t>
      </w:r>
      <w:r>
        <w:t>the</w:t>
      </w:r>
      <w:r>
        <w:rPr>
          <w:spacing w:val="-3"/>
        </w:rPr>
        <w:t xml:space="preserve"> </w:t>
      </w:r>
      <w:r>
        <w:t>matter.</w:t>
      </w:r>
      <w:r>
        <w:rPr>
          <w:spacing w:val="-3"/>
        </w:rPr>
        <w:t xml:space="preserve"> </w:t>
      </w:r>
      <w:r>
        <w:t>The</w:t>
      </w:r>
      <w:r>
        <w:rPr>
          <w:spacing w:val="-4"/>
        </w:rPr>
        <w:t xml:space="preserve"> </w:t>
      </w:r>
      <w:r>
        <w:t>explanation</w:t>
      </w:r>
      <w:r>
        <w:rPr>
          <w:spacing w:val="-5"/>
        </w:rPr>
        <w:t xml:space="preserve"> </w:t>
      </w:r>
      <w:r>
        <w:t>that</w:t>
      </w:r>
      <w:r>
        <w:rPr>
          <w:spacing w:val="-5"/>
        </w:rPr>
        <w:t xml:space="preserve"> </w:t>
      </w:r>
      <w:r>
        <w:t>respondent</w:t>
      </w:r>
      <w:r>
        <w:rPr>
          <w:spacing w:val="-4"/>
        </w:rPr>
        <w:t xml:space="preserve"> </w:t>
      </w:r>
      <w:r>
        <w:t>is</w:t>
      </w:r>
      <w:r>
        <w:rPr>
          <w:spacing w:val="-2"/>
        </w:rPr>
        <w:t xml:space="preserve"> </w:t>
      </w:r>
      <w:r>
        <w:t>based</w:t>
      </w:r>
      <w:r>
        <w:rPr>
          <w:spacing w:val="-3"/>
        </w:rPr>
        <w:t xml:space="preserve"> </w:t>
      </w:r>
      <w:r>
        <w:t>in</w:t>
      </w:r>
      <w:r>
        <w:rPr>
          <w:spacing w:val="-4"/>
        </w:rPr>
        <w:t xml:space="preserve"> </w:t>
      </w:r>
      <w:r>
        <w:t>Bindura</w:t>
      </w:r>
      <w:r>
        <w:rPr>
          <w:spacing w:val="-4"/>
        </w:rPr>
        <w:t xml:space="preserve"> </w:t>
      </w:r>
      <w:r>
        <w:t>and not</w:t>
      </w:r>
      <w:r>
        <w:rPr>
          <w:spacing w:val="-14"/>
        </w:rPr>
        <w:t xml:space="preserve"> </w:t>
      </w:r>
      <w:r>
        <w:t>Harare</w:t>
      </w:r>
      <w:r>
        <w:rPr>
          <w:spacing w:val="-14"/>
        </w:rPr>
        <w:t xml:space="preserve"> </w:t>
      </w:r>
      <w:r>
        <w:t>is</w:t>
      </w:r>
      <w:r>
        <w:rPr>
          <w:spacing w:val="-14"/>
        </w:rPr>
        <w:t xml:space="preserve"> </w:t>
      </w:r>
      <w:r>
        <w:t>rather</w:t>
      </w:r>
      <w:r>
        <w:rPr>
          <w:spacing w:val="-13"/>
        </w:rPr>
        <w:t xml:space="preserve"> </w:t>
      </w:r>
      <w:proofErr w:type="spellStart"/>
      <w:r>
        <w:t>colourless</w:t>
      </w:r>
      <w:proofErr w:type="spellEnd"/>
      <w:r>
        <w:rPr>
          <w:spacing w:val="-14"/>
        </w:rPr>
        <w:t xml:space="preserve"> </w:t>
      </w:r>
      <w:r>
        <w:t>in</w:t>
      </w:r>
      <w:r>
        <w:rPr>
          <w:spacing w:val="-14"/>
        </w:rPr>
        <w:t xml:space="preserve"> </w:t>
      </w:r>
      <w:r>
        <w:t>light</w:t>
      </w:r>
      <w:r>
        <w:rPr>
          <w:spacing w:val="-14"/>
        </w:rPr>
        <w:t xml:space="preserve"> </w:t>
      </w:r>
      <w:r>
        <w:t>of</w:t>
      </w:r>
      <w:r>
        <w:rPr>
          <w:spacing w:val="-15"/>
        </w:rPr>
        <w:t xml:space="preserve"> </w:t>
      </w:r>
      <w:r>
        <w:t>the</w:t>
      </w:r>
      <w:r>
        <w:rPr>
          <w:spacing w:val="-15"/>
        </w:rPr>
        <w:t xml:space="preserve"> </w:t>
      </w:r>
      <w:r>
        <w:t>extended</w:t>
      </w:r>
      <w:r>
        <w:rPr>
          <w:spacing w:val="-14"/>
        </w:rPr>
        <w:t xml:space="preserve"> </w:t>
      </w:r>
      <w:r>
        <w:t>delays</w:t>
      </w:r>
      <w:r>
        <w:rPr>
          <w:spacing w:val="-13"/>
        </w:rPr>
        <w:t xml:space="preserve"> </w:t>
      </w:r>
      <w:r>
        <w:t>involved.</w:t>
      </w:r>
      <w:r>
        <w:rPr>
          <w:spacing w:val="-14"/>
        </w:rPr>
        <w:t xml:space="preserve"> </w:t>
      </w:r>
      <w:r>
        <w:t>On</w:t>
      </w:r>
      <w:r>
        <w:rPr>
          <w:spacing w:val="-13"/>
        </w:rPr>
        <w:t xml:space="preserve"> </w:t>
      </w:r>
      <w:r>
        <w:t>the</w:t>
      </w:r>
      <w:r>
        <w:rPr>
          <w:spacing w:val="-15"/>
        </w:rPr>
        <w:t xml:space="preserve"> </w:t>
      </w:r>
      <w:r>
        <w:t>other</w:t>
      </w:r>
      <w:r>
        <w:rPr>
          <w:spacing w:val="-14"/>
        </w:rPr>
        <w:t xml:space="preserve"> </w:t>
      </w:r>
      <w:proofErr w:type="gramStart"/>
      <w:r>
        <w:t>hand</w:t>
      </w:r>
      <w:proofErr w:type="gramEnd"/>
      <w:r>
        <w:rPr>
          <w:spacing w:val="-12"/>
        </w:rPr>
        <w:t xml:space="preserve"> </w:t>
      </w:r>
      <w:r>
        <w:t>appellant stands</w:t>
      </w:r>
      <w:r>
        <w:rPr>
          <w:spacing w:val="-6"/>
        </w:rPr>
        <w:t xml:space="preserve"> </w:t>
      </w:r>
      <w:r>
        <w:t>prejudiced</w:t>
      </w:r>
      <w:r>
        <w:rPr>
          <w:spacing w:val="-6"/>
        </w:rPr>
        <w:t xml:space="preserve"> </w:t>
      </w:r>
      <w:r>
        <w:t>by</w:t>
      </w:r>
      <w:r>
        <w:rPr>
          <w:spacing w:val="-6"/>
        </w:rPr>
        <w:t xml:space="preserve"> </w:t>
      </w:r>
      <w:r>
        <w:t>being</w:t>
      </w:r>
      <w:r>
        <w:rPr>
          <w:spacing w:val="-6"/>
        </w:rPr>
        <w:t xml:space="preserve"> </w:t>
      </w:r>
      <w:r>
        <w:t>blind-sided</w:t>
      </w:r>
      <w:r>
        <w:rPr>
          <w:spacing w:val="-6"/>
        </w:rPr>
        <w:t xml:space="preserve"> </w:t>
      </w:r>
      <w:r>
        <w:t>by</w:t>
      </w:r>
      <w:r>
        <w:rPr>
          <w:spacing w:val="-6"/>
        </w:rPr>
        <w:t xml:space="preserve"> </w:t>
      </w:r>
      <w:r>
        <w:t>an</w:t>
      </w:r>
      <w:r>
        <w:rPr>
          <w:spacing w:val="-6"/>
        </w:rPr>
        <w:t xml:space="preserve"> </w:t>
      </w:r>
      <w:r>
        <w:t>oral</w:t>
      </w:r>
      <w:r>
        <w:rPr>
          <w:spacing w:val="-5"/>
        </w:rPr>
        <w:t xml:space="preserve"> </w:t>
      </w:r>
      <w:r>
        <w:t>application</w:t>
      </w:r>
      <w:r>
        <w:rPr>
          <w:spacing w:val="-6"/>
        </w:rPr>
        <w:t xml:space="preserve"> </w:t>
      </w:r>
      <w:r>
        <w:t>for</w:t>
      </w:r>
      <w:r>
        <w:rPr>
          <w:spacing w:val="-7"/>
        </w:rPr>
        <w:t xml:space="preserve"> </w:t>
      </w:r>
      <w:r>
        <w:t>condonation</w:t>
      </w:r>
      <w:r>
        <w:rPr>
          <w:spacing w:val="-6"/>
        </w:rPr>
        <w:t xml:space="preserve"> </w:t>
      </w:r>
      <w:r>
        <w:t>at</w:t>
      </w:r>
      <w:r>
        <w:rPr>
          <w:spacing w:val="-5"/>
        </w:rPr>
        <w:t xml:space="preserve"> </w:t>
      </w:r>
      <w:r>
        <w:t>the</w:t>
      </w:r>
      <w:r>
        <w:rPr>
          <w:spacing w:val="-6"/>
        </w:rPr>
        <w:t xml:space="preserve"> </w:t>
      </w:r>
      <w:r>
        <w:t>eleventh</w:t>
      </w:r>
      <w:r>
        <w:rPr>
          <w:spacing w:val="-5"/>
        </w:rPr>
        <w:t xml:space="preserve"> </w:t>
      </w:r>
      <w:r>
        <w:t>hour as</w:t>
      </w:r>
      <w:r>
        <w:rPr>
          <w:spacing w:val="-1"/>
        </w:rPr>
        <w:t xml:space="preserve"> </w:t>
      </w:r>
      <w:r>
        <w:t>it</w:t>
      </w:r>
      <w:r>
        <w:rPr>
          <w:spacing w:val="-1"/>
        </w:rPr>
        <w:t xml:space="preserve"> </w:t>
      </w:r>
      <w:r>
        <w:t>were.</w:t>
      </w:r>
      <w:r>
        <w:rPr>
          <w:spacing w:val="-1"/>
        </w:rPr>
        <w:t xml:space="preserve"> </w:t>
      </w:r>
      <w:r>
        <w:t>The</w:t>
      </w:r>
      <w:r>
        <w:rPr>
          <w:spacing w:val="-2"/>
        </w:rPr>
        <w:t xml:space="preserve"> </w:t>
      </w:r>
      <w:r>
        <w:t>interests of</w:t>
      </w:r>
      <w:r>
        <w:rPr>
          <w:spacing w:val="-1"/>
        </w:rPr>
        <w:t xml:space="preserve"> </w:t>
      </w:r>
      <w:r>
        <w:t>justice</w:t>
      </w:r>
      <w:r>
        <w:rPr>
          <w:spacing w:val="-2"/>
        </w:rPr>
        <w:t xml:space="preserve"> </w:t>
      </w:r>
      <w:r>
        <w:t>herein</w:t>
      </w:r>
      <w:r>
        <w:rPr>
          <w:spacing w:val="-1"/>
        </w:rPr>
        <w:t xml:space="preserve"> </w:t>
      </w:r>
      <w:r>
        <w:t>weigh</w:t>
      </w:r>
      <w:r>
        <w:rPr>
          <w:spacing w:val="-1"/>
        </w:rPr>
        <w:t xml:space="preserve"> </w:t>
      </w:r>
      <w:r>
        <w:t>against condonation.</w:t>
      </w:r>
      <w:r>
        <w:rPr>
          <w:spacing w:val="-1"/>
        </w:rPr>
        <w:t xml:space="preserve"> </w:t>
      </w:r>
      <w:r>
        <w:t>The</w:t>
      </w:r>
      <w:r>
        <w:rPr>
          <w:spacing w:val="-2"/>
        </w:rPr>
        <w:t xml:space="preserve"> </w:t>
      </w:r>
      <w:r>
        <w:t>Court</w:t>
      </w:r>
      <w:r>
        <w:rPr>
          <w:spacing w:val="-1"/>
        </w:rPr>
        <w:t xml:space="preserve"> </w:t>
      </w:r>
      <w:r>
        <w:t>is</w:t>
      </w:r>
      <w:r>
        <w:rPr>
          <w:spacing w:val="-1"/>
        </w:rPr>
        <w:t xml:space="preserve"> </w:t>
      </w:r>
      <w:r>
        <w:t>fortified</w:t>
      </w:r>
      <w:r>
        <w:rPr>
          <w:spacing w:val="-1"/>
        </w:rPr>
        <w:t xml:space="preserve"> </w:t>
      </w:r>
      <w:r>
        <w:t>in</w:t>
      </w:r>
      <w:r>
        <w:rPr>
          <w:spacing w:val="-1"/>
        </w:rPr>
        <w:t xml:space="preserve"> </w:t>
      </w:r>
      <w:r>
        <w:t>this view by the case of</w:t>
      </w:r>
    </w:p>
    <w:p w14:paraId="7085E859" w14:textId="77777777" w:rsidR="00CB28A7" w:rsidRDefault="00CB28A7">
      <w:pPr>
        <w:pStyle w:val="BodyText"/>
        <w:spacing w:before="135"/>
      </w:pPr>
    </w:p>
    <w:p w14:paraId="5C2F7ED7" w14:textId="77777777" w:rsidR="00CB28A7" w:rsidRDefault="00A15BFB">
      <w:pPr>
        <w:ind w:left="820"/>
        <w:jc w:val="both"/>
        <w:rPr>
          <w:sz w:val="24"/>
        </w:rPr>
      </w:pPr>
      <w:proofErr w:type="spellStart"/>
      <w:r>
        <w:rPr>
          <w:b/>
          <w:sz w:val="24"/>
        </w:rPr>
        <w:t>Kodzwa</w:t>
      </w:r>
      <w:proofErr w:type="spellEnd"/>
      <w:r>
        <w:rPr>
          <w:b/>
          <w:spacing w:val="-1"/>
          <w:sz w:val="24"/>
        </w:rPr>
        <w:t xml:space="preserve"> </w:t>
      </w:r>
      <w:r>
        <w:rPr>
          <w:b/>
          <w:sz w:val="24"/>
        </w:rPr>
        <w:t>v</w:t>
      </w:r>
      <w:r>
        <w:rPr>
          <w:b/>
          <w:spacing w:val="-1"/>
          <w:sz w:val="24"/>
        </w:rPr>
        <w:t xml:space="preserve"> </w:t>
      </w:r>
      <w:r>
        <w:rPr>
          <w:b/>
          <w:sz w:val="24"/>
        </w:rPr>
        <w:t>Health</w:t>
      </w:r>
      <w:r>
        <w:rPr>
          <w:b/>
          <w:spacing w:val="-1"/>
          <w:sz w:val="24"/>
        </w:rPr>
        <w:t xml:space="preserve"> </w:t>
      </w:r>
      <w:r>
        <w:rPr>
          <w:b/>
          <w:sz w:val="24"/>
        </w:rPr>
        <w:t xml:space="preserve">Secretary </w:t>
      </w:r>
      <w:r>
        <w:rPr>
          <w:sz w:val="24"/>
        </w:rPr>
        <w:t>1999(1)</w:t>
      </w:r>
      <w:r>
        <w:rPr>
          <w:spacing w:val="-1"/>
          <w:sz w:val="24"/>
        </w:rPr>
        <w:t xml:space="preserve"> </w:t>
      </w:r>
      <w:r>
        <w:rPr>
          <w:sz w:val="24"/>
        </w:rPr>
        <w:t xml:space="preserve">ZLR </w:t>
      </w:r>
      <w:r>
        <w:rPr>
          <w:spacing w:val="-2"/>
          <w:sz w:val="24"/>
        </w:rPr>
        <w:t>313(5)</w:t>
      </w:r>
    </w:p>
    <w:p w14:paraId="2521D626" w14:textId="77777777" w:rsidR="00CB28A7" w:rsidRDefault="00A15BFB">
      <w:pPr>
        <w:pStyle w:val="BodyText"/>
        <w:spacing w:before="137"/>
        <w:ind w:left="820"/>
        <w:jc w:val="both"/>
      </w:pPr>
      <w:r>
        <w:t>Per</w:t>
      </w:r>
      <w:r>
        <w:rPr>
          <w:spacing w:val="-1"/>
        </w:rPr>
        <w:t xml:space="preserve"> </w:t>
      </w:r>
      <w:r>
        <w:t>Sandura</w:t>
      </w:r>
      <w:r>
        <w:rPr>
          <w:spacing w:val="-2"/>
        </w:rPr>
        <w:t xml:space="preserve"> </w:t>
      </w:r>
      <w:r>
        <w:t>JA</w:t>
      </w:r>
      <w:r>
        <w:rPr>
          <w:spacing w:val="1"/>
        </w:rPr>
        <w:t xml:space="preserve"> </w:t>
      </w:r>
      <w:r>
        <w:t>at 315 E-</w:t>
      </w:r>
      <w:r>
        <w:rPr>
          <w:spacing w:val="-12"/>
        </w:rPr>
        <w:t>F</w:t>
      </w:r>
    </w:p>
    <w:p w14:paraId="1E2133B1" w14:textId="77777777" w:rsidR="00CB28A7" w:rsidRDefault="00A15BFB">
      <w:pPr>
        <w:spacing w:before="139" w:line="360" w:lineRule="auto"/>
        <w:ind w:left="820" w:right="117"/>
        <w:jc w:val="both"/>
        <w:rPr>
          <w:sz w:val="24"/>
        </w:rPr>
      </w:pPr>
      <w:r>
        <w:rPr>
          <w:sz w:val="24"/>
        </w:rPr>
        <w:t>“It</w:t>
      </w:r>
      <w:r>
        <w:rPr>
          <w:spacing w:val="-13"/>
          <w:sz w:val="24"/>
        </w:rPr>
        <w:t xml:space="preserve"> </w:t>
      </w:r>
      <w:r>
        <w:rPr>
          <w:sz w:val="24"/>
        </w:rPr>
        <w:t>is,</w:t>
      </w:r>
      <w:r>
        <w:rPr>
          <w:spacing w:val="-12"/>
          <w:sz w:val="24"/>
        </w:rPr>
        <w:t xml:space="preserve"> </w:t>
      </w:r>
      <w:r>
        <w:rPr>
          <w:sz w:val="24"/>
        </w:rPr>
        <w:t>therefore,</w:t>
      </w:r>
      <w:r>
        <w:rPr>
          <w:spacing w:val="-11"/>
          <w:sz w:val="24"/>
        </w:rPr>
        <w:t xml:space="preserve"> </w:t>
      </w:r>
      <w:r>
        <w:rPr>
          <w:sz w:val="24"/>
        </w:rPr>
        <w:t>well</w:t>
      </w:r>
      <w:r>
        <w:rPr>
          <w:spacing w:val="-10"/>
          <w:sz w:val="24"/>
        </w:rPr>
        <w:t xml:space="preserve"> </w:t>
      </w:r>
      <w:r>
        <w:rPr>
          <w:sz w:val="24"/>
        </w:rPr>
        <w:t>established</w:t>
      </w:r>
      <w:r>
        <w:rPr>
          <w:spacing w:val="-13"/>
          <w:sz w:val="24"/>
        </w:rPr>
        <w:t xml:space="preserve"> </w:t>
      </w:r>
      <w:r>
        <w:rPr>
          <w:sz w:val="24"/>
        </w:rPr>
        <w:t>that</w:t>
      </w:r>
      <w:r>
        <w:rPr>
          <w:spacing w:val="-13"/>
          <w:sz w:val="24"/>
        </w:rPr>
        <w:t xml:space="preserve"> </w:t>
      </w:r>
      <w:r>
        <w:rPr>
          <w:sz w:val="24"/>
        </w:rPr>
        <w:t>the</w:t>
      </w:r>
      <w:r>
        <w:rPr>
          <w:spacing w:val="-14"/>
          <w:sz w:val="24"/>
        </w:rPr>
        <w:t xml:space="preserve"> </w:t>
      </w:r>
      <w:r>
        <w:rPr>
          <w:sz w:val="24"/>
        </w:rPr>
        <w:t>Court</w:t>
      </w:r>
      <w:r>
        <w:rPr>
          <w:spacing w:val="-13"/>
          <w:sz w:val="24"/>
        </w:rPr>
        <w:t xml:space="preserve"> </w:t>
      </w:r>
      <w:r>
        <w:rPr>
          <w:sz w:val="24"/>
        </w:rPr>
        <w:t>has</w:t>
      </w:r>
      <w:r>
        <w:rPr>
          <w:spacing w:val="-11"/>
          <w:sz w:val="24"/>
        </w:rPr>
        <w:t xml:space="preserve"> </w:t>
      </w:r>
      <w:r>
        <w:rPr>
          <w:sz w:val="24"/>
        </w:rPr>
        <w:t>a</w:t>
      </w:r>
      <w:r>
        <w:rPr>
          <w:spacing w:val="-14"/>
          <w:sz w:val="24"/>
        </w:rPr>
        <w:t xml:space="preserve"> </w:t>
      </w:r>
      <w:r>
        <w:rPr>
          <w:sz w:val="24"/>
        </w:rPr>
        <w:t>discretion</w:t>
      </w:r>
      <w:r>
        <w:rPr>
          <w:spacing w:val="-13"/>
          <w:sz w:val="24"/>
        </w:rPr>
        <w:t xml:space="preserve"> </w:t>
      </w:r>
      <w:r>
        <w:rPr>
          <w:sz w:val="24"/>
        </w:rPr>
        <w:t>to</w:t>
      </w:r>
      <w:r>
        <w:rPr>
          <w:spacing w:val="-13"/>
          <w:sz w:val="24"/>
        </w:rPr>
        <w:t xml:space="preserve"> </w:t>
      </w:r>
      <w:r>
        <w:rPr>
          <w:sz w:val="24"/>
        </w:rPr>
        <w:t>grant</w:t>
      </w:r>
      <w:r>
        <w:rPr>
          <w:spacing w:val="-7"/>
          <w:sz w:val="24"/>
        </w:rPr>
        <w:t xml:space="preserve"> </w:t>
      </w:r>
      <w:r>
        <w:rPr>
          <w:b/>
          <w:sz w:val="24"/>
        </w:rPr>
        <w:t>condonation</w:t>
      </w:r>
      <w:r>
        <w:rPr>
          <w:b/>
          <w:spacing w:val="-11"/>
          <w:sz w:val="24"/>
        </w:rPr>
        <w:t xml:space="preserve"> </w:t>
      </w:r>
      <w:r>
        <w:rPr>
          <w:sz w:val="24"/>
        </w:rPr>
        <w:t xml:space="preserve">when the </w:t>
      </w:r>
      <w:r>
        <w:rPr>
          <w:b/>
          <w:sz w:val="24"/>
        </w:rPr>
        <w:t>principles of justice and fair play demand it</w:t>
      </w:r>
      <w:r>
        <w:rPr>
          <w:sz w:val="24"/>
        </w:rPr>
        <w:t>; and when the reasons for non- compliance with the rules have been explained to the satisfaction of the court.”</w:t>
      </w:r>
    </w:p>
    <w:p w14:paraId="7AC8D681" w14:textId="77777777" w:rsidR="00CB28A7" w:rsidRDefault="00CB28A7">
      <w:pPr>
        <w:pStyle w:val="BodyText"/>
        <w:spacing w:before="138"/>
      </w:pPr>
    </w:p>
    <w:p w14:paraId="05D9FE77" w14:textId="77777777" w:rsidR="00CB28A7" w:rsidRDefault="00A15BFB">
      <w:pPr>
        <w:pStyle w:val="BodyText"/>
        <w:spacing w:line="360" w:lineRule="auto"/>
        <w:ind w:left="100" w:right="123"/>
        <w:jc w:val="both"/>
      </w:pPr>
      <w:proofErr w:type="gramStart"/>
      <w:r>
        <w:t>Therefore</w:t>
      </w:r>
      <w:proofErr w:type="gramEnd"/>
      <w:r>
        <w:t xml:space="preserve"> the impugned response stands to be struck out of the record. That course inevitably collapses the cross-appeal. Rule 19(4) provides that</w:t>
      </w:r>
    </w:p>
    <w:p w14:paraId="1703C86A" w14:textId="77777777" w:rsidR="00CB28A7" w:rsidRDefault="00CB28A7">
      <w:pPr>
        <w:pStyle w:val="BodyText"/>
        <w:spacing w:before="138"/>
      </w:pPr>
    </w:p>
    <w:p w14:paraId="072C524B" w14:textId="77777777" w:rsidR="00CB28A7" w:rsidRDefault="00A15BFB">
      <w:pPr>
        <w:spacing w:line="360" w:lineRule="auto"/>
        <w:ind w:left="1540" w:right="114" w:hanging="720"/>
        <w:jc w:val="both"/>
        <w:rPr>
          <w:sz w:val="24"/>
        </w:rPr>
      </w:pPr>
      <w:r>
        <w:rPr>
          <w:sz w:val="24"/>
        </w:rPr>
        <w:t>“(4</w:t>
      </w:r>
      <w:proofErr w:type="gramStart"/>
      <w:r>
        <w:rPr>
          <w:sz w:val="24"/>
        </w:rPr>
        <w:t>)</w:t>
      </w:r>
      <w:r>
        <w:rPr>
          <w:spacing w:val="80"/>
          <w:sz w:val="24"/>
        </w:rPr>
        <w:t xml:space="preserve">  </w:t>
      </w:r>
      <w:r>
        <w:rPr>
          <w:sz w:val="24"/>
        </w:rPr>
        <w:t>A</w:t>
      </w:r>
      <w:proofErr w:type="gramEnd"/>
      <w:r>
        <w:rPr>
          <w:sz w:val="24"/>
        </w:rPr>
        <w:t xml:space="preserve"> person who wishes to make a </w:t>
      </w:r>
      <w:r>
        <w:rPr>
          <w:b/>
          <w:sz w:val="24"/>
        </w:rPr>
        <w:t xml:space="preserve">cross-appeal </w:t>
      </w:r>
      <w:r>
        <w:rPr>
          <w:sz w:val="24"/>
        </w:rPr>
        <w:t xml:space="preserve">shall do so </w:t>
      </w:r>
      <w:r>
        <w:rPr>
          <w:b/>
          <w:sz w:val="24"/>
        </w:rPr>
        <w:t>at the same time as he or</w:t>
      </w:r>
      <w:r>
        <w:rPr>
          <w:b/>
          <w:spacing w:val="-1"/>
          <w:sz w:val="24"/>
        </w:rPr>
        <w:t xml:space="preserve"> </w:t>
      </w:r>
      <w:r>
        <w:rPr>
          <w:b/>
          <w:sz w:val="24"/>
        </w:rPr>
        <w:t>she</w:t>
      </w:r>
      <w:r>
        <w:rPr>
          <w:b/>
          <w:spacing w:val="-1"/>
          <w:sz w:val="24"/>
        </w:rPr>
        <w:t xml:space="preserve"> </w:t>
      </w:r>
      <w:r>
        <w:rPr>
          <w:b/>
          <w:sz w:val="24"/>
        </w:rPr>
        <w:t xml:space="preserve">files a notice of response </w:t>
      </w:r>
      <w:r>
        <w:rPr>
          <w:sz w:val="24"/>
        </w:rPr>
        <w:t>in which event the</w:t>
      </w:r>
      <w:r>
        <w:rPr>
          <w:spacing w:val="-1"/>
          <w:sz w:val="24"/>
        </w:rPr>
        <w:t xml:space="preserve"> </w:t>
      </w:r>
      <w:r>
        <w:rPr>
          <w:sz w:val="24"/>
        </w:rPr>
        <w:t>provisions of</w:t>
      </w:r>
      <w:r>
        <w:rPr>
          <w:spacing w:val="-1"/>
          <w:sz w:val="24"/>
        </w:rPr>
        <w:t xml:space="preserve"> </w:t>
      </w:r>
      <w:r>
        <w:rPr>
          <w:sz w:val="24"/>
        </w:rPr>
        <w:t>these rules with regard to appeals shall apply, with necessary modifications, to the cross-appeal.”</w:t>
      </w:r>
    </w:p>
    <w:p w14:paraId="4A5DBB2C" w14:textId="77777777" w:rsidR="00CB28A7" w:rsidRDefault="00CB28A7">
      <w:pPr>
        <w:spacing w:line="360" w:lineRule="auto"/>
        <w:jc w:val="both"/>
        <w:rPr>
          <w:sz w:val="24"/>
        </w:rPr>
        <w:sectPr w:rsidR="00CB28A7">
          <w:pgSz w:w="12240" w:h="15840"/>
          <w:pgMar w:top="1820" w:right="1320" w:bottom="1200" w:left="1340" w:header="0" w:footer="1012" w:gutter="0"/>
          <w:cols w:space="720"/>
        </w:sectPr>
      </w:pPr>
    </w:p>
    <w:p w14:paraId="08E25C1B" w14:textId="77777777" w:rsidR="00CB28A7" w:rsidRDefault="00CB28A7">
      <w:pPr>
        <w:pStyle w:val="BodyText"/>
        <w:spacing w:before="171"/>
      </w:pPr>
    </w:p>
    <w:p w14:paraId="6EF43878" w14:textId="77777777" w:rsidR="00CB28A7" w:rsidRDefault="00A15BFB">
      <w:pPr>
        <w:pStyle w:val="BodyText"/>
        <w:spacing w:line="360" w:lineRule="auto"/>
        <w:ind w:left="100"/>
      </w:pPr>
      <w:r>
        <w:t>Having filed an invalid response, it was not possible to file a cross-appeal compliant with Rule</w:t>
      </w:r>
      <w:r>
        <w:rPr>
          <w:spacing w:val="40"/>
        </w:rPr>
        <w:t xml:space="preserve"> </w:t>
      </w:r>
      <w:r>
        <w:rPr>
          <w:spacing w:val="-2"/>
        </w:rPr>
        <w:t>19(4).</w:t>
      </w:r>
    </w:p>
    <w:p w14:paraId="2A274A6F" w14:textId="77777777" w:rsidR="00CB28A7" w:rsidRDefault="00CB28A7">
      <w:pPr>
        <w:pStyle w:val="BodyText"/>
      </w:pPr>
    </w:p>
    <w:p w14:paraId="405F3B19" w14:textId="77777777" w:rsidR="00CB28A7" w:rsidRDefault="00CB28A7">
      <w:pPr>
        <w:pStyle w:val="BodyText"/>
      </w:pPr>
    </w:p>
    <w:p w14:paraId="206AFF75" w14:textId="77777777" w:rsidR="00CB28A7" w:rsidRDefault="00CB28A7">
      <w:pPr>
        <w:pStyle w:val="BodyText"/>
      </w:pPr>
    </w:p>
    <w:p w14:paraId="43D6E905" w14:textId="77777777" w:rsidR="00CB28A7" w:rsidRDefault="00A15BFB">
      <w:pPr>
        <w:ind w:left="100"/>
        <w:rPr>
          <w:b/>
          <w:sz w:val="24"/>
        </w:rPr>
      </w:pPr>
      <w:r>
        <w:rPr>
          <w:b/>
          <w:sz w:val="24"/>
        </w:rPr>
        <w:t>Wherefore</w:t>
      </w:r>
      <w:r>
        <w:rPr>
          <w:b/>
          <w:spacing w:val="-2"/>
          <w:sz w:val="24"/>
        </w:rPr>
        <w:t xml:space="preserve"> </w:t>
      </w:r>
      <w:r>
        <w:rPr>
          <w:b/>
          <w:sz w:val="24"/>
        </w:rPr>
        <w:t>it</w:t>
      </w:r>
      <w:r>
        <w:rPr>
          <w:b/>
          <w:spacing w:val="-1"/>
          <w:sz w:val="24"/>
        </w:rPr>
        <w:t xml:space="preserve"> </w:t>
      </w:r>
      <w:r>
        <w:rPr>
          <w:b/>
          <w:sz w:val="24"/>
        </w:rPr>
        <w:t>is</w:t>
      </w:r>
      <w:r>
        <w:rPr>
          <w:b/>
          <w:spacing w:val="-1"/>
          <w:sz w:val="24"/>
        </w:rPr>
        <w:t xml:space="preserve"> </w:t>
      </w:r>
      <w:r>
        <w:rPr>
          <w:b/>
          <w:sz w:val="24"/>
        </w:rPr>
        <w:t>ordered</w:t>
      </w:r>
      <w:r>
        <w:rPr>
          <w:b/>
          <w:spacing w:val="-1"/>
          <w:sz w:val="24"/>
        </w:rPr>
        <w:t xml:space="preserve"> </w:t>
      </w:r>
      <w:r>
        <w:rPr>
          <w:b/>
          <w:spacing w:val="-2"/>
          <w:sz w:val="24"/>
        </w:rPr>
        <w:t>that,</w:t>
      </w:r>
    </w:p>
    <w:p w14:paraId="26B64387" w14:textId="77777777" w:rsidR="00CB28A7" w:rsidRDefault="00CB28A7">
      <w:pPr>
        <w:pStyle w:val="BodyText"/>
        <w:rPr>
          <w:b/>
        </w:rPr>
      </w:pPr>
    </w:p>
    <w:p w14:paraId="39495C4C" w14:textId="77777777" w:rsidR="00CB28A7" w:rsidRDefault="00CB28A7">
      <w:pPr>
        <w:pStyle w:val="BodyText"/>
        <w:rPr>
          <w:b/>
        </w:rPr>
      </w:pPr>
    </w:p>
    <w:p w14:paraId="4E66A9AC" w14:textId="77777777" w:rsidR="00CB28A7" w:rsidRDefault="00CB28A7">
      <w:pPr>
        <w:pStyle w:val="BodyText"/>
        <w:spacing w:before="138"/>
        <w:rPr>
          <w:b/>
        </w:rPr>
      </w:pPr>
    </w:p>
    <w:p w14:paraId="5388120F" w14:textId="77777777" w:rsidR="00CB28A7" w:rsidRDefault="00A15BFB">
      <w:pPr>
        <w:pStyle w:val="ListParagraph"/>
        <w:numPr>
          <w:ilvl w:val="0"/>
          <w:numId w:val="1"/>
        </w:numPr>
        <w:tabs>
          <w:tab w:val="left" w:pos="820"/>
        </w:tabs>
        <w:spacing w:line="360" w:lineRule="auto"/>
        <w:ind w:right="123"/>
        <w:rPr>
          <w:b/>
          <w:sz w:val="24"/>
        </w:rPr>
      </w:pPr>
      <w:r>
        <w:rPr>
          <w:b/>
          <w:sz w:val="24"/>
        </w:rPr>
        <w:t>Respondent’s application for condonation of its belated response be and is hereby</w:t>
      </w:r>
      <w:r>
        <w:rPr>
          <w:b/>
          <w:spacing w:val="40"/>
          <w:sz w:val="24"/>
        </w:rPr>
        <w:t xml:space="preserve"> </w:t>
      </w:r>
      <w:r>
        <w:rPr>
          <w:b/>
          <w:spacing w:val="-2"/>
          <w:sz w:val="24"/>
        </w:rPr>
        <w:t>dismissed;</w:t>
      </w:r>
    </w:p>
    <w:p w14:paraId="2629BCD7" w14:textId="77777777" w:rsidR="00CB28A7" w:rsidRDefault="00CB28A7">
      <w:pPr>
        <w:pStyle w:val="BodyText"/>
        <w:rPr>
          <w:b/>
        </w:rPr>
      </w:pPr>
    </w:p>
    <w:p w14:paraId="2A3E5375" w14:textId="77777777" w:rsidR="00CB28A7" w:rsidRDefault="00CB28A7">
      <w:pPr>
        <w:pStyle w:val="BodyText"/>
        <w:rPr>
          <w:b/>
        </w:rPr>
      </w:pPr>
    </w:p>
    <w:p w14:paraId="341470B1" w14:textId="77777777" w:rsidR="00CB28A7" w:rsidRDefault="00CB28A7">
      <w:pPr>
        <w:pStyle w:val="BodyText"/>
        <w:rPr>
          <w:b/>
        </w:rPr>
      </w:pPr>
    </w:p>
    <w:p w14:paraId="0F341131" w14:textId="77777777" w:rsidR="00CB28A7" w:rsidRDefault="00A15BFB">
      <w:pPr>
        <w:pStyle w:val="ListParagraph"/>
        <w:numPr>
          <w:ilvl w:val="0"/>
          <w:numId w:val="1"/>
        </w:numPr>
        <w:tabs>
          <w:tab w:val="left" w:pos="819"/>
        </w:tabs>
        <w:ind w:left="819" w:hanging="359"/>
        <w:rPr>
          <w:b/>
          <w:sz w:val="24"/>
        </w:rPr>
      </w:pPr>
      <w:r>
        <w:rPr>
          <w:b/>
          <w:sz w:val="24"/>
        </w:rPr>
        <w:t>Respondent’s</w:t>
      </w:r>
      <w:r>
        <w:rPr>
          <w:b/>
          <w:spacing w:val="-4"/>
          <w:sz w:val="24"/>
        </w:rPr>
        <w:t xml:space="preserve"> </w:t>
      </w:r>
      <w:r>
        <w:rPr>
          <w:b/>
          <w:sz w:val="24"/>
        </w:rPr>
        <w:t>response</w:t>
      </w:r>
      <w:r>
        <w:rPr>
          <w:b/>
          <w:spacing w:val="-3"/>
          <w:sz w:val="24"/>
        </w:rPr>
        <w:t xml:space="preserve"> </w:t>
      </w:r>
      <w:r>
        <w:rPr>
          <w:b/>
          <w:sz w:val="24"/>
        </w:rPr>
        <w:t>is</w:t>
      </w:r>
      <w:r>
        <w:rPr>
          <w:b/>
          <w:spacing w:val="-3"/>
          <w:sz w:val="24"/>
        </w:rPr>
        <w:t xml:space="preserve"> </w:t>
      </w:r>
      <w:r>
        <w:rPr>
          <w:b/>
          <w:sz w:val="24"/>
        </w:rPr>
        <w:t>struck</w:t>
      </w:r>
      <w:r>
        <w:rPr>
          <w:b/>
          <w:spacing w:val="-3"/>
          <w:sz w:val="24"/>
        </w:rPr>
        <w:t xml:space="preserve"> </w:t>
      </w:r>
      <w:r>
        <w:rPr>
          <w:b/>
          <w:sz w:val="24"/>
        </w:rPr>
        <w:t>out</w:t>
      </w:r>
      <w:r>
        <w:rPr>
          <w:b/>
          <w:spacing w:val="-2"/>
          <w:sz w:val="24"/>
        </w:rPr>
        <w:t xml:space="preserve"> </w:t>
      </w:r>
      <w:r>
        <w:rPr>
          <w:b/>
          <w:sz w:val="24"/>
        </w:rPr>
        <w:t>of</w:t>
      </w:r>
      <w:r>
        <w:rPr>
          <w:b/>
          <w:spacing w:val="-4"/>
          <w:sz w:val="24"/>
        </w:rPr>
        <w:t xml:space="preserve"> </w:t>
      </w:r>
      <w:r>
        <w:rPr>
          <w:b/>
          <w:sz w:val="24"/>
        </w:rPr>
        <w:t>the</w:t>
      </w:r>
      <w:r>
        <w:rPr>
          <w:b/>
          <w:spacing w:val="-2"/>
          <w:sz w:val="24"/>
        </w:rPr>
        <w:t xml:space="preserve"> record;</w:t>
      </w:r>
    </w:p>
    <w:p w14:paraId="5B8444F0" w14:textId="77777777" w:rsidR="00CB28A7" w:rsidRDefault="00CB28A7">
      <w:pPr>
        <w:pStyle w:val="BodyText"/>
        <w:rPr>
          <w:b/>
        </w:rPr>
      </w:pPr>
    </w:p>
    <w:p w14:paraId="7C55979B" w14:textId="77777777" w:rsidR="00CB28A7" w:rsidRDefault="00CB28A7">
      <w:pPr>
        <w:pStyle w:val="BodyText"/>
        <w:rPr>
          <w:b/>
        </w:rPr>
      </w:pPr>
    </w:p>
    <w:p w14:paraId="7AA60F24" w14:textId="77777777" w:rsidR="00CB28A7" w:rsidRDefault="00CB28A7">
      <w:pPr>
        <w:pStyle w:val="BodyText"/>
        <w:spacing w:before="140"/>
        <w:rPr>
          <w:b/>
        </w:rPr>
      </w:pPr>
    </w:p>
    <w:p w14:paraId="4F9FBF67" w14:textId="77777777" w:rsidR="00CB28A7" w:rsidRDefault="00A15BFB">
      <w:pPr>
        <w:pStyle w:val="ListParagraph"/>
        <w:numPr>
          <w:ilvl w:val="0"/>
          <w:numId w:val="1"/>
        </w:numPr>
        <w:tabs>
          <w:tab w:val="left" w:pos="819"/>
        </w:tabs>
        <w:ind w:left="819" w:hanging="359"/>
        <w:rPr>
          <w:b/>
          <w:sz w:val="24"/>
        </w:rPr>
      </w:pPr>
      <w:r>
        <w:rPr>
          <w:b/>
          <w:sz w:val="24"/>
        </w:rPr>
        <w:t>Respondent’s</w:t>
      </w:r>
      <w:r>
        <w:rPr>
          <w:b/>
          <w:spacing w:val="-5"/>
          <w:sz w:val="24"/>
        </w:rPr>
        <w:t xml:space="preserve"> </w:t>
      </w:r>
      <w:r>
        <w:rPr>
          <w:b/>
          <w:sz w:val="24"/>
        </w:rPr>
        <w:t>point</w:t>
      </w:r>
      <w:r>
        <w:rPr>
          <w:b/>
          <w:spacing w:val="-1"/>
          <w:sz w:val="24"/>
        </w:rPr>
        <w:t xml:space="preserve"> </w:t>
      </w:r>
      <w:r>
        <w:rPr>
          <w:b/>
          <w:sz w:val="24"/>
          <w:u w:val="single"/>
        </w:rPr>
        <w:t>in</w:t>
      </w:r>
      <w:r>
        <w:rPr>
          <w:b/>
          <w:spacing w:val="-4"/>
          <w:sz w:val="24"/>
          <w:u w:val="single"/>
        </w:rPr>
        <w:t xml:space="preserve"> </w:t>
      </w:r>
      <w:proofErr w:type="spellStart"/>
      <w:r>
        <w:rPr>
          <w:b/>
          <w:sz w:val="24"/>
          <w:u w:val="single"/>
        </w:rPr>
        <w:t>limine</w:t>
      </w:r>
      <w:proofErr w:type="spellEnd"/>
      <w:r>
        <w:rPr>
          <w:b/>
          <w:spacing w:val="-3"/>
          <w:sz w:val="24"/>
        </w:rPr>
        <w:t xml:space="preserve"> </w:t>
      </w:r>
      <w:r>
        <w:rPr>
          <w:b/>
          <w:sz w:val="24"/>
        </w:rPr>
        <w:t>(invalid</w:t>
      </w:r>
      <w:r>
        <w:rPr>
          <w:b/>
          <w:spacing w:val="-4"/>
          <w:sz w:val="24"/>
        </w:rPr>
        <w:t xml:space="preserve"> </w:t>
      </w:r>
      <w:r>
        <w:rPr>
          <w:b/>
          <w:sz w:val="24"/>
        </w:rPr>
        <w:t>main-appeal)</w:t>
      </w:r>
      <w:r>
        <w:rPr>
          <w:b/>
          <w:spacing w:val="-2"/>
          <w:sz w:val="24"/>
        </w:rPr>
        <w:t xml:space="preserve"> </w:t>
      </w:r>
      <w:r>
        <w:rPr>
          <w:b/>
          <w:sz w:val="24"/>
        </w:rPr>
        <w:t>is</w:t>
      </w:r>
      <w:r>
        <w:rPr>
          <w:b/>
          <w:spacing w:val="-1"/>
          <w:sz w:val="24"/>
        </w:rPr>
        <w:t xml:space="preserve"> </w:t>
      </w:r>
      <w:r>
        <w:rPr>
          <w:b/>
          <w:spacing w:val="-2"/>
          <w:sz w:val="24"/>
        </w:rPr>
        <w:t>dismissed;</w:t>
      </w:r>
    </w:p>
    <w:p w14:paraId="3E7EBED7" w14:textId="77777777" w:rsidR="00CB28A7" w:rsidRDefault="00CB28A7">
      <w:pPr>
        <w:pStyle w:val="BodyText"/>
        <w:rPr>
          <w:b/>
        </w:rPr>
      </w:pPr>
    </w:p>
    <w:p w14:paraId="1F6C1194" w14:textId="77777777" w:rsidR="00CB28A7" w:rsidRDefault="00CB28A7">
      <w:pPr>
        <w:pStyle w:val="BodyText"/>
        <w:rPr>
          <w:b/>
        </w:rPr>
      </w:pPr>
    </w:p>
    <w:p w14:paraId="0FEB1B95" w14:textId="77777777" w:rsidR="00CB28A7" w:rsidRDefault="00CB28A7">
      <w:pPr>
        <w:pStyle w:val="BodyText"/>
        <w:spacing w:before="136"/>
        <w:rPr>
          <w:b/>
        </w:rPr>
      </w:pPr>
    </w:p>
    <w:p w14:paraId="498DDB2D" w14:textId="77777777" w:rsidR="00CB28A7" w:rsidRDefault="00A15BFB">
      <w:pPr>
        <w:pStyle w:val="ListParagraph"/>
        <w:numPr>
          <w:ilvl w:val="0"/>
          <w:numId w:val="1"/>
        </w:numPr>
        <w:tabs>
          <w:tab w:val="left" w:pos="819"/>
        </w:tabs>
        <w:spacing w:before="1"/>
        <w:ind w:left="819" w:hanging="359"/>
        <w:rPr>
          <w:b/>
          <w:sz w:val="24"/>
        </w:rPr>
      </w:pPr>
      <w:r>
        <w:rPr>
          <w:b/>
          <w:sz w:val="24"/>
        </w:rPr>
        <w:t>Appellant’s</w:t>
      </w:r>
      <w:r>
        <w:rPr>
          <w:b/>
          <w:spacing w:val="-6"/>
          <w:sz w:val="24"/>
        </w:rPr>
        <w:t xml:space="preserve"> </w:t>
      </w:r>
      <w:r>
        <w:rPr>
          <w:b/>
          <w:sz w:val="24"/>
        </w:rPr>
        <w:t>point</w:t>
      </w:r>
      <w:r>
        <w:rPr>
          <w:b/>
          <w:spacing w:val="-1"/>
          <w:sz w:val="24"/>
        </w:rPr>
        <w:t xml:space="preserve"> </w:t>
      </w:r>
      <w:r>
        <w:rPr>
          <w:b/>
          <w:sz w:val="24"/>
          <w:u w:val="single"/>
        </w:rPr>
        <w:t>in</w:t>
      </w:r>
      <w:r>
        <w:rPr>
          <w:b/>
          <w:spacing w:val="-2"/>
          <w:sz w:val="24"/>
          <w:u w:val="single"/>
        </w:rPr>
        <w:t xml:space="preserve"> </w:t>
      </w:r>
      <w:proofErr w:type="spellStart"/>
      <w:r>
        <w:rPr>
          <w:b/>
          <w:sz w:val="24"/>
          <w:u w:val="single"/>
        </w:rPr>
        <w:t>limine</w:t>
      </w:r>
      <w:proofErr w:type="spellEnd"/>
      <w:r>
        <w:rPr>
          <w:b/>
          <w:spacing w:val="-4"/>
          <w:sz w:val="24"/>
        </w:rPr>
        <w:t xml:space="preserve"> </w:t>
      </w:r>
      <w:r>
        <w:rPr>
          <w:b/>
          <w:sz w:val="24"/>
        </w:rPr>
        <w:t>(invalid</w:t>
      </w:r>
      <w:r>
        <w:rPr>
          <w:b/>
          <w:spacing w:val="-2"/>
          <w:sz w:val="24"/>
        </w:rPr>
        <w:t xml:space="preserve"> </w:t>
      </w:r>
      <w:r>
        <w:rPr>
          <w:b/>
          <w:sz w:val="24"/>
        </w:rPr>
        <w:t>cross-appeal)</w:t>
      </w:r>
      <w:r>
        <w:rPr>
          <w:b/>
          <w:spacing w:val="-2"/>
          <w:sz w:val="24"/>
        </w:rPr>
        <w:t xml:space="preserve"> </w:t>
      </w:r>
      <w:r>
        <w:rPr>
          <w:b/>
          <w:sz w:val="24"/>
        </w:rPr>
        <w:t>is</w:t>
      </w:r>
      <w:r>
        <w:rPr>
          <w:b/>
          <w:spacing w:val="-2"/>
          <w:sz w:val="24"/>
        </w:rPr>
        <w:t xml:space="preserve"> upheld;</w:t>
      </w:r>
    </w:p>
    <w:p w14:paraId="621E2217" w14:textId="77777777" w:rsidR="00CB28A7" w:rsidRDefault="00CB28A7">
      <w:pPr>
        <w:pStyle w:val="BodyText"/>
        <w:rPr>
          <w:b/>
        </w:rPr>
      </w:pPr>
    </w:p>
    <w:p w14:paraId="390EB6E7" w14:textId="77777777" w:rsidR="00CB28A7" w:rsidRDefault="00CB28A7">
      <w:pPr>
        <w:pStyle w:val="BodyText"/>
        <w:rPr>
          <w:b/>
        </w:rPr>
      </w:pPr>
    </w:p>
    <w:p w14:paraId="048BA100" w14:textId="77777777" w:rsidR="00CB28A7" w:rsidRDefault="00CB28A7">
      <w:pPr>
        <w:pStyle w:val="BodyText"/>
        <w:spacing w:before="139"/>
        <w:rPr>
          <w:b/>
        </w:rPr>
      </w:pPr>
    </w:p>
    <w:p w14:paraId="7BAC31BF" w14:textId="77777777" w:rsidR="00CB28A7" w:rsidRDefault="00A15BFB">
      <w:pPr>
        <w:pStyle w:val="ListParagraph"/>
        <w:numPr>
          <w:ilvl w:val="0"/>
          <w:numId w:val="1"/>
        </w:numPr>
        <w:tabs>
          <w:tab w:val="left" w:pos="819"/>
        </w:tabs>
        <w:ind w:left="819" w:hanging="359"/>
        <w:rPr>
          <w:b/>
          <w:sz w:val="24"/>
        </w:rPr>
      </w:pPr>
      <w:r>
        <w:rPr>
          <w:b/>
          <w:sz w:val="24"/>
        </w:rPr>
        <w:t>Respondent’s</w:t>
      </w:r>
      <w:r>
        <w:rPr>
          <w:b/>
          <w:spacing w:val="-4"/>
          <w:sz w:val="24"/>
        </w:rPr>
        <w:t xml:space="preserve"> </w:t>
      </w:r>
      <w:r>
        <w:rPr>
          <w:b/>
          <w:sz w:val="24"/>
        </w:rPr>
        <w:t>cross-appeal</w:t>
      </w:r>
      <w:r>
        <w:rPr>
          <w:b/>
          <w:spacing w:val="-2"/>
          <w:sz w:val="24"/>
        </w:rPr>
        <w:t xml:space="preserve"> </w:t>
      </w:r>
      <w:r>
        <w:rPr>
          <w:b/>
          <w:sz w:val="24"/>
        </w:rPr>
        <w:t>is</w:t>
      </w:r>
      <w:r>
        <w:rPr>
          <w:b/>
          <w:spacing w:val="-2"/>
          <w:sz w:val="24"/>
        </w:rPr>
        <w:t xml:space="preserve"> </w:t>
      </w:r>
      <w:r>
        <w:rPr>
          <w:b/>
          <w:sz w:val="24"/>
        </w:rPr>
        <w:t>struck</w:t>
      </w:r>
      <w:r>
        <w:rPr>
          <w:b/>
          <w:spacing w:val="-2"/>
          <w:sz w:val="24"/>
        </w:rPr>
        <w:t xml:space="preserve"> </w:t>
      </w:r>
      <w:r>
        <w:rPr>
          <w:b/>
          <w:sz w:val="24"/>
        </w:rPr>
        <w:t>out</w:t>
      </w:r>
      <w:r>
        <w:rPr>
          <w:b/>
          <w:spacing w:val="-2"/>
          <w:sz w:val="24"/>
        </w:rPr>
        <w:t xml:space="preserve"> </w:t>
      </w:r>
      <w:r>
        <w:rPr>
          <w:b/>
          <w:sz w:val="24"/>
        </w:rPr>
        <w:t>of</w:t>
      </w:r>
      <w:r>
        <w:rPr>
          <w:b/>
          <w:spacing w:val="-4"/>
          <w:sz w:val="24"/>
        </w:rPr>
        <w:t xml:space="preserve"> </w:t>
      </w:r>
      <w:r>
        <w:rPr>
          <w:b/>
          <w:sz w:val="24"/>
        </w:rPr>
        <w:t>the</w:t>
      </w:r>
      <w:r>
        <w:rPr>
          <w:b/>
          <w:spacing w:val="-2"/>
          <w:sz w:val="24"/>
        </w:rPr>
        <w:t xml:space="preserve"> </w:t>
      </w:r>
      <w:r>
        <w:rPr>
          <w:b/>
          <w:sz w:val="24"/>
        </w:rPr>
        <w:t>record;</w:t>
      </w:r>
      <w:r>
        <w:rPr>
          <w:b/>
          <w:spacing w:val="-2"/>
          <w:sz w:val="24"/>
        </w:rPr>
        <w:t xml:space="preserve"> </w:t>
      </w:r>
      <w:r>
        <w:rPr>
          <w:b/>
          <w:spacing w:val="-5"/>
          <w:sz w:val="24"/>
        </w:rPr>
        <w:t>and</w:t>
      </w:r>
    </w:p>
    <w:p w14:paraId="17FD67CC" w14:textId="77777777" w:rsidR="00CB28A7" w:rsidRDefault="00CB28A7">
      <w:pPr>
        <w:pStyle w:val="BodyText"/>
        <w:rPr>
          <w:b/>
        </w:rPr>
      </w:pPr>
    </w:p>
    <w:p w14:paraId="6F83B6E0" w14:textId="77777777" w:rsidR="00CB28A7" w:rsidRDefault="00CB28A7">
      <w:pPr>
        <w:pStyle w:val="BodyText"/>
        <w:rPr>
          <w:b/>
        </w:rPr>
      </w:pPr>
    </w:p>
    <w:p w14:paraId="2B0BB14D" w14:textId="77777777" w:rsidR="00CB28A7" w:rsidRDefault="00CB28A7">
      <w:pPr>
        <w:pStyle w:val="BodyText"/>
        <w:spacing w:before="132"/>
        <w:rPr>
          <w:b/>
        </w:rPr>
      </w:pPr>
    </w:p>
    <w:p w14:paraId="7A9DAF9C" w14:textId="77777777" w:rsidR="00CB28A7" w:rsidRDefault="00A15BFB">
      <w:pPr>
        <w:pStyle w:val="ListParagraph"/>
        <w:numPr>
          <w:ilvl w:val="0"/>
          <w:numId w:val="1"/>
        </w:numPr>
        <w:tabs>
          <w:tab w:val="left" w:pos="819"/>
        </w:tabs>
        <w:ind w:left="819" w:hanging="359"/>
        <w:rPr>
          <w:b/>
          <w:sz w:val="24"/>
        </w:rPr>
      </w:pPr>
      <w:r>
        <w:rPr>
          <w:noProof/>
        </w:rPr>
        <w:drawing>
          <wp:anchor distT="0" distB="0" distL="0" distR="0" simplePos="0" relativeHeight="15728640" behindDoc="0" locked="0" layoutInCell="1" allowOverlap="1" wp14:anchorId="2CC5D779" wp14:editId="3CE7F8D3">
            <wp:simplePos x="0" y="0"/>
            <wp:positionH relativeFrom="page">
              <wp:posOffset>2546985</wp:posOffset>
            </wp:positionH>
            <wp:positionV relativeFrom="paragraph">
              <wp:posOffset>-293259</wp:posOffset>
            </wp:positionV>
            <wp:extent cx="3474720" cy="126187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474720" cy="1261872"/>
                    </a:xfrm>
                    <a:prstGeom prst="rect">
                      <a:avLst/>
                    </a:prstGeom>
                  </pic:spPr>
                </pic:pic>
              </a:graphicData>
            </a:graphic>
          </wp:anchor>
        </w:drawing>
      </w:r>
      <w:r>
        <w:rPr>
          <w:b/>
          <w:sz w:val="24"/>
        </w:rPr>
        <w:t>The</w:t>
      </w:r>
      <w:r>
        <w:rPr>
          <w:b/>
          <w:spacing w:val="-4"/>
          <w:sz w:val="24"/>
        </w:rPr>
        <w:t xml:space="preserve"> </w:t>
      </w:r>
      <w:r>
        <w:rPr>
          <w:b/>
          <w:sz w:val="24"/>
        </w:rPr>
        <w:t>matter</w:t>
      </w:r>
      <w:r>
        <w:rPr>
          <w:b/>
          <w:spacing w:val="-1"/>
          <w:sz w:val="24"/>
        </w:rPr>
        <w:t xml:space="preserve"> </w:t>
      </w:r>
      <w:r>
        <w:rPr>
          <w:b/>
          <w:sz w:val="24"/>
        </w:rPr>
        <w:t>is postponed</w:t>
      </w:r>
      <w:r>
        <w:rPr>
          <w:b/>
          <w:spacing w:val="-1"/>
          <w:sz w:val="24"/>
        </w:rPr>
        <w:t xml:space="preserve"> </w:t>
      </w:r>
      <w:r>
        <w:rPr>
          <w:b/>
          <w:sz w:val="24"/>
        </w:rPr>
        <w:t>to the</w:t>
      </w:r>
      <w:r>
        <w:rPr>
          <w:b/>
          <w:spacing w:val="-1"/>
          <w:sz w:val="24"/>
        </w:rPr>
        <w:t xml:space="preserve"> </w:t>
      </w:r>
      <w:r>
        <w:rPr>
          <w:b/>
          <w:sz w:val="24"/>
        </w:rPr>
        <w:t>21</w:t>
      </w:r>
      <w:proofErr w:type="spellStart"/>
      <w:r>
        <w:rPr>
          <w:b/>
          <w:position w:val="8"/>
          <w:sz w:val="16"/>
        </w:rPr>
        <w:t>st</w:t>
      </w:r>
      <w:proofErr w:type="spellEnd"/>
      <w:r>
        <w:rPr>
          <w:b/>
          <w:spacing w:val="18"/>
          <w:position w:val="8"/>
          <w:sz w:val="16"/>
        </w:rPr>
        <w:t xml:space="preserve"> </w:t>
      </w:r>
      <w:r>
        <w:rPr>
          <w:b/>
          <w:sz w:val="24"/>
        </w:rPr>
        <w:t>March 2024 at</w:t>
      </w:r>
      <w:r>
        <w:rPr>
          <w:b/>
          <w:spacing w:val="-2"/>
          <w:sz w:val="24"/>
        </w:rPr>
        <w:t xml:space="preserve"> </w:t>
      </w:r>
      <w:r>
        <w:rPr>
          <w:b/>
          <w:sz w:val="24"/>
        </w:rPr>
        <w:t>2:15pm</w:t>
      </w:r>
      <w:r>
        <w:rPr>
          <w:b/>
          <w:spacing w:val="1"/>
          <w:sz w:val="24"/>
        </w:rPr>
        <w:t xml:space="preserve"> </w:t>
      </w:r>
      <w:r>
        <w:rPr>
          <w:b/>
          <w:sz w:val="24"/>
        </w:rPr>
        <w:t>for</w:t>
      </w:r>
      <w:r>
        <w:rPr>
          <w:b/>
          <w:spacing w:val="-2"/>
          <w:sz w:val="24"/>
        </w:rPr>
        <w:t xml:space="preserve"> continuation.</w:t>
      </w:r>
    </w:p>
    <w:p w14:paraId="0E66EF4F" w14:textId="77777777" w:rsidR="00CB28A7" w:rsidRDefault="00CB28A7">
      <w:pPr>
        <w:pStyle w:val="BodyText"/>
        <w:rPr>
          <w:b/>
        </w:rPr>
      </w:pPr>
    </w:p>
    <w:p w14:paraId="1DF75217" w14:textId="77777777" w:rsidR="00CB28A7" w:rsidRDefault="00CB28A7">
      <w:pPr>
        <w:pStyle w:val="BodyText"/>
        <w:rPr>
          <w:b/>
        </w:rPr>
      </w:pPr>
    </w:p>
    <w:p w14:paraId="3414EC29" w14:textId="77777777" w:rsidR="00CB28A7" w:rsidRDefault="00CB28A7">
      <w:pPr>
        <w:pStyle w:val="BodyText"/>
        <w:spacing w:before="139"/>
        <w:rPr>
          <w:b/>
        </w:rPr>
      </w:pPr>
    </w:p>
    <w:p w14:paraId="21B4B664" w14:textId="77777777" w:rsidR="00CB28A7" w:rsidRDefault="00A15BFB">
      <w:pPr>
        <w:spacing w:line="360" w:lineRule="auto"/>
        <w:ind w:left="4214" w:right="4026" w:hanging="209"/>
        <w:rPr>
          <w:b/>
          <w:sz w:val="24"/>
        </w:rPr>
      </w:pPr>
      <w:r>
        <w:rPr>
          <w:b/>
          <w:sz w:val="24"/>
        </w:rPr>
        <w:t>G.</w:t>
      </w:r>
      <w:r>
        <w:rPr>
          <w:b/>
          <w:spacing w:val="-15"/>
          <w:sz w:val="24"/>
        </w:rPr>
        <w:t xml:space="preserve"> </w:t>
      </w:r>
      <w:r>
        <w:rPr>
          <w:b/>
          <w:sz w:val="24"/>
        </w:rPr>
        <w:t xml:space="preserve">MUSARIRI </w:t>
      </w:r>
      <w:r>
        <w:rPr>
          <w:b/>
          <w:spacing w:val="-2"/>
          <w:sz w:val="24"/>
        </w:rPr>
        <w:t>J-U-D-G-E</w:t>
      </w:r>
    </w:p>
    <w:sectPr w:rsidR="00CB28A7">
      <w:pgSz w:w="12240" w:h="15840"/>
      <w:pgMar w:top="1820" w:right="132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C462" w14:textId="77777777" w:rsidR="00A15BFB" w:rsidRDefault="00A15BFB">
      <w:r>
        <w:separator/>
      </w:r>
    </w:p>
  </w:endnote>
  <w:endnote w:type="continuationSeparator" w:id="0">
    <w:p w14:paraId="1F022B98" w14:textId="77777777" w:rsidR="00A15BFB" w:rsidRDefault="00A1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360D" w14:textId="77777777" w:rsidR="00CB28A7" w:rsidRDefault="00A15BFB">
    <w:pPr>
      <w:pStyle w:val="BodyText"/>
      <w:spacing w:line="14" w:lineRule="auto"/>
      <w:rPr>
        <w:sz w:val="20"/>
      </w:rPr>
    </w:pPr>
    <w:r>
      <w:rPr>
        <w:noProof/>
      </w:rPr>
      <mc:AlternateContent>
        <mc:Choice Requires="wps">
          <w:drawing>
            <wp:anchor distT="0" distB="0" distL="0" distR="0" simplePos="0" relativeHeight="487513600" behindDoc="1" locked="0" layoutInCell="1" allowOverlap="1" wp14:anchorId="5A336762" wp14:editId="011207A0">
              <wp:simplePos x="0" y="0"/>
              <wp:positionH relativeFrom="page">
                <wp:posOffset>3645534</wp:posOffset>
              </wp:positionH>
              <wp:positionV relativeFrom="page">
                <wp:posOffset>9275774</wp:posOffset>
              </wp:positionV>
              <wp:extent cx="965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73F28937" w14:textId="77777777" w:rsidR="00CB28A7" w:rsidRDefault="00A15BFB">
                          <w:pPr>
                            <w:spacing w:line="245"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5A336762" id="_x0000_t202" coordsize="21600,21600" o:spt="202" path="m,l,21600r21600,l21600,xe">
              <v:stroke joinstyle="miter"/>
              <v:path gradientshapeok="t" o:connecttype="rect"/>
            </v:shapetype>
            <v:shape id="Textbox 1" o:spid="_x0000_s1026" type="#_x0000_t202" style="position:absolute;margin-left:287.05pt;margin-top:730.4pt;width:7.6pt;height:13.05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" filled="f" stroked="f">
              <v:textbox inset="0,0,0,0">
                <w:txbxContent>
                  <w:p w14:paraId="73F28937" w14:textId="77777777" w:rsidR="00CB28A7" w:rsidRDefault="00A15BFB">
                    <w:pPr>
                      <w:spacing w:line="245"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37D1" w14:textId="77777777" w:rsidR="00CB28A7" w:rsidRDefault="00A15BFB">
    <w:pPr>
      <w:pStyle w:val="BodyText"/>
      <w:spacing w:line="14" w:lineRule="auto"/>
      <w:rPr>
        <w:sz w:val="20"/>
      </w:rPr>
    </w:pPr>
    <w:r>
      <w:rPr>
        <w:noProof/>
      </w:rPr>
      <mc:AlternateContent>
        <mc:Choice Requires="wps">
          <w:drawing>
            <wp:anchor distT="0" distB="0" distL="0" distR="0" simplePos="0" relativeHeight="487514112" behindDoc="1" locked="0" layoutInCell="1" allowOverlap="1" wp14:anchorId="2BBB439E" wp14:editId="4A1DCA9B">
              <wp:simplePos x="0" y="0"/>
              <wp:positionH relativeFrom="page">
                <wp:posOffset>3813683</wp:posOffset>
              </wp:positionH>
              <wp:positionV relativeFrom="page">
                <wp:posOffset>9275774</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5C63419" w14:textId="77777777" w:rsidR="00CB28A7" w:rsidRDefault="00A15BF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2BBB439E" id="_x0000_t202" coordsize="21600,21600" o:spt="202" path="m,l,21600r21600,l21600,xe">
              <v:stroke joinstyle="miter"/>
              <v:path gradientshapeok="t" o:connecttype="rect"/>
            </v:shapetype>
            <v:shape id="Textbox 2" o:spid="_x0000_s1027" type="#_x0000_t202" style="position:absolute;margin-left:300.3pt;margin-top:730.4pt;width:12.6pt;height:13.05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" filled="f" stroked="f">
              <v:textbox inset="0,0,0,0">
                <w:txbxContent>
                  <w:p w14:paraId="65C63419" w14:textId="77777777" w:rsidR="00CB28A7" w:rsidRDefault="00A15BF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19AC8" w14:textId="77777777" w:rsidR="00A15BFB" w:rsidRDefault="00A15BFB">
      <w:r>
        <w:separator/>
      </w:r>
    </w:p>
  </w:footnote>
  <w:footnote w:type="continuationSeparator" w:id="0">
    <w:p w14:paraId="3F2A7BA6" w14:textId="77777777" w:rsidR="00A15BFB" w:rsidRDefault="00A15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75211"/>
    <w:multiLevelType w:val="hybridMultilevel"/>
    <w:tmpl w:val="1BFA8E78"/>
    <w:lvl w:ilvl="0" w:tplc="2326ABC4">
      <w:start w:val="1"/>
      <w:numFmt w:val="decimal"/>
      <w:lvlText w:val="%1."/>
      <w:lvlJc w:val="left"/>
      <w:pPr>
        <w:ind w:left="8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069276EC">
      <w:numFmt w:val="bullet"/>
      <w:lvlText w:val="•"/>
      <w:lvlJc w:val="left"/>
      <w:pPr>
        <w:ind w:left="1696" w:hanging="360"/>
      </w:pPr>
      <w:rPr>
        <w:rFonts w:hint="default"/>
        <w:lang w:val="en-US" w:eastAsia="en-US" w:bidi="ar-SA"/>
      </w:rPr>
    </w:lvl>
    <w:lvl w:ilvl="2" w:tplc="AC50F2AE">
      <w:numFmt w:val="bullet"/>
      <w:lvlText w:val="•"/>
      <w:lvlJc w:val="left"/>
      <w:pPr>
        <w:ind w:left="2572" w:hanging="360"/>
      </w:pPr>
      <w:rPr>
        <w:rFonts w:hint="default"/>
        <w:lang w:val="en-US" w:eastAsia="en-US" w:bidi="ar-SA"/>
      </w:rPr>
    </w:lvl>
    <w:lvl w:ilvl="3" w:tplc="C1EACBEE">
      <w:numFmt w:val="bullet"/>
      <w:lvlText w:val="•"/>
      <w:lvlJc w:val="left"/>
      <w:pPr>
        <w:ind w:left="3448" w:hanging="360"/>
      </w:pPr>
      <w:rPr>
        <w:rFonts w:hint="default"/>
        <w:lang w:val="en-US" w:eastAsia="en-US" w:bidi="ar-SA"/>
      </w:rPr>
    </w:lvl>
    <w:lvl w:ilvl="4" w:tplc="04184A76">
      <w:numFmt w:val="bullet"/>
      <w:lvlText w:val="•"/>
      <w:lvlJc w:val="left"/>
      <w:pPr>
        <w:ind w:left="4324" w:hanging="360"/>
      </w:pPr>
      <w:rPr>
        <w:rFonts w:hint="default"/>
        <w:lang w:val="en-US" w:eastAsia="en-US" w:bidi="ar-SA"/>
      </w:rPr>
    </w:lvl>
    <w:lvl w:ilvl="5" w:tplc="EA1E0774">
      <w:numFmt w:val="bullet"/>
      <w:lvlText w:val="•"/>
      <w:lvlJc w:val="left"/>
      <w:pPr>
        <w:ind w:left="5200" w:hanging="360"/>
      </w:pPr>
      <w:rPr>
        <w:rFonts w:hint="default"/>
        <w:lang w:val="en-US" w:eastAsia="en-US" w:bidi="ar-SA"/>
      </w:rPr>
    </w:lvl>
    <w:lvl w:ilvl="6" w:tplc="4ABEE1AC">
      <w:numFmt w:val="bullet"/>
      <w:lvlText w:val="•"/>
      <w:lvlJc w:val="left"/>
      <w:pPr>
        <w:ind w:left="6076" w:hanging="360"/>
      </w:pPr>
      <w:rPr>
        <w:rFonts w:hint="default"/>
        <w:lang w:val="en-US" w:eastAsia="en-US" w:bidi="ar-SA"/>
      </w:rPr>
    </w:lvl>
    <w:lvl w:ilvl="7" w:tplc="3996A68C">
      <w:numFmt w:val="bullet"/>
      <w:lvlText w:val="•"/>
      <w:lvlJc w:val="left"/>
      <w:pPr>
        <w:ind w:left="6952" w:hanging="360"/>
      </w:pPr>
      <w:rPr>
        <w:rFonts w:hint="default"/>
        <w:lang w:val="en-US" w:eastAsia="en-US" w:bidi="ar-SA"/>
      </w:rPr>
    </w:lvl>
    <w:lvl w:ilvl="8" w:tplc="B4409066">
      <w:numFmt w:val="bullet"/>
      <w:lvlText w:val="•"/>
      <w:lvlJc w:val="left"/>
      <w:pPr>
        <w:ind w:left="7828" w:hanging="360"/>
      </w:pPr>
      <w:rPr>
        <w:rFonts w:hint="default"/>
        <w:lang w:val="en-US" w:eastAsia="en-US" w:bidi="ar-SA"/>
      </w:rPr>
    </w:lvl>
  </w:abstractNum>
  <w:num w:numId="1" w16cid:durableId="2091466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A7"/>
    <w:rsid w:val="00A15BFB"/>
    <w:rsid w:val="00CB28A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E67E"/>
  <w15:docId w15:val="{DAEE73FD-2F7B-482B-9FD0-8ECBAD19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4703</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Ophiliah Tokowoyo</cp:lastModifiedBy>
  <cp:revision>2</cp:revision>
  <dcterms:created xsi:type="dcterms:W3CDTF">2024-03-25T08:20:00Z</dcterms:created>
  <dcterms:modified xsi:type="dcterms:W3CDTF">2024-03-25T08:20:00Z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Creator">
    <vt:lpwstr>Microsoft® Word 2019</vt:lpwstr>
  </property>
  <property fmtid="{D5CDD505-2E9C-101B-9397-08002B2CF9AE}" pid="4" name="LastSaved">
    <vt:filetime>2024-03-25T00:00:00Z</vt:filetime>
  </property>
  <property fmtid="{D5CDD505-2E9C-101B-9397-08002B2CF9AE}" pid="5" name="Producer">
    <vt:lpwstr>䵩捲潳潦璮⁗潲搠㈰ㄹ㬠浯摩晩敤⁵獩湧⁩呥硴′⸱⸷⁢礠ㅔ㍘吀</vt:lpwstr>
  </property>
</Properties>
</file>