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1D38" w14:textId="77777777" w:rsidR="00F70239" w:rsidRDefault="00921A9F">
      <w:pPr>
        <w:spacing w:before="104" w:line="480" w:lineRule="auto"/>
        <w:ind w:left="119" w:right="160"/>
        <w:rPr>
          <w:b/>
          <w:sz w:val="24"/>
        </w:rPr>
      </w:pPr>
      <w:r>
        <w:rPr>
          <w:b/>
          <w:w w:val="95"/>
          <w:sz w:val="24"/>
        </w:rPr>
        <w:t>IN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LABOUR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COURT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OF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ZIMBABWE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HARARE,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21</w:t>
      </w:r>
    </w:p>
    <w:p w14:paraId="6B39C263" w14:textId="77777777" w:rsidR="00F70239" w:rsidRDefault="00921A9F">
      <w:pPr>
        <w:spacing w:line="262" w:lineRule="exact"/>
        <w:ind w:left="119"/>
        <w:rPr>
          <w:b/>
          <w:sz w:val="24"/>
        </w:rPr>
      </w:pPr>
      <w:r>
        <w:rPr>
          <w:b/>
          <w:sz w:val="24"/>
        </w:rPr>
        <w:t>MARCH 2024</w:t>
      </w:r>
    </w:p>
    <w:p w14:paraId="21E33006" w14:textId="77777777" w:rsidR="00F70239" w:rsidRDefault="00F70239">
      <w:pPr>
        <w:pStyle w:val="BodyText"/>
        <w:rPr>
          <w:b/>
          <w:sz w:val="26"/>
        </w:rPr>
      </w:pPr>
    </w:p>
    <w:p w14:paraId="23B62AED" w14:textId="77777777" w:rsidR="00F70239" w:rsidRDefault="00F70239">
      <w:pPr>
        <w:pStyle w:val="BodyText"/>
        <w:rPr>
          <w:b/>
          <w:sz w:val="26"/>
        </w:rPr>
      </w:pPr>
    </w:p>
    <w:p w14:paraId="1E998A49" w14:textId="77777777" w:rsidR="00F70239" w:rsidRDefault="00921A9F">
      <w:pPr>
        <w:pStyle w:val="BodyText"/>
        <w:spacing w:before="230"/>
        <w:ind w:left="123"/>
      </w:pPr>
      <w:r>
        <w:t>In the matter between:-</w:t>
      </w:r>
    </w:p>
    <w:p w14:paraId="4DCA50B0" w14:textId="77777777" w:rsidR="00F70239" w:rsidRDefault="00921A9F">
      <w:pPr>
        <w:spacing w:before="230"/>
        <w:ind w:left="119"/>
        <w:rPr>
          <w:b/>
          <w:sz w:val="24"/>
        </w:rPr>
      </w:pPr>
      <w:r>
        <w:rPr>
          <w:b/>
          <w:w w:val="95"/>
          <w:sz w:val="24"/>
        </w:rPr>
        <w:t>CHARLES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MUDIMU</w:t>
      </w:r>
    </w:p>
    <w:p w14:paraId="65864FFE" w14:textId="77777777" w:rsidR="00F70239" w:rsidRDefault="00F70239">
      <w:pPr>
        <w:pStyle w:val="BodyText"/>
        <w:spacing w:before="9"/>
        <w:rPr>
          <w:b/>
          <w:sz w:val="34"/>
        </w:rPr>
      </w:pPr>
    </w:p>
    <w:p w14:paraId="6CB7BE3A" w14:textId="77777777" w:rsidR="00F70239" w:rsidRDefault="00921A9F">
      <w:pPr>
        <w:spacing w:line="612" w:lineRule="auto"/>
        <w:ind w:left="119" w:right="35"/>
        <w:rPr>
          <w:b/>
          <w:sz w:val="24"/>
        </w:rPr>
      </w:pPr>
      <w:r>
        <w:rPr>
          <w:b/>
          <w:sz w:val="24"/>
        </w:rPr>
        <w:t>HEALTH SERVICE COMMISSION</w:t>
      </w:r>
      <w:r>
        <w:rPr>
          <w:b/>
          <w:spacing w:val="1"/>
          <w:sz w:val="24"/>
        </w:rPr>
        <w:t xml:space="preserve"> </w:t>
      </w:r>
      <w:r>
        <w:rPr>
          <w:b/>
          <w:w w:val="95"/>
          <w:sz w:val="24"/>
        </w:rPr>
        <w:t>MINISTRY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OF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HEALTH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AND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CHILDCARE</w:t>
      </w:r>
    </w:p>
    <w:p w14:paraId="6009BA0B" w14:textId="77777777" w:rsidR="00F70239" w:rsidRDefault="00921A9F">
      <w:pPr>
        <w:spacing w:before="104" w:line="480" w:lineRule="auto"/>
        <w:ind w:left="120" w:right="53" w:firstLine="173"/>
        <w:rPr>
          <w:b/>
          <w:sz w:val="24"/>
        </w:rPr>
      </w:pPr>
      <w:r>
        <w:br w:type="column"/>
      </w:r>
      <w:r>
        <w:rPr>
          <w:b/>
          <w:w w:val="95"/>
          <w:sz w:val="24"/>
        </w:rPr>
        <w:t>JUDGMENT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NO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LC/H/127/2024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LC/H/899/23</w:t>
      </w:r>
    </w:p>
    <w:p w14:paraId="70332550" w14:textId="77777777" w:rsidR="00F70239" w:rsidRDefault="00F70239">
      <w:pPr>
        <w:pStyle w:val="BodyText"/>
        <w:rPr>
          <w:b/>
          <w:sz w:val="26"/>
        </w:rPr>
      </w:pPr>
    </w:p>
    <w:p w14:paraId="752B6EC9" w14:textId="77777777" w:rsidR="00F70239" w:rsidRDefault="00F70239">
      <w:pPr>
        <w:pStyle w:val="BodyText"/>
        <w:rPr>
          <w:b/>
          <w:sz w:val="26"/>
        </w:rPr>
      </w:pPr>
    </w:p>
    <w:p w14:paraId="1E46179F" w14:textId="77777777" w:rsidR="00F70239" w:rsidRDefault="00F70239">
      <w:pPr>
        <w:pStyle w:val="BodyText"/>
        <w:rPr>
          <w:b/>
          <w:sz w:val="26"/>
        </w:rPr>
      </w:pPr>
    </w:p>
    <w:p w14:paraId="0204F952" w14:textId="77777777" w:rsidR="00F70239" w:rsidRDefault="00F70239">
      <w:pPr>
        <w:pStyle w:val="BodyText"/>
        <w:rPr>
          <w:b/>
          <w:sz w:val="26"/>
        </w:rPr>
      </w:pPr>
    </w:p>
    <w:p w14:paraId="13DD6801" w14:textId="77777777" w:rsidR="00F70239" w:rsidRDefault="00F70239">
      <w:pPr>
        <w:pStyle w:val="BodyText"/>
        <w:rPr>
          <w:b/>
          <w:sz w:val="26"/>
        </w:rPr>
      </w:pPr>
    </w:p>
    <w:p w14:paraId="2FEB9E19" w14:textId="77777777" w:rsidR="00F70239" w:rsidRDefault="00921A9F">
      <w:pPr>
        <w:spacing w:before="175"/>
        <w:ind w:left="843"/>
        <w:rPr>
          <w:b/>
          <w:sz w:val="24"/>
        </w:rPr>
      </w:pPr>
      <w:r>
        <w:rPr>
          <w:b/>
          <w:sz w:val="24"/>
        </w:rPr>
        <w:t>APPELLANT</w:t>
      </w:r>
    </w:p>
    <w:p w14:paraId="7D1CE43E" w14:textId="77777777" w:rsidR="00F70239" w:rsidRDefault="00F70239">
      <w:pPr>
        <w:pStyle w:val="BodyText"/>
        <w:rPr>
          <w:b/>
          <w:sz w:val="26"/>
        </w:rPr>
      </w:pPr>
    </w:p>
    <w:p w14:paraId="586D2372" w14:textId="77777777" w:rsidR="00F70239" w:rsidRDefault="00F70239">
      <w:pPr>
        <w:pStyle w:val="BodyText"/>
        <w:rPr>
          <w:b/>
          <w:sz w:val="22"/>
        </w:rPr>
      </w:pPr>
    </w:p>
    <w:p w14:paraId="6DF5AF3E" w14:textId="77777777" w:rsidR="00F70239" w:rsidRDefault="00921A9F">
      <w:pPr>
        <w:ind w:left="843"/>
        <w:rPr>
          <w:b/>
          <w:sz w:val="24"/>
        </w:rPr>
      </w:pPr>
      <w:r>
        <w:rPr>
          <w:b/>
          <w:w w:val="95"/>
          <w:sz w:val="24"/>
        </w:rPr>
        <w:t>1</w:t>
      </w:r>
      <w:r>
        <w:rPr>
          <w:b/>
          <w:w w:val="95"/>
          <w:position w:val="7"/>
          <w:sz w:val="16"/>
        </w:rPr>
        <w:t>st</w:t>
      </w:r>
      <w:r>
        <w:rPr>
          <w:b/>
          <w:spacing w:val="24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</w:p>
    <w:p w14:paraId="0550CDC5" w14:textId="77777777" w:rsidR="00F70239" w:rsidRDefault="00F70239">
      <w:pPr>
        <w:pStyle w:val="BodyText"/>
        <w:rPr>
          <w:b/>
        </w:rPr>
      </w:pPr>
    </w:p>
    <w:p w14:paraId="07F2B5F1" w14:textId="77777777" w:rsidR="00F70239" w:rsidRDefault="00921A9F">
      <w:pPr>
        <w:ind w:left="843"/>
        <w:rPr>
          <w:b/>
          <w:sz w:val="24"/>
        </w:rPr>
      </w:pPr>
      <w:r>
        <w:rPr>
          <w:w w:val="95"/>
          <w:sz w:val="24"/>
        </w:rPr>
        <w:t>2</w:t>
      </w:r>
      <w:r>
        <w:rPr>
          <w:w w:val="95"/>
          <w:position w:val="7"/>
          <w:sz w:val="16"/>
        </w:rPr>
        <w:t>nd</w:t>
      </w:r>
      <w:r>
        <w:rPr>
          <w:spacing w:val="16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</w:p>
    <w:p w14:paraId="053A9AF2" w14:textId="77777777" w:rsidR="00F70239" w:rsidRDefault="00F70239">
      <w:pPr>
        <w:rPr>
          <w:sz w:val="24"/>
        </w:rPr>
        <w:sectPr w:rsidR="00F70239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719" w:space="318"/>
            <w:col w:w="4233"/>
          </w:cols>
        </w:sectPr>
      </w:pPr>
    </w:p>
    <w:p w14:paraId="3456F8D3" w14:textId="77777777" w:rsidR="00F70239" w:rsidRDefault="00F70239">
      <w:pPr>
        <w:pStyle w:val="BodyText"/>
        <w:rPr>
          <w:b/>
          <w:sz w:val="27"/>
        </w:rPr>
      </w:pPr>
    </w:p>
    <w:p w14:paraId="0794985D" w14:textId="77777777" w:rsidR="00F70239" w:rsidRDefault="00921A9F">
      <w:pPr>
        <w:pStyle w:val="BodyText"/>
        <w:spacing w:before="90"/>
        <w:ind w:left="123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Honourable</w:t>
      </w:r>
      <w:r>
        <w:rPr>
          <w:spacing w:val="-4"/>
        </w:rPr>
        <w:t xml:space="preserve"> </w:t>
      </w:r>
      <w:r>
        <w:t>Kudya</w:t>
      </w:r>
      <w:r>
        <w:rPr>
          <w:spacing w:val="-3"/>
        </w:rPr>
        <w:t xml:space="preserve"> </w:t>
      </w:r>
      <w:r>
        <w:t>J</w:t>
      </w:r>
    </w:p>
    <w:p w14:paraId="6AA5D5DD" w14:textId="77777777" w:rsidR="00F70239" w:rsidRDefault="00921A9F">
      <w:pPr>
        <w:tabs>
          <w:tab w:val="left" w:pos="2999"/>
          <w:tab w:val="left" w:pos="8099"/>
        </w:tabs>
        <w:spacing w:before="27"/>
        <w:ind w:left="120"/>
        <w:rPr>
          <w:b/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Appellant</w:t>
      </w:r>
      <w:r>
        <w:rPr>
          <w:b/>
          <w:w w:val="95"/>
          <w:sz w:val="24"/>
        </w:rPr>
        <w:tab/>
      </w:r>
      <w:r>
        <w:rPr>
          <w:b/>
          <w:w w:val="90"/>
          <w:sz w:val="24"/>
        </w:rPr>
        <w:t>Cathrene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Chitopera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Timothy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Chinyanganya</w:t>
      </w:r>
      <w:r>
        <w:rPr>
          <w:b/>
          <w:w w:val="90"/>
          <w:sz w:val="24"/>
        </w:rPr>
        <w:tab/>
      </w:r>
      <w:r>
        <w:rPr>
          <w:b/>
          <w:sz w:val="24"/>
        </w:rPr>
        <w:t>(Legal</w:t>
      </w:r>
    </w:p>
    <w:p w14:paraId="770A7452" w14:textId="77777777" w:rsidR="00F70239" w:rsidRDefault="00921A9F">
      <w:pPr>
        <w:ind w:left="3000"/>
        <w:rPr>
          <w:b/>
          <w:sz w:val="24"/>
        </w:rPr>
      </w:pPr>
      <w:r>
        <w:rPr>
          <w:b/>
          <w:sz w:val="24"/>
        </w:rPr>
        <w:t>Practitioner)</w:t>
      </w:r>
    </w:p>
    <w:p w14:paraId="671D6359" w14:textId="77777777" w:rsidR="00F70239" w:rsidRDefault="00F70239">
      <w:pPr>
        <w:pStyle w:val="BodyText"/>
        <w:rPr>
          <w:b/>
        </w:rPr>
      </w:pPr>
    </w:p>
    <w:p w14:paraId="6D794D62" w14:textId="77777777" w:rsidR="00F70239" w:rsidRDefault="00921A9F">
      <w:pPr>
        <w:tabs>
          <w:tab w:val="left" w:pos="2999"/>
        </w:tabs>
        <w:ind w:left="120"/>
        <w:rPr>
          <w:b/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w w:val="95"/>
          <w:sz w:val="24"/>
        </w:rPr>
        <w:tab/>
      </w:r>
      <w:r>
        <w:rPr>
          <w:b/>
          <w:spacing w:val="-1"/>
          <w:sz w:val="24"/>
        </w:rPr>
        <w:t>Alice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Zikiti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(Civil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Division)</w:t>
      </w:r>
    </w:p>
    <w:p w14:paraId="619A92B3" w14:textId="77777777" w:rsidR="00F70239" w:rsidRDefault="00F70239">
      <w:pPr>
        <w:pStyle w:val="BodyText"/>
        <w:rPr>
          <w:b/>
          <w:sz w:val="26"/>
        </w:rPr>
      </w:pPr>
    </w:p>
    <w:p w14:paraId="01FABEAA" w14:textId="77777777" w:rsidR="00F70239" w:rsidRDefault="00F70239">
      <w:pPr>
        <w:pStyle w:val="BodyText"/>
        <w:rPr>
          <w:b/>
          <w:sz w:val="22"/>
        </w:rPr>
      </w:pPr>
    </w:p>
    <w:p w14:paraId="0B7126E0" w14:textId="77777777" w:rsidR="00F70239" w:rsidRDefault="00921A9F">
      <w:pPr>
        <w:ind w:left="120"/>
        <w:rPr>
          <w:b/>
          <w:sz w:val="24"/>
        </w:rPr>
      </w:pPr>
      <w:r>
        <w:rPr>
          <w:b/>
          <w:w w:val="95"/>
          <w:sz w:val="24"/>
        </w:rPr>
        <w:t>KUDYA,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J:</w:t>
      </w:r>
    </w:p>
    <w:p w14:paraId="0EED0BD0" w14:textId="77777777" w:rsidR="00F70239" w:rsidRDefault="00F70239">
      <w:pPr>
        <w:pStyle w:val="BodyText"/>
        <w:rPr>
          <w:b/>
        </w:rPr>
      </w:pPr>
    </w:p>
    <w:p w14:paraId="36EAEA05" w14:textId="77777777" w:rsidR="00F70239" w:rsidRDefault="00921A9F">
      <w:pPr>
        <w:pStyle w:val="BodyText"/>
        <w:spacing w:line="480" w:lineRule="auto"/>
        <w:ind w:left="120" w:right="115" w:firstLine="720"/>
        <w:jc w:val="both"/>
      </w:pPr>
      <w:r>
        <w:t>Appellant employee filed an appeal against his dismissal from employment by the</w:t>
      </w:r>
      <w:r>
        <w:rPr>
          <w:spacing w:val="1"/>
        </w:rPr>
        <w:t xml:space="preserve"> </w:t>
      </w:r>
      <w:r>
        <w:t>respondent employer following allegations of misconduct. The employer is opposed to the</w:t>
      </w:r>
      <w:r>
        <w:rPr>
          <w:spacing w:val="1"/>
        </w:rPr>
        <w:t xml:space="preserve"> </w:t>
      </w:r>
      <w:r>
        <w:t>grant of appellate relief as it is its view that appellant does not have a good case on appeal.</w:t>
      </w:r>
      <w:r>
        <w:rPr>
          <w:spacing w:val="1"/>
        </w:rPr>
        <w:t xml:space="preserve"> </w:t>
      </w:r>
      <w:r>
        <w:t>When parties appeared before the court the employer took the point that the appeal grounds 1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sought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interrogate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guilty</w:t>
      </w:r>
      <w:r>
        <w:rPr>
          <w:spacing w:val="-4"/>
        </w:rPr>
        <w:t xml:space="preserve"> </w:t>
      </w:r>
      <w:r>
        <w:t>verdict</w:t>
      </w:r>
      <w:r>
        <w:rPr>
          <w:spacing w:val="-58"/>
        </w:rPr>
        <w:t xml:space="preserve"> </w:t>
      </w:r>
      <w:r>
        <w:t>and dismissal penalty so these should have been brought up in an application for review as</w:t>
      </w:r>
      <w:r>
        <w:rPr>
          <w:spacing w:val="1"/>
        </w:rPr>
        <w:t xml:space="preserve"> </w:t>
      </w:r>
      <w:r>
        <w:t>opposed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appeal.</w:t>
      </w:r>
      <w:r>
        <w:rPr>
          <w:spacing w:val="4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reaction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validity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maintained</w:t>
      </w:r>
      <w:r>
        <w:rPr>
          <w:spacing w:val="-8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those grounds were appeal grounds as they sought to interrogate what was determined in the</w:t>
      </w:r>
      <w:r>
        <w:rPr>
          <w:spacing w:val="1"/>
        </w:rPr>
        <w:t xml:space="preserve"> </w:t>
      </w:r>
      <w:r>
        <w:t>hearing.</w:t>
      </w:r>
      <w:r>
        <w:rPr>
          <w:spacing w:val="60"/>
        </w:rPr>
        <w:t xml:space="preserve"> </w:t>
      </w:r>
      <w:r>
        <w:t>After hearing these submissions the court ruled that it would determine the validity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grounds 1 to 6 when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determining</w:t>
      </w:r>
      <w:r>
        <w:rPr>
          <w:spacing w:val="-1"/>
        </w:rPr>
        <w:t xml:space="preserve"> </w:t>
      </w:r>
      <w:r>
        <w:t>the merits of</w:t>
      </w:r>
      <w:r>
        <w:rPr>
          <w:spacing w:val="-1"/>
        </w:rPr>
        <w:t xml:space="preserve"> </w:t>
      </w:r>
      <w:r>
        <w:t>the appeal.</w:t>
      </w:r>
    </w:p>
    <w:p w14:paraId="6D2086A3" w14:textId="77777777" w:rsidR="00F70239" w:rsidRDefault="00F70239">
      <w:pPr>
        <w:spacing w:line="480" w:lineRule="auto"/>
        <w:jc w:val="both"/>
        <w:sectPr w:rsidR="00F70239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14:paraId="13DA0205" w14:textId="77777777" w:rsidR="00F70239" w:rsidRDefault="00F70239">
      <w:pPr>
        <w:pStyle w:val="BodyText"/>
        <w:spacing w:before="2"/>
        <w:rPr>
          <w:sz w:val="9"/>
        </w:rPr>
      </w:pPr>
    </w:p>
    <w:p w14:paraId="2D8C3563" w14:textId="77777777" w:rsidR="00F70239" w:rsidRDefault="00921A9F">
      <w:pPr>
        <w:pStyle w:val="BodyText"/>
        <w:spacing w:before="90" w:line="480" w:lineRule="auto"/>
        <w:ind w:left="120" w:right="117" w:firstLine="720"/>
        <w:jc w:val="both"/>
      </w:pPr>
      <w:r>
        <w:t>Before the merits of the appeal could be determined the appellant raised another point</w:t>
      </w:r>
      <w:r>
        <w:rPr>
          <w:spacing w:val="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opposition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since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opposition</w:t>
      </w:r>
      <w:r>
        <w:rPr>
          <w:spacing w:val="-13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Commission</w:t>
      </w:r>
      <w:r>
        <w:rPr>
          <w:spacing w:val="-58"/>
        </w:rPr>
        <w:t xml:space="preserve"> </w:t>
      </w:r>
      <w:r>
        <w:t>which was not yet in place at the time of the disciplinary hearing. He reasoned further that his</w:t>
      </w:r>
      <w:r>
        <w:rPr>
          <w:spacing w:val="-57"/>
        </w:rPr>
        <w:t xml:space="preserve"> </w:t>
      </w:r>
      <w:r>
        <w:t>suspension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charging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nullity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acting</w:t>
      </w:r>
      <w:r>
        <w:rPr>
          <w:spacing w:val="1"/>
        </w:rPr>
        <w:t xml:space="preserve"> </w:t>
      </w:r>
      <w:r>
        <w:t>Secretary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argue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derived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mandate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existent</w:t>
      </w:r>
      <w:r>
        <w:rPr>
          <w:spacing w:val="1"/>
        </w:rPr>
        <w:t xml:space="preserve"> </w:t>
      </w:r>
      <w:r>
        <w:t>Commission. He stated further that the resolution which the acting secretary sought to rely on</w:t>
      </w:r>
      <w:r>
        <w:rPr>
          <w:spacing w:val="-57"/>
        </w:rPr>
        <w:t xml:space="preserve"> </w:t>
      </w:r>
      <w:r>
        <w:t>was a fraud since it was authored under the hand of a non existent Commission. The appellant</w:t>
      </w:r>
      <w:r>
        <w:rPr>
          <w:spacing w:val="-58"/>
        </w:rPr>
        <w:t xml:space="preserve"> </w:t>
      </w:r>
      <w:r>
        <w:t>therefore prayed that the opposition on file be disregarded by the court as being of no force or</w:t>
      </w:r>
      <w:r>
        <w:rPr>
          <w:spacing w:val="-57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 is a nullity at law.</w:t>
      </w:r>
    </w:p>
    <w:p w14:paraId="76E8D9F3" w14:textId="77777777" w:rsidR="00F70239" w:rsidRDefault="00921A9F">
      <w:pPr>
        <w:pStyle w:val="BodyText"/>
        <w:spacing w:before="1" w:line="480" w:lineRule="auto"/>
        <w:ind w:left="120" w:right="116" w:firstLine="720"/>
        <w:jc w:val="both"/>
      </w:pPr>
      <w:r>
        <w:t>In response to the attack on the notice of opposition the respondent was adamant that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opposition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regular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entertained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court.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reasoned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granted</w:t>
      </w:r>
      <w:r>
        <w:rPr>
          <w:spacing w:val="-5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board</w:t>
      </w:r>
      <w:r>
        <w:rPr>
          <w:spacing w:val="-58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ceased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yet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disciplined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reasoned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though</w:t>
      </w:r>
      <w:r>
        <w:rPr>
          <w:spacing w:val="-57"/>
        </w:rPr>
        <w:t xml:space="preserve"> </w:t>
      </w:r>
      <w:r>
        <w:t>there was no Commission in place until 5 January 2024 it can not be accepted that hospital</w:t>
      </w:r>
      <w:r>
        <w:rPr>
          <w:spacing w:val="1"/>
        </w:rPr>
        <w:t xml:space="preserve"> </w:t>
      </w:r>
      <w:r>
        <w:t>functions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limbo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Commission.</w:t>
      </w:r>
      <w:r>
        <w:rPr>
          <w:spacing w:val="4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reasoned</w:t>
      </w:r>
      <w:r>
        <w:rPr>
          <w:spacing w:val="-10"/>
        </w:rPr>
        <w:t xml:space="preserve"> </w:t>
      </w:r>
      <w:r>
        <w:t>therefore</w:t>
      </w:r>
      <w:r>
        <w:rPr>
          <w:spacing w:val="-10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it could only have been intended that the defunct board continue to act to the extent that the</w:t>
      </w:r>
      <w:r>
        <w:rPr>
          <w:spacing w:val="1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deal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albeit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Commission.</w:t>
      </w:r>
      <w:r>
        <w:rPr>
          <w:spacing w:val="-5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reasoned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proceedings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conducted</w:t>
      </w:r>
      <w:r>
        <w:rPr>
          <w:spacing w:val="-58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Commission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yet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Commission</w:t>
      </w:r>
      <w:r>
        <w:rPr>
          <w:spacing w:val="-11"/>
        </w:rPr>
        <w:t xml:space="preserve"> </w:t>
      </w:r>
      <w:r>
        <w:t>reserved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ratify</w:t>
      </w:r>
      <w:r>
        <w:rPr>
          <w:spacing w:val="-58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conducted in its place before it</w:t>
      </w:r>
      <w:r>
        <w:rPr>
          <w:spacing w:val="-1"/>
        </w:rPr>
        <w:t xml:space="preserve"> </w:t>
      </w:r>
      <w:r>
        <w:t>had become functional.</w:t>
      </w:r>
    </w:p>
    <w:p w14:paraId="5DFE27F3" w14:textId="77777777" w:rsidR="00F70239" w:rsidRDefault="00921A9F">
      <w:pPr>
        <w:pStyle w:val="BodyText"/>
        <w:spacing w:line="480" w:lineRule="auto"/>
        <w:ind w:left="120" w:right="116" w:firstLine="720"/>
        <w:jc w:val="both"/>
      </w:pPr>
      <w:r>
        <w:t>Faced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determination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resolved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imperative</w:t>
      </w:r>
      <w:r>
        <w:rPr>
          <w:spacing w:val="-57"/>
        </w:rPr>
        <w:t xml:space="preserve"> </w:t>
      </w:r>
      <w:r>
        <w:t>that this issue of the Commission be resolved first before any attempt to assess the cogency of</w:t>
      </w:r>
      <w:r>
        <w:rPr>
          <w:spacing w:val="-5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point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limine</w:t>
      </w:r>
      <w:r>
        <w:rPr>
          <w:spacing w:val="8"/>
        </w:rPr>
        <w:t xml:space="preserve"> </w:t>
      </w:r>
      <w:r>
        <w:t>vis</w:t>
      </w:r>
      <w:r>
        <w:rPr>
          <w:spacing w:val="9"/>
        </w:rPr>
        <w:t xml:space="preserve"> </w:t>
      </w:r>
      <w:r>
        <w:t>validity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appeal</w:t>
      </w:r>
      <w:r>
        <w:rPr>
          <w:spacing w:val="8"/>
        </w:rPr>
        <w:t xml:space="preserve"> </w:t>
      </w:r>
      <w:r>
        <w:t>grounds</w:t>
      </w:r>
      <w:r>
        <w:rPr>
          <w:spacing w:val="9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merits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appeal.</w:t>
      </w:r>
      <w:r>
        <w:rPr>
          <w:spacing w:val="19"/>
        </w:rPr>
        <w:t xml:space="preserve"> </w:t>
      </w:r>
      <w:r>
        <w:t>It</w:t>
      </w:r>
    </w:p>
    <w:p w14:paraId="7A4F8C09" w14:textId="77777777" w:rsidR="00F70239" w:rsidRDefault="00F70239">
      <w:pPr>
        <w:spacing w:line="480" w:lineRule="auto"/>
        <w:jc w:val="both"/>
        <w:sectPr w:rsidR="00F70239">
          <w:headerReference w:type="default" r:id="rId6"/>
          <w:pgSz w:w="11910" w:h="16840"/>
          <w:pgMar w:top="1580" w:right="1320" w:bottom="280" w:left="1320" w:header="764" w:footer="0" w:gutter="0"/>
          <w:pgNumType w:start="2"/>
          <w:cols w:space="720"/>
        </w:sectPr>
      </w:pPr>
    </w:p>
    <w:p w14:paraId="58BC31A6" w14:textId="77777777" w:rsidR="00F70239" w:rsidRDefault="00F70239">
      <w:pPr>
        <w:pStyle w:val="BodyText"/>
        <w:spacing w:before="2"/>
        <w:rPr>
          <w:sz w:val="9"/>
        </w:rPr>
      </w:pPr>
    </w:p>
    <w:p w14:paraId="46C99B39" w14:textId="77777777" w:rsidR="00F70239" w:rsidRDefault="00921A9F">
      <w:pPr>
        <w:pStyle w:val="BodyText"/>
        <w:spacing w:before="90" w:line="480" w:lineRule="auto"/>
        <w:ind w:left="120" w:right="116"/>
        <w:jc w:val="both"/>
        <w:rPr>
          <w:b/>
        </w:rPr>
      </w:pPr>
      <w:r>
        <w:t>became apparent that a resolution of this point would render academic any attempt to engage</w:t>
      </w:r>
      <w:r>
        <w:rPr>
          <w:spacing w:val="1"/>
        </w:rPr>
        <w:t xml:space="preserve"> </w:t>
      </w:r>
      <w:r>
        <w:t>with the validity of the appeal grounds and merits thereafter. A reading of the papers filed of</w:t>
      </w:r>
      <w:r>
        <w:rPr>
          <w:spacing w:val="1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authorising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appellant’s disciplinary issue was birthed by a non existent Commission as record is clear that</w:t>
      </w:r>
      <w:r>
        <w:rPr>
          <w:spacing w:val="-5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Commission</w:t>
      </w:r>
      <w:r>
        <w:rPr>
          <w:spacing w:val="-14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came</w:t>
      </w:r>
      <w:r>
        <w:rPr>
          <w:spacing w:val="-14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January</w:t>
      </w:r>
      <w:r>
        <w:rPr>
          <w:spacing w:val="-14"/>
        </w:rPr>
        <w:t xml:space="preserve"> </w:t>
      </w:r>
      <w:r>
        <w:t>2024.</w:t>
      </w:r>
      <w:r>
        <w:rPr>
          <w:spacing w:val="3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therefore</w:t>
      </w:r>
      <w:r>
        <w:rPr>
          <w:spacing w:val="-13"/>
        </w:rPr>
        <w:t xml:space="preserve"> </w:t>
      </w:r>
      <w:r>
        <w:t>clear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resolution</w:t>
      </w:r>
      <w:r>
        <w:rPr>
          <w:spacing w:val="-58"/>
        </w:rPr>
        <w:t xml:space="preserve"> </w:t>
      </w:r>
      <w:r>
        <w:t>relied on is a nullity and the law is clear that a nullity begets a nullity.</w:t>
      </w:r>
      <w:r>
        <w:rPr>
          <w:spacing w:val="1"/>
        </w:rPr>
        <w:t xml:space="preserve"> </w:t>
      </w:r>
      <w:r>
        <w:rPr>
          <w:b/>
        </w:rPr>
        <w:t>See McFoy v United</w:t>
      </w:r>
      <w:r>
        <w:rPr>
          <w:b/>
          <w:spacing w:val="1"/>
        </w:rPr>
        <w:t xml:space="preserve"> </w:t>
      </w:r>
      <w:r>
        <w:rPr>
          <w:b/>
        </w:rPr>
        <w:t>Africa</w:t>
      </w:r>
      <w:r>
        <w:rPr>
          <w:b/>
          <w:spacing w:val="-3"/>
        </w:rPr>
        <w:t xml:space="preserve"> </w:t>
      </w:r>
      <w:r>
        <w:rPr>
          <w:b/>
        </w:rPr>
        <w:t>Company</w:t>
      </w:r>
      <w:r>
        <w:rPr>
          <w:b/>
          <w:spacing w:val="-1"/>
        </w:rPr>
        <w:t xml:space="preserve"> </w:t>
      </w:r>
      <w:r>
        <w:rPr>
          <w:b/>
        </w:rPr>
        <w:t>1961</w:t>
      </w:r>
      <w:r>
        <w:rPr>
          <w:b/>
          <w:spacing w:val="-2"/>
        </w:rPr>
        <w:t xml:space="preserve"> </w:t>
      </w:r>
      <w:r>
        <w:rPr>
          <w:b/>
        </w:rPr>
        <w:t>(3)</w:t>
      </w:r>
      <w:r>
        <w:rPr>
          <w:b/>
          <w:spacing w:val="-2"/>
        </w:rPr>
        <w:t xml:space="preserve"> </w:t>
      </w:r>
      <w:r>
        <w:rPr>
          <w:b/>
        </w:rPr>
        <w:t>AllER</w:t>
      </w:r>
      <w:r>
        <w:rPr>
          <w:b/>
          <w:spacing w:val="-1"/>
        </w:rPr>
        <w:t xml:space="preserve"> </w:t>
      </w:r>
      <w:r>
        <w:rPr>
          <w:b/>
        </w:rPr>
        <w:t>1169.</w:t>
      </w:r>
    </w:p>
    <w:p w14:paraId="3F54C574" w14:textId="77777777" w:rsidR="00F70239" w:rsidRDefault="00921A9F">
      <w:pPr>
        <w:pStyle w:val="BodyText"/>
        <w:spacing w:line="480" w:lineRule="auto"/>
        <w:ind w:left="120" w:right="116" w:firstLine="720"/>
        <w:jc w:val="both"/>
        <w:rPr>
          <w:b/>
        </w:rPr>
      </w:pPr>
      <w:r>
        <w:t>It is further evident from the record and the oral submissions made that the Health</w:t>
      </w:r>
      <w:r>
        <w:rPr>
          <w:spacing w:val="1"/>
        </w:rPr>
        <w:t xml:space="preserve"> </w:t>
      </w:r>
      <w:r>
        <w:t>Service Board became defunct on 4 January 2023 when the law came into effect that the</w:t>
      </w:r>
      <w:r>
        <w:rPr>
          <w:spacing w:val="1"/>
        </w:rPr>
        <w:t xml:space="preserve"> </w:t>
      </w:r>
      <w:r>
        <w:t>Commission had to take over from the board. It was also made clear that no saving provisions</w:t>
      </w:r>
      <w:r>
        <w:rPr>
          <w:spacing w:val="-57"/>
        </w:rPr>
        <w:t xml:space="preserve"> </w:t>
      </w:r>
      <w:r>
        <w:t>were put into place to allow the defunct board to continue operations beyond the expiry of its</w:t>
      </w:r>
      <w:r>
        <w:rPr>
          <w:spacing w:val="1"/>
        </w:rPr>
        <w:t xml:space="preserve"> </w:t>
      </w:r>
      <w:r>
        <w:t>tenure</w:t>
      </w:r>
      <w:r>
        <w:rPr>
          <w:spacing w:val="-6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place.</w:t>
      </w:r>
      <w:r>
        <w:rPr>
          <w:spacing w:val="49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lacuna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operations</w:t>
      </w:r>
      <w:r>
        <w:rPr>
          <w:spacing w:val="-5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respondent.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saving</w:t>
      </w:r>
      <w:r>
        <w:rPr>
          <w:spacing w:val="-2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respondent’s</w:t>
      </w:r>
      <w:r>
        <w:rPr>
          <w:spacing w:val="-58"/>
        </w:rPr>
        <w:t xml:space="preserve"> </w:t>
      </w:r>
      <w:r>
        <w:t>operations thus progressed in an auto pilot set up where there was no legally recognisable</w:t>
      </w:r>
      <w:r>
        <w:rPr>
          <w:spacing w:val="1"/>
        </w:rPr>
        <w:t xml:space="preserve"> </w:t>
      </w:r>
      <w:r>
        <w:t>structure to dealt with the disciplinary affairs. To that extent all that was done without the</w:t>
      </w:r>
      <w:r>
        <w:rPr>
          <w:spacing w:val="1"/>
        </w:rPr>
        <w:t xml:space="preserve"> </w:t>
      </w:r>
      <w:r>
        <w:rPr>
          <w:w w:val="95"/>
        </w:rPr>
        <w:t xml:space="preserve">requisite legal mandate became a nullity See </w:t>
      </w:r>
      <w:r>
        <w:rPr>
          <w:b/>
          <w:w w:val="95"/>
        </w:rPr>
        <w:t>Jansen v Acavalos 1993 (1) ZLR 216(S). See also</w:t>
      </w:r>
      <w:r>
        <w:rPr>
          <w:b/>
          <w:spacing w:val="1"/>
          <w:w w:val="95"/>
        </w:rPr>
        <w:t xml:space="preserve"> </w:t>
      </w:r>
      <w:r>
        <w:rPr>
          <w:b/>
        </w:rPr>
        <w:t>Mpofu</w:t>
      </w:r>
      <w:r>
        <w:rPr>
          <w:b/>
          <w:spacing w:val="-3"/>
        </w:rPr>
        <w:t xml:space="preserve"> </w:t>
      </w:r>
      <w:r>
        <w:rPr>
          <w:b/>
        </w:rPr>
        <w:t>vs</w:t>
      </w:r>
      <w:r>
        <w:rPr>
          <w:b/>
          <w:spacing w:val="-1"/>
        </w:rPr>
        <w:t xml:space="preserve"> </w:t>
      </w:r>
      <w:r>
        <w:rPr>
          <w:b/>
        </w:rPr>
        <w:t>ZIMDEF</w:t>
      </w:r>
      <w:r>
        <w:rPr>
          <w:b/>
          <w:spacing w:val="-2"/>
        </w:rPr>
        <w:t xml:space="preserve"> </w:t>
      </w:r>
      <w:r>
        <w:rPr>
          <w:b/>
        </w:rPr>
        <w:t>SC</w:t>
      </w:r>
      <w:r>
        <w:rPr>
          <w:b/>
          <w:spacing w:val="-1"/>
        </w:rPr>
        <w:t xml:space="preserve"> </w:t>
      </w:r>
      <w:r>
        <w:rPr>
          <w:b/>
        </w:rPr>
        <w:t>33/24</w:t>
      </w:r>
    </w:p>
    <w:p w14:paraId="3227D4A0" w14:textId="77777777" w:rsidR="00F70239" w:rsidRDefault="00921A9F">
      <w:pPr>
        <w:pStyle w:val="BodyText"/>
        <w:spacing w:before="1" w:line="480" w:lineRule="auto"/>
        <w:ind w:left="120" w:right="115" w:firstLine="1440"/>
        <w:jc w:val="both"/>
      </w:pPr>
      <w:r>
        <w:t>The court is alive to the fact that the Commission could ratify acts done before</w:t>
      </w:r>
      <w:r>
        <w:rPr>
          <w:spacing w:val="-57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came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place.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assumption</w:t>
      </w:r>
      <w:r>
        <w:rPr>
          <w:spacing w:val="-10"/>
        </w:rPr>
        <w:t xml:space="preserve"> </w:t>
      </w:r>
      <w:r>
        <w:t>stemming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ratification</w:t>
      </w:r>
      <w:r>
        <w:rPr>
          <w:spacing w:val="-10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would</w:t>
      </w:r>
      <w:r>
        <w:rPr>
          <w:spacing w:val="-58"/>
        </w:rPr>
        <w:t xml:space="preserve"> </w:t>
      </w:r>
      <w:r>
        <w:t>have been a legally recognisable body to deal with the actions that would then be ratified.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empowered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respondent’s</w:t>
      </w:r>
      <w:r>
        <w:rPr>
          <w:spacing w:val="-58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board’s</w:t>
      </w:r>
      <w:r>
        <w:rPr>
          <w:spacing w:val="-4"/>
        </w:rPr>
        <w:t xml:space="preserve"> </w:t>
      </w:r>
      <w:r>
        <w:t>mandate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period awaiting the appointment of the Commission.</w:t>
      </w:r>
      <w:r>
        <w:rPr>
          <w:spacing w:val="1"/>
        </w:rPr>
        <w:t xml:space="preserve"> </w:t>
      </w:r>
      <w:r>
        <w:t>It thus would be problematic for the</w:t>
      </w:r>
      <w:r>
        <w:rPr>
          <w:spacing w:val="1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to ratify a nullity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Mcfoy</w:t>
      </w:r>
      <w:r>
        <w:rPr>
          <w:spacing w:val="-1"/>
        </w:rPr>
        <w:t xml:space="preserve"> </w:t>
      </w:r>
      <w:r>
        <w:t>Supra.</w:t>
      </w:r>
    </w:p>
    <w:p w14:paraId="3D14BDAA" w14:textId="77777777" w:rsidR="00F70239" w:rsidRDefault="00F70239">
      <w:pPr>
        <w:spacing w:line="480" w:lineRule="auto"/>
        <w:jc w:val="both"/>
        <w:sectPr w:rsidR="00F70239">
          <w:pgSz w:w="11910" w:h="16840"/>
          <w:pgMar w:top="1580" w:right="1320" w:bottom="280" w:left="1320" w:header="764" w:footer="0" w:gutter="0"/>
          <w:cols w:space="720"/>
        </w:sectPr>
      </w:pPr>
    </w:p>
    <w:p w14:paraId="5FBCFDCB" w14:textId="77777777" w:rsidR="00F70239" w:rsidRDefault="00F70239">
      <w:pPr>
        <w:pStyle w:val="BodyText"/>
        <w:spacing w:before="2"/>
        <w:rPr>
          <w:sz w:val="9"/>
        </w:rPr>
      </w:pPr>
    </w:p>
    <w:p w14:paraId="7061492F" w14:textId="77777777" w:rsidR="00F70239" w:rsidRDefault="00921A9F">
      <w:pPr>
        <w:pStyle w:val="BodyText"/>
        <w:spacing w:before="90" w:line="480" w:lineRule="auto"/>
        <w:ind w:left="120" w:right="116" w:firstLine="1440"/>
        <w:jc w:val="both"/>
      </w:pPr>
      <w:r>
        <w:t>In the ultimate it is clear that all that was done vis the disciplinary process was</w:t>
      </w:r>
      <w:r>
        <w:rPr>
          <w:spacing w:val="-57"/>
        </w:rPr>
        <w:t xml:space="preserve"> </w:t>
      </w:r>
      <w:r>
        <w:t>a nullity on account of the absence of the powers of the acting Secretary to deal with the</w:t>
      </w:r>
      <w:r>
        <w:rPr>
          <w:spacing w:val="1"/>
        </w:rPr>
        <w:t xml:space="preserve"> </w:t>
      </w:r>
      <w:r>
        <w:t>disciplinary</w:t>
      </w:r>
      <w:r>
        <w:rPr>
          <w:spacing w:val="-10"/>
        </w:rPr>
        <w:t xml:space="preserve"> </w:t>
      </w:r>
      <w:r>
        <w:t>issues.</w:t>
      </w:r>
      <w:r>
        <w:rPr>
          <w:spacing w:val="4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therefore</w:t>
      </w:r>
      <w:r>
        <w:rPr>
          <w:spacing w:val="-10"/>
        </w:rPr>
        <w:t xml:space="preserve"> </w:t>
      </w:r>
      <w:r>
        <w:t>satisfied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limine</w:t>
      </w:r>
      <w:r>
        <w:rPr>
          <w:spacing w:val="-10"/>
        </w:rPr>
        <w:t xml:space="preserve"> </w:t>
      </w:r>
      <w:r>
        <w:t>vis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inappropriate</w:t>
      </w:r>
      <w:r>
        <w:rPr>
          <w:spacing w:val="-5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opposition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>founded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succeed.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thus</w:t>
      </w:r>
      <w:r>
        <w:rPr>
          <w:spacing w:val="-11"/>
        </w:rPr>
        <w:t xml:space="preserve"> </w:t>
      </w:r>
      <w:r>
        <w:t>makes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5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decide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merits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proceedings</w:t>
      </w:r>
      <w:r>
        <w:rPr>
          <w:spacing w:val="-9"/>
        </w:rPr>
        <w:t xml:space="preserve"> </w:t>
      </w:r>
      <w:r>
        <w:t>giving</w:t>
      </w:r>
      <w:r>
        <w:rPr>
          <w:spacing w:val="-10"/>
        </w:rPr>
        <w:t xml:space="preserve"> </w:t>
      </w:r>
      <w:r>
        <w:t>rise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nullity. The court is therefore satisfied that the matter should be treated as unopposed to the</w:t>
      </w:r>
      <w:r>
        <w:rPr>
          <w:spacing w:val="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appeal should</w:t>
      </w:r>
      <w:r>
        <w:rPr>
          <w:spacing w:val="-1"/>
        </w:rPr>
        <w:t xml:space="preserve"> </w:t>
      </w:r>
      <w:r>
        <w:t>succeed with</w:t>
      </w:r>
      <w:r>
        <w:rPr>
          <w:spacing w:val="-1"/>
        </w:rPr>
        <w:t xml:space="preserve"> </w:t>
      </w:r>
      <w:r>
        <w:t>costs.</w:t>
      </w:r>
    </w:p>
    <w:p w14:paraId="5F417440" w14:textId="77777777" w:rsidR="00F70239" w:rsidRDefault="00F70239">
      <w:pPr>
        <w:pStyle w:val="BodyText"/>
        <w:rPr>
          <w:sz w:val="26"/>
        </w:rPr>
      </w:pPr>
    </w:p>
    <w:p w14:paraId="6D15B5E8" w14:textId="77777777" w:rsidR="00F70239" w:rsidRDefault="00F70239">
      <w:pPr>
        <w:pStyle w:val="BodyText"/>
        <w:rPr>
          <w:sz w:val="22"/>
        </w:rPr>
      </w:pPr>
    </w:p>
    <w:p w14:paraId="74F06C61" w14:textId="77777777" w:rsidR="00F70239" w:rsidRDefault="00921A9F">
      <w:pPr>
        <w:spacing w:before="1"/>
        <w:ind w:left="120"/>
        <w:jc w:val="both"/>
        <w:rPr>
          <w:b/>
          <w:sz w:val="24"/>
        </w:rPr>
      </w:pPr>
      <w:r>
        <w:rPr>
          <w:b/>
          <w:w w:val="95"/>
          <w:sz w:val="24"/>
        </w:rPr>
        <w:t>IT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IS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ORDERED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THAT</w:t>
      </w:r>
    </w:p>
    <w:p w14:paraId="467AC30B" w14:textId="77777777" w:rsidR="00F70239" w:rsidRDefault="00F70239">
      <w:pPr>
        <w:pStyle w:val="BodyText"/>
        <w:spacing w:before="11"/>
        <w:rPr>
          <w:b/>
          <w:sz w:val="23"/>
        </w:rPr>
      </w:pPr>
    </w:p>
    <w:p w14:paraId="6E9955EF" w14:textId="00BA6F76" w:rsidR="00F70239" w:rsidRDefault="00921A9F">
      <w:pPr>
        <w:pStyle w:val="BodyText"/>
        <w:spacing w:line="480" w:lineRule="auto"/>
        <w:ind w:left="120" w:right="117"/>
        <w:jc w:val="both"/>
      </w:pPr>
      <w:r>
        <w:t>The point in limine vis validity of the opposition to the appeal being well founded it be and</w:t>
      </w:r>
      <w:r>
        <w:rPr>
          <w:spacing w:val="1"/>
        </w:rPr>
        <w:t xml:space="preserve"> </w:t>
      </w:r>
      <w:r>
        <w:t>hereby succeeds. The appeal to that extent being unopposed it be and is hereby allowed with</w:t>
      </w:r>
      <w:r>
        <w:rPr>
          <w:spacing w:val="1"/>
        </w:rPr>
        <w:t xml:space="preserve"> </w:t>
      </w:r>
      <w:r>
        <w:t>costs.</w:t>
      </w:r>
    </w:p>
    <w:p w14:paraId="0B82A2F8" w14:textId="77777777" w:rsidR="00F70239" w:rsidRDefault="00F70239">
      <w:pPr>
        <w:pStyle w:val="BodyText"/>
        <w:rPr>
          <w:sz w:val="26"/>
        </w:rPr>
      </w:pPr>
    </w:p>
    <w:p w14:paraId="2DB2C25C" w14:textId="77777777" w:rsidR="00F70239" w:rsidRDefault="00F70239">
      <w:pPr>
        <w:pStyle w:val="BodyText"/>
        <w:rPr>
          <w:sz w:val="26"/>
        </w:rPr>
      </w:pPr>
    </w:p>
    <w:p w14:paraId="3DD71B17" w14:textId="77777777" w:rsidR="00F70239" w:rsidRDefault="00F70239">
      <w:pPr>
        <w:pStyle w:val="BodyText"/>
        <w:rPr>
          <w:sz w:val="26"/>
        </w:rPr>
      </w:pPr>
    </w:p>
    <w:p w14:paraId="003708C4" w14:textId="77777777" w:rsidR="00F70239" w:rsidRDefault="00F70239">
      <w:pPr>
        <w:pStyle w:val="BodyText"/>
        <w:spacing w:before="2"/>
        <w:rPr>
          <w:sz w:val="29"/>
        </w:rPr>
      </w:pPr>
    </w:p>
    <w:p w14:paraId="5A57FEA6" w14:textId="77777777" w:rsidR="00F70239" w:rsidRDefault="00921A9F">
      <w:pPr>
        <w:ind w:left="120"/>
        <w:jc w:val="both"/>
        <w:rPr>
          <w:sz w:val="24"/>
        </w:rPr>
      </w:pPr>
      <w:r>
        <w:rPr>
          <w:i/>
          <w:w w:val="95"/>
          <w:sz w:val="25"/>
        </w:rPr>
        <w:t>Mupindu</w:t>
      </w:r>
      <w:r>
        <w:rPr>
          <w:i/>
          <w:spacing w:val="16"/>
          <w:w w:val="95"/>
          <w:sz w:val="25"/>
        </w:rPr>
        <w:t xml:space="preserve"> </w:t>
      </w:r>
      <w:r>
        <w:rPr>
          <w:i/>
          <w:w w:val="95"/>
          <w:sz w:val="25"/>
        </w:rPr>
        <w:t>Legal</w:t>
      </w:r>
      <w:r>
        <w:rPr>
          <w:i/>
          <w:spacing w:val="16"/>
          <w:w w:val="95"/>
          <w:sz w:val="25"/>
        </w:rPr>
        <w:t xml:space="preserve"> </w:t>
      </w:r>
      <w:r>
        <w:rPr>
          <w:i/>
          <w:w w:val="95"/>
          <w:sz w:val="25"/>
        </w:rPr>
        <w:t>Practitioners</w:t>
      </w:r>
      <w:r>
        <w:rPr>
          <w:w w:val="95"/>
          <w:sz w:val="24"/>
        </w:rPr>
        <w:t>.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Appellant’s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p w14:paraId="7CD11007" w14:textId="77777777" w:rsidR="00F70239" w:rsidRDefault="00F70239">
      <w:pPr>
        <w:jc w:val="both"/>
        <w:rPr>
          <w:sz w:val="24"/>
        </w:rPr>
        <w:sectPr w:rsidR="00F70239">
          <w:pgSz w:w="11910" w:h="16840"/>
          <w:pgMar w:top="1580" w:right="1320" w:bottom="280" w:left="1320" w:header="764" w:footer="0" w:gutter="0"/>
          <w:cols w:space="720"/>
        </w:sectPr>
      </w:pPr>
    </w:p>
    <w:p w14:paraId="7B60D014" w14:textId="77777777" w:rsidR="00F70239" w:rsidRDefault="00F70239">
      <w:pPr>
        <w:pStyle w:val="BodyText"/>
        <w:spacing w:before="4"/>
        <w:rPr>
          <w:sz w:val="17"/>
        </w:rPr>
      </w:pPr>
    </w:p>
    <w:sectPr w:rsidR="00F70239">
      <w:headerReference w:type="default" r:id="rId7"/>
      <w:pgSz w:w="11910" w:h="16840"/>
      <w:pgMar w:top="1580" w:right="132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91B8" w14:textId="77777777" w:rsidR="00921A9F" w:rsidRDefault="00921A9F">
      <w:r>
        <w:separator/>
      </w:r>
    </w:p>
  </w:endnote>
  <w:endnote w:type="continuationSeparator" w:id="0">
    <w:p w14:paraId="7B1F65BB" w14:textId="77777777" w:rsidR="00921A9F" w:rsidRDefault="0092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3C91" w14:textId="77777777" w:rsidR="00921A9F" w:rsidRDefault="00921A9F">
      <w:r>
        <w:separator/>
      </w:r>
    </w:p>
  </w:footnote>
  <w:footnote w:type="continuationSeparator" w:id="0">
    <w:p w14:paraId="2599585D" w14:textId="77777777" w:rsidR="00921A9F" w:rsidRDefault="0092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ADBC" w14:textId="4E5B1780" w:rsidR="00F70239" w:rsidRDefault="00921A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CAF538" wp14:editId="7FD5F669">
              <wp:simplePos x="0" y="0"/>
              <wp:positionH relativeFrom="page">
                <wp:posOffset>6536690</wp:posOffset>
              </wp:positionH>
              <wp:positionV relativeFrom="page">
                <wp:posOffset>472440</wp:posOffset>
              </wp:positionV>
              <wp:extent cx="147320" cy="165100"/>
              <wp:effectExtent l="0" t="0" r="0" b="0"/>
              <wp:wrapNone/>
              <wp:docPr id="18829669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E47E0" w14:textId="77777777" w:rsidR="00F70239" w:rsidRDefault="00921A9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AF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7pt;margin-top:37.2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" filled="f" stroked="f">
              <v:textbox inset="0,0,0,0">
                <w:txbxContent>
                  <w:p w14:paraId="352E47E0" w14:textId="77777777" w:rsidR="00F70239" w:rsidRDefault="00921A9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877E" w14:textId="77777777" w:rsidR="00F70239" w:rsidRDefault="00F7023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39"/>
    <w:rsid w:val="00921A9F"/>
    <w:rsid w:val="00F7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FB414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2024-03-25T09:57:00Z</dcterms:created>
  <dcterms:modified xsi:type="dcterms:W3CDTF">2024-03-25T09:57:00Z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