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C19" w:rsidRPr="00F27079" w:rsidRDefault="00D07C20" w:rsidP="00C51373">
      <w:pPr>
        <w:pStyle w:val="NoSpacing"/>
        <w:jc w:val="both"/>
        <w:rPr>
          <w:b/>
          <w:sz w:val="24"/>
          <w:szCs w:val="24"/>
          <w:lang w:val="en-US"/>
        </w:rPr>
      </w:pPr>
      <w:r w:rsidRPr="00F27079">
        <w:rPr>
          <w:b/>
          <w:sz w:val="24"/>
          <w:szCs w:val="24"/>
          <w:lang w:val="en-US"/>
        </w:rPr>
        <w:t>CHARLES MABHENA</w:t>
      </w:r>
      <w:bookmarkStart w:id="0" w:name="_GoBack"/>
      <w:bookmarkEnd w:id="0"/>
    </w:p>
    <w:p w:rsidR="00D07C20" w:rsidRPr="00F27079" w:rsidRDefault="00D07C20" w:rsidP="00C51373">
      <w:pPr>
        <w:pStyle w:val="NoSpacing"/>
        <w:jc w:val="both"/>
        <w:rPr>
          <w:b/>
          <w:sz w:val="24"/>
          <w:szCs w:val="24"/>
          <w:lang w:val="en-US"/>
        </w:rPr>
      </w:pPr>
    </w:p>
    <w:p w:rsidR="00D07C20" w:rsidRPr="00F27079" w:rsidRDefault="00D07C20" w:rsidP="00C51373">
      <w:pPr>
        <w:pStyle w:val="NoSpacing"/>
        <w:jc w:val="both"/>
        <w:rPr>
          <w:b/>
          <w:sz w:val="24"/>
          <w:szCs w:val="24"/>
          <w:lang w:val="en-US"/>
        </w:rPr>
      </w:pPr>
      <w:r w:rsidRPr="00F27079">
        <w:rPr>
          <w:b/>
          <w:sz w:val="24"/>
          <w:szCs w:val="24"/>
          <w:lang w:val="en-US"/>
        </w:rPr>
        <w:t>Versus</w:t>
      </w:r>
    </w:p>
    <w:p w:rsidR="00D07C20" w:rsidRPr="00F27079" w:rsidRDefault="00D07C20" w:rsidP="00C51373">
      <w:pPr>
        <w:pStyle w:val="NoSpacing"/>
        <w:jc w:val="both"/>
        <w:rPr>
          <w:b/>
          <w:sz w:val="24"/>
          <w:szCs w:val="24"/>
          <w:lang w:val="en-US"/>
        </w:rPr>
      </w:pPr>
    </w:p>
    <w:p w:rsidR="00D07C20" w:rsidRPr="00F27079" w:rsidRDefault="00D07C20" w:rsidP="00C51373">
      <w:pPr>
        <w:pStyle w:val="NoSpacing"/>
        <w:jc w:val="both"/>
        <w:rPr>
          <w:b/>
          <w:sz w:val="24"/>
          <w:szCs w:val="24"/>
          <w:lang w:val="en-US"/>
        </w:rPr>
      </w:pPr>
      <w:r w:rsidRPr="00F27079">
        <w:rPr>
          <w:b/>
          <w:sz w:val="24"/>
          <w:szCs w:val="24"/>
          <w:lang w:val="en-US"/>
        </w:rPr>
        <w:t>UMGUZA BLACK EMPOWERMENT SYNDICATE</w:t>
      </w:r>
    </w:p>
    <w:p w:rsidR="00D07C20" w:rsidRPr="00F27079" w:rsidRDefault="00D07C20" w:rsidP="00C51373">
      <w:pPr>
        <w:pStyle w:val="NoSpacing"/>
        <w:jc w:val="both"/>
        <w:rPr>
          <w:b/>
          <w:sz w:val="24"/>
          <w:szCs w:val="24"/>
          <w:lang w:val="en-US"/>
        </w:rPr>
      </w:pPr>
    </w:p>
    <w:p w:rsidR="00D07C20" w:rsidRPr="00F27079" w:rsidRDefault="00D07C20" w:rsidP="00C51373">
      <w:pPr>
        <w:pStyle w:val="NoSpacing"/>
        <w:jc w:val="both"/>
        <w:rPr>
          <w:b/>
          <w:sz w:val="24"/>
          <w:szCs w:val="24"/>
          <w:lang w:val="en-US"/>
        </w:rPr>
      </w:pPr>
      <w:r w:rsidRPr="00F27079">
        <w:rPr>
          <w:b/>
          <w:sz w:val="24"/>
          <w:szCs w:val="24"/>
          <w:lang w:val="en-US"/>
        </w:rPr>
        <w:t>And</w:t>
      </w:r>
    </w:p>
    <w:p w:rsidR="00D07C20" w:rsidRPr="00F27079" w:rsidRDefault="00D07C20" w:rsidP="00C51373">
      <w:pPr>
        <w:pStyle w:val="NoSpacing"/>
        <w:jc w:val="both"/>
        <w:rPr>
          <w:b/>
          <w:sz w:val="24"/>
          <w:szCs w:val="24"/>
          <w:lang w:val="en-US"/>
        </w:rPr>
      </w:pPr>
    </w:p>
    <w:p w:rsidR="00D07C20" w:rsidRPr="00F27079" w:rsidRDefault="00D07C20" w:rsidP="00C51373">
      <w:pPr>
        <w:pStyle w:val="NoSpacing"/>
        <w:jc w:val="both"/>
        <w:rPr>
          <w:b/>
          <w:sz w:val="24"/>
          <w:szCs w:val="24"/>
          <w:lang w:val="en-US"/>
        </w:rPr>
      </w:pPr>
      <w:r w:rsidRPr="00F27079">
        <w:rPr>
          <w:b/>
          <w:sz w:val="24"/>
          <w:szCs w:val="24"/>
          <w:lang w:val="en-US"/>
        </w:rPr>
        <w:t>MESSENGER OF COURT BULAWAYO</w:t>
      </w:r>
    </w:p>
    <w:p w:rsidR="00D07C20" w:rsidRPr="00F27079" w:rsidRDefault="00D07C20" w:rsidP="00C51373">
      <w:pPr>
        <w:pStyle w:val="NoSpacing"/>
        <w:jc w:val="both"/>
        <w:rPr>
          <w:b/>
          <w:sz w:val="24"/>
          <w:szCs w:val="24"/>
          <w:lang w:val="en-US"/>
        </w:rPr>
      </w:pPr>
    </w:p>
    <w:p w:rsidR="00D07C20" w:rsidRPr="00F27079" w:rsidRDefault="00D07C20" w:rsidP="00C51373">
      <w:pPr>
        <w:pStyle w:val="NoSpacing"/>
        <w:jc w:val="both"/>
        <w:rPr>
          <w:b/>
          <w:sz w:val="24"/>
          <w:szCs w:val="24"/>
          <w:lang w:val="en-US"/>
        </w:rPr>
      </w:pPr>
      <w:r w:rsidRPr="00F27079">
        <w:rPr>
          <w:b/>
          <w:sz w:val="24"/>
          <w:szCs w:val="24"/>
          <w:lang w:val="en-US"/>
        </w:rPr>
        <w:t>And</w:t>
      </w:r>
    </w:p>
    <w:p w:rsidR="00D07C20" w:rsidRPr="00F27079" w:rsidRDefault="00D07C20" w:rsidP="00C51373">
      <w:pPr>
        <w:pStyle w:val="NoSpacing"/>
        <w:jc w:val="both"/>
        <w:rPr>
          <w:b/>
          <w:sz w:val="24"/>
          <w:szCs w:val="24"/>
          <w:lang w:val="en-US"/>
        </w:rPr>
      </w:pPr>
    </w:p>
    <w:p w:rsidR="00D07C20" w:rsidRPr="00F27079" w:rsidRDefault="00D07C20" w:rsidP="00C51373">
      <w:pPr>
        <w:pStyle w:val="NoSpacing"/>
        <w:jc w:val="both"/>
        <w:rPr>
          <w:b/>
          <w:sz w:val="24"/>
          <w:szCs w:val="24"/>
          <w:lang w:val="en-US"/>
        </w:rPr>
      </w:pPr>
      <w:r w:rsidRPr="00F27079">
        <w:rPr>
          <w:b/>
          <w:sz w:val="24"/>
          <w:szCs w:val="24"/>
          <w:lang w:val="en-US"/>
        </w:rPr>
        <w:t>THE OFFICER IN CHARGE QUEENS PARK POLICE</w:t>
      </w:r>
    </w:p>
    <w:p w:rsidR="00D07C20" w:rsidRPr="00F27079" w:rsidRDefault="00D07C20" w:rsidP="00C51373">
      <w:pPr>
        <w:pStyle w:val="NoSpacing"/>
        <w:jc w:val="both"/>
        <w:rPr>
          <w:b/>
          <w:sz w:val="24"/>
          <w:szCs w:val="24"/>
          <w:lang w:val="en-US"/>
        </w:rPr>
      </w:pPr>
    </w:p>
    <w:p w:rsidR="00D07C20" w:rsidRPr="00F27079" w:rsidRDefault="00D07C20" w:rsidP="00C51373">
      <w:pPr>
        <w:pStyle w:val="NoSpacing"/>
        <w:jc w:val="both"/>
        <w:rPr>
          <w:b/>
          <w:sz w:val="24"/>
          <w:szCs w:val="24"/>
          <w:lang w:val="en-US"/>
        </w:rPr>
      </w:pPr>
      <w:r w:rsidRPr="00F27079">
        <w:rPr>
          <w:b/>
          <w:sz w:val="24"/>
          <w:szCs w:val="24"/>
          <w:lang w:val="en-US"/>
        </w:rPr>
        <w:t>And</w:t>
      </w:r>
    </w:p>
    <w:p w:rsidR="00D07C20" w:rsidRPr="00F27079" w:rsidRDefault="00D07C20" w:rsidP="00C51373">
      <w:pPr>
        <w:pStyle w:val="NoSpacing"/>
        <w:jc w:val="both"/>
        <w:rPr>
          <w:b/>
          <w:sz w:val="24"/>
          <w:szCs w:val="24"/>
          <w:lang w:val="en-US"/>
        </w:rPr>
      </w:pPr>
    </w:p>
    <w:p w:rsidR="00D07C20" w:rsidRPr="00F27079" w:rsidRDefault="00D07C20" w:rsidP="00C51373">
      <w:pPr>
        <w:pStyle w:val="NoSpacing"/>
        <w:jc w:val="both"/>
        <w:rPr>
          <w:b/>
          <w:sz w:val="24"/>
          <w:szCs w:val="24"/>
          <w:lang w:val="en-US"/>
        </w:rPr>
      </w:pPr>
      <w:r w:rsidRPr="00F27079">
        <w:rPr>
          <w:b/>
          <w:sz w:val="24"/>
          <w:szCs w:val="24"/>
          <w:lang w:val="en-US"/>
        </w:rPr>
        <w:t xml:space="preserve">THE </w:t>
      </w:r>
      <w:r w:rsidR="00516B5A">
        <w:rPr>
          <w:b/>
          <w:sz w:val="24"/>
          <w:szCs w:val="24"/>
          <w:lang w:val="en-US"/>
        </w:rPr>
        <w:t>PROVINCIAL MINING DIRECTO</w:t>
      </w:r>
      <w:r w:rsidRPr="00F27079">
        <w:rPr>
          <w:b/>
          <w:sz w:val="24"/>
          <w:szCs w:val="24"/>
          <w:lang w:val="en-US"/>
        </w:rPr>
        <w:t>R, BULAWAYO PROVINCE</w:t>
      </w:r>
    </w:p>
    <w:p w:rsidR="00D07C20" w:rsidRPr="00F27079" w:rsidRDefault="00D07C20" w:rsidP="00C51373">
      <w:pPr>
        <w:pStyle w:val="NoSpacing"/>
        <w:jc w:val="both"/>
        <w:rPr>
          <w:b/>
          <w:sz w:val="24"/>
          <w:szCs w:val="24"/>
          <w:lang w:val="en-US"/>
        </w:rPr>
      </w:pPr>
    </w:p>
    <w:p w:rsidR="00D07C20" w:rsidRPr="00F27079" w:rsidRDefault="00D07C20" w:rsidP="00C51373">
      <w:pPr>
        <w:pStyle w:val="NoSpacing"/>
        <w:jc w:val="both"/>
        <w:rPr>
          <w:b/>
          <w:sz w:val="24"/>
          <w:szCs w:val="24"/>
          <w:lang w:val="en-US"/>
        </w:rPr>
      </w:pPr>
      <w:r w:rsidRPr="00F27079">
        <w:rPr>
          <w:b/>
          <w:sz w:val="24"/>
          <w:szCs w:val="24"/>
          <w:lang w:val="en-US"/>
        </w:rPr>
        <w:t>And</w:t>
      </w:r>
    </w:p>
    <w:p w:rsidR="00D07C20" w:rsidRPr="00F27079" w:rsidRDefault="00D07C20" w:rsidP="00C51373">
      <w:pPr>
        <w:pStyle w:val="NoSpacing"/>
        <w:jc w:val="both"/>
        <w:rPr>
          <w:b/>
          <w:sz w:val="24"/>
          <w:szCs w:val="24"/>
          <w:lang w:val="en-US"/>
        </w:rPr>
      </w:pPr>
    </w:p>
    <w:p w:rsidR="00D07C20" w:rsidRPr="00F27079" w:rsidRDefault="00D07C20" w:rsidP="00C51373">
      <w:pPr>
        <w:pStyle w:val="NoSpacing"/>
        <w:jc w:val="both"/>
        <w:rPr>
          <w:b/>
          <w:sz w:val="24"/>
          <w:szCs w:val="24"/>
          <w:lang w:val="en-US"/>
        </w:rPr>
      </w:pPr>
      <w:r w:rsidRPr="00F27079">
        <w:rPr>
          <w:b/>
          <w:sz w:val="24"/>
          <w:szCs w:val="24"/>
          <w:lang w:val="en-US"/>
        </w:rPr>
        <w:t>ISMAIL LUNAT</w:t>
      </w:r>
    </w:p>
    <w:p w:rsidR="00D07C20" w:rsidRPr="00F27079" w:rsidRDefault="00D07C20" w:rsidP="00C51373">
      <w:pPr>
        <w:pStyle w:val="NoSpacing"/>
        <w:jc w:val="both"/>
        <w:rPr>
          <w:b/>
          <w:sz w:val="24"/>
          <w:szCs w:val="24"/>
          <w:lang w:val="en-US"/>
        </w:rPr>
      </w:pPr>
    </w:p>
    <w:p w:rsidR="00D07C20" w:rsidRPr="00F27079" w:rsidRDefault="00D07C20" w:rsidP="00C51373">
      <w:pPr>
        <w:pStyle w:val="NoSpacing"/>
        <w:jc w:val="both"/>
        <w:rPr>
          <w:sz w:val="24"/>
          <w:szCs w:val="24"/>
          <w:lang w:val="en-US"/>
        </w:rPr>
      </w:pPr>
      <w:r w:rsidRPr="00F27079">
        <w:rPr>
          <w:sz w:val="24"/>
          <w:szCs w:val="24"/>
          <w:lang w:val="en-US"/>
        </w:rPr>
        <w:t>IN THE HIGH COURT OF ZIMBABWE</w:t>
      </w:r>
    </w:p>
    <w:p w:rsidR="00D07C20" w:rsidRPr="00F27079" w:rsidRDefault="00D07C20" w:rsidP="00C51373">
      <w:pPr>
        <w:pStyle w:val="NoSpacing"/>
        <w:jc w:val="both"/>
        <w:rPr>
          <w:sz w:val="24"/>
          <w:szCs w:val="24"/>
          <w:lang w:val="en-US"/>
        </w:rPr>
      </w:pPr>
      <w:r w:rsidRPr="00F27079">
        <w:rPr>
          <w:sz w:val="24"/>
          <w:szCs w:val="24"/>
          <w:lang w:val="en-US"/>
        </w:rPr>
        <w:t>NDLOVU J</w:t>
      </w:r>
    </w:p>
    <w:p w:rsidR="00D07C20" w:rsidRDefault="00D07C20" w:rsidP="00C51373">
      <w:pPr>
        <w:pStyle w:val="NoSpacing"/>
        <w:jc w:val="both"/>
        <w:rPr>
          <w:sz w:val="24"/>
          <w:szCs w:val="24"/>
          <w:lang w:val="en-US"/>
        </w:rPr>
      </w:pPr>
      <w:r w:rsidRPr="00F27079">
        <w:rPr>
          <w:sz w:val="24"/>
          <w:szCs w:val="24"/>
          <w:lang w:val="en-US"/>
        </w:rPr>
        <w:t>BULAWAYO</w:t>
      </w:r>
      <w:r w:rsidR="00516B5A">
        <w:rPr>
          <w:sz w:val="24"/>
          <w:szCs w:val="24"/>
          <w:lang w:val="en-US"/>
        </w:rPr>
        <w:t xml:space="preserve"> 9, 14 &amp; 29 JUNE 2023</w:t>
      </w:r>
    </w:p>
    <w:p w:rsidR="00436C80" w:rsidRDefault="00436C80" w:rsidP="00C51373">
      <w:pPr>
        <w:pStyle w:val="NoSpacing"/>
        <w:jc w:val="both"/>
        <w:rPr>
          <w:sz w:val="24"/>
          <w:szCs w:val="24"/>
          <w:lang w:val="en-US"/>
        </w:rPr>
      </w:pPr>
    </w:p>
    <w:p w:rsidR="00436C80" w:rsidRDefault="00436C80" w:rsidP="00C51373">
      <w:pPr>
        <w:pStyle w:val="NoSpacing"/>
        <w:jc w:val="both"/>
        <w:rPr>
          <w:sz w:val="24"/>
          <w:szCs w:val="24"/>
          <w:lang w:val="en-US"/>
        </w:rPr>
      </w:pPr>
    </w:p>
    <w:p w:rsidR="00436C80" w:rsidRPr="00436C80" w:rsidRDefault="00436C80" w:rsidP="00C51373">
      <w:pPr>
        <w:pStyle w:val="NoSpacing"/>
        <w:jc w:val="both"/>
        <w:rPr>
          <w:b/>
          <w:i/>
          <w:sz w:val="24"/>
          <w:szCs w:val="24"/>
          <w:lang w:val="en-US"/>
        </w:rPr>
      </w:pPr>
      <w:r w:rsidRPr="00436C80">
        <w:rPr>
          <w:b/>
          <w:i/>
          <w:sz w:val="24"/>
          <w:szCs w:val="24"/>
          <w:lang w:val="en-US"/>
        </w:rPr>
        <w:t>U</w:t>
      </w:r>
      <w:r>
        <w:rPr>
          <w:b/>
          <w:i/>
          <w:sz w:val="24"/>
          <w:szCs w:val="24"/>
          <w:lang w:val="en-US"/>
        </w:rPr>
        <w:t>rgent</w:t>
      </w:r>
      <w:r w:rsidRPr="00436C80">
        <w:rPr>
          <w:b/>
          <w:i/>
          <w:sz w:val="24"/>
          <w:szCs w:val="24"/>
          <w:lang w:val="en-US"/>
        </w:rPr>
        <w:t xml:space="preserve"> C</w:t>
      </w:r>
      <w:r>
        <w:rPr>
          <w:b/>
          <w:i/>
          <w:sz w:val="24"/>
          <w:szCs w:val="24"/>
          <w:lang w:val="en-US"/>
        </w:rPr>
        <w:t>hamber</w:t>
      </w:r>
      <w:r w:rsidRPr="00436C80">
        <w:rPr>
          <w:b/>
          <w:i/>
          <w:sz w:val="24"/>
          <w:szCs w:val="24"/>
          <w:lang w:val="en-US"/>
        </w:rPr>
        <w:t xml:space="preserve"> A</w:t>
      </w:r>
      <w:r>
        <w:rPr>
          <w:b/>
          <w:i/>
          <w:sz w:val="24"/>
          <w:szCs w:val="24"/>
          <w:lang w:val="en-US"/>
        </w:rPr>
        <w:t>pplication.</w:t>
      </w:r>
    </w:p>
    <w:p w:rsidR="004F409D" w:rsidRPr="00F27079" w:rsidRDefault="004F409D" w:rsidP="00C51373">
      <w:pPr>
        <w:pStyle w:val="NoSpacing"/>
        <w:jc w:val="both"/>
        <w:rPr>
          <w:sz w:val="24"/>
          <w:szCs w:val="24"/>
          <w:lang w:val="en-US"/>
        </w:rPr>
      </w:pPr>
    </w:p>
    <w:p w:rsidR="004F409D" w:rsidRPr="00F27079" w:rsidRDefault="00DD407E" w:rsidP="00C51373">
      <w:pPr>
        <w:pStyle w:val="NoSpacing"/>
        <w:jc w:val="both"/>
        <w:rPr>
          <w:sz w:val="24"/>
          <w:szCs w:val="24"/>
          <w:lang w:val="en-US"/>
        </w:rPr>
      </w:pPr>
      <w:r w:rsidRPr="00DD407E">
        <w:rPr>
          <w:i/>
          <w:sz w:val="24"/>
          <w:szCs w:val="24"/>
          <w:lang w:val="en-US"/>
        </w:rPr>
        <w:t xml:space="preserve">B. </w:t>
      </w:r>
      <w:proofErr w:type="spellStart"/>
      <w:r w:rsidRPr="00DD407E">
        <w:rPr>
          <w:i/>
          <w:sz w:val="24"/>
          <w:szCs w:val="24"/>
          <w:lang w:val="en-US"/>
        </w:rPr>
        <w:t>Sengweni</w:t>
      </w:r>
      <w:proofErr w:type="spellEnd"/>
      <w:r w:rsidRPr="00DD407E">
        <w:rPr>
          <w:i/>
          <w:sz w:val="24"/>
          <w:szCs w:val="24"/>
          <w:lang w:val="en-US"/>
        </w:rPr>
        <w:t xml:space="preserve"> with H. </w:t>
      </w:r>
      <w:proofErr w:type="spellStart"/>
      <w:r w:rsidRPr="00DD407E">
        <w:rPr>
          <w:i/>
          <w:sz w:val="24"/>
          <w:szCs w:val="24"/>
          <w:lang w:val="en-US"/>
        </w:rPr>
        <w:t>Moyo</w:t>
      </w:r>
      <w:proofErr w:type="spellEnd"/>
      <w:r>
        <w:rPr>
          <w:sz w:val="24"/>
          <w:szCs w:val="24"/>
          <w:lang w:val="en-US"/>
        </w:rPr>
        <w:t>, for the A</w:t>
      </w:r>
      <w:r w:rsidR="004F409D" w:rsidRPr="00F27079">
        <w:rPr>
          <w:sz w:val="24"/>
          <w:szCs w:val="24"/>
          <w:lang w:val="en-US"/>
        </w:rPr>
        <w:t>pplicant</w:t>
      </w:r>
      <w:r>
        <w:rPr>
          <w:sz w:val="24"/>
          <w:szCs w:val="24"/>
          <w:lang w:val="en-US"/>
        </w:rPr>
        <w:t>.</w:t>
      </w:r>
    </w:p>
    <w:p w:rsidR="004F409D" w:rsidRDefault="00DD407E" w:rsidP="00C51373">
      <w:pPr>
        <w:pStyle w:val="NoSpacing"/>
        <w:jc w:val="both"/>
        <w:rPr>
          <w:sz w:val="24"/>
          <w:szCs w:val="24"/>
          <w:lang w:val="en-US"/>
        </w:rPr>
      </w:pPr>
      <w:r w:rsidRPr="00DD407E">
        <w:rPr>
          <w:i/>
          <w:sz w:val="24"/>
          <w:szCs w:val="24"/>
          <w:lang w:val="en-US"/>
        </w:rPr>
        <w:t>D. Dube</w:t>
      </w:r>
      <w:r>
        <w:rPr>
          <w:sz w:val="24"/>
          <w:szCs w:val="24"/>
          <w:lang w:val="en-US"/>
        </w:rPr>
        <w:t xml:space="preserve">, </w:t>
      </w:r>
      <w:r w:rsidR="004F409D" w:rsidRPr="00F27079">
        <w:rPr>
          <w:sz w:val="24"/>
          <w:szCs w:val="24"/>
          <w:lang w:val="en-US"/>
        </w:rPr>
        <w:t xml:space="preserve">for the </w:t>
      </w:r>
      <w:r>
        <w:rPr>
          <w:sz w:val="24"/>
          <w:szCs w:val="24"/>
          <w:lang w:val="en-US"/>
        </w:rPr>
        <w:t>1</w:t>
      </w:r>
      <w:r w:rsidRPr="00DD407E">
        <w:rPr>
          <w:sz w:val="24"/>
          <w:szCs w:val="24"/>
          <w:vertAlign w:val="superscript"/>
          <w:lang w:val="en-US"/>
        </w:rPr>
        <w:t>st</w:t>
      </w:r>
      <w:r>
        <w:rPr>
          <w:sz w:val="24"/>
          <w:szCs w:val="24"/>
          <w:lang w:val="en-US"/>
        </w:rPr>
        <w:t xml:space="preserve"> Respondent.</w:t>
      </w:r>
    </w:p>
    <w:p w:rsidR="00DD407E" w:rsidRDefault="00DD407E" w:rsidP="00C51373">
      <w:pPr>
        <w:pStyle w:val="NoSpacing"/>
        <w:jc w:val="both"/>
        <w:rPr>
          <w:sz w:val="24"/>
          <w:szCs w:val="24"/>
          <w:lang w:val="en-US"/>
        </w:rPr>
      </w:pPr>
      <w:r w:rsidRPr="00DD407E">
        <w:rPr>
          <w:i/>
          <w:sz w:val="24"/>
          <w:szCs w:val="24"/>
          <w:lang w:val="en-US"/>
        </w:rPr>
        <w:t>No Appearance</w:t>
      </w:r>
      <w:r>
        <w:rPr>
          <w:sz w:val="24"/>
          <w:szCs w:val="24"/>
          <w:lang w:val="en-US"/>
        </w:rPr>
        <w:t xml:space="preserve"> for the 2</w:t>
      </w:r>
      <w:r w:rsidRPr="00DD407E">
        <w:rPr>
          <w:sz w:val="24"/>
          <w:szCs w:val="24"/>
          <w:vertAlign w:val="superscript"/>
          <w:lang w:val="en-US"/>
        </w:rPr>
        <w:t>nd</w:t>
      </w:r>
      <w:r>
        <w:rPr>
          <w:sz w:val="24"/>
          <w:szCs w:val="24"/>
          <w:lang w:val="en-US"/>
        </w:rPr>
        <w:t xml:space="preserve"> Respondent.</w:t>
      </w:r>
    </w:p>
    <w:p w:rsidR="00DD407E" w:rsidRDefault="00DD407E" w:rsidP="00C51373">
      <w:pPr>
        <w:pStyle w:val="NoSpacing"/>
        <w:jc w:val="both"/>
        <w:rPr>
          <w:sz w:val="24"/>
          <w:szCs w:val="24"/>
          <w:lang w:val="en-US"/>
        </w:rPr>
      </w:pPr>
      <w:r w:rsidRPr="00DD407E">
        <w:rPr>
          <w:i/>
          <w:sz w:val="24"/>
          <w:szCs w:val="24"/>
          <w:lang w:val="en-US"/>
        </w:rPr>
        <w:t xml:space="preserve">L.T. </w:t>
      </w:r>
      <w:proofErr w:type="spellStart"/>
      <w:r w:rsidRPr="00DD407E">
        <w:rPr>
          <w:i/>
          <w:sz w:val="24"/>
          <w:szCs w:val="24"/>
          <w:lang w:val="en-US"/>
        </w:rPr>
        <w:t>Muradzikwa</w:t>
      </w:r>
      <w:proofErr w:type="spellEnd"/>
      <w:r>
        <w:rPr>
          <w:sz w:val="24"/>
          <w:szCs w:val="24"/>
          <w:lang w:val="en-US"/>
        </w:rPr>
        <w:t>, for the 3</w:t>
      </w:r>
      <w:r w:rsidRPr="00DD407E">
        <w:rPr>
          <w:sz w:val="24"/>
          <w:szCs w:val="24"/>
          <w:vertAlign w:val="superscript"/>
          <w:lang w:val="en-US"/>
        </w:rPr>
        <w:t>rd</w:t>
      </w:r>
      <w:r>
        <w:rPr>
          <w:sz w:val="24"/>
          <w:szCs w:val="24"/>
          <w:lang w:val="en-US"/>
        </w:rPr>
        <w:t xml:space="preserve"> &amp; 4</w:t>
      </w:r>
      <w:r w:rsidRPr="00DD407E">
        <w:rPr>
          <w:sz w:val="24"/>
          <w:szCs w:val="24"/>
          <w:vertAlign w:val="superscript"/>
          <w:lang w:val="en-US"/>
        </w:rPr>
        <w:t>th</w:t>
      </w:r>
      <w:r>
        <w:rPr>
          <w:sz w:val="24"/>
          <w:szCs w:val="24"/>
          <w:lang w:val="en-US"/>
        </w:rPr>
        <w:t xml:space="preserve"> Respondents.</w:t>
      </w:r>
    </w:p>
    <w:p w:rsidR="00DD407E" w:rsidRPr="00F27079" w:rsidRDefault="00DD407E" w:rsidP="00C51373">
      <w:pPr>
        <w:pStyle w:val="NoSpacing"/>
        <w:jc w:val="both"/>
        <w:rPr>
          <w:sz w:val="24"/>
          <w:szCs w:val="24"/>
          <w:lang w:val="en-US"/>
        </w:rPr>
      </w:pPr>
      <w:r w:rsidRPr="00DD407E">
        <w:rPr>
          <w:i/>
          <w:sz w:val="24"/>
          <w:szCs w:val="24"/>
          <w:lang w:val="en-US"/>
        </w:rPr>
        <w:t xml:space="preserve">S. </w:t>
      </w:r>
      <w:proofErr w:type="spellStart"/>
      <w:r w:rsidRPr="00DD407E">
        <w:rPr>
          <w:i/>
          <w:sz w:val="24"/>
          <w:szCs w:val="24"/>
          <w:lang w:val="en-US"/>
        </w:rPr>
        <w:t>Nkomo</w:t>
      </w:r>
      <w:proofErr w:type="spellEnd"/>
      <w:r>
        <w:rPr>
          <w:sz w:val="24"/>
          <w:szCs w:val="24"/>
          <w:lang w:val="en-US"/>
        </w:rPr>
        <w:t>, for the 5</w:t>
      </w:r>
      <w:r w:rsidRPr="00DD407E">
        <w:rPr>
          <w:sz w:val="24"/>
          <w:szCs w:val="24"/>
          <w:vertAlign w:val="superscript"/>
          <w:lang w:val="en-US"/>
        </w:rPr>
        <w:t>th</w:t>
      </w:r>
      <w:r>
        <w:rPr>
          <w:sz w:val="24"/>
          <w:szCs w:val="24"/>
          <w:lang w:val="en-US"/>
        </w:rPr>
        <w:t xml:space="preserve"> Respondent.</w:t>
      </w:r>
    </w:p>
    <w:p w:rsidR="004F409D" w:rsidRPr="00F27079" w:rsidRDefault="004F409D" w:rsidP="00C51373">
      <w:pPr>
        <w:pStyle w:val="NoSpacing"/>
        <w:jc w:val="both"/>
        <w:rPr>
          <w:sz w:val="24"/>
          <w:szCs w:val="24"/>
          <w:lang w:val="en-US"/>
        </w:rPr>
      </w:pPr>
    </w:p>
    <w:p w:rsidR="00D07C20" w:rsidRPr="00F27079" w:rsidRDefault="00D07C20" w:rsidP="00C51373">
      <w:pPr>
        <w:pStyle w:val="NoSpacing"/>
        <w:jc w:val="both"/>
        <w:rPr>
          <w:sz w:val="24"/>
          <w:szCs w:val="24"/>
          <w:lang w:val="en-US"/>
        </w:rPr>
      </w:pPr>
    </w:p>
    <w:p w:rsidR="00436C80" w:rsidRDefault="00D07C20" w:rsidP="00C51373">
      <w:pPr>
        <w:jc w:val="both"/>
        <w:rPr>
          <w:sz w:val="24"/>
          <w:szCs w:val="24"/>
          <w:lang w:val="en-US"/>
        </w:rPr>
      </w:pPr>
      <w:r w:rsidRPr="00F27079">
        <w:rPr>
          <w:sz w:val="24"/>
          <w:szCs w:val="24"/>
          <w:lang w:val="en-US"/>
        </w:rPr>
        <w:tab/>
      </w:r>
      <w:r w:rsidRPr="00F27079">
        <w:rPr>
          <w:b/>
          <w:sz w:val="24"/>
          <w:szCs w:val="24"/>
          <w:lang w:val="en-US"/>
        </w:rPr>
        <w:t>NDLOVU J:</w:t>
      </w:r>
      <w:r w:rsidRPr="00F27079">
        <w:rPr>
          <w:b/>
          <w:sz w:val="24"/>
          <w:szCs w:val="24"/>
          <w:lang w:val="en-US"/>
        </w:rPr>
        <w:tab/>
      </w:r>
      <w:r w:rsidRPr="00F27079">
        <w:rPr>
          <w:sz w:val="24"/>
          <w:szCs w:val="24"/>
          <w:lang w:val="en-US"/>
        </w:rPr>
        <w:t xml:space="preserve">This </w:t>
      </w:r>
      <w:r w:rsidR="008E7373" w:rsidRPr="00F27079">
        <w:rPr>
          <w:sz w:val="24"/>
          <w:szCs w:val="24"/>
          <w:lang w:val="en-US"/>
        </w:rPr>
        <w:t>matter came before m</w:t>
      </w:r>
      <w:r w:rsidR="00436C80">
        <w:rPr>
          <w:sz w:val="24"/>
          <w:szCs w:val="24"/>
          <w:lang w:val="en-US"/>
        </w:rPr>
        <w:t xml:space="preserve">e on an urgent basis in which the applicant is </w:t>
      </w:r>
      <w:r w:rsidR="008E7373" w:rsidRPr="00F27079">
        <w:rPr>
          <w:sz w:val="24"/>
          <w:szCs w:val="24"/>
          <w:lang w:val="en-US"/>
        </w:rPr>
        <w:t>seeking a stay of execution pending a review of a Magistrate</w:t>
      </w:r>
      <w:r w:rsidR="00701652" w:rsidRPr="00F27079">
        <w:rPr>
          <w:sz w:val="24"/>
          <w:szCs w:val="24"/>
          <w:lang w:val="en-US"/>
        </w:rPr>
        <w:t>s’</w:t>
      </w:r>
      <w:r w:rsidR="008E7373" w:rsidRPr="00F27079">
        <w:rPr>
          <w:sz w:val="24"/>
          <w:szCs w:val="24"/>
          <w:lang w:val="en-US"/>
        </w:rPr>
        <w:t xml:space="preserve"> Court’s decision pending in this court.</w:t>
      </w:r>
      <w:r w:rsidR="00436C80">
        <w:rPr>
          <w:sz w:val="24"/>
          <w:szCs w:val="24"/>
          <w:lang w:val="en-US"/>
        </w:rPr>
        <w:t xml:space="preserve"> </w:t>
      </w:r>
      <w:r w:rsidR="008E7373" w:rsidRPr="00F27079">
        <w:rPr>
          <w:sz w:val="24"/>
          <w:szCs w:val="24"/>
          <w:lang w:val="en-US"/>
        </w:rPr>
        <w:t>The application is opposed by al</w:t>
      </w:r>
      <w:r w:rsidR="00436C80">
        <w:rPr>
          <w:sz w:val="24"/>
          <w:szCs w:val="24"/>
          <w:lang w:val="en-US"/>
        </w:rPr>
        <w:t>l the respondents save for the 2</w:t>
      </w:r>
      <w:r w:rsidR="00436C80">
        <w:rPr>
          <w:sz w:val="24"/>
          <w:szCs w:val="24"/>
          <w:vertAlign w:val="superscript"/>
          <w:lang w:val="en-US"/>
        </w:rPr>
        <w:t>n</w:t>
      </w:r>
      <w:r w:rsidR="008E7373" w:rsidRPr="00F27079">
        <w:rPr>
          <w:sz w:val="24"/>
          <w:szCs w:val="24"/>
          <w:vertAlign w:val="superscript"/>
          <w:lang w:val="en-US"/>
        </w:rPr>
        <w:t>d</w:t>
      </w:r>
      <w:r w:rsidR="008E7373" w:rsidRPr="00F27079">
        <w:rPr>
          <w:sz w:val="24"/>
          <w:szCs w:val="24"/>
          <w:lang w:val="en-US"/>
        </w:rPr>
        <w:t xml:space="preserve"> respondent.  T</w:t>
      </w:r>
      <w:r w:rsidR="00436C80">
        <w:rPr>
          <w:sz w:val="24"/>
          <w:szCs w:val="24"/>
          <w:lang w:val="en-US"/>
        </w:rPr>
        <w:t xml:space="preserve">he opposition is fronted on partly similar and partly different fronts by </w:t>
      </w:r>
      <w:r w:rsidR="008E7373" w:rsidRPr="00F27079">
        <w:rPr>
          <w:sz w:val="24"/>
          <w:szCs w:val="24"/>
          <w:lang w:val="en-US"/>
        </w:rPr>
        <w:t xml:space="preserve">all </w:t>
      </w:r>
      <w:r w:rsidR="00436C80">
        <w:rPr>
          <w:sz w:val="24"/>
          <w:szCs w:val="24"/>
          <w:lang w:val="en-US"/>
        </w:rPr>
        <w:t xml:space="preserve">of </w:t>
      </w:r>
      <w:r w:rsidR="008E7373" w:rsidRPr="00F27079">
        <w:rPr>
          <w:sz w:val="24"/>
          <w:szCs w:val="24"/>
          <w:lang w:val="en-US"/>
        </w:rPr>
        <w:t>the respondents.</w:t>
      </w:r>
    </w:p>
    <w:p w:rsidR="008E7373" w:rsidRPr="00F27079" w:rsidRDefault="00436C80" w:rsidP="00C51373">
      <w:pPr>
        <w:jc w:val="both"/>
        <w:rPr>
          <w:sz w:val="24"/>
          <w:szCs w:val="24"/>
          <w:lang w:val="en-US"/>
        </w:rPr>
      </w:pPr>
      <w:r>
        <w:rPr>
          <w:sz w:val="24"/>
          <w:szCs w:val="24"/>
          <w:lang w:val="en-US"/>
        </w:rPr>
        <w:t xml:space="preserve">  Each one of</w:t>
      </w:r>
      <w:r w:rsidR="008E7373" w:rsidRPr="00F27079">
        <w:rPr>
          <w:sz w:val="24"/>
          <w:szCs w:val="24"/>
          <w:lang w:val="en-US"/>
        </w:rPr>
        <w:t xml:space="preserve"> the active respondents took points </w:t>
      </w:r>
      <w:r w:rsidR="008E7373" w:rsidRPr="00F27079">
        <w:rPr>
          <w:i/>
          <w:sz w:val="24"/>
          <w:szCs w:val="24"/>
          <w:lang w:val="en-US"/>
        </w:rPr>
        <w:t xml:space="preserve">in </w:t>
      </w:r>
      <w:proofErr w:type="spellStart"/>
      <w:r w:rsidR="008E7373" w:rsidRPr="00F27079">
        <w:rPr>
          <w:i/>
          <w:sz w:val="24"/>
          <w:szCs w:val="24"/>
          <w:lang w:val="en-US"/>
        </w:rPr>
        <w:t>limine</w:t>
      </w:r>
      <w:proofErr w:type="spellEnd"/>
      <w:r>
        <w:rPr>
          <w:sz w:val="24"/>
          <w:szCs w:val="24"/>
          <w:lang w:val="en-US"/>
        </w:rPr>
        <w:t>, of which some were similar and others different</w:t>
      </w:r>
      <w:r w:rsidR="008E7373" w:rsidRPr="00F27079">
        <w:rPr>
          <w:sz w:val="24"/>
          <w:szCs w:val="24"/>
          <w:lang w:val="en-US"/>
        </w:rPr>
        <w:t>.</w:t>
      </w:r>
      <w:r>
        <w:rPr>
          <w:sz w:val="24"/>
          <w:szCs w:val="24"/>
          <w:lang w:val="en-US"/>
        </w:rPr>
        <w:t xml:space="preserve"> I will in this judgment avoid allocating the points </w:t>
      </w:r>
      <w:r w:rsidRPr="00436C80">
        <w:rPr>
          <w:i/>
          <w:sz w:val="24"/>
          <w:szCs w:val="24"/>
          <w:lang w:val="en-US"/>
        </w:rPr>
        <w:t xml:space="preserve">in </w:t>
      </w:r>
      <w:proofErr w:type="spellStart"/>
      <w:r w:rsidRPr="00436C80">
        <w:rPr>
          <w:i/>
          <w:sz w:val="24"/>
          <w:szCs w:val="24"/>
          <w:lang w:val="en-US"/>
        </w:rPr>
        <w:t>limine</w:t>
      </w:r>
      <w:proofErr w:type="spellEnd"/>
      <w:r>
        <w:rPr>
          <w:sz w:val="24"/>
          <w:szCs w:val="24"/>
          <w:lang w:val="en-US"/>
        </w:rPr>
        <w:t xml:space="preserve"> taken to individual respondents who took them, for the sake of brevity.</w:t>
      </w:r>
    </w:p>
    <w:p w:rsidR="008E7373" w:rsidRPr="00436C80" w:rsidRDefault="00436C80" w:rsidP="00C51373">
      <w:pPr>
        <w:jc w:val="both"/>
        <w:rPr>
          <w:sz w:val="24"/>
          <w:szCs w:val="24"/>
          <w:lang w:val="en-US"/>
        </w:rPr>
      </w:pPr>
      <w:r>
        <w:rPr>
          <w:sz w:val="24"/>
          <w:szCs w:val="24"/>
          <w:lang w:val="en-US"/>
        </w:rPr>
        <w:lastRenderedPageBreak/>
        <w:tab/>
      </w:r>
      <w:r>
        <w:rPr>
          <w:b/>
          <w:sz w:val="24"/>
          <w:szCs w:val="24"/>
          <w:lang w:val="en-US"/>
        </w:rPr>
        <w:t>BACKGROUND FACTS</w:t>
      </w:r>
    </w:p>
    <w:p w:rsidR="008E7373" w:rsidRPr="00F27079" w:rsidRDefault="008E7373" w:rsidP="00C51373">
      <w:pPr>
        <w:jc w:val="both"/>
        <w:rPr>
          <w:sz w:val="24"/>
          <w:szCs w:val="24"/>
          <w:lang w:val="en-US"/>
        </w:rPr>
      </w:pPr>
      <w:r w:rsidRPr="00F27079">
        <w:rPr>
          <w:sz w:val="24"/>
          <w:szCs w:val="24"/>
          <w:lang w:val="en-US"/>
        </w:rPr>
        <w:tab/>
        <w:t>The B</w:t>
      </w:r>
      <w:r w:rsidR="000A59DE">
        <w:rPr>
          <w:sz w:val="24"/>
          <w:szCs w:val="24"/>
          <w:lang w:val="en-US"/>
        </w:rPr>
        <w:t xml:space="preserve">ulawayo </w:t>
      </w:r>
      <w:r w:rsidRPr="00F27079">
        <w:rPr>
          <w:sz w:val="24"/>
          <w:szCs w:val="24"/>
          <w:lang w:val="en-US"/>
        </w:rPr>
        <w:t>C</w:t>
      </w:r>
      <w:r w:rsidR="000A59DE">
        <w:rPr>
          <w:sz w:val="24"/>
          <w:szCs w:val="24"/>
          <w:lang w:val="en-US"/>
        </w:rPr>
        <w:t xml:space="preserve">ity </w:t>
      </w:r>
      <w:r w:rsidRPr="00F27079">
        <w:rPr>
          <w:sz w:val="24"/>
          <w:szCs w:val="24"/>
          <w:lang w:val="en-US"/>
        </w:rPr>
        <w:t>C</w:t>
      </w:r>
      <w:r w:rsidR="000A59DE">
        <w:rPr>
          <w:sz w:val="24"/>
          <w:szCs w:val="24"/>
          <w:lang w:val="en-US"/>
        </w:rPr>
        <w:t>ouncil</w:t>
      </w:r>
      <w:r w:rsidRPr="00F27079">
        <w:rPr>
          <w:sz w:val="24"/>
          <w:szCs w:val="24"/>
          <w:lang w:val="en-US"/>
        </w:rPr>
        <w:t xml:space="preserve"> owns land in which there is a farm going by </w:t>
      </w:r>
      <w:r w:rsidR="000A59DE">
        <w:rPr>
          <w:sz w:val="24"/>
          <w:szCs w:val="24"/>
          <w:lang w:val="en-US"/>
        </w:rPr>
        <w:t xml:space="preserve">name Look Kraal Farm. </w:t>
      </w:r>
      <w:r w:rsidRPr="00F27079">
        <w:rPr>
          <w:sz w:val="24"/>
          <w:szCs w:val="24"/>
          <w:lang w:val="en-US"/>
        </w:rPr>
        <w:t xml:space="preserve">The applicant’s parents have been renting that farm for </w:t>
      </w:r>
      <w:r w:rsidR="00C51373" w:rsidRPr="00F27079">
        <w:rPr>
          <w:sz w:val="24"/>
          <w:szCs w:val="24"/>
          <w:lang w:val="en-US"/>
        </w:rPr>
        <w:t>s</w:t>
      </w:r>
      <w:r w:rsidRPr="00F27079">
        <w:rPr>
          <w:sz w:val="24"/>
          <w:szCs w:val="24"/>
          <w:lang w:val="en-US"/>
        </w:rPr>
        <w:t xml:space="preserve">everal years.  It happens that the farm is now more known for gold than </w:t>
      </w:r>
      <w:r w:rsidR="000A59DE">
        <w:rPr>
          <w:sz w:val="24"/>
          <w:szCs w:val="24"/>
          <w:lang w:val="en-US"/>
        </w:rPr>
        <w:t xml:space="preserve">the </w:t>
      </w:r>
      <w:r w:rsidRPr="00F27079">
        <w:rPr>
          <w:sz w:val="24"/>
          <w:szCs w:val="24"/>
          <w:lang w:val="en-US"/>
        </w:rPr>
        <w:t>farming of any kind.</w:t>
      </w:r>
      <w:r w:rsidR="000A59DE">
        <w:rPr>
          <w:sz w:val="24"/>
          <w:szCs w:val="24"/>
          <w:lang w:val="en-US"/>
        </w:rPr>
        <w:t xml:space="preserve"> </w:t>
      </w:r>
      <w:r w:rsidRPr="00F27079">
        <w:rPr>
          <w:sz w:val="24"/>
          <w:szCs w:val="24"/>
          <w:lang w:val="en-US"/>
        </w:rPr>
        <w:t>The 1</w:t>
      </w:r>
      <w:r w:rsidRPr="00F27079">
        <w:rPr>
          <w:sz w:val="24"/>
          <w:szCs w:val="24"/>
          <w:vertAlign w:val="superscript"/>
          <w:lang w:val="en-US"/>
        </w:rPr>
        <w:t>st</w:t>
      </w:r>
      <w:r w:rsidRPr="00F27079">
        <w:rPr>
          <w:sz w:val="24"/>
          <w:szCs w:val="24"/>
          <w:lang w:val="en-US"/>
        </w:rPr>
        <w:t xml:space="preserve"> respondent is a mining syndicate needless to say attracted to and interested in gold.  The 5</w:t>
      </w:r>
      <w:r w:rsidRPr="00F27079">
        <w:rPr>
          <w:sz w:val="24"/>
          <w:szCs w:val="24"/>
          <w:vertAlign w:val="superscript"/>
          <w:lang w:val="en-US"/>
        </w:rPr>
        <w:t>th</w:t>
      </w:r>
      <w:r w:rsidRPr="00F27079">
        <w:rPr>
          <w:sz w:val="24"/>
          <w:szCs w:val="24"/>
          <w:lang w:val="en-US"/>
        </w:rPr>
        <w:t xml:space="preserve"> respondent owns a </w:t>
      </w:r>
      <w:r w:rsidR="000A59DE">
        <w:rPr>
          <w:sz w:val="24"/>
          <w:szCs w:val="24"/>
          <w:lang w:val="en-US"/>
        </w:rPr>
        <w:t xml:space="preserve">gold </w:t>
      </w:r>
      <w:r w:rsidRPr="00F27079">
        <w:rPr>
          <w:sz w:val="24"/>
          <w:szCs w:val="24"/>
          <w:lang w:val="en-US"/>
        </w:rPr>
        <w:t>mine near the Look Kraal Farm</w:t>
      </w:r>
      <w:r w:rsidR="000A59DE">
        <w:rPr>
          <w:sz w:val="24"/>
          <w:szCs w:val="24"/>
          <w:lang w:val="en-US"/>
        </w:rPr>
        <w:t>. The g</w:t>
      </w:r>
      <w:r w:rsidRPr="00F27079">
        <w:rPr>
          <w:sz w:val="24"/>
          <w:szCs w:val="24"/>
          <w:lang w:val="en-US"/>
        </w:rPr>
        <w:t xml:space="preserve">old </w:t>
      </w:r>
      <w:r w:rsidR="000A59DE">
        <w:rPr>
          <w:sz w:val="24"/>
          <w:szCs w:val="24"/>
          <w:lang w:val="en-US"/>
        </w:rPr>
        <w:t xml:space="preserve">mine in question is called </w:t>
      </w:r>
      <w:proofErr w:type="spellStart"/>
      <w:r w:rsidR="000A59DE">
        <w:rPr>
          <w:sz w:val="24"/>
          <w:szCs w:val="24"/>
          <w:lang w:val="en-US"/>
        </w:rPr>
        <w:t>Wolley</w:t>
      </w:r>
      <w:proofErr w:type="spellEnd"/>
      <w:r w:rsidR="000A59DE">
        <w:rPr>
          <w:sz w:val="24"/>
          <w:szCs w:val="24"/>
          <w:lang w:val="en-US"/>
        </w:rPr>
        <w:t xml:space="preserve"> Dog Mine</w:t>
      </w:r>
      <w:r w:rsidR="001E61E4" w:rsidRPr="00F27079">
        <w:rPr>
          <w:sz w:val="24"/>
          <w:szCs w:val="24"/>
          <w:lang w:val="en-US"/>
        </w:rPr>
        <w:t>.</w:t>
      </w:r>
      <w:r w:rsidR="000A59DE">
        <w:rPr>
          <w:sz w:val="24"/>
          <w:szCs w:val="24"/>
          <w:lang w:val="en-US"/>
        </w:rPr>
        <w:t xml:space="preserve"> These are the main players in this dispute.</w:t>
      </w:r>
    </w:p>
    <w:p w:rsidR="001E61E4" w:rsidRPr="00F27079" w:rsidRDefault="001E61E4" w:rsidP="00C51373">
      <w:pPr>
        <w:jc w:val="both"/>
        <w:rPr>
          <w:sz w:val="24"/>
          <w:szCs w:val="24"/>
          <w:lang w:val="en-US"/>
        </w:rPr>
      </w:pPr>
      <w:r w:rsidRPr="00F27079">
        <w:rPr>
          <w:sz w:val="24"/>
          <w:szCs w:val="24"/>
          <w:lang w:val="en-US"/>
        </w:rPr>
        <w:tab/>
      </w:r>
      <w:r w:rsidR="00D21E7F">
        <w:rPr>
          <w:sz w:val="24"/>
          <w:szCs w:val="24"/>
          <w:lang w:val="en-US"/>
        </w:rPr>
        <w:t xml:space="preserve">The parties have been in and out of Court over the mining activities in the concerned area. </w:t>
      </w:r>
      <w:r w:rsidRPr="00F27079">
        <w:rPr>
          <w:sz w:val="24"/>
          <w:szCs w:val="24"/>
          <w:lang w:val="en-US"/>
        </w:rPr>
        <w:t>According to the applicant</w:t>
      </w:r>
      <w:r w:rsidR="000A59DE">
        <w:rPr>
          <w:sz w:val="24"/>
          <w:szCs w:val="24"/>
          <w:lang w:val="en-US"/>
        </w:rPr>
        <w:t>,</w:t>
      </w:r>
      <w:r w:rsidR="00D21E7F">
        <w:rPr>
          <w:sz w:val="24"/>
          <w:szCs w:val="24"/>
          <w:lang w:val="en-US"/>
        </w:rPr>
        <w:t xml:space="preserve"> this time around</w:t>
      </w:r>
      <w:r w:rsidRPr="00F27079">
        <w:rPr>
          <w:sz w:val="24"/>
          <w:szCs w:val="24"/>
          <w:lang w:val="en-US"/>
        </w:rPr>
        <w:t xml:space="preserve"> it is the conduct of the 2</w:t>
      </w:r>
      <w:r w:rsidRPr="00F27079">
        <w:rPr>
          <w:sz w:val="24"/>
          <w:szCs w:val="24"/>
          <w:vertAlign w:val="superscript"/>
          <w:lang w:val="en-US"/>
        </w:rPr>
        <w:t>nd</w:t>
      </w:r>
      <w:r w:rsidRPr="00F27079">
        <w:rPr>
          <w:sz w:val="24"/>
          <w:szCs w:val="24"/>
          <w:lang w:val="en-US"/>
        </w:rPr>
        <w:t xml:space="preserve"> respondent the M</w:t>
      </w:r>
      <w:r w:rsidR="00D21E7F">
        <w:rPr>
          <w:sz w:val="24"/>
          <w:szCs w:val="24"/>
          <w:lang w:val="en-US"/>
        </w:rPr>
        <w:t xml:space="preserve">essenger </w:t>
      </w:r>
      <w:proofErr w:type="gramStart"/>
      <w:r w:rsidRPr="00F27079">
        <w:rPr>
          <w:sz w:val="24"/>
          <w:szCs w:val="24"/>
          <w:lang w:val="en-US"/>
        </w:rPr>
        <w:t>O</w:t>
      </w:r>
      <w:r w:rsidR="00D21E7F">
        <w:rPr>
          <w:sz w:val="24"/>
          <w:szCs w:val="24"/>
          <w:lang w:val="en-US"/>
        </w:rPr>
        <w:t>f</w:t>
      </w:r>
      <w:proofErr w:type="gramEnd"/>
      <w:r w:rsidR="00D21E7F">
        <w:rPr>
          <w:sz w:val="24"/>
          <w:szCs w:val="24"/>
          <w:lang w:val="en-US"/>
        </w:rPr>
        <w:t xml:space="preserve"> </w:t>
      </w:r>
      <w:r w:rsidRPr="00F27079">
        <w:rPr>
          <w:sz w:val="24"/>
          <w:szCs w:val="24"/>
          <w:lang w:val="en-US"/>
        </w:rPr>
        <w:t>C</w:t>
      </w:r>
      <w:r w:rsidR="00D21E7F">
        <w:rPr>
          <w:sz w:val="24"/>
          <w:szCs w:val="24"/>
          <w:lang w:val="en-US"/>
        </w:rPr>
        <w:t>ourt</w:t>
      </w:r>
      <w:r w:rsidR="0006221E">
        <w:rPr>
          <w:sz w:val="24"/>
          <w:szCs w:val="24"/>
          <w:lang w:val="en-US"/>
        </w:rPr>
        <w:t xml:space="preserve"> </w:t>
      </w:r>
      <w:r w:rsidR="0006221E" w:rsidRPr="0006221E">
        <w:rPr>
          <w:b/>
          <w:i/>
          <w:sz w:val="24"/>
          <w:szCs w:val="24"/>
          <w:lang w:val="en-US"/>
        </w:rPr>
        <w:t>[the MOC]</w:t>
      </w:r>
      <w:r w:rsidRPr="00F27079">
        <w:rPr>
          <w:sz w:val="24"/>
          <w:szCs w:val="24"/>
          <w:lang w:val="en-US"/>
        </w:rPr>
        <w:t xml:space="preserve"> under the directions of the 1</w:t>
      </w:r>
      <w:r w:rsidRPr="00F27079">
        <w:rPr>
          <w:sz w:val="24"/>
          <w:szCs w:val="24"/>
          <w:vertAlign w:val="superscript"/>
          <w:lang w:val="en-US"/>
        </w:rPr>
        <w:t>st</w:t>
      </w:r>
      <w:r w:rsidRPr="00F27079">
        <w:rPr>
          <w:sz w:val="24"/>
          <w:szCs w:val="24"/>
          <w:lang w:val="en-US"/>
        </w:rPr>
        <w:t xml:space="preserve"> respondent that ha</w:t>
      </w:r>
      <w:r w:rsidR="004F409D" w:rsidRPr="00F27079">
        <w:rPr>
          <w:sz w:val="24"/>
          <w:szCs w:val="24"/>
          <w:lang w:val="en-US"/>
        </w:rPr>
        <w:t>s</w:t>
      </w:r>
      <w:r w:rsidRPr="00F27079">
        <w:rPr>
          <w:sz w:val="24"/>
          <w:szCs w:val="24"/>
          <w:lang w:val="en-US"/>
        </w:rPr>
        <w:t xml:space="preserve"> birthed the conundrum that has landed the partie</w:t>
      </w:r>
      <w:r w:rsidR="00CC20E9">
        <w:rPr>
          <w:sz w:val="24"/>
          <w:szCs w:val="24"/>
          <w:lang w:val="en-US"/>
        </w:rPr>
        <w:t>s before this court.</w:t>
      </w:r>
    </w:p>
    <w:p w:rsidR="00582E53" w:rsidRPr="00F27079" w:rsidRDefault="001E61E4" w:rsidP="00C51373">
      <w:pPr>
        <w:jc w:val="both"/>
        <w:rPr>
          <w:sz w:val="24"/>
          <w:szCs w:val="24"/>
          <w:lang w:val="en-US"/>
        </w:rPr>
      </w:pPr>
      <w:r w:rsidRPr="00F27079">
        <w:rPr>
          <w:sz w:val="24"/>
          <w:szCs w:val="24"/>
          <w:lang w:val="en-US"/>
        </w:rPr>
        <w:tab/>
      </w:r>
      <w:r w:rsidR="00CC20E9">
        <w:rPr>
          <w:sz w:val="24"/>
          <w:szCs w:val="24"/>
          <w:lang w:val="en-US"/>
        </w:rPr>
        <w:t>According to the applicant, t</w:t>
      </w:r>
      <w:r w:rsidRPr="00F27079">
        <w:rPr>
          <w:sz w:val="24"/>
          <w:szCs w:val="24"/>
          <w:lang w:val="en-US"/>
        </w:rPr>
        <w:t>he 1</w:t>
      </w:r>
      <w:r w:rsidRPr="00F27079">
        <w:rPr>
          <w:sz w:val="24"/>
          <w:szCs w:val="24"/>
          <w:vertAlign w:val="superscript"/>
          <w:lang w:val="en-US"/>
        </w:rPr>
        <w:t>st</w:t>
      </w:r>
      <w:r w:rsidRPr="00F27079">
        <w:rPr>
          <w:sz w:val="24"/>
          <w:szCs w:val="24"/>
          <w:lang w:val="en-US"/>
        </w:rPr>
        <w:t xml:space="preserve"> respondent approached th</w:t>
      </w:r>
      <w:r w:rsidR="00CC20E9">
        <w:rPr>
          <w:sz w:val="24"/>
          <w:szCs w:val="24"/>
          <w:lang w:val="en-US"/>
        </w:rPr>
        <w:t xml:space="preserve">e Magistrates’ Court seeking a spoliation order through which it sought to be restored of the occupation </w:t>
      </w:r>
      <w:r w:rsidRPr="00F27079">
        <w:rPr>
          <w:sz w:val="24"/>
          <w:szCs w:val="24"/>
          <w:lang w:val="en-US"/>
        </w:rPr>
        <w:t xml:space="preserve">of </w:t>
      </w:r>
      <w:proofErr w:type="gramStart"/>
      <w:r w:rsidR="00CC20E9">
        <w:rPr>
          <w:sz w:val="24"/>
          <w:szCs w:val="24"/>
          <w:lang w:val="en-US"/>
        </w:rPr>
        <w:t xml:space="preserve">its  </w:t>
      </w:r>
      <w:proofErr w:type="spellStart"/>
      <w:r w:rsidR="00CC20E9">
        <w:rPr>
          <w:sz w:val="24"/>
          <w:szCs w:val="24"/>
          <w:lang w:val="en-US"/>
        </w:rPr>
        <w:t>Mahatshula</w:t>
      </w:r>
      <w:proofErr w:type="spellEnd"/>
      <w:proofErr w:type="gramEnd"/>
      <w:r w:rsidR="00CC20E9">
        <w:rPr>
          <w:sz w:val="24"/>
          <w:szCs w:val="24"/>
          <w:lang w:val="en-US"/>
        </w:rPr>
        <w:t xml:space="preserve"> mining situate </w:t>
      </w:r>
      <w:r w:rsidR="006112E0" w:rsidRPr="00F27079">
        <w:rPr>
          <w:sz w:val="24"/>
          <w:szCs w:val="24"/>
          <w:lang w:val="en-US"/>
        </w:rPr>
        <w:t>a</w:t>
      </w:r>
      <w:r w:rsidR="00CC20E9">
        <w:rPr>
          <w:sz w:val="24"/>
          <w:szCs w:val="24"/>
          <w:lang w:val="en-US"/>
        </w:rPr>
        <w:t>t</w:t>
      </w:r>
      <w:r w:rsidR="006112E0" w:rsidRPr="00F27079">
        <w:rPr>
          <w:sz w:val="24"/>
          <w:szCs w:val="24"/>
          <w:lang w:val="en-US"/>
        </w:rPr>
        <w:t xml:space="preserve"> </w:t>
      </w:r>
      <w:proofErr w:type="spellStart"/>
      <w:r w:rsidR="006112E0" w:rsidRPr="00F27079">
        <w:rPr>
          <w:sz w:val="24"/>
          <w:szCs w:val="24"/>
          <w:lang w:val="en-US"/>
        </w:rPr>
        <w:t>Wilsgroove</w:t>
      </w:r>
      <w:proofErr w:type="spellEnd"/>
      <w:r w:rsidR="006112E0" w:rsidRPr="00F27079">
        <w:rPr>
          <w:sz w:val="24"/>
          <w:szCs w:val="24"/>
          <w:lang w:val="en-US"/>
        </w:rPr>
        <w:t xml:space="preserve"> Farm </w:t>
      </w:r>
      <w:r w:rsidR="00CC20E9">
        <w:rPr>
          <w:sz w:val="24"/>
          <w:szCs w:val="24"/>
          <w:lang w:val="en-US"/>
        </w:rPr>
        <w:t xml:space="preserve">against him. He opposed the application on the basis </w:t>
      </w:r>
      <w:r w:rsidR="00CC20E9" w:rsidRPr="00CC20E9">
        <w:rPr>
          <w:i/>
          <w:sz w:val="24"/>
          <w:szCs w:val="24"/>
          <w:lang w:val="en-US"/>
        </w:rPr>
        <w:t>inter alia</w:t>
      </w:r>
      <w:r w:rsidR="00CC20E9">
        <w:rPr>
          <w:sz w:val="24"/>
          <w:szCs w:val="24"/>
          <w:lang w:val="en-US"/>
        </w:rPr>
        <w:t xml:space="preserve"> that </w:t>
      </w:r>
      <w:proofErr w:type="spellStart"/>
      <w:r w:rsidR="00CC20E9">
        <w:rPr>
          <w:sz w:val="24"/>
          <w:szCs w:val="24"/>
          <w:lang w:val="en-US"/>
        </w:rPr>
        <w:t>Willsgrove</w:t>
      </w:r>
      <w:proofErr w:type="spellEnd"/>
      <w:r w:rsidR="00CC20E9">
        <w:rPr>
          <w:sz w:val="24"/>
          <w:szCs w:val="24"/>
          <w:lang w:val="en-US"/>
        </w:rPr>
        <w:t xml:space="preserve"> Farm is at least 10 </w:t>
      </w:r>
      <w:proofErr w:type="spellStart"/>
      <w:r w:rsidR="00CC20E9">
        <w:rPr>
          <w:sz w:val="24"/>
          <w:szCs w:val="24"/>
          <w:lang w:val="en-US"/>
        </w:rPr>
        <w:t>K</w:t>
      </w:r>
      <w:r w:rsidR="006112E0" w:rsidRPr="00F27079">
        <w:rPr>
          <w:sz w:val="24"/>
          <w:szCs w:val="24"/>
          <w:lang w:val="en-US"/>
        </w:rPr>
        <w:t>ilometres</w:t>
      </w:r>
      <w:proofErr w:type="spellEnd"/>
      <w:r w:rsidR="006112E0" w:rsidRPr="00F27079">
        <w:rPr>
          <w:sz w:val="24"/>
          <w:szCs w:val="24"/>
          <w:lang w:val="en-US"/>
        </w:rPr>
        <w:t xml:space="preserve"> from Look Kraal Farm.</w:t>
      </w:r>
      <w:r w:rsidR="00CC20E9">
        <w:rPr>
          <w:sz w:val="24"/>
          <w:szCs w:val="24"/>
          <w:lang w:val="en-US"/>
        </w:rPr>
        <w:t xml:space="preserve"> His opposition was unsuccessful and the 1</w:t>
      </w:r>
      <w:r w:rsidR="00CC20E9" w:rsidRPr="00CC20E9">
        <w:rPr>
          <w:sz w:val="24"/>
          <w:szCs w:val="24"/>
          <w:vertAlign w:val="superscript"/>
          <w:lang w:val="en-US"/>
        </w:rPr>
        <w:t>st</w:t>
      </w:r>
      <w:r w:rsidR="00CC20E9">
        <w:rPr>
          <w:sz w:val="24"/>
          <w:szCs w:val="24"/>
          <w:lang w:val="en-US"/>
        </w:rPr>
        <w:t xml:space="preserve"> respondent got the relief they sought. </w:t>
      </w:r>
      <w:r w:rsidR="00D419EF">
        <w:rPr>
          <w:sz w:val="24"/>
          <w:szCs w:val="24"/>
          <w:lang w:val="en-US"/>
        </w:rPr>
        <w:t xml:space="preserve">The end result of that is that the </w:t>
      </w:r>
      <w:r w:rsidR="006112E0" w:rsidRPr="00F27079">
        <w:rPr>
          <w:sz w:val="24"/>
          <w:szCs w:val="24"/>
          <w:lang w:val="en-US"/>
        </w:rPr>
        <w:t>1</w:t>
      </w:r>
      <w:r w:rsidR="006112E0" w:rsidRPr="00F27079">
        <w:rPr>
          <w:sz w:val="24"/>
          <w:szCs w:val="24"/>
          <w:vertAlign w:val="superscript"/>
          <w:lang w:val="en-US"/>
        </w:rPr>
        <w:t>st</w:t>
      </w:r>
      <w:r w:rsidR="00D419EF">
        <w:rPr>
          <w:sz w:val="24"/>
          <w:szCs w:val="24"/>
          <w:lang w:val="en-US"/>
        </w:rPr>
        <w:t xml:space="preserve"> respondent through its legal practitioners</w:t>
      </w:r>
      <w:r w:rsidR="006112E0" w:rsidRPr="00F27079">
        <w:rPr>
          <w:sz w:val="24"/>
          <w:szCs w:val="24"/>
          <w:lang w:val="en-US"/>
        </w:rPr>
        <w:t xml:space="preserve"> directed</w:t>
      </w:r>
      <w:r w:rsidR="00D419EF">
        <w:rPr>
          <w:sz w:val="24"/>
          <w:szCs w:val="24"/>
          <w:lang w:val="en-US"/>
        </w:rPr>
        <w:t xml:space="preserve"> the MOC to Loot Kraal Farm and evicted the applicant</w:t>
      </w:r>
      <w:r w:rsidR="006112E0" w:rsidRPr="00F27079">
        <w:rPr>
          <w:sz w:val="24"/>
          <w:szCs w:val="24"/>
          <w:lang w:val="en-US"/>
        </w:rPr>
        <w:t>.</w:t>
      </w:r>
      <w:r w:rsidR="00D419EF">
        <w:rPr>
          <w:sz w:val="24"/>
          <w:szCs w:val="24"/>
          <w:lang w:val="en-US"/>
        </w:rPr>
        <w:t xml:space="preserve"> As if that was not enough trouble, an identical order was sought by the 5</w:t>
      </w:r>
      <w:r w:rsidR="00D419EF" w:rsidRPr="00D419EF">
        <w:rPr>
          <w:sz w:val="24"/>
          <w:szCs w:val="24"/>
          <w:vertAlign w:val="superscript"/>
          <w:lang w:val="en-US"/>
        </w:rPr>
        <w:t>th</w:t>
      </w:r>
      <w:r w:rsidR="00D419EF">
        <w:rPr>
          <w:sz w:val="24"/>
          <w:szCs w:val="24"/>
          <w:lang w:val="en-US"/>
        </w:rPr>
        <w:t xml:space="preserve"> respondent against the applicant under case number </w:t>
      </w:r>
      <w:r w:rsidR="00D419EF" w:rsidRPr="00177541">
        <w:rPr>
          <w:b/>
          <w:i/>
          <w:sz w:val="24"/>
          <w:szCs w:val="24"/>
          <w:lang w:val="en-US"/>
        </w:rPr>
        <w:t>HC [UCA 39/23]</w:t>
      </w:r>
      <w:r w:rsidR="006112E0" w:rsidRPr="00F27079">
        <w:rPr>
          <w:sz w:val="24"/>
          <w:szCs w:val="24"/>
          <w:lang w:val="en-US"/>
        </w:rPr>
        <w:t xml:space="preserve"> </w:t>
      </w:r>
      <w:r w:rsidR="00582E53" w:rsidRPr="00F27079">
        <w:rPr>
          <w:sz w:val="24"/>
          <w:szCs w:val="24"/>
          <w:lang w:val="en-US"/>
        </w:rPr>
        <w:t xml:space="preserve">Look Kraal Farm had nothing to do with </w:t>
      </w:r>
      <w:proofErr w:type="spellStart"/>
      <w:r w:rsidR="00582E53" w:rsidRPr="00F27079">
        <w:rPr>
          <w:sz w:val="24"/>
          <w:szCs w:val="24"/>
          <w:lang w:val="en-US"/>
        </w:rPr>
        <w:t>Wilsgroove</w:t>
      </w:r>
      <w:proofErr w:type="spellEnd"/>
      <w:r w:rsidR="00582E53" w:rsidRPr="00F27079">
        <w:rPr>
          <w:sz w:val="24"/>
          <w:szCs w:val="24"/>
          <w:lang w:val="en-US"/>
        </w:rPr>
        <w:t xml:space="preserve"> Farm and the court order.</w:t>
      </w:r>
      <w:r w:rsidR="00177541">
        <w:rPr>
          <w:sz w:val="24"/>
          <w:szCs w:val="24"/>
          <w:lang w:val="en-US"/>
        </w:rPr>
        <w:t xml:space="preserve"> A</w:t>
      </w:r>
      <w:r w:rsidR="00582E53" w:rsidRPr="00F27079">
        <w:rPr>
          <w:sz w:val="24"/>
          <w:szCs w:val="24"/>
          <w:lang w:val="en-US"/>
        </w:rPr>
        <w:t>ccording to the applicant</w:t>
      </w:r>
      <w:r w:rsidR="00177541">
        <w:rPr>
          <w:sz w:val="24"/>
          <w:szCs w:val="24"/>
          <w:lang w:val="en-US"/>
        </w:rPr>
        <w:t>, all this</w:t>
      </w:r>
      <w:r w:rsidR="00582E53" w:rsidRPr="00F27079">
        <w:rPr>
          <w:sz w:val="24"/>
          <w:szCs w:val="24"/>
          <w:lang w:val="en-US"/>
        </w:rPr>
        <w:t xml:space="preserve"> was brought to the attention of the presidi</w:t>
      </w:r>
      <w:r w:rsidR="00177541">
        <w:rPr>
          <w:sz w:val="24"/>
          <w:szCs w:val="24"/>
          <w:lang w:val="en-US"/>
        </w:rPr>
        <w:t xml:space="preserve">ng Magistrate, </w:t>
      </w:r>
      <w:r w:rsidR="00582E53" w:rsidRPr="00F27079">
        <w:rPr>
          <w:sz w:val="24"/>
          <w:szCs w:val="24"/>
          <w:lang w:val="en-US"/>
        </w:rPr>
        <w:t>a</w:t>
      </w:r>
      <w:r w:rsidR="00177541">
        <w:rPr>
          <w:sz w:val="24"/>
          <w:szCs w:val="24"/>
          <w:lang w:val="en-US"/>
        </w:rPr>
        <w:t xml:space="preserve">nd unfortunately did not receive the attention and the response the applicant hoped for from the Magistrate. It is on the basis of these brief facts that the applicant then launched a review application of the Magistrate’s decision and subsequently </w:t>
      </w:r>
      <w:r w:rsidR="00582E53" w:rsidRPr="00F27079">
        <w:rPr>
          <w:sz w:val="24"/>
          <w:szCs w:val="24"/>
          <w:lang w:val="en-US"/>
        </w:rPr>
        <w:t>this application.</w:t>
      </w:r>
    </w:p>
    <w:p w:rsidR="00582E53" w:rsidRDefault="00177541" w:rsidP="00C51373">
      <w:pPr>
        <w:jc w:val="both"/>
        <w:rPr>
          <w:b/>
          <w:i/>
          <w:sz w:val="24"/>
          <w:szCs w:val="24"/>
          <w:lang w:val="en-US"/>
        </w:rPr>
      </w:pPr>
      <w:r>
        <w:rPr>
          <w:b/>
          <w:sz w:val="24"/>
          <w:szCs w:val="24"/>
          <w:lang w:val="en-US"/>
        </w:rPr>
        <w:t>POINTS</w:t>
      </w:r>
      <w:r w:rsidR="00582E53" w:rsidRPr="00F27079">
        <w:rPr>
          <w:b/>
          <w:sz w:val="24"/>
          <w:szCs w:val="24"/>
          <w:lang w:val="en-US"/>
        </w:rPr>
        <w:t xml:space="preserve"> </w:t>
      </w:r>
      <w:r w:rsidR="00582E53" w:rsidRPr="00F27079">
        <w:rPr>
          <w:b/>
          <w:i/>
          <w:sz w:val="24"/>
          <w:szCs w:val="24"/>
          <w:lang w:val="en-US"/>
        </w:rPr>
        <w:t xml:space="preserve">in </w:t>
      </w:r>
      <w:proofErr w:type="spellStart"/>
      <w:r w:rsidR="00582E53" w:rsidRPr="00F27079">
        <w:rPr>
          <w:b/>
          <w:i/>
          <w:sz w:val="24"/>
          <w:szCs w:val="24"/>
          <w:lang w:val="en-US"/>
        </w:rPr>
        <w:t>limine</w:t>
      </w:r>
      <w:proofErr w:type="spellEnd"/>
    </w:p>
    <w:p w:rsidR="00582E53" w:rsidRDefault="00177541" w:rsidP="00C51373">
      <w:pPr>
        <w:jc w:val="both"/>
        <w:rPr>
          <w:sz w:val="24"/>
          <w:szCs w:val="24"/>
          <w:lang w:val="en-US"/>
        </w:rPr>
      </w:pPr>
      <w:r>
        <w:rPr>
          <w:sz w:val="24"/>
          <w:szCs w:val="24"/>
          <w:lang w:val="en-US"/>
        </w:rPr>
        <w:t xml:space="preserve">As already indicated above, a lot of points </w:t>
      </w:r>
      <w:r w:rsidRPr="00177541">
        <w:rPr>
          <w:i/>
          <w:sz w:val="24"/>
          <w:szCs w:val="24"/>
          <w:lang w:val="en-US"/>
        </w:rPr>
        <w:t xml:space="preserve">in </w:t>
      </w:r>
      <w:proofErr w:type="spellStart"/>
      <w:r w:rsidRPr="00177541">
        <w:rPr>
          <w:i/>
          <w:sz w:val="24"/>
          <w:szCs w:val="24"/>
          <w:lang w:val="en-US"/>
        </w:rPr>
        <w:t>limine</w:t>
      </w:r>
      <w:proofErr w:type="spellEnd"/>
      <w:r>
        <w:rPr>
          <w:sz w:val="24"/>
          <w:szCs w:val="24"/>
          <w:lang w:val="en-US"/>
        </w:rPr>
        <w:t xml:space="preserve"> were taken by the r</w:t>
      </w:r>
      <w:r w:rsidR="00156640">
        <w:rPr>
          <w:sz w:val="24"/>
          <w:szCs w:val="24"/>
          <w:lang w:val="en-US"/>
        </w:rPr>
        <w:t xml:space="preserve">espondents in this matter. The majority </w:t>
      </w:r>
      <w:r>
        <w:rPr>
          <w:sz w:val="24"/>
          <w:szCs w:val="24"/>
          <w:lang w:val="en-US"/>
        </w:rPr>
        <w:t>of those points had no potential of disposing of this matter a</w:t>
      </w:r>
      <w:r w:rsidR="00156640">
        <w:rPr>
          <w:sz w:val="24"/>
          <w:szCs w:val="24"/>
          <w:lang w:val="en-US"/>
        </w:rPr>
        <w:t xml:space="preserve">t all or could be excused under the discretional power that </w:t>
      </w:r>
      <w:r w:rsidR="00156640" w:rsidRPr="00156640">
        <w:rPr>
          <w:i/>
          <w:sz w:val="24"/>
          <w:szCs w:val="24"/>
          <w:lang w:val="en-US"/>
        </w:rPr>
        <w:t>Rule 7</w:t>
      </w:r>
      <w:r w:rsidR="00156640">
        <w:rPr>
          <w:sz w:val="24"/>
          <w:szCs w:val="24"/>
          <w:lang w:val="en-US"/>
        </w:rPr>
        <w:t xml:space="preserve"> accords to the Court</w:t>
      </w:r>
      <w:r>
        <w:rPr>
          <w:sz w:val="24"/>
          <w:szCs w:val="24"/>
          <w:lang w:val="en-US"/>
        </w:rPr>
        <w:t>. I do not intend to unnecessarily expend energy on those</w:t>
      </w:r>
      <w:r w:rsidR="00156640">
        <w:rPr>
          <w:sz w:val="24"/>
          <w:szCs w:val="24"/>
          <w:lang w:val="en-US"/>
        </w:rPr>
        <w:t xml:space="preserve"> points.</w:t>
      </w:r>
      <w:r>
        <w:rPr>
          <w:sz w:val="24"/>
          <w:szCs w:val="24"/>
          <w:lang w:val="en-US"/>
        </w:rPr>
        <w:t xml:space="preserve"> </w:t>
      </w:r>
      <w:r w:rsidR="00582E53" w:rsidRPr="00F27079">
        <w:rPr>
          <w:sz w:val="24"/>
          <w:szCs w:val="24"/>
          <w:lang w:val="en-US"/>
        </w:rPr>
        <w:t xml:space="preserve">Litigants must know and appreciate their case, in </w:t>
      </w:r>
      <w:r w:rsidR="00582E53" w:rsidRPr="00F27079">
        <w:rPr>
          <w:sz w:val="24"/>
          <w:szCs w:val="24"/>
          <w:lang w:val="en-US"/>
        </w:rPr>
        <w:lastRenderedPageBreak/>
        <w:t>order for them to avoid</w:t>
      </w:r>
      <w:r>
        <w:rPr>
          <w:sz w:val="24"/>
          <w:szCs w:val="24"/>
          <w:lang w:val="en-US"/>
        </w:rPr>
        <w:t xml:space="preserve"> raising every imaginable objec</w:t>
      </w:r>
      <w:r w:rsidR="00582E53" w:rsidRPr="00F27079">
        <w:rPr>
          <w:sz w:val="24"/>
          <w:szCs w:val="24"/>
          <w:lang w:val="en-US"/>
        </w:rPr>
        <w:t xml:space="preserve">tion as a point </w:t>
      </w:r>
      <w:r w:rsidR="00582E53" w:rsidRPr="00F27079">
        <w:rPr>
          <w:i/>
          <w:sz w:val="24"/>
          <w:szCs w:val="24"/>
          <w:lang w:val="en-US"/>
        </w:rPr>
        <w:t xml:space="preserve">in </w:t>
      </w:r>
      <w:proofErr w:type="spellStart"/>
      <w:r w:rsidR="00582E53" w:rsidRPr="00F27079">
        <w:rPr>
          <w:i/>
          <w:sz w:val="24"/>
          <w:szCs w:val="24"/>
          <w:lang w:val="en-US"/>
        </w:rPr>
        <w:t>limine</w:t>
      </w:r>
      <w:proofErr w:type="spellEnd"/>
      <w:r w:rsidR="00582E53" w:rsidRPr="00F27079">
        <w:rPr>
          <w:sz w:val="24"/>
          <w:szCs w:val="24"/>
          <w:lang w:val="en-US"/>
        </w:rPr>
        <w:t xml:space="preserve">.  </w:t>
      </w:r>
      <w:r w:rsidR="00156640">
        <w:rPr>
          <w:sz w:val="24"/>
          <w:szCs w:val="24"/>
          <w:lang w:val="en-US"/>
        </w:rPr>
        <w:t xml:space="preserve">It is trite that a point in </w:t>
      </w:r>
      <w:proofErr w:type="spellStart"/>
      <w:r w:rsidR="00156640">
        <w:rPr>
          <w:sz w:val="24"/>
          <w:szCs w:val="24"/>
          <w:lang w:val="en-US"/>
        </w:rPr>
        <w:t>limine</w:t>
      </w:r>
      <w:proofErr w:type="spellEnd"/>
      <w:r w:rsidR="00156640">
        <w:rPr>
          <w:sz w:val="24"/>
          <w:szCs w:val="24"/>
          <w:lang w:val="en-US"/>
        </w:rPr>
        <w:t xml:space="preserve"> must be meritorious and be capable of disposing of the matter. The party taking a point </w:t>
      </w:r>
      <w:r w:rsidR="00156640" w:rsidRPr="00DD21B5">
        <w:rPr>
          <w:i/>
          <w:sz w:val="24"/>
          <w:szCs w:val="24"/>
          <w:lang w:val="en-US"/>
        </w:rPr>
        <w:t xml:space="preserve">in </w:t>
      </w:r>
      <w:proofErr w:type="spellStart"/>
      <w:r w:rsidR="00156640" w:rsidRPr="00DD21B5">
        <w:rPr>
          <w:i/>
          <w:sz w:val="24"/>
          <w:szCs w:val="24"/>
          <w:lang w:val="en-US"/>
        </w:rPr>
        <w:t>limine</w:t>
      </w:r>
      <w:proofErr w:type="spellEnd"/>
      <w:r w:rsidR="00156640">
        <w:rPr>
          <w:sz w:val="24"/>
          <w:szCs w:val="24"/>
          <w:lang w:val="en-US"/>
        </w:rPr>
        <w:t xml:space="preserve"> must be bona fide in doing so. </w:t>
      </w:r>
      <w:r w:rsidR="002609AC">
        <w:rPr>
          <w:sz w:val="24"/>
          <w:szCs w:val="24"/>
          <w:lang w:val="en-US"/>
        </w:rPr>
        <w:t xml:space="preserve">It is now not uncommon to find a defence on the merits of the matter being taken as a point </w:t>
      </w:r>
      <w:r w:rsidR="002609AC" w:rsidRPr="00DD21B5">
        <w:rPr>
          <w:i/>
          <w:sz w:val="24"/>
          <w:szCs w:val="24"/>
          <w:lang w:val="en-US"/>
        </w:rPr>
        <w:t xml:space="preserve">in </w:t>
      </w:r>
      <w:proofErr w:type="spellStart"/>
      <w:r w:rsidR="002609AC" w:rsidRPr="00DD21B5">
        <w:rPr>
          <w:i/>
          <w:sz w:val="24"/>
          <w:szCs w:val="24"/>
          <w:lang w:val="en-US"/>
        </w:rPr>
        <w:t>limine</w:t>
      </w:r>
      <w:proofErr w:type="spellEnd"/>
      <w:r w:rsidR="002609AC">
        <w:rPr>
          <w:sz w:val="24"/>
          <w:szCs w:val="24"/>
          <w:lang w:val="en-US"/>
        </w:rPr>
        <w:t xml:space="preserve">. </w:t>
      </w:r>
      <w:r w:rsidR="00582E53" w:rsidRPr="00F27079">
        <w:rPr>
          <w:sz w:val="24"/>
          <w:szCs w:val="24"/>
          <w:lang w:val="en-US"/>
        </w:rPr>
        <w:t>The kitchen si</w:t>
      </w:r>
      <w:r w:rsidR="00D17D10">
        <w:rPr>
          <w:sz w:val="24"/>
          <w:szCs w:val="24"/>
          <w:lang w:val="en-US"/>
        </w:rPr>
        <w:t xml:space="preserve">nk approach courts are experiencing these days in respect of points </w:t>
      </w:r>
      <w:r w:rsidR="00D17D10" w:rsidRPr="00D17D10">
        <w:rPr>
          <w:i/>
          <w:sz w:val="24"/>
          <w:szCs w:val="24"/>
          <w:lang w:val="en-US"/>
        </w:rPr>
        <w:t xml:space="preserve">in </w:t>
      </w:r>
      <w:proofErr w:type="spellStart"/>
      <w:r w:rsidR="00D17D10" w:rsidRPr="00D17D10">
        <w:rPr>
          <w:i/>
          <w:sz w:val="24"/>
          <w:szCs w:val="24"/>
          <w:lang w:val="en-US"/>
        </w:rPr>
        <w:t>limine</w:t>
      </w:r>
      <w:proofErr w:type="spellEnd"/>
      <w:r w:rsidR="00D17D10">
        <w:rPr>
          <w:sz w:val="24"/>
          <w:szCs w:val="24"/>
          <w:lang w:val="en-US"/>
        </w:rPr>
        <w:t xml:space="preserve"> in urgent chamber applications </w:t>
      </w:r>
      <w:r w:rsidR="00582E53" w:rsidRPr="00F27079">
        <w:rPr>
          <w:sz w:val="24"/>
          <w:szCs w:val="24"/>
          <w:lang w:val="en-US"/>
        </w:rPr>
        <w:t>amount to har</w:t>
      </w:r>
      <w:r w:rsidR="00D17D10">
        <w:rPr>
          <w:sz w:val="24"/>
          <w:szCs w:val="24"/>
          <w:lang w:val="en-US"/>
        </w:rPr>
        <w:t xml:space="preserve">assing the opponent, </w:t>
      </w:r>
      <w:r w:rsidR="00156640">
        <w:rPr>
          <w:sz w:val="24"/>
          <w:szCs w:val="24"/>
          <w:lang w:val="en-US"/>
        </w:rPr>
        <w:t xml:space="preserve">unnecessarily </w:t>
      </w:r>
      <w:r w:rsidR="00D17D10">
        <w:rPr>
          <w:sz w:val="24"/>
          <w:szCs w:val="24"/>
          <w:lang w:val="en-US"/>
        </w:rPr>
        <w:t>stressing</w:t>
      </w:r>
      <w:r w:rsidR="00156640">
        <w:rPr>
          <w:sz w:val="24"/>
          <w:szCs w:val="24"/>
          <w:lang w:val="en-US"/>
        </w:rPr>
        <w:t xml:space="preserve"> the Court, </w:t>
      </w:r>
      <w:r w:rsidR="00D17D10">
        <w:rPr>
          <w:sz w:val="24"/>
          <w:szCs w:val="24"/>
          <w:lang w:val="en-US"/>
        </w:rPr>
        <w:t>misapplying the court’s time</w:t>
      </w:r>
      <w:r w:rsidR="00156640">
        <w:rPr>
          <w:sz w:val="24"/>
          <w:szCs w:val="24"/>
          <w:lang w:val="en-US"/>
        </w:rPr>
        <w:t>,</w:t>
      </w:r>
      <w:r w:rsidR="00D17D10">
        <w:rPr>
          <w:sz w:val="24"/>
          <w:szCs w:val="24"/>
          <w:lang w:val="en-US"/>
        </w:rPr>
        <w:t xml:space="preserve"> and </w:t>
      </w:r>
      <w:r w:rsidR="00156640">
        <w:rPr>
          <w:sz w:val="24"/>
          <w:szCs w:val="24"/>
          <w:lang w:val="en-US"/>
        </w:rPr>
        <w:t>stretching</w:t>
      </w:r>
      <w:r w:rsidR="00D17D10">
        <w:rPr>
          <w:sz w:val="24"/>
          <w:szCs w:val="24"/>
          <w:lang w:val="en-US"/>
        </w:rPr>
        <w:t xml:space="preserve"> the litigant’s re</w:t>
      </w:r>
      <w:r w:rsidR="00156640">
        <w:rPr>
          <w:sz w:val="24"/>
          <w:szCs w:val="24"/>
          <w:lang w:val="en-US"/>
        </w:rPr>
        <w:t>sources when</w:t>
      </w:r>
      <w:r w:rsidR="00D17D10">
        <w:rPr>
          <w:sz w:val="24"/>
          <w:szCs w:val="24"/>
          <w:lang w:val="en-US"/>
        </w:rPr>
        <w:t xml:space="preserve"> after all </w:t>
      </w:r>
      <w:r w:rsidR="00156640">
        <w:rPr>
          <w:sz w:val="24"/>
          <w:szCs w:val="24"/>
          <w:lang w:val="en-US"/>
        </w:rPr>
        <w:t>the matter would have been ma</w:t>
      </w:r>
      <w:r w:rsidR="00D17D10">
        <w:rPr>
          <w:sz w:val="24"/>
          <w:szCs w:val="24"/>
          <w:lang w:val="en-US"/>
        </w:rPr>
        <w:t>d</w:t>
      </w:r>
      <w:r w:rsidR="00156640">
        <w:rPr>
          <w:sz w:val="24"/>
          <w:szCs w:val="24"/>
          <w:lang w:val="en-US"/>
        </w:rPr>
        <w:t>e</w:t>
      </w:r>
      <w:r w:rsidR="00D17D10">
        <w:rPr>
          <w:sz w:val="24"/>
          <w:szCs w:val="24"/>
          <w:lang w:val="en-US"/>
        </w:rPr>
        <w:t xml:space="preserve"> to jump the queue.</w:t>
      </w:r>
      <w:r w:rsidR="002609AC">
        <w:rPr>
          <w:sz w:val="24"/>
          <w:szCs w:val="24"/>
          <w:lang w:val="en-US"/>
        </w:rPr>
        <w:t xml:space="preserve"> This practice must simply stop</w:t>
      </w:r>
      <w:r w:rsidR="00DD21B5">
        <w:rPr>
          <w:sz w:val="24"/>
          <w:szCs w:val="24"/>
          <w:lang w:val="en-US"/>
        </w:rPr>
        <w:t xml:space="preserve"> and should be discouraged whenever appropriate to do so</w:t>
      </w:r>
      <w:r w:rsidR="002609AC">
        <w:rPr>
          <w:sz w:val="24"/>
          <w:szCs w:val="24"/>
          <w:lang w:val="en-US"/>
        </w:rPr>
        <w:t xml:space="preserve"> in order for the Court to optimally utilize the time it has and for the represented litigant to get value for money</w:t>
      </w:r>
      <w:r w:rsidR="00DD21B5">
        <w:rPr>
          <w:sz w:val="24"/>
          <w:szCs w:val="24"/>
          <w:lang w:val="en-US"/>
        </w:rPr>
        <w:t>.</w:t>
      </w:r>
    </w:p>
    <w:p w:rsidR="00F60043" w:rsidRPr="00F60043" w:rsidRDefault="00DD21B5" w:rsidP="00F60043">
      <w:pPr>
        <w:pStyle w:val="ListParagraph"/>
        <w:numPr>
          <w:ilvl w:val="0"/>
          <w:numId w:val="7"/>
        </w:numPr>
        <w:jc w:val="both"/>
        <w:rPr>
          <w:sz w:val="24"/>
          <w:szCs w:val="24"/>
          <w:lang w:val="en-US"/>
        </w:rPr>
      </w:pPr>
      <w:r w:rsidRPr="00F60043">
        <w:rPr>
          <w:b/>
          <w:sz w:val="24"/>
          <w:szCs w:val="24"/>
          <w:lang w:val="en-US"/>
        </w:rPr>
        <w:t>Urgency.</w:t>
      </w:r>
    </w:p>
    <w:p w:rsidR="00DD21B5" w:rsidRPr="00F60043" w:rsidRDefault="00DD21B5" w:rsidP="00F60043">
      <w:pPr>
        <w:jc w:val="both"/>
        <w:rPr>
          <w:sz w:val="24"/>
          <w:szCs w:val="24"/>
          <w:lang w:val="en-US"/>
        </w:rPr>
      </w:pPr>
      <w:r w:rsidRPr="00F60043">
        <w:rPr>
          <w:sz w:val="24"/>
          <w:szCs w:val="24"/>
          <w:lang w:val="en-US"/>
        </w:rPr>
        <w:t xml:space="preserve">An application for </w:t>
      </w:r>
      <w:r w:rsidR="006D0AFF" w:rsidRPr="00F60043">
        <w:rPr>
          <w:sz w:val="24"/>
          <w:szCs w:val="24"/>
          <w:lang w:val="en-US"/>
        </w:rPr>
        <w:t xml:space="preserve">a </w:t>
      </w:r>
      <w:r w:rsidRPr="00F60043">
        <w:rPr>
          <w:sz w:val="24"/>
          <w:szCs w:val="24"/>
          <w:lang w:val="en-US"/>
        </w:rPr>
        <w:t>stay of execution is by its nature an urgent application. In this case, the Court had already allowed the matter to jump the queue.</w:t>
      </w:r>
    </w:p>
    <w:p w:rsidR="00F60043" w:rsidRDefault="009633D7" w:rsidP="00C51373">
      <w:pPr>
        <w:jc w:val="both"/>
        <w:rPr>
          <w:b/>
          <w:sz w:val="24"/>
          <w:szCs w:val="24"/>
          <w:lang w:val="en-US"/>
        </w:rPr>
      </w:pPr>
      <w:r>
        <w:rPr>
          <w:b/>
          <w:sz w:val="24"/>
          <w:szCs w:val="24"/>
          <w:lang w:val="en-US"/>
        </w:rPr>
        <w:t xml:space="preserve">2/3. </w:t>
      </w:r>
      <w:proofErr w:type="spellStart"/>
      <w:r w:rsidR="00DD21B5" w:rsidRPr="00DD21B5">
        <w:rPr>
          <w:b/>
          <w:sz w:val="24"/>
          <w:szCs w:val="24"/>
          <w:lang w:val="en-US"/>
        </w:rPr>
        <w:t>Lis</w:t>
      </w:r>
      <w:proofErr w:type="spellEnd"/>
      <w:r w:rsidR="00DD21B5" w:rsidRPr="00DD21B5">
        <w:rPr>
          <w:b/>
          <w:sz w:val="24"/>
          <w:szCs w:val="24"/>
          <w:lang w:val="en-US"/>
        </w:rPr>
        <w:t xml:space="preserve"> </w:t>
      </w:r>
      <w:proofErr w:type="spellStart"/>
      <w:r w:rsidR="00DD21B5" w:rsidRPr="00DD21B5">
        <w:rPr>
          <w:b/>
          <w:sz w:val="24"/>
          <w:szCs w:val="24"/>
          <w:lang w:val="en-US"/>
        </w:rPr>
        <w:t>pendens</w:t>
      </w:r>
      <w:proofErr w:type="spellEnd"/>
      <w:r w:rsidR="00DD21B5" w:rsidRPr="00DD21B5">
        <w:rPr>
          <w:b/>
          <w:sz w:val="24"/>
          <w:szCs w:val="24"/>
          <w:lang w:val="en-US"/>
        </w:rPr>
        <w:t>/Res judicata</w:t>
      </w:r>
      <w:r w:rsidR="00DD21B5">
        <w:rPr>
          <w:b/>
          <w:sz w:val="24"/>
          <w:szCs w:val="24"/>
          <w:lang w:val="en-US"/>
        </w:rPr>
        <w:t>.</w:t>
      </w:r>
    </w:p>
    <w:p w:rsidR="00DD21B5" w:rsidRDefault="00DD21B5" w:rsidP="00C51373">
      <w:pPr>
        <w:jc w:val="both"/>
        <w:rPr>
          <w:sz w:val="24"/>
          <w:szCs w:val="24"/>
          <w:lang w:val="en-US"/>
        </w:rPr>
      </w:pPr>
      <w:r>
        <w:rPr>
          <w:b/>
          <w:sz w:val="24"/>
          <w:szCs w:val="24"/>
          <w:lang w:val="en-US"/>
        </w:rPr>
        <w:t xml:space="preserve"> </w:t>
      </w:r>
      <w:r>
        <w:rPr>
          <w:sz w:val="24"/>
          <w:szCs w:val="24"/>
          <w:lang w:val="en-US"/>
        </w:rPr>
        <w:t>The matters cited did not involve the parties as are involved in this matter and they involved different subject matters.</w:t>
      </w:r>
    </w:p>
    <w:p w:rsidR="00F60043" w:rsidRDefault="009633D7" w:rsidP="00C51373">
      <w:pPr>
        <w:jc w:val="both"/>
        <w:rPr>
          <w:sz w:val="24"/>
          <w:szCs w:val="24"/>
          <w:lang w:val="en-US"/>
        </w:rPr>
      </w:pPr>
      <w:r>
        <w:rPr>
          <w:b/>
          <w:sz w:val="24"/>
          <w:szCs w:val="24"/>
          <w:lang w:val="en-US"/>
        </w:rPr>
        <w:t xml:space="preserve">4. </w:t>
      </w:r>
      <w:r w:rsidR="006D0AFF" w:rsidRPr="006D0AFF">
        <w:rPr>
          <w:b/>
          <w:sz w:val="24"/>
          <w:szCs w:val="24"/>
          <w:lang w:val="en-US"/>
        </w:rPr>
        <w:t>Incompetent relief sought in the alternative</w:t>
      </w:r>
      <w:r w:rsidR="006D0AFF">
        <w:rPr>
          <w:sz w:val="24"/>
          <w:szCs w:val="24"/>
          <w:lang w:val="en-US"/>
        </w:rPr>
        <w:t>.</w:t>
      </w:r>
    </w:p>
    <w:p w:rsidR="006D0AFF" w:rsidRDefault="006D0AFF" w:rsidP="00C51373">
      <w:pPr>
        <w:jc w:val="both"/>
        <w:rPr>
          <w:sz w:val="24"/>
          <w:szCs w:val="24"/>
          <w:lang w:val="en-US"/>
        </w:rPr>
      </w:pPr>
      <w:r>
        <w:rPr>
          <w:sz w:val="24"/>
          <w:szCs w:val="24"/>
          <w:lang w:val="en-US"/>
        </w:rPr>
        <w:t xml:space="preserve"> The Founding Affidavit is clear on what the application is seeking in the main. The relief sought in the alternative is just that and no more, </w:t>
      </w:r>
      <w:r w:rsidRPr="006D0AFF">
        <w:rPr>
          <w:i/>
          <w:sz w:val="24"/>
          <w:szCs w:val="24"/>
          <w:lang w:val="en-US"/>
        </w:rPr>
        <w:t>in the alternative</w:t>
      </w:r>
      <w:r>
        <w:rPr>
          <w:i/>
          <w:sz w:val="24"/>
          <w:szCs w:val="24"/>
          <w:lang w:val="en-US"/>
        </w:rPr>
        <w:t xml:space="preserve">. </w:t>
      </w:r>
      <w:r>
        <w:rPr>
          <w:sz w:val="24"/>
          <w:szCs w:val="24"/>
          <w:lang w:val="en-US"/>
        </w:rPr>
        <w:t>Above all, a Draft Order does not bind the Court.</w:t>
      </w:r>
    </w:p>
    <w:p w:rsidR="00F60043" w:rsidRDefault="009633D7" w:rsidP="00C51373">
      <w:pPr>
        <w:jc w:val="both"/>
        <w:rPr>
          <w:sz w:val="24"/>
          <w:szCs w:val="24"/>
          <w:lang w:val="en-US"/>
        </w:rPr>
      </w:pPr>
      <w:r>
        <w:rPr>
          <w:b/>
          <w:sz w:val="24"/>
          <w:szCs w:val="24"/>
          <w:lang w:val="en-US"/>
        </w:rPr>
        <w:t xml:space="preserve">5. </w:t>
      </w:r>
      <w:r w:rsidR="006D0AFF" w:rsidRPr="006D0AFF">
        <w:rPr>
          <w:b/>
          <w:sz w:val="24"/>
          <w:szCs w:val="24"/>
          <w:lang w:val="en-US"/>
        </w:rPr>
        <w:t>The misnaming of the 4</w:t>
      </w:r>
      <w:r w:rsidR="006D0AFF" w:rsidRPr="006D0AFF">
        <w:rPr>
          <w:b/>
          <w:sz w:val="24"/>
          <w:szCs w:val="24"/>
          <w:vertAlign w:val="superscript"/>
          <w:lang w:val="en-US"/>
        </w:rPr>
        <w:t>th</w:t>
      </w:r>
      <w:r w:rsidR="006D0AFF" w:rsidRPr="006D0AFF">
        <w:rPr>
          <w:b/>
          <w:sz w:val="24"/>
          <w:szCs w:val="24"/>
          <w:lang w:val="en-US"/>
        </w:rPr>
        <w:t xml:space="preserve"> Respondent</w:t>
      </w:r>
      <w:r w:rsidR="006D0AFF">
        <w:rPr>
          <w:sz w:val="24"/>
          <w:szCs w:val="24"/>
          <w:lang w:val="en-US"/>
        </w:rPr>
        <w:t>.</w:t>
      </w:r>
    </w:p>
    <w:p w:rsidR="006D0AFF" w:rsidRDefault="006D0AFF" w:rsidP="00C51373">
      <w:pPr>
        <w:jc w:val="both"/>
        <w:rPr>
          <w:sz w:val="24"/>
          <w:szCs w:val="24"/>
          <w:lang w:val="en-US"/>
        </w:rPr>
      </w:pPr>
      <w:r>
        <w:rPr>
          <w:sz w:val="24"/>
          <w:szCs w:val="24"/>
          <w:lang w:val="en-US"/>
        </w:rPr>
        <w:t xml:space="preserve"> With or without citing the 4</w:t>
      </w:r>
      <w:r w:rsidRPr="006D0AFF">
        <w:rPr>
          <w:sz w:val="24"/>
          <w:szCs w:val="24"/>
          <w:vertAlign w:val="superscript"/>
          <w:lang w:val="en-US"/>
        </w:rPr>
        <w:t>th</w:t>
      </w:r>
      <w:r>
        <w:rPr>
          <w:sz w:val="24"/>
          <w:szCs w:val="24"/>
          <w:lang w:val="en-US"/>
        </w:rPr>
        <w:t xml:space="preserve"> respondent, the applicant’s case stands, on the facts of this case.</w:t>
      </w:r>
    </w:p>
    <w:p w:rsidR="00F60043" w:rsidRDefault="009633D7" w:rsidP="00C51373">
      <w:pPr>
        <w:jc w:val="both"/>
        <w:rPr>
          <w:sz w:val="24"/>
          <w:szCs w:val="24"/>
          <w:lang w:val="en-US"/>
        </w:rPr>
      </w:pPr>
      <w:r>
        <w:rPr>
          <w:b/>
          <w:sz w:val="24"/>
          <w:szCs w:val="24"/>
          <w:lang w:val="en-US"/>
        </w:rPr>
        <w:t xml:space="preserve">6. </w:t>
      </w:r>
      <w:r w:rsidR="00073CEB" w:rsidRPr="00073CEB">
        <w:rPr>
          <w:b/>
          <w:sz w:val="24"/>
          <w:szCs w:val="24"/>
          <w:lang w:val="en-US"/>
        </w:rPr>
        <w:t>Mining Commissioner’s injunction</w:t>
      </w:r>
      <w:r w:rsidR="00073CEB">
        <w:rPr>
          <w:sz w:val="24"/>
          <w:szCs w:val="24"/>
          <w:lang w:val="en-US"/>
        </w:rPr>
        <w:t xml:space="preserve">. </w:t>
      </w:r>
    </w:p>
    <w:p w:rsidR="006D0AFF" w:rsidRDefault="00073CEB" w:rsidP="00C51373">
      <w:pPr>
        <w:jc w:val="both"/>
        <w:rPr>
          <w:sz w:val="24"/>
          <w:szCs w:val="24"/>
          <w:lang w:val="en-US"/>
        </w:rPr>
      </w:pPr>
      <w:r>
        <w:rPr>
          <w:sz w:val="24"/>
          <w:szCs w:val="24"/>
          <w:lang w:val="en-US"/>
        </w:rPr>
        <w:t>The injunction has nothing to do with the applicant’s cause of action in this matter.</w:t>
      </w:r>
    </w:p>
    <w:p w:rsidR="00F60043" w:rsidRDefault="009633D7" w:rsidP="00C51373">
      <w:pPr>
        <w:jc w:val="both"/>
        <w:rPr>
          <w:sz w:val="24"/>
          <w:szCs w:val="24"/>
          <w:lang w:val="en-US"/>
        </w:rPr>
      </w:pPr>
      <w:r>
        <w:rPr>
          <w:b/>
          <w:sz w:val="24"/>
          <w:szCs w:val="24"/>
          <w:lang w:val="en-US"/>
        </w:rPr>
        <w:t xml:space="preserve">7. </w:t>
      </w:r>
      <w:r w:rsidR="00073CEB" w:rsidRPr="00073CEB">
        <w:rPr>
          <w:b/>
          <w:sz w:val="24"/>
          <w:szCs w:val="24"/>
          <w:lang w:val="en-US"/>
        </w:rPr>
        <w:t>Failure to pay or to file proof of payment of the Sheriff’s costs in respect of the application for review matter</w:t>
      </w:r>
      <w:r w:rsidR="00073CEB">
        <w:rPr>
          <w:sz w:val="24"/>
          <w:szCs w:val="24"/>
          <w:lang w:val="en-US"/>
        </w:rPr>
        <w:t>.</w:t>
      </w:r>
    </w:p>
    <w:p w:rsidR="00073CEB" w:rsidRDefault="00073CEB" w:rsidP="00C51373">
      <w:pPr>
        <w:jc w:val="both"/>
        <w:rPr>
          <w:sz w:val="24"/>
          <w:szCs w:val="24"/>
          <w:lang w:val="en-US"/>
        </w:rPr>
      </w:pPr>
      <w:r>
        <w:rPr>
          <w:sz w:val="24"/>
          <w:szCs w:val="24"/>
          <w:lang w:val="en-US"/>
        </w:rPr>
        <w:lastRenderedPageBreak/>
        <w:t xml:space="preserve"> The application for review is not before me. Even if it were to be legitimate for me to entertain the point </w:t>
      </w:r>
      <w:r w:rsidRPr="00073CEB">
        <w:rPr>
          <w:i/>
          <w:sz w:val="24"/>
          <w:szCs w:val="24"/>
          <w:lang w:val="en-US"/>
        </w:rPr>
        <w:t xml:space="preserve">in </w:t>
      </w:r>
      <w:proofErr w:type="spellStart"/>
      <w:r w:rsidRPr="00073CEB">
        <w:rPr>
          <w:i/>
          <w:sz w:val="24"/>
          <w:szCs w:val="24"/>
          <w:lang w:val="en-US"/>
        </w:rPr>
        <w:t>limine</w:t>
      </w:r>
      <w:proofErr w:type="spellEnd"/>
      <w:r>
        <w:rPr>
          <w:sz w:val="24"/>
          <w:szCs w:val="24"/>
          <w:lang w:val="en-US"/>
        </w:rPr>
        <w:t xml:space="preserve"> taken, I would dismiss the point </w:t>
      </w:r>
      <w:r w:rsidRPr="00073CEB">
        <w:rPr>
          <w:i/>
          <w:sz w:val="24"/>
          <w:szCs w:val="24"/>
          <w:lang w:val="en-US"/>
        </w:rPr>
        <w:t xml:space="preserve">in </w:t>
      </w:r>
      <w:proofErr w:type="spellStart"/>
      <w:r w:rsidRPr="00073CEB">
        <w:rPr>
          <w:i/>
          <w:sz w:val="24"/>
          <w:szCs w:val="24"/>
          <w:lang w:val="en-US"/>
        </w:rPr>
        <w:t>limine</w:t>
      </w:r>
      <w:proofErr w:type="spellEnd"/>
      <w:r>
        <w:rPr>
          <w:sz w:val="24"/>
          <w:szCs w:val="24"/>
          <w:lang w:val="en-US"/>
        </w:rPr>
        <w:t xml:space="preserve"> taken as I hereby do in the exercise of my discretional powers derived from </w:t>
      </w:r>
      <w:r w:rsidRPr="00073CEB">
        <w:rPr>
          <w:i/>
          <w:sz w:val="24"/>
          <w:szCs w:val="24"/>
          <w:lang w:val="en-US"/>
        </w:rPr>
        <w:t>Rule 7</w:t>
      </w:r>
      <w:r>
        <w:rPr>
          <w:sz w:val="24"/>
          <w:szCs w:val="24"/>
          <w:lang w:val="en-US"/>
        </w:rPr>
        <w:t>.</w:t>
      </w:r>
    </w:p>
    <w:p w:rsidR="00F60043" w:rsidRDefault="009633D7" w:rsidP="00C51373">
      <w:pPr>
        <w:jc w:val="both"/>
        <w:rPr>
          <w:b/>
          <w:sz w:val="24"/>
          <w:szCs w:val="24"/>
          <w:lang w:val="en-US"/>
        </w:rPr>
      </w:pPr>
      <w:r>
        <w:rPr>
          <w:b/>
          <w:sz w:val="24"/>
          <w:szCs w:val="24"/>
          <w:lang w:val="en-US"/>
        </w:rPr>
        <w:t xml:space="preserve">8. </w:t>
      </w:r>
      <w:r w:rsidR="00133D6D" w:rsidRPr="00133D6D">
        <w:rPr>
          <w:b/>
          <w:sz w:val="24"/>
          <w:szCs w:val="24"/>
          <w:lang w:val="en-US"/>
        </w:rPr>
        <w:t>Material dispute of fact.</w:t>
      </w:r>
    </w:p>
    <w:p w:rsidR="00133D6D" w:rsidRDefault="00133D6D" w:rsidP="00C51373">
      <w:pPr>
        <w:jc w:val="both"/>
        <w:rPr>
          <w:sz w:val="24"/>
          <w:szCs w:val="24"/>
          <w:lang w:val="en-US"/>
        </w:rPr>
      </w:pPr>
      <w:r>
        <w:rPr>
          <w:b/>
          <w:sz w:val="24"/>
          <w:szCs w:val="24"/>
          <w:lang w:val="en-US"/>
        </w:rPr>
        <w:t xml:space="preserve"> </w:t>
      </w:r>
      <w:r>
        <w:rPr>
          <w:sz w:val="24"/>
          <w:szCs w:val="24"/>
          <w:lang w:val="en-US"/>
        </w:rPr>
        <w:t>Not every dispute of fact in an application matter is material to such a degree that it inhibits the court from determining the matter on papers. The same applies to what has been said are material disputes of fact in this matter. I do not find any inhibiting me from resolving this matter on the papers filed.</w:t>
      </w:r>
    </w:p>
    <w:p w:rsidR="00F60043" w:rsidRDefault="009633D7" w:rsidP="00C51373">
      <w:pPr>
        <w:jc w:val="both"/>
        <w:rPr>
          <w:b/>
          <w:sz w:val="24"/>
          <w:szCs w:val="24"/>
          <w:lang w:val="en-US"/>
        </w:rPr>
      </w:pPr>
      <w:r>
        <w:rPr>
          <w:b/>
          <w:sz w:val="24"/>
          <w:szCs w:val="24"/>
          <w:lang w:val="en-US"/>
        </w:rPr>
        <w:t xml:space="preserve">9. </w:t>
      </w:r>
      <w:r w:rsidR="00133D6D" w:rsidRPr="007F25B9">
        <w:rPr>
          <w:b/>
          <w:sz w:val="24"/>
          <w:szCs w:val="24"/>
          <w:lang w:val="en-US"/>
        </w:rPr>
        <w:t xml:space="preserve">Locus </w:t>
      </w:r>
      <w:proofErr w:type="spellStart"/>
      <w:r w:rsidR="00133D6D" w:rsidRPr="007F25B9">
        <w:rPr>
          <w:b/>
          <w:sz w:val="24"/>
          <w:szCs w:val="24"/>
          <w:lang w:val="en-US"/>
        </w:rPr>
        <w:t>standi</w:t>
      </w:r>
      <w:proofErr w:type="spellEnd"/>
      <w:r w:rsidR="007F25B9">
        <w:rPr>
          <w:b/>
          <w:sz w:val="24"/>
          <w:szCs w:val="24"/>
          <w:lang w:val="en-US"/>
        </w:rPr>
        <w:t xml:space="preserve">. </w:t>
      </w:r>
    </w:p>
    <w:p w:rsidR="00133D6D" w:rsidRDefault="007F25B9" w:rsidP="00C51373">
      <w:pPr>
        <w:jc w:val="both"/>
        <w:rPr>
          <w:sz w:val="24"/>
          <w:szCs w:val="24"/>
          <w:lang w:val="en-US"/>
        </w:rPr>
      </w:pPr>
      <w:r>
        <w:rPr>
          <w:sz w:val="24"/>
          <w:szCs w:val="24"/>
          <w:lang w:val="en-US"/>
        </w:rPr>
        <w:t>Clearly, whether or not the lease agreement in respect of the Loot Kraal Farm is not in the name of the applicant is neither here nor there. What matters is that he is the one who was cited in the Court proceedings that resulted in him being evicted and he is dissatisfied with the eviction and has challenged it on review and the matter is hearing.</w:t>
      </w:r>
    </w:p>
    <w:p w:rsidR="00F60043" w:rsidRDefault="009633D7" w:rsidP="00C51373">
      <w:pPr>
        <w:jc w:val="both"/>
        <w:rPr>
          <w:b/>
          <w:sz w:val="24"/>
          <w:szCs w:val="24"/>
          <w:lang w:val="en-US"/>
        </w:rPr>
      </w:pPr>
      <w:r>
        <w:rPr>
          <w:b/>
          <w:sz w:val="24"/>
          <w:szCs w:val="24"/>
          <w:lang w:val="en-US"/>
        </w:rPr>
        <w:t xml:space="preserve">10. </w:t>
      </w:r>
      <w:r w:rsidR="007F25B9">
        <w:rPr>
          <w:b/>
          <w:sz w:val="24"/>
          <w:szCs w:val="24"/>
          <w:lang w:val="en-US"/>
        </w:rPr>
        <w:t>Utili</w:t>
      </w:r>
      <w:r w:rsidR="004D1AED">
        <w:rPr>
          <w:b/>
          <w:sz w:val="24"/>
          <w:szCs w:val="24"/>
          <w:lang w:val="en-US"/>
        </w:rPr>
        <w:t>z</w:t>
      </w:r>
      <w:r w:rsidR="007F25B9">
        <w:rPr>
          <w:b/>
          <w:sz w:val="24"/>
          <w:szCs w:val="24"/>
          <w:lang w:val="en-US"/>
        </w:rPr>
        <w:t xml:space="preserve">ation of </w:t>
      </w:r>
      <w:r w:rsidR="007F25B9" w:rsidRPr="007F25B9">
        <w:rPr>
          <w:b/>
          <w:sz w:val="24"/>
          <w:szCs w:val="24"/>
          <w:lang w:val="en-US"/>
        </w:rPr>
        <w:t>Domestic remedies.</w:t>
      </w:r>
    </w:p>
    <w:p w:rsidR="007F25B9" w:rsidRDefault="007F25B9" w:rsidP="00C51373">
      <w:pPr>
        <w:jc w:val="both"/>
        <w:rPr>
          <w:sz w:val="24"/>
          <w:szCs w:val="24"/>
          <w:lang w:val="en-US"/>
        </w:rPr>
      </w:pPr>
      <w:r>
        <w:rPr>
          <w:b/>
          <w:sz w:val="24"/>
          <w:szCs w:val="24"/>
          <w:lang w:val="en-US"/>
        </w:rPr>
        <w:t xml:space="preserve"> </w:t>
      </w:r>
      <w:r>
        <w:rPr>
          <w:sz w:val="24"/>
          <w:szCs w:val="24"/>
          <w:lang w:val="en-US"/>
        </w:rPr>
        <w:t>Only a Court of law in this jurisdictio</w:t>
      </w:r>
      <w:r w:rsidR="00156B6C">
        <w:rPr>
          <w:sz w:val="24"/>
          <w:szCs w:val="24"/>
          <w:lang w:val="en-US"/>
        </w:rPr>
        <w:t xml:space="preserve">n has the power to stay </w:t>
      </w:r>
      <w:r w:rsidR="004D1AED">
        <w:rPr>
          <w:sz w:val="24"/>
          <w:szCs w:val="24"/>
          <w:lang w:val="en-US"/>
        </w:rPr>
        <w:t xml:space="preserve">the </w:t>
      </w:r>
      <w:r w:rsidR="00156B6C">
        <w:rPr>
          <w:sz w:val="24"/>
          <w:szCs w:val="24"/>
          <w:lang w:val="en-US"/>
        </w:rPr>
        <w:t>execution of a Court order.</w:t>
      </w:r>
    </w:p>
    <w:p w:rsidR="00F60043" w:rsidRDefault="009633D7" w:rsidP="00C51373">
      <w:pPr>
        <w:jc w:val="both"/>
        <w:rPr>
          <w:b/>
          <w:sz w:val="24"/>
          <w:szCs w:val="24"/>
          <w:lang w:val="en-US"/>
        </w:rPr>
      </w:pPr>
      <w:r>
        <w:rPr>
          <w:b/>
          <w:sz w:val="24"/>
          <w:szCs w:val="24"/>
          <w:lang w:val="en-US"/>
        </w:rPr>
        <w:t xml:space="preserve">11. </w:t>
      </w:r>
      <w:r w:rsidR="004D1AED" w:rsidRPr="004D1AED">
        <w:rPr>
          <w:b/>
          <w:sz w:val="24"/>
          <w:szCs w:val="24"/>
          <w:lang w:val="en-US"/>
        </w:rPr>
        <w:t>Issue estoppel.</w:t>
      </w:r>
      <w:r w:rsidR="004D1AED">
        <w:rPr>
          <w:b/>
          <w:sz w:val="24"/>
          <w:szCs w:val="24"/>
          <w:lang w:val="en-US"/>
        </w:rPr>
        <w:t xml:space="preserve"> </w:t>
      </w:r>
    </w:p>
    <w:p w:rsidR="004D1AED" w:rsidRPr="004D1AED" w:rsidRDefault="004D1AED" w:rsidP="00C51373">
      <w:pPr>
        <w:jc w:val="both"/>
        <w:rPr>
          <w:sz w:val="24"/>
          <w:szCs w:val="24"/>
          <w:lang w:val="en-US"/>
        </w:rPr>
      </w:pPr>
      <w:r w:rsidRPr="004D1AED">
        <w:rPr>
          <w:sz w:val="24"/>
          <w:szCs w:val="24"/>
          <w:lang w:val="en-US"/>
        </w:rPr>
        <w:t>In the</w:t>
      </w:r>
      <w:r>
        <w:rPr>
          <w:b/>
          <w:sz w:val="24"/>
          <w:szCs w:val="24"/>
          <w:lang w:val="en-US"/>
        </w:rPr>
        <w:t xml:space="preserve"> </w:t>
      </w:r>
      <w:r>
        <w:rPr>
          <w:sz w:val="24"/>
          <w:szCs w:val="24"/>
          <w:lang w:val="en-US"/>
        </w:rPr>
        <w:t xml:space="preserve">manner and words, this point has been put on paper and the fact that it was not argued orally, make the reasons I have given in dismissing the points </w:t>
      </w:r>
      <w:r w:rsidRPr="004D1AED">
        <w:rPr>
          <w:i/>
          <w:sz w:val="24"/>
          <w:szCs w:val="24"/>
          <w:lang w:val="en-US"/>
        </w:rPr>
        <w:t xml:space="preserve">in </w:t>
      </w:r>
      <w:proofErr w:type="spellStart"/>
      <w:r w:rsidRPr="004D1AED">
        <w:rPr>
          <w:i/>
          <w:sz w:val="24"/>
          <w:szCs w:val="24"/>
          <w:lang w:val="en-US"/>
        </w:rPr>
        <w:t>limine</w:t>
      </w:r>
      <w:proofErr w:type="spellEnd"/>
      <w:r>
        <w:rPr>
          <w:sz w:val="24"/>
          <w:szCs w:val="24"/>
          <w:lang w:val="en-US"/>
        </w:rPr>
        <w:t xml:space="preserve"> taken on urgency, </w:t>
      </w:r>
      <w:proofErr w:type="spellStart"/>
      <w:r w:rsidRPr="004D1AED">
        <w:rPr>
          <w:i/>
          <w:sz w:val="24"/>
          <w:szCs w:val="24"/>
          <w:lang w:val="en-US"/>
        </w:rPr>
        <w:t>lis</w:t>
      </w:r>
      <w:proofErr w:type="spellEnd"/>
      <w:r w:rsidRPr="004D1AED">
        <w:rPr>
          <w:i/>
          <w:sz w:val="24"/>
          <w:szCs w:val="24"/>
          <w:lang w:val="en-US"/>
        </w:rPr>
        <w:t xml:space="preserve"> </w:t>
      </w:r>
      <w:proofErr w:type="spellStart"/>
      <w:r w:rsidRPr="004D1AED">
        <w:rPr>
          <w:i/>
          <w:sz w:val="24"/>
          <w:szCs w:val="24"/>
          <w:lang w:val="en-US"/>
        </w:rPr>
        <w:t>pendens</w:t>
      </w:r>
      <w:proofErr w:type="spellEnd"/>
      <w:r>
        <w:rPr>
          <w:sz w:val="24"/>
          <w:szCs w:val="24"/>
          <w:lang w:val="en-US"/>
        </w:rPr>
        <w:t xml:space="preserve">, and </w:t>
      </w:r>
      <w:r w:rsidRPr="004D1AED">
        <w:rPr>
          <w:i/>
          <w:sz w:val="24"/>
          <w:szCs w:val="24"/>
          <w:lang w:val="en-US"/>
        </w:rPr>
        <w:t>res judicata</w:t>
      </w:r>
      <w:r>
        <w:rPr>
          <w:sz w:val="24"/>
          <w:szCs w:val="24"/>
          <w:lang w:val="en-US"/>
        </w:rPr>
        <w:t xml:space="preserve"> apply to this point with equal measure.</w:t>
      </w:r>
    </w:p>
    <w:p w:rsidR="00F60043" w:rsidRDefault="009633D7" w:rsidP="00C51373">
      <w:pPr>
        <w:jc w:val="both"/>
        <w:rPr>
          <w:sz w:val="24"/>
          <w:szCs w:val="24"/>
          <w:lang w:val="en-US"/>
        </w:rPr>
      </w:pPr>
      <w:r>
        <w:rPr>
          <w:b/>
          <w:sz w:val="24"/>
          <w:szCs w:val="24"/>
          <w:lang w:val="en-US"/>
        </w:rPr>
        <w:t xml:space="preserve">12. </w:t>
      </w:r>
      <w:r w:rsidR="006749ED" w:rsidRPr="006749ED">
        <w:rPr>
          <w:b/>
          <w:sz w:val="24"/>
          <w:szCs w:val="24"/>
          <w:lang w:val="en-US"/>
        </w:rPr>
        <w:t>Interim interdict is final in nature</w:t>
      </w:r>
      <w:r w:rsidR="006749ED">
        <w:rPr>
          <w:sz w:val="24"/>
          <w:szCs w:val="24"/>
          <w:lang w:val="en-US"/>
        </w:rPr>
        <w:t>.</w:t>
      </w:r>
    </w:p>
    <w:p w:rsidR="00133D6D" w:rsidRDefault="006749ED" w:rsidP="00C51373">
      <w:pPr>
        <w:jc w:val="both"/>
        <w:rPr>
          <w:sz w:val="24"/>
          <w:szCs w:val="24"/>
          <w:lang w:val="en-US"/>
        </w:rPr>
      </w:pPr>
      <w:r>
        <w:rPr>
          <w:sz w:val="24"/>
          <w:szCs w:val="24"/>
          <w:lang w:val="en-US"/>
        </w:rPr>
        <w:t xml:space="preserve"> It is trite that stay of execution orders and spoliation orders are orders in a class of their own. To argue that the applicant should have proceeded along the route of an urgent application seeking a final relief is to emphasize form over substance.</w:t>
      </w:r>
    </w:p>
    <w:p w:rsidR="00F60043" w:rsidRDefault="009633D7" w:rsidP="00C51373">
      <w:pPr>
        <w:jc w:val="both"/>
        <w:rPr>
          <w:sz w:val="24"/>
          <w:szCs w:val="24"/>
          <w:lang w:val="en-US"/>
        </w:rPr>
      </w:pPr>
      <w:r>
        <w:rPr>
          <w:b/>
          <w:sz w:val="24"/>
          <w:szCs w:val="24"/>
          <w:lang w:val="en-US"/>
        </w:rPr>
        <w:t xml:space="preserve">13. </w:t>
      </w:r>
      <w:r w:rsidRPr="009633D7">
        <w:rPr>
          <w:b/>
          <w:sz w:val="24"/>
          <w:szCs w:val="24"/>
          <w:lang w:val="en-US"/>
        </w:rPr>
        <w:t>Dirty Hands</w:t>
      </w:r>
      <w:r>
        <w:rPr>
          <w:sz w:val="24"/>
          <w:szCs w:val="24"/>
          <w:lang w:val="en-US"/>
        </w:rPr>
        <w:t xml:space="preserve">. </w:t>
      </w:r>
    </w:p>
    <w:p w:rsidR="009633D7" w:rsidRDefault="009633D7" w:rsidP="00C51373">
      <w:pPr>
        <w:jc w:val="both"/>
        <w:rPr>
          <w:sz w:val="24"/>
          <w:szCs w:val="24"/>
          <w:lang w:val="en-US"/>
        </w:rPr>
      </w:pPr>
      <w:r>
        <w:rPr>
          <w:sz w:val="24"/>
          <w:szCs w:val="24"/>
          <w:lang w:val="en-US"/>
        </w:rPr>
        <w:t>An individual should not at law be characterized by an unconcluded criminal matter against him as he is presumed innocent until proven guilty by a competent court of law.</w:t>
      </w:r>
    </w:p>
    <w:p w:rsidR="009633D7" w:rsidRDefault="009633D7" w:rsidP="00C51373">
      <w:pPr>
        <w:jc w:val="both"/>
        <w:rPr>
          <w:sz w:val="24"/>
          <w:szCs w:val="24"/>
          <w:lang w:val="en-US"/>
        </w:rPr>
      </w:pPr>
      <w:r>
        <w:rPr>
          <w:sz w:val="24"/>
          <w:szCs w:val="24"/>
          <w:lang w:val="en-US"/>
        </w:rPr>
        <w:lastRenderedPageBreak/>
        <w:t xml:space="preserve">I dismiss all the above points </w:t>
      </w:r>
      <w:r w:rsidRPr="009633D7">
        <w:rPr>
          <w:i/>
          <w:sz w:val="24"/>
          <w:szCs w:val="24"/>
          <w:lang w:val="en-US"/>
        </w:rPr>
        <w:t xml:space="preserve">in </w:t>
      </w:r>
      <w:proofErr w:type="spellStart"/>
      <w:r w:rsidRPr="009633D7">
        <w:rPr>
          <w:i/>
          <w:sz w:val="24"/>
          <w:szCs w:val="24"/>
          <w:lang w:val="en-US"/>
        </w:rPr>
        <w:t>limine</w:t>
      </w:r>
      <w:proofErr w:type="spellEnd"/>
      <w:r>
        <w:rPr>
          <w:sz w:val="24"/>
          <w:szCs w:val="24"/>
          <w:lang w:val="en-US"/>
        </w:rPr>
        <w:t xml:space="preserve"> taken by the respondents for the brief reasons I have given above per the individual point and because they are without merit.</w:t>
      </w:r>
    </w:p>
    <w:p w:rsidR="00582E53" w:rsidRPr="00F27079" w:rsidRDefault="009633D7" w:rsidP="00C51373">
      <w:pPr>
        <w:jc w:val="both"/>
        <w:rPr>
          <w:sz w:val="24"/>
          <w:szCs w:val="24"/>
          <w:lang w:val="en-US"/>
        </w:rPr>
      </w:pPr>
      <w:r>
        <w:rPr>
          <w:sz w:val="24"/>
          <w:szCs w:val="24"/>
          <w:lang w:val="en-US"/>
        </w:rPr>
        <w:t>I turn to consider those</w:t>
      </w:r>
      <w:r w:rsidR="005A049E">
        <w:rPr>
          <w:sz w:val="24"/>
          <w:szCs w:val="24"/>
          <w:lang w:val="en-US"/>
        </w:rPr>
        <w:t xml:space="preserve"> </w:t>
      </w:r>
      <w:r>
        <w:rPr>
          <w:sz w:val="24"/>
          <w:szCs w:val="24"/>
          <w:lang w:val="en-US"/>
        </w:rPr>
        <w:t>points</w:t>
      </w:r>
      <w:r w:rsidR="00582E53" w:rsidRPr="00F27079">
        <w:rPr>
          <w:sz w:val="24"/>
          <w:szCs w:val="24"/>
          <w:lang w:val="en-US"/>
        </w:rPr>
        <w:t xml:space="preserve"> </w:t>
      </w:r>
      <w:r w:rsidR="00582E53" w:rsidRPr="00F27079">
        <w:rPr>
          <w:i/>
          <w:sz w:val="24"/>
          <w:szCs w:val="24"/>
          <w:lang w:val="en-US"/>
        </w:rPr>
        <w:t xml:space="preserve">in </w:t>
      </w:r>
      <w:proofErr w:type="spellStart"/>
      <w:r w:rsidR="00582E53" w:rsidRPr="00F27079">
        <w:rPr>
          <w:i/>
          <w:sz w:val="24"/>
          <w:szCs w:val="24"/>
          <w:lang w:val="en-US"/>
        </w:rPr>
        <w:t>limine</w:t>
      </w:r>
      <w:proofErr w:type="spellEnd"/>
      <w:r w:rsidR="00D17D10">
        <w:rPr>
          <w:sz w:val="24"/>
          <w:szCs w:val="24"/>
          <w:lang w:val="en-US"/>
        </w:rPr>
        <w:t xml:space="preserve"> taken by the </w:t>
      </w:r>
      <w:r w:rsidR="00582E53" w:rsidRPr="00F27079">
        <w:rPr>
          <w:sz w:val="24"/>
          <w:szCs w:val="24"/>
          <w:lang w:val="en-US"/>
        </w:rPr>
        <w:t>respondent</w:t>
      </w:r>
      <w:r w:rsidR="005A049E">
        <w:rPr>
          <w:sz w:val="24"/>
          <w:szCs w:val="24"/>
          <w:lang w:val="en-US"/>
        </w:rPr>
        <w:t xml:space="preserve">s and I consider </w:t>
      </w:r>
      <w:r>
        <w:rPr>
          <w:sz w:val="24"/>
          <w:szCs w:val="24"/>
          <w:lang w:val="en-US"/>
        </w:rPr>
        <w:t>them</w:t>
      </w:r>
      <w:r w:rsidR="005A049E">
        <w:rPr>
          <w:sz w:val="24"/>
          <w:szCs w:val="24"/>
          <w:lang w:val="en-US"/>
        </w:rPr>
        <w:t xml:space="preserve"> </w:t>
      </w:r>
      <w:r w:rsidR="00D17D10">
        <w:rPr>
          <w:sz w:val="24"/>
          <w:szCs w:val="24"/>
          <w:lang w:val="en-US"/>
        </w:rPr>
        <w:t xml:space="preserve">to be legitimate and </w:t>
      </w:r>
      <w:r w:rsidR="00582E53" w:rsidRPr="00F27079">
        <w:rPr>
          <w:sz w:val="24"/>
          <w:szCs w:val="24"/>
          <w:lang w:val="en-US"/>
        </w:rPr>
        <w:t>potent</w:t>
      </w:r>
      <w:r w:rsidR="00D17D10">
        <w:rPr>
          <w:sz w:val="24"/>
          <w:szCs w:val="24"/>
          <w:lang w:val="en-US"/>
        </w:rPr>
        <w:t xml:space="preserve">ially </w:t>
      </w:r>
      <w:r w:rsidR="00582E53" w:rsidRPr="00F27079">
        <w:rPr>
          <w:sz w:val="24"/>
          <w:szCs w:val="24"/>
          <w:lang w:val="en-US"/>
        </w:rPr>
        <w:t>decisive</w:t>
      </w:r>
      <w:r>
        <w:rPr>
          <w:sz w:val="24"/>
          <w:szCs w:val="24"/>
          <w:lang w:val="en-US"/>
        </w:rPr>
        <w:t xml:space="preserve"> in this matter</w:t>
      </w:r>
      <w:r w:rsidR="00582E53" w:rsidRPr="00F27079">
        <w:rPr>
          <w:sz w:val="24"/>
          <w:szCs w:val="24"/>
          <w:lang w:val="en-US"/>
        </w:rPr>
        <w:t>.</w:t>
      </w:r>
    </w:p>
    <w:p w:rsidR="00582E53" w:rsidRPr="009633D7" w:rsidRDefault="00582E53" w:rsidP="009633D7">
      <w:pPr>
        <w:pStyle w:val="ListParagraph"/>
        <w:numPr>
          <w:ilvl w:val="0"/>
          <w:numId w:val="6"/>
        </w:numPr>
        <w:jc w:val="both"/>
        <w:rPr>
          <w:sz w:val="24"/>
          <w:szCs w:val="24"/>
          <w:lang w:val="en-US"/>
        </w:rPr>
      </w:pPr>
      <w:r w:rsidRPr="009633D7">
        <w:rPr>
          <w:b/>
          <w:sz w:val="24"/>
          <w:szCs w:val="24"/>
          <w:lang w:val="en-US"/>
        </w:rPr>
        <w:t>The</w:t>
      </w:r>
      <w:r w:rsidRPr="009633D7">
        <w:rPr>
          <w:b/>
          <w:i/>
          <w:sz w:val="24"/>
          <w:szCs w:val="24"/>
          <w:lang w:val="en-US"/>
        </w:rPr>
        <w:t xml:space="preserve"> </w:t>
      </w:r>
      <w:r w:rsidRPr="009633D7">
        <w:rPr>
          <w:b/>
          <w:sz w:val="24"/>
          <w:szCs w:val="24"/>
          <w:lang w:val="en-US"/>
        </w:rPr>
        <w:t>matter has been overtaken by events</w:t>
      </w:r>
      <w:r w:rsidR="00722999" w:rsidRPr="009633D7">
        <w:rPr>
          <w:b/>
          <w:i/>
          <w:sz w:val="24"/>
          <w:szCs w:val="24"/>
          <w:lang w:val="en-US"/>
        </w:rPr>
        <w:t>.</w:t>
      </w:r>
    </w:p>
    <w:p w:rsidR="00582E53" w:rsidRDefault="00582E53" w:rsidP="00C51373">
      <w:pPr>
        <w:jc w:val="both"/>
        <w:rPr>
          <w:sz w:val="24"/>
          <w:szCs w:val="24"/>
          <w:lang w:val="en-US"/>
        </w:rPr>
      </w:pPr>
      <w:r w:rsidRPr="00F27079">
        <w:rPr>
          <w:sz w:val="24"/>
          <w:szCs w:val="24"/>
          <w:lang w:val="en-US"/>
        </w:rPr>
        <w:tab/>
        <w:t xml:space="preserve">The execution this court is being asked to stay took place more than 52 days </w:t>
      </w:r>
      <w:r w:rsidR="00C51373" w:rsidRPr="00F27079">
        <w:rPr>
          <w:sz w:val="24"/>
          <w:szCs w:val="24"/>
          <w:lang w:val="en-US"/>
        </w:rPr>
        <w:t>b</w:t>
      </w:r>
      <w:r w:rsidRPr="00F27079">
        <w:rPr>
          <w:sz w:val="24"/>
          <w:szCs w:val="24"/>
          <w:lang w:val="en-US"/>
        </w:rPr>
        <w:t>efore the</w:t>
      </w:r>
      <w:r w:rsidR="00722999">
        <w:rPr>
          <w:sz w:val="24"/>
          <w:szCs w:val="24"/>
          <w:lang w:val="en-US"/>
        </w:rPr>
        <w:t xml:space="preserve"> applicant filed </w:t>
      </w:r>
      <w:r w:rsidRPr="00F27079">
        <w:rPr>
          <w:sz w:val="24"/>
          <w:szCs w:val="24"/>
          <w:lang w:val="en-US"/>
        </w:rPr>
        <w:t>this application.  This court simply has nothing to stop or stay</w:t>
      </w:r>
      <w:r w:rsidR="00722999">
        <w:rPr>
          <w:sz w:val="24"/>
          <w:szCs w:val="24"/>
          <w:lang w:val="en-US"/>
        </w:rPr>
        <w:t xml:space="preserve"> anymore. T</w:t>
      </w:r>
      <w:r w:rsidRPr="00F27079">
        <w:rPr>
          <w:sz w:val="24"/>
          <w:szCs w:val="24"/>
          <w:lang w:val="en-US"/>
        </w:rPr>
        <w:t>he a</w:t>
      </w:r>
      <w:r w:rsidR="0040763B" w:rsidRPr="00F27079">
        <w:rPr>
          <w:sz w:val="24"/>
          <w:szCs w:val="24"/>
          <w:lang w:val="en-US"/>
        </w:rPr>
        <w:t>lternative</w:t>
      </w:r>
      <w:r w:rsidR="00722999">
        <w:rPr>
          <w:sz w:val="24"/>
          <w:szCs w:val="24"/>
          <w:lang w:val="en-US"/>
        </w:rPr>
        <w:t xml:space="preserve"> prayer</w:t>
      </w:r>
      <w:r w:rsidR="0040763B" w:rsidRPr="00F27079">
        <w:rPr>
          <w:sz w:val="24"/>
          <w:szCs w:val="24"/>
          <w:lang w:val="en-US"/>
        </w:rPr>
        <w:t xml:space="preserve"> that in the event that execution has already taken place</w:t>
      </w:r>
      <w:r w:rsidR="00722999">
        <w:rPr>
          <w:sz w:val="24"/>
          <w:szCs w:val="24"/>
          <w:lang w:val="en-US"/>
        </w:rPr>
        <w:t>,</w:t>
      </w:r>
      <w:r w:rsidR="0040763B" w:rsidRPr="00F27079">
        <w:rPr>
          <w:sz w:val="24"/>
          <w:szCs w:val="24"/>
          <w:lang w:val="en-US"/>
        </w:rPr>
        <w:t xml:space="preserve"> it </w:t>
      </w:r>
      <w:r w:rsidR="00722999">
        <w:rPr>
          <w:sz w:val="24"/>
          <w:szCs w:val="24"/>
          <w:lang w:val="en-US"/>
        </w:rPr>
        <w:t>be</w:t>
      </w:r>
      <w:r w:rsidR="0040763B" w:rsidRPr="00F27079">
        <w:rPr>
          <w:sz w:val="24"/>
          <w:szCs w:val="24"/>
          <w:lang w:val="en-US"/>
        </w:rPr>
        <w:t xml:space="preserve"> reversed</w:t>
      </w:r>
      <w:r w:rsidR="00722999">
        <w:rPr>
          <w:sz w:val="24"/>
          <w:szCs w:val="24"/>
          <w:lang w:val="en-US"/>
        </w:rPr>
        <w:t xml:space="preserve"> is unhelpful and disingenuous </w:t>
      </w:r>
      <w:r w:rsidR="0040763B" w:rsidRPr="00F27079">
        <w:rPr>
          <w:sz w:val="24"/>
          <w:szCs w:val="24"/>
          <w:lang w:val="en-US"/>
        </w:rPr>
        <w:t>because at the time the application was filed, t</w:t>
      </w:r>
      <w:r w:rsidR="00722999">
        <w:rPr>
          <w:sz w:val="24"/>
          <w:szCs w:val="24"/>
          <w:lang w:val="en-US"/>
        </w:rPr>
        <w:t xml:space="preserve">he applicant knew </w:t>
      </w:r>
      <w:r w:rsidR="0040763B" w:rsidRPr="00F27079">
        <w:rPr>
          <w:sz w:val="24"/>
          <w:szCs w:val="24"/>
          <w:lang w:val="en-US"/>
        </w:rPr>
        <w:t xml:space="preserve">that execution had already taken place.  It was not a question of a </w:t>
      </w:r>
      <w:r w:rsidR="00F27079" w:rsidRPr="00F27079">
        <w:rPr>
          <w:sz w:val="24"/>
          <w:szCs w:val="24"/>
          <w:lang w:val="en-US"/>
        </w:rPr>
        <w:t>case whereby</w:t>
      </w:r>
      <w:r w:rsidR="0040763B" w:rsidRPr="00F27079">
        <w:rPr>
          <w:sz w:val="24"/>
          <w:szCs w:val="24"/>
          <w:lang w:val="en-US"/>
        </w:rPr>
        <w:t xml:space="preserve"> the applicant at the time he decides to apply and start the process is still on the </w:t>
      </w:r>
      <w:r w:rsidR="00F27079" w:rsidRPr="00F27079">
        <w:rPr>
          <w:sz w:val="24"/>
          <w:szCs w:val="24"/>
          <w:lang w:val="en-US"/>
        </w:rPr>
        <w:t>g</w:t>
      </w:r>
      <w:r w:rsidR="0040763B" w:rsidRPr="00F27079">
        <w:rPr>
          <w:sz w:val="24"/>
          <w:szCs w:val="24"/>
          <w:lang w:val="en-US"/>
        </w:rPr>
        <w:t>round but b</w:t>
      </w:r>
      <w:r w:rsidR="004F409D" w:rsidRPr="00F27079">
        <w:rPr>
          <w:sz w:val="24"/>
          <w:szCs w:val="24"/>
          <w:lang w:val="en-US"/>
        </w:rPr>
        <w:t>y</w:t>
      </w:r>
      <w:r w:rsidR="00722999">
        <w:rPr>
          <w:sz w:val="24"/>
          <w:szCs w:val="24"/>
          <w:lang w:val="en-US"/>
        </w:rPr>
        <w:t xml:space="preserve"> the time he fil</w:t>
      </w:r>
      <w:r w:rsidR="0040763B" w:rsidRPr="00F27079">
        <w:rPr>
          <w:sz w:val="24"/>
          <w:szCs w:val="24"/>
          <w:lang w:val="en-US"/>
        </w:rPr>
        <w:t>es and before he serves the</w:t>
      </w:r>
      <w:r w:rsidR="00722999">
        <w:rPr>
          <w:sz w:val="24"/>
          <w:szCs w:val="24"/>
          <w:lang w:val="en-US"/>
        </w:rPr>
        <w:t xml:space="preserve"> application, the</w:t>
      </w:r>
      <w:r w:rsidR="0040763B" w:rsidRPr="00F27079">
        <w:rPr>
          <w:sz w:val="24"/>
          <w:szCs w:val="24"/>
          <w:lang w:val="en-US"/>
        </w:rPr>
        <w:t xml:space="preserve"> MOC </w:t>
      </w:r>
      <w:r w:rsidR="00722999">
        <w:rPr>
          <w:sz w:val="24"/>
          <w:szCs w:val="24"/>
          <w:lang w:val="en-US"/>
        </w:rPr>
        <w:t xml:space="preserve">or </w:t>
      </w:r>
      <w:r w:rsidR="005A049E">
        <w:rPr>
          <w:sz w:val="24"/>
          <w:szCs w:val="24"/>
          <w:lang w:val="en-US"/>
        </w:rPr>
        <w:t xml:space="preserve">the </w:t>
      </w:r>
      <w:r w:rsidR="00722999">
        <w:rPr>
          <w:sz w:val="24"/>
          <w:szCs w:val="24"/>
          <w:lang w:val="en-US"/>
        </w:rPr>
        <w:t xml:space="preserve">Sheriff </w:t>
      </w:r>
      <w:r w:rsidR="0040763B" w:rsidRPr="00F27079">
        <w:rPr>
          <w:sz w:val="24"/>
          <w:szCs w:val="24"/>
          <w:lang w:val="en-US"/>
        </w:rPr>
        <w:t>would have executed.</w:t>
      </w:r>
    </w:p>
    <w:p w:rsidR="005A049E" w:rsidRDefault="005A049E" w:rsidP="00C51373">
      <w:pPr>
        <w:jc w:val="both"/>
        <w:rPr>
          <w:i/>
          <w:sz w:val="24"/>
          <w:szCs w:val="24"/>
          <w:lang w:val="en-US"/>
        </w:rPr>
      </w:pPr>
      <w:r>
        <w:rPr>
          <w:sz w:val="24"/>
          <w:szCs w:val="24"/>
          <w:lang w:val="en-US"/>
        </w:rPr>
        <w:t xml:space="preserve">I uphold this point </w:t>
      </w:r>
      <w:r w:rsidRPr="005A049E">
        <w:rPr>
          <w:i/>
          <w:sz w:val="24"/>
          <w:szCs w:val="24"/>
          <w:lang w:val="en-US"/>
        </w:rPr>
        <w:t xml:space="preserve">in </w:t>
      </w:r>
      <w:proofErr w:type="spellStart"/>
      <w:r w:rsidRPr="005A049E">
        <w:rPr>
          <w:i/>
          <w:sz w:val="24"/>
          <w:szCs w:val="24"/>
          <w:lang w:val="en-US"/>
        </w:rPr>
        <w:t>limine</w:t>
      </w:r>
      <w:proofErr w:type="spellEnd"/>
    </w:p>
    <w:p w:rsidR="009633D7" w:rsidRPr="00F60043" w:rsidRDefault="00F60043" w:rsidP="009633D7">
      <w:pPr>
        <w:pStyle w:val="ListParagraph"/>
        <w:numPr>
          <w:ilvl w:val="0"/>
          <w:numId w:val="6"/>
        </w:numPr>
        <w:jc w:val="both"/>
        <w:rPr>
          <w:i/>
          <w:sz w:val="24"/>
          <w:szCs w:val="24"/>
          <w:lang w:val="en-US"/>
        </w:rPr>
      </w:pPr>
      <w:proofErr w:type="spellStart"/>
      <w:r w:rsidRPr="00F60043">
        <w:rPr>
          <w:b/>
          <w:sz w:val="24"/>
          <w:szCs w:val="24"/>
          <w:lang w:val="en-US"/>
        </w:rPr>
        <w:t>Proprietness</w:t>
      </w:r>
      <w:proofErr w:type="spellEnd"/>
      <w:r w:rsidRPr="00F60043">
        <w:rPr>
          <w:b/>
          <w:sz w:val="24"/>
          <w:szCs w:val="24"/>
          <w:lang w:val="en-US"/>
        </w:rPr>
        <w:t xml:space="preserve"> of the application</w:t>
      </w:r>
      <w:r>
        <w:rPr>
          <w:i/>
          <w:sz w:val="24"/>
          <w:szCs w:val="24"/>
          <w:lang w:val="en-US"/>
        </w:rPr>
        <w:t>.</w:t>
      </w:r>
    </w:p>
    <w:p w:rsidR="00F60043" w:rsidRDefault="00F60043" w:rsidP="00F60043">
      <w:pPr>
        <w:ind w:left="360"/>
        <w:jc w:val="both"/>
        <w:rPr>
          <w:sz w:val="24"/>
          <w:szCs w:val="24"/>
          <w:lang w:val="en-US"/>
        </w:rPr>
      </w:pPr>
      <w:r w:rsidRPr="00F60043">
        <w:rPr>
          <w:sz w:val="24"/>
          <w:szCs w:val="24"/>
          <w:lang w:val="en-US"/>
        </w:rPr>
        <w:t>The Order by the Magistrate, the Warrant of ejectment as well as the Review application are not attached to the Founding Affidavit in this case. The application is on those basis not properly before me.</w:t>
      </w:r>
    </w:p>
    <w:p w:rsidR="00F60043" w:rsidRPr="00F60043" w:rsidRDefault="00F60043" w:rsidP="00F60043">
      <w:pPr>
        <w:ind w:left="360"/>
        <w:jc w:val="both"/>
        <w:rPr>
          <w:sz w:val="24"/>
          <w:szCs w:val="24"/>
          <w:lang w:val="en-US"/>
        </w:rPr>
      </w:pPr>
      <w:r>
        <w:rPr>
          <w:sz w:val="24"/>
          <w:szCs w:val="24"/>
          <w:lang w:val="en-US"/>
        </w:rPr>
        <w:t xml:space="preserve">I uphold that point </w:t>
      </w:r>
      <w:r w:rsidRPr="00F60043">
        <w:rPr>
          <w:i/>
          <w:sz w:val="24"/>
          <w:szCs w:val="24"/>
          <w:lang w:val="en-US"/>
        </w:rPr>
        <w:t xml:space="preserve">in </w:t>
      </w:r>
      <w:proofErr w:type="spellStart"/>
      <w:r w:rsidRPr="00F60043">
        <w:rPr>
          <w:i/>
          <w:sz w:val="24"/>
          <w:szCs w:val="24"/>
          <w:lang w:val="en-US"/>
        </w:rPr>
        <w:t>limine</w:t>
      </w:r>
      <w:proofErr w:type="spellEnd"/>
      <w:r>
        <w:rPr>
          <w:sz w:val="24"/>
          <w:szCs w:val="24"/>
          <w:lang w:val="en-US"/>
        </w:rPr>
        <w:t xml:space="preserve"> too.</w:t>
      </w:r>
    </w:p>
    <w:p w:rsidR="0040763B" w:rsidRPr="00EB325F" w:rsidRDefault="0040763B" w:rsidP="00EB325F">
      <w:pPr>
        <w:jc w:val="both"/>
        <w:rPr>
          <w:sz w:val="24"/>
          <w:szCs w:val="24"/>
          <w:lang w:val="en-US"/>
        </w:rPr>
      </w:pPr>
      <w:r w:rsidRPr="00EB325F">
        <w:rPr>
          <w:b/>
          <w:sz w:val="24"/>
          <w:szCs w:val="24"/>
          <w:lang w:val="en-US"/>
        </w:rPr>
        <w:t>D</w:t>
      </w:r>
      <w:r w:rsidR="005A049E" w:rsidRPr="00EB325F">
        <w:rPr>
          <w:b/>
          <w:sz w:val="24"/>
          <w:szCs w:val="24"/>
          <w:lang w:val="en-US"/>
        </w:rPr>
        <w:t>ISPOSITION</w:t>
      </w:r>
    </w:p>
    <w:p w:rsidR="0040763B" w:rsidRPr="00F27079" w:rsidRDefault="005A049E" w:rsidP="00C51373">
      <w:pPr>
        <w:jc w:val="both"/>
        <w:rPr>
          <w:sz w:val="24"/>
          <w:szCs w:val="24"/>
          <w:lang w:val="en-US"/>
        </w:rPr>
      </w:pPr>
      <w:r>
        <w:rPr>
          <w:sz w:val="24"/>
          <w:szCs w:val="24"/>
          <w:lang w:val="en-US"/>
        </w:rPr>
        <w:t>Having uphe</w:t>
      </w:r>
      <w:r w:rsidR="0040763B" w:rsidRPr="00F27079">
        <w:rPr>
          <w:sz w:val="24"/>
          <w:szCs w:val="24"/>
          <w:lang w:val="en-US"/>
        </w:rPr>
        <w:t xml:space="preserve">ld </w:t>
      </w:r>
      <w:r w:rsidR="00EB325F">
        <w:rPr>
          <w:sz w:val="24"/>
          <w:szCs w:val="24"/>
          <w:lang w:val="en-US"/>
        </w:rPr>
        <w:t xml:space="preserve">two out of the fifteen </w:t>
      </w:r>
      <w:r w:rsidR="0040763B" w:rsidRPr="00F27079">
        <w:rPr>
          <w:sz w:val="24"/>
          <w:szCs w:val="24"/>
          <w:lang w:val="en-US"/>
        </w:rPr>
        <w:t>point</w:t>
      </w:r>
      <w:r w:rsidR="00EB325F">
        <w:rPr>
          <w:sz w:val="24"/>
          <w:szCs w:val="24"/>
          <w:lang w:val="en-US"/>
        </w:rPr>
        <w:t>s</w:t>
      </w:r>
      <w:r w:rsidR="0040763B" w:rsidRPr="00F27079">
        <w:rPr>
          <w:sz w:val="24"/>
          <w:szCs w:val="24"/>
          <w:lang w:val="en-US"/>
        </w:rPr>
        <w:t xml:space="preserve"> </w:t>
      </w:r>
      <w:r w:rsidR="0040763B" w:rsidRPr="00F27079">
        <w:rPr>
          <w:i/>
          <w:sz w:val="24"/>
          <w:szCs w:val="24"/>
          <w:lang w:val="en-US"/>
        </w:rPr>
        <w:t xml:space="preserve">in </w:t>
      </w:r>
      <w:proofErr w:type="spellStart"/>
      <w:r w:rsidR="0040763B" w:rsidRPr="00F27079">
        <w:rPr>
          <w:i/>
          <w:sz w:val="24"/>
          <w:szCs w:val="24"/>
          <w:lang w:val="en-US"/>
        </w:rPr>
        <w:t>limine</w:t>
      </w:r>
      <w:proofErr w:type="spellEnd"/>
      <w:r>
        <w:rPr>
          <w:sz w:val="24"/>
          <w:szCs w:val="24"/>
          <w:lang w:val="en-US"/>
        </w:rPr>
        <w:t xml:space="preserve"> taken, I, therefore, dismiss this application with costs.</w:t>
      </w:r>
    </w:p>
    <w:p w:rsidR="0040763B" w:rsidRDefault="0040763B" w:rsidP="00C51373">
      <w:pPr>
        <w:jc w:val="both"/>
        <w:rPr>
          <w:sz w:val="24"/>
          <w:szCs w:val="24"/>
          <w:lang w:val="en-US"/>
        </w:rPr>
      </w:pPr>
    </w:p>
    <w:p w:rsidR="001C1B9B" w:rsidRPr="00F27079" w:rsidRDefault="001C1B9B" w:rsidP="00C51373">
      <w:pPr>
        <w:jc w:val="both"/>
        <w:rPr>
          <w:sz w:val="24"/>
          <w:szCs w:val="24"/>
          <w:lang w:val="en-US"/>
        </w:rPr>
      </w:pPr>
    </w:p>
    <w:p w:rsidR="0040763B" w:rsidRPr="00F27079" w:rsidRDefault="00EB325F" w:rsidP="00C51373">
      <w:pPr>
        <w:pStyle w:val="NoSpacing"/>
        <w:jc w:val="both"/>
        <w:rPr>
          <w:sz w:val="24"/>
          <w:szCs w:val="24"/>
          <w:lang w:val="en-US"/>
        </w:rPr>
      </w:pPr>
      <w:proofErr w:type="spellStart"/>
      <w:r w:rsidRPr="00EB325F">
        <w:rPr>
          <w:i/>
          <w:sz w:val="24"/>
          <w:szCs w:val="24"/>
          <w:lang w:val="en-US"/>
        </w:rPr>
        <w:t>Sengweni</w:t>
      </w:r>
      <w:proofErr w:type="spellEnd"/>
      <w:r w:rsidRPr="00EB325F">
        <w:rPr>
          <w:i/>
          <w:sz w:val="24"/>
          <w:szCs w:val="24"/>
          <w:lang w:val="en-US"/>
        </w:rPr>
        <w:t xml:space="preserve"> Legal Practice</w:t>
      </w:r>
      <w:r>
        <w:rPr>
          <w:sz w:val="24"/>
          <w:szCs w:val="24"/>
          <w:lang w:val="en-US"/>
        </w:rPr>
        <w:t>, Applicant’s Legal P</w:t>
      </w:r>
      <w:r w:rsidR="0040763B" w:rsidRPr="00F27079">
        <w:rPr>
          <w:sz w:val="24"/>
          <w:szCs w:val="24"/>
          <w:lang w:val="en-US"/>
        </w:rPr>
        <w:t>ractitioners</w:t>
      </w:r>
      <w:r>
        <w:rPr>
          <w:sz w:val="24"/>
          <w:szCs w:val="24"/>
          <w:lang w:val="en-US"/>
        </w:rPr>
        <w:t>.</w:t>
      </w:r>
    </w:p>
    <w:p w:rsidR="0040763B" w:rsidRDefault="00EB325F" w:rsidP="00C51373">
      <w:pPr>
        <w:pStyle w:val="NoSpacing"/>
        <w:jc w:val="both"/>
        <w:rPr>
          <w:sz w:val="24"/>
          <w:szCs w:val="24"/>
          <w:lang w:val="en-US"/>
        </w:rPr>
      </w:pPr>
      <w:r w:rsidRPr="00EB325F">
        <w:rPr>
          <w:i/>
          <w:sz w:val="24"/>
          <w:szCs w:val="24"/>
          <w:lang w:val="en-US"/>
        </w:rPr>
        <w:t>Dube Legal Practice</w:t>
      </w:r>
      <w:r>
        <w:rPr>
          <w:sz w:val="24"/>
          <w:szCs w:val="24"/>
          <w:lang w:val="en-US"/>
        </w:rPr>
        <w:t>, 1st Respondents’ Legal P</w:t>
      </w:r>
      <w:r w:rsidR="0040763B" w:rsidRPr="00F27079">
        <w:rPr>
          <w:sz w:val="24"/>
          <w:szCs w:val="24"/>
          <w:lang w:val="en-US"/>
        </w:rPr>
        <w:t>ractitioners</w:t>
      </w:r>
      <w:r>
        <w:rPr>
          <w:sz w:val="24"/>
          <w:szCs w:val="24"/>
          <w:lang w:val="en-US"/>
        </w:rPr>
        <w:t>.</w:t>
      </w:r>
    </w:p>
    <w:p w:rsidR="00EB325F" w:rsidRDefault="00EB325F" w:rsidP="00C51373">
      <w:pPr>
        <w:pStyle w:val="NoSpacing"/>
        <w:jc w:val="both"/>
        <w:rPr>
          <w:sz w:val="24"/>
          <w:szCs w:val="24"/>
          <w:lang w:val="en-US"/>
        </w:rPr>
      </w:pPr>
      <w:r w:rsidRPr="00EB325F">
        <w:rPr>
          <w:i/>
          <w:sz w:val="24"/>
          <w:szCs w:val="24"/>
          <w:lang w:val="en-US"/>
        </w:rPr>
        <w:t>Civil Division, Attorney General’s Office</w:t>
      </w:r>
      <w:r>
        <w:rPr>
          <w:sz w:val="24"/>
          <w:szCs w:val="24"/>
          <w:lang w:val="en-US"/>
        </w:rPr>
        <w:t>, 3</w:t>
      </w:r>
      <w:r w:rsidRPr="00EB325F">
        <w:rPr>
          <w:sz w:val="24"/>
          <w:szCs w:val="24"/>
          <w:vertAlign w:val="superscript"/>
          <w:lang w:val="en-US"/>
        </w:rPr>
        <w:t>rd</w:t>
      </w:r>
      <w:r>
        <w:rPr>
          <w:sz w:val="24"/>
          <w:szCs w:val="24"/>
          <w:lang w:val="en-US"/>
        </w:rPr>
        <w:t xml:space="preserve"> &amp; 4</w:t>
      </w:r>
      <w:r w:rsidRPr="00EB325F">
        <w:rPr>
          <w:sz w:val="24"/>
          <w:szCs w:val="24"/>
          <w:vertAlign w:val="superscript"/>
          <w:lang w:val="en-US"/>
        </w:rPr>
        <w:t>th</w:t>
      </w:r>
      <w:r>
        <w:rPr>
          <w:sz w:val="24"/>
          <w:szCs w:val="24"/>
          <w:lang w:val="en-US"/>
        </w:rPr>
        <w:t xml:space="preserve"> Respondents’ Legal Practitioners.</w:t>
      </w:r>
    </w:p>
    <w:p w:rsidR="00EB325F" w:rsidRPr="00F27079" w:rsidRDefault="00EB325F" w:rsidP="00C51373">
      <w:pPr>
        <w:pStyle w:val="NoSpacing"/>
        <w:jc w:val="both"/>
        <w:rPr>
          <w:sz w:val="24"/>
          <w:szCs w:val="24"/>
          <w:lang w:val="en-US"/>
        </w:rPr>
      </w:pPr>
      <w:proofErr w:type="spellStart"/>
      <w:r w:rsidRPr="00EB325F">
        <w:rPr>
          <w:i/>
          <w:sz w:val="24"/>
          <w:szCs w:val="24"/>
          <w:lang w:val="en-US"/>
        </w:rPr>
        <w:t>Mathonsi</w:t>
      </w:r>
      <w:proofErr w:type="spellEnd"/>
      <w:r w:rsidRPr="00EB325F">
        <w:rPr>
          <w:i/>
          <w:sz w:val="24"/>
          <w:szCs w:val="24"/>
          <w:lang w:val="en-US"/>
        </w:rPr>
        <w:t xml:space="preserve"> </w:t>
      </w:r>
      <w:proofErr w:type="spellStart"/>
      <w:r w:rsidRPr="00EB325F">
        <w:rPr>
          <w:i/>
          <w:sz w:val="24"/>
          <w:szCs w:val="24"/>
          <w:lang w:val="en-US"/>
        </w:rPr>
        <w:t>Ncube</w:t>
      </w:r>
      <w:proofErr w:type="spellEnd"/>
      <w:r w:rsidRPr="00EB325F">
        <w:rPr>
          <w:i/>
          <w:sz w:val="24"/>
          <w:szCs w:val="24"/>
          <w:lang w:val="en-US"/>
        </w:rPr>
        <w:t xml:space="preserve"> Law Chambers</w:t>
      </w:r>
      <w:r>
        <w:rPr>
          <w:sz w:val="24"/>
          <w:szCs w:val="24"/>
          <w:lang w:val="en-US"/>
        </w:rPr>
        <w:t>, 5</w:t>
      </w:r>
      <w:r w:rsidRPr="00EB325F">
        <w:rPr>
          <w:sz w:val="24"/>
          <w:szCs w:val="24"/>
          <w:vertAlign w:val="superscript"/>
          <w:lang w:val="en-US"/>
        </w:rPr>
        <w:t>th</w:t>
      </w:r>
      <w:r>
        <w:rPr>
          <w:sz w:val="24"/>
          <w:szCs w:val="24"/>
          <w:lang w:val="en-US"/>
        </w:rPr>
        <w:t xml:space="preserve"> Respondent’s Legal Practitioners.</w:t>
      </w:r>
    </w:p>
    <w:sectPr w:rsidR="00EB325F" w:rsidRPr="00F2707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FCC" w:rsidRDefault="00381FCC" w:rsidP="00C51373">
      <w:pPr>
        <w:spacing w:after="0" w:line="240" w:lineRule="auto"/>
      </w:pPr>
      <w:r>
        <w:separator/>
      </w:r>
    </w:p>
  </w:endnote>
  <w:endnote w:type="continuationSeparator" w:id="0">
    <w:p w:rsidR="00381FCC" w:rsidRDefault="00381FCC" w:rsidP="00C51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FCC" w:rsidRDefault="00381FCC" w:rsidP="00C51373">
      <w:pPr>
        <w:spacing w:after="0" w:line="240" w:lineRule="auto"/>
      </w:pPr>
      <w:r>
        <w:separator/>
      </w:r>
    </w:p>
  </w:footnote>
  <w:footnote w:type="continuationSeparator" w:id="0">
    <w:p w:rsidR="00381FCC" w:rsidRDefault="00381FCC" w:rsidP="00C513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94726"/>
      <w:docPartObj>
        <w:docPartGallery w:val="Page Numbers (Top of Page)"/>
        <w:docPartUnique/>
      </w:docPartObj>
    </w:sdtPr>
    <w:sdtEndPr>
      <w:rPr>
        <w:noProof/>
      </w:rPr>
    </w:sdtEndPr>
    <w:sdtContent>
      <w:p w:rsidR="006749ED" w:rsidRDefault="006749ED">
        <w:pPr>
          <w:pStyle w:val="Header"/>
          <w:jc w:val="right"/>
          <w:rPr>
            <w:noProof/>
          </w:rPr>
        </w:pPr>
        <w:r>
          <w:fldChar w:fldCharType="begin"/>
        </w:r>
        <w:r>
          <w:instrText xml:space="preserve"> PAGE   \* MERGEFORMAT </w:instrText>
        </w:r>
        <w:r>
          <w:fldChar w:fldCharType="separate"/>
        </w:r>
        <w:r w:rsidR="009C1ED7">
          <w:rPr>
            <w:noProof/>
          </w:rPr>
          <w:t>5</w:t>
        </w:r>
        <w:r>
          <w:rPr>
            <w:noProof/>
          </w:rPr>
          <w:fldChar w:fldCharType="end"/>
        </w:r>
      </w:p>
      <w:p w:rsidR="006749ED" w:rsidRDefault="006749ED">
        <w:pPr>
          <w:pStyle w:val="Header"/>
          <w:jc w:val="right"/>
          <w:rPr>
            <w:noProof/>
          </w:rPr>
        </w:pPr>
        <w:r>
          <w:rPr>
            <w:noProof/>
          </w:rPr>
          <w:t xml:space="preserve">HB </w:t>
        </w:r>
        <w:r w:rsidR="009C1ED7">
          <w:rPr>
            <w:noProof/>
          </w:rPr>
          <w:t>130</w:t>
        </w:r>
        <w:r>
          <w:rPr>
            <w:noProof/>
          </w:rPr>
          <w:t>/23</w:t>
        </w:r>
      </w:p>
      <w:p w:rsidR="006749ED" w:rsidRDefault="001C1B9B">
        <w:pPr>
          <w:pStyle w:val="Header"/>
          <w:jc w:val="right"/>
          <w:rPr>
            <w:noProof/>
          </w:rPr>
        </w:pPr>
        <w:r>
          <w:rPr>
            <w:noProof/>
          </w:rPr>
          <w:t>HC  (UCA</w:t>
        </w:r>
        <w:r w:rsidR="006749ED">
          <w:rPr>
            <w:noProof/>
          </w:rPr>
          <w:t>) 69/23</w:t>
        </w:r>
      </w:p>
      <w:p w:rsidR="006749ED" w:rsidRDefault="006749ED">
        <w:pPr>
          <w:pStyle w:val="Header"/>
          <w:jc w:val="right"/>
        </w:pPr>
        <w:r>
          <w:rPr>
            <w:noProof/>
          </w:rPr>
          <w:t>X ref CAPP 233/23; UCA 39/23</w:t>
        </w:r>
      </w:p>
    </w:sdtContent>
  </w:sdt>
  <w:p w:rsidR="006749ED" w:rsidRDefault="006749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060F6"/>
    <w:multiLevelType w:val="hybridMultilevel"/>
    <w:tmpl w:val="78CEFB94"/>
    <w:lvl w:ilvl="0" w:tplc="E9C6EE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D817B2"/>
    <w:multiLevelType w:val="hybridMultilevel"/>
    <w:tmpl w:val="823000AA"/>
    <w:lvl w:ilvl="0" w:tplc="CD6889C2">
      <w:start w:val="1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C25079"/>
    <w:multiLevelType w:val="hybridMultilevel"/>
    <w:tmpl w:val="BB2CF6D2"/>
    <w:lvl w:ilvl="0" w:tplc="FD08DBB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5D0043"/>
    <w:multiLevelType w:val="hybridMultilevel"/>
    <w:tmpl w:val="013496EA"/>
    <w:lvl w:ilvl="0" w:tplc="A15CB1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2335B6"/>
    <w:multiLevelType w:val="hybridMultilevel"/>
    <w:tmpl w:val="8376ADF6"/>
    <w:lvl w:ilvl="0" w:tplc="99DAF1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A54AF4"/>
    <w:multiLevelType w:val="hybridMultilevel"/>
    <w:tmpl w:val="CF8A929C"/>
    <w:lvl w:ilvl="0" w:tplc="C1824C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2A06F0"/>
    <w:multiLevelType w:val="hybridMultilevel"/>
    <w:tmpl w:val="086EC5AA"/>
    <w:lvl w:ilvl="0" w:tplc="15825CFE">
      <w:start w:val="14"/>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C20"/>
    <w:rsid w:val="0006221E"/>
    <w:rsid w:val="00073CEB"/>
    <w:rsid w:val="000A59DE"/>
    <w:rsid w:val="00133D6D"/>
    <w:rsid w:val="00156640"/>
    <w:rsid w:val="00156B6C"/>
    <w:rsid w:val="00177541"/>
    <w:rsid w:val="001C1B9B"/>
    <w:rsid w:val="001E61E4"/>
    <w:rsid w:val="002609AC"/>
    <w:rsid w:val="00381FCC"/>
    <w:rsid w:val="0040763B"/>
    <w:rsid w:val="00436C80"/>
    <w:rsid w:val="004D1AED"/>
    <w:rsid w:val="004F409D"/>
    <w:rsid w:val="00516B5A"/>
    <w:rsid w:val="00582E53"/>
    <w:rsid w:val="005A049E"/>
    <w:rsid w:val="005B0820"/>
    <w:rsid w:val="006112E0"/>
    <w:rsid w:val="006749ED"/>
    <w:rsid w:val="006D0AFF"/>
    <w:rsid w:val="00701652"/>
    <w:rsid w:val="00722999"/>
    <w:rsid w:val="00764C16"/>
    <w:rsid w:val="007F25B9"/>
    <w:rsid w:val="008E7373"/>
    <w:rsid w:val="009633D7"/>
    <w:rsid w:val="009C1ED7"/>
    <w:rsid w:val="00B73C19"/>
    <w:rsid w:val="00BB5E41"/>
    <w:rsid w:val="00C03EFE"/>
    <w:rsid w:val="00C51373"/>
    <w:rsid w:val="00C93C58"/>
    <w:rsid w:val="00CA0D08"/>
    <w:rsid w:val="00CC20E9"/>
    <w:rsid w:val="00D07C20"/>
    <w:rsid w:val="00D17D10"/>
    <w:rsid w:val="00D21E7F"/>
    <w:rsid w:val="00D419EF"/>
    <w:rsid w:val="00DD21B5"/>
    <w:rsid w:val="00DD407E"/>
    <w:rsid w:val="00DE31B7"/>
    <w:rsid w:val="00E04953"/>
    <w:rsid w:val="00EB325F"/>
    <w:rsid w:val="00F27079"/>
    <w:rsid w:val="00F6004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44096A-180E-470A-83A5-EEEE73BF2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7C20"/>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7C20"/>
    <w:pPr>
      <w:spacing w:after="0" w:line="240" w:lineRule="auto"/>
    </w:pPr>
    <w:rPr>
      <w:rFonts w:ascii="Times New Roman" w:hAnsi="Times New Roman"/>
      <w:sz w:val="28"/>
    </w:rPr>
  </w:style>
  <w:style w:type="paragraph" w:styleId="Header">
    <w:name w:val="header"/>
    <w:basedOn w:val="Normal"/>
    <w:link w:val="HeaderChar"/>
    <w:uiPriority w:val="99"/>
    <w:unhideWhenUsed/>
    <w:rsid w:val="00C513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373"/>
    <w:rPr>
      <w:rFonts w:ascii="Times New Roman" w:hAnsi="Times New Roman"/>
      <w:sz w:val="28"/>
    </w:rPr>
  </w:style>
  <w:style w:type="paragraph" w:styleId="Footer">
    <w:name w:val="footer"/>
    <w:basedOn w:val="Normal"/>
    <w:link w:val="FooterChar"/>
    <w:uiPriority w:val="99"/>
    <w:unhideWhenUsed/>
    <w:rsid w:val="00C513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1373"/>
    <w:rPr>
      <w:rFonts w:ascii="Times New Roman" w:hAnsi="Times New Roman"/>
      <w:sz w:val="28"/>
    </w:rPr>
  </w:style>
  <w:style w:type="paragraph" w:styleId="ListParagraph">
    <w:name w:val="List Paragraph"/>
    <w:basedOn w:val="Normal"/>
    <w:uiPriority w:val="34"/>
    <w:qFormat/>
    <w:rsid w:val="005A049E"/>
    <w:pPr>
      <w:ind w:left="720"/>
      <w:contextualSpacing/>
    </w:pPr>
  </w:style>
  <w:style w:type="paragraph" w:styleId="BalloonText">
    <w:name w:val="Balloon Text"/>
    <w:basedOn w:val="Normal"/>
    <w:link w:val="BalloonTextChar"/>
    <w:uiPriority w:val="99"/>
    <w:semiHidden/>
    <w:unhideWhenUsed/>
    <w:rsid w:val="001C1B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B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1331</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6</cp:revision>
  <cp:lastPrinted>2023-06-30T06:14:00Z</cp:lastPrinted>
  <dcterms:created xsi:type="dcterms:W3CDTF">2023-06-29T01:48:00Z</dcterms:created>
  <dcterms:modified xsi:type="dcterms:W3CDTF">2023-06-30T06:15:00Z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68602cfb6e3955300d9d9b148bf1b8361106deb1e834ecc0d4f44970e2701d94</vt:lpwstr>
  </property>
</Properties>
</file>