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0E" w:rsidRDefault="00AE7A89" w:rsidP="00B13B59">
      <w:pPr>
        <w:spacing w:after="0"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2D1D56">
        <w:rPr>
          <w:b/>
          <w:sz w:val="24"/>
          <w:szCs w:val="24"/>
        </w:rPr>
        <w:t>237</w:t>
      </w:r>
      <w:r>
        <w:rPr>
          <w:b/>
          <w:sz w:val="24"/>
          <w:szCs w:val="24"/>
        </w:rPr>
        <w:t>/16</w:t>
      </w:r>
    </w:p>
    <w:p w:rsidR="00AE7A89" w:rsidRDefault="00AE7A89" w:rsidP="00B13B59">
      <w:pPr>
        <w:spacing w:after="0" w:line="360" w:lineRule="auto"/>
        <w:jc w:val="both"/>
        <w:rPr>
          <w:b/>
          <w:sz w:val="24"/>
          <w:szCs w:val="24"/>
        </w:rPr>
      </w:pPr>
      <w:r>
        <w:rPr>
          <w:b/>
          <w:sz w:val="24"/>
          <w:szCs w:val="24"/>
        </w:rPr>
        <w:t>HELD AT HARARE 14 JANUARY 2016</w:t>
      </w:r>
      <w:r>
        <w:rPr>
          <w:b/>
          <w:sz w:val="24"/>
          <w:szCs w:val="24"/>
        </w:rPr>
        <w:tab/>
      </w:r>
      <w:r>
        <w:rPr>
          <w:b/>
          <w:sz w:val="24"/>
          <w:szCs w:val="24"/>
        </w:rPr>
        <w:tab/>
      </w:r>
      <w:r>
        <w:rPr>
          <w:b/>
          <w:sz w:val="24"/>
          <w:szCs w:val="24"/>
        </w:rPr>
        <w:tab/>
      </w:r>
      <w:r>
        <w:rPr>
          <w:b/>
          <w:sz w:val="24"/>
          <w:szCs w:val="24"/>
        </w:rPr>
        <w:tab/>
        <w:t>CASE NO LC/H/608/15</w:t>
      </w:r>
    </w:p>
    <w:p w:rsidR="00AE7A89" w:rsidRDefault="00AE7A89" w:rsidP="00B13B59">
      <w:pPr>
        <w:spacing w:after="0" w:line="360" w:lineRule="auto"/>
        <w:jc w:val="both"/>
        <w:rPr>
          <w:b/>
          <w:sz w:val="24"/>
          <w:szCs w:val="24"/>
        </w:rPr>
      </w:pPr>
      <w:r>
        <w:rPr>
          <w:b/>
          <w:sz w:val="24"/>
          <w:szCs w:val="24"/>
        </w:rPr>
        <w:t xml:space="preserve">&amp; </w:t>
      </w:r>
      <w:r w:rsidR="001C7806">
        <w:rPr>
          <w:b/>
          <w:sz w:val="24"/>
          <w:szCs w:val="24"/>
        </w:rPr>
        <w:t>13 MAY</w:t>
      </w:r>
      <w:bookmarkStart w:id="0" w:name="_GoBack"/>
      <w:bookmarkEnd w:id="0"/>
      <w:r>
        <w:rPr>
          <w:b/>
          <w:sz w:val="24"/>
          <w:szCs w:val="24"/>
        </w:rPr>
        <w:t xml:space="preserve"> 2016</w:t>
      </w:r>
    </w:p>
    <w:p w:rsidR="00AE7A89" w:rsidRDefault="00AE7A89" w:rsidP="00AE7A89">
      <w:pPr>
        <w:spacing w:line="360" w:lineRule="auto"/>
        <w:jc w:val="both"/>
        <w:rPr>
          <w:sz w:val="24"/>
          <w:szCs w:val="24"/>
        </w:rPr>
      </w:pPr>
      <w:r>
        <w:rPr>
          <w:sz w:val="24"/>
          <w:szCs w:val="24"/>
        </w:rPr>
        <w:t>In the matter between:</w:t>
      </w:r>
    </w:p>
    <w:p w:rsidR="00AE7A89" w:rsidRDefault="00AE7A89" w:rsidP="00AE7A89">
      <w:pPr>
        <w:spacing w:line="360" w:lineRule="auto"/>
        <w:jc w:val="both"/>
        <w:rPr>
          <w:b/>
          <w:sz w:val="24"/>
          <w:szCs w:val="24"/>
        </w:rPr>
      </w:pPr>
      <w:r>
        <w:rPr>
          <w:b/>
          <w:sz w:val="24"/>
          <w:szCs w:val="24"/>
        </w:rPr>
        <w:t>CHARLES J MAKARI</w:t>
      </w:r>
      <w:r>
        <w:rPr>
          <w:b/>
          <w:sz w:val="24"/>
          <w:szCs w:val="24"/>
        </w:rPr>
        <w:tab/>
      </w:r>
      <w:r>
        <w:rPr>
          <w:b/>
          <w:sz w:val="24"/>
          <w:szCs w:val="24"/>
        </w:rPr>
        <w:tab/>
      </w:r>
      <w:r>
        <w:rPr>
          <w:b/>
          <w:sz w:val="24"/>
          <w:szCs w:val="24"/>
        </w:rPr>
        <w:tab/>
      </w:r>
      <w:r>
        <w:rPr>
          <w:b/>
          <w:sz w:val="24"/>
          <w:szCs w:val="24"/>
        </w:rPr>
        <w:tab/>
        <w:t>Appellant</w:t>
      </w:r>
    </w:p>
    <w:p w:rsidR="00AE7A89" w:rsidRDefault="00AE7A89" w:rsidP="00AE7A89">
      <w:pPr>
        <w:spacing w:line="360" w:lineRule="auto"/>
        <w:jc w:val="both"/>
        <w:rPr>
          <w:b/>
          <w:sz w:val="24"/>
          <w:szCs w:val="24"/>
        </w:rPr>
      </w:pPr>
      <w:r>
        <w:rPr>
          <w:b/>
          <w:sz w:val="24"/>
          <w:szCs w:val="24"/>
        </w:rPr>
        <w:t>And</w:t>
      </w:r>
    </w:p>
    <w:p w:rsidR="00AE7A89" w:rsidRDefault="00AE7A89" w:rsidP="00AE7A89">
      <w:pPr>
        <w:spacing w:line="360" w:lineRule="auto"/>
        <w:jc w:val="both"/>
        <w:rPr>
          <w:b/>
          <w:sz w:val="24"/>
          <w:szCs w:val="24"/>
        </w:rPr>
      </w:pPr>
      <w:r>
        <w:rPr>
          <w:b/>
          <w:sz w:val="24"/>
          <w:szCs w:val="24"/>
        </w:rPr>
        <w:t>TOLL FREE ZIMBABWE</w:t>
      </w:r>
      <w:r>
        <w:rPr>
          <w:b/>
          <w:sz w:val="24"/>
          <w:szCs w:val="24"/>
        </w:rPr>
        <w:tab/>
      </w:r>
      <w:r>
        <w:rPr>
          <w:b/>
          <w:sz w:val="24"/>
          <w:szCs w:val="24"/>
        </w:rPr>
        <w:tab/>
      </w:r>
      <w:r>
        <w:rPr>
          <w:b/>
          <w:sz w:val="24"/>
          <w:szCs w:val="24"/>
        </w:rPr>
        <w:tab/>
        <w:t>Respondent</w:t>
      </w:r>
    </w:p>
    <w:p w:rsidR="00AE7A89" w:rsidRDefault="00AE7A89" w:rsidP="00AE7A89">
      <w:pPr>
        <w:spacing w:line="360" w:lineRule="auto"/>
        <w:jc w:val="both"/>
        <w:rPr>
          <w:sz w:val="24"/>
          <w:szCs w:val="24"/>
        </w:rPr>
      </w:pPr>
      <w:r>
        <w:rPr>
          <w:sz w:val="24"/>
          <w:szCs w:val="24"/>
        </w:rPr>
        <w:t>Before The Honourable L Hove, Judge</w:t>
      </w:r>
    </w:p>
    <w:p w:rsidR="00AE7A89" w:rsidRDefault="00AE7A89" w:rsidP="00AE7A89">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T </w:t>
      </w:r>
      <w:proofErr w:type="spellStart"/>
      <w:r>
        <w:rPr>
          <w:b/>
          <w:sz w:val="24"/>
          <w:szCs w:val="24"/>
        </w:rPr>
        <w:t>Chivale</w:t>
      </w:r>
      <w:proofErr w:type="spellEnd"/>
      <w:r>
        <w:rPr>
          <w:b/>
          <w:sz w:val="24"/>
          <w:szCs w:val="24"/>
        </w:rPr>
        <w:t xml:space="preserve"> (Legal Practitioner)</w:t>
      </w:r>
    </w:p>
    <w:p w:rsidR="00AE7A89" w:rsidRDefault="00AE7A89" w:rsidP="00AE7A89">
      <w:pPr>
        <w:spacing w:line="360" w:lineRule="auto"/>
        <w:jc w:val="both"/>
        <w:rPr>
          <w:b/>
          <w:sz w:val="24"/>
          <w:szCs w:val="24"/>
        </w:rPr>
      </w:pPr>
      <w:r>
        <w:rPr>
          <w:b/>
          <w:sz w:val="24"/>
          <w:szCs w:val="24"/>
        </w:rPr>
        <w:t>For Respondent</w:t>
      </w:r>
      <w:r>
        <w:rPr>
          <w:b/>
          <w:sz w:val="24"/>
          <w:szCs w:val="24"/>
        </w:rPr>
        <w:tab/>
      </w:r>
      <w:r>
        <w:rPr>
          <w:b/>
          <w:sz w:val="24"/>
          <w:szCs w:val="24"/>
        </w:rPr>
        <w:tab/>
        <w:t xml:space="preserve">G </w:t>
      </w:r>
      <w:proofErr w:type="spellStart"/>
      <w:r>
        <w:rPr>
          <w:b/>
          <w:sz w:val="24"/>
          <w:szCs w:val="24"/>
        </w:rPr>
        <w:t>Sithole</w:t>
      </w:r>
      <w:proofErr w:type="spellEnd"/>
      <w:r>
        <w:rPr>
          <w:b/>
          <w:sz w:val="24"/>
          <w:szCs w:val="24"/>
        </w:rPr>
        <w:t xml:space="preserve"> (Legal Practitioner)</w:t>
      </w:r>
    </w:p>
    <w:p w:rsidR="00AE7A89" w:rsidRDefault="00AE7A89" w:rsidP="00AE7A89">
      <w:pPr>
        <w:spacing w:line="360" w:lineRule="auto"/>
        <w:jc w:val="both"/>
        <w:rPr>
          <w:b/>
          <w:sz w:val="24"/>
          <w:szCs w:val="24"/>
        </w:rPr>
      </w:pPr>
    </w:p>
    <w:p w:rsidR="00AE7A89" w:rsidRDefault="00AE7A89" w:rsidP="00AE7A89">
      <w:pPr>
        <w:spacing w:line="360" w:lineRule="auto"/>
        <w:jc w:val="both"/>
        <w:rPr>
          <w:b/>
          <w:sz w:val="24"/>
          <w:szCs w:val="24"/>
        </w:rPr>
      </w:pPr>
      <w:r>
        <w:rPr>
          <w:b/>
          <w:sz w:val="24"/>
          <w:szCs w:val="24"/>
        </w:rPr>
        <w:t>HOVE, J:</w:t>
      </w:r>
    </w:p>
    <w:p w:rsidR="00AE7A89" w:rsidRDefault="00AE7A89" w:rsidP="00AE7A89">
      <w:pPr>
        <w:spacing w:after="0" w:line="360" w:lineRule="auto"/>
        <w:jc w:val="both"/>
        <w:rPr>
          <w:sz w:val="24"/>
          <w:szCs w:val="24"/>
        </w:rPr>
      </w:pPr>
      <w:r>
        <w:rPr>
          <w:b/>
          <w:sz w:val="24"/>
          <w:szCs w:val="24"/>
        </w:rPr>
        <w:tab/>
      </w:r>
      <w:r>
        <w:rPr>
          <w:sz w:val="24"/>
          <w:szCs w:val="24"/>
        </w:rPr>
        <w:t>The appellant was employed by the respondent.  He alleged that he had been unfairly dismissed from the respondent’s employ.</w:t>
      </w:r>
    </w:p>
    <w:p w:rsidR="00AE7A89" w:rsidRDefault="00AE7A89" w:rsidP="00AE7A89">
      <w:pPr>
        <w:spacing w:after="0" w:line="360" w:lineRule="auto"/>
        <w:jc w:val="both"/>
        <w:rPr>
          <w:sz w:val="24"/>
          <w:szCs w:val="24"/>
        </w:rPr>
      </w:pPr>
      <w:r>
        <w:rPr>
          <w:sz w:val="24"/>
          <w:szCs w:val="24"/>
        </w:rPr>
        <w:tab/>
        <w:t>The dispute was referred for conciliation but the parties failed to agree.  The matter was then referred to an arbitrator.  The terms of reference were recorded in the first page</w:t>
      </w:r>
      <w:r w:rsidR="00BA045E">
        <w:rPr>
          <w:sz w:val="24"/>
          <w:szCs w:val="24"/>
        </w:rPr>
        <w:t xml:space="preserve"> of the arbitral award and they</w:t>
      </w:r>
      <w:r>
        <w:rPr>
          <w:sz w:val="24"/>
          <w:szCs w:val="24"/>
        </w:rPr>
        <w:t xml:space="preserve"> were</w:t>
      </w:r>
      <w:r w:rsidR="00BA045E">
        <w:rPr>
          <w:sz w:val="24"/>
          <w:szCs w:val="24"/>
        </w:rPr>
        <w:t>;</w:t>
      </w:r>
    </w:p>
    <w:p w:rsidR="00AE7A89" w:rsidRPr="00AE7A89" w:rsidRDefault="00AE7A89" w:rsidP="00AE7A89">
      <w:pPr>
        <w:pStyle w:val="ListParagraph"/>
        <w:numPr>
          <w:ilvl w:val="0"/>
          <w:numId w:val="1"/>
        </w:numPr>
        <w:spacing w:after="0" w:line="360" w:lineRule="auto"/>
        <w:jc w:val="both"/>
        <w:rPr>
          <w:sz w:val="20"/>
          <w:szCs w:val="20"/>
        </w:rPr>
      </w:pPr>
      <w:proofErr w:type="gramStart"/>
      <w:r>
        <w:t>whether</w:t>
      </w:r>
      <w:proofErr w:type="gramEnd"/>
      <w:r>
        <w:t xml:space="preserve"> or not claimant was unfairly dismissed or contract was lawfully terminated.</w:t>
      </w:r>
    </w:p>
    <w:p w:rsidR="00AE7A89" w:rsidRPr="00AE7A89" w:rsidRDefault="00AE7A89" w:rsidP="00AE7A89">
      <w:pPr>
        <w:pStyle w:val="ListParagraph"/>
        <w:numPr>
          <w:ilvl w:val="0"/>
          <w:numId w:val="1"/>
        </w:numPr>
        <w:spacing w:after="0" w:line="360" w:lineRule="auto"/>
        <w:jc w:val="both"/>
        <w:rPr>
          <w:sz w:val="20"/>
          <w:szCs w:val="20"/>
        </w:rPr>
      </w:pPr>
      <w:r>
        <w:t>whether or not claimant is owed money in unpaid salaries and benefits; and</w:t>
      </w:r>
    </w:p>
    <w:p w:rsidR="00AE7A89" w:rsidRPr="00AE7A89" w:rsidRDefault="00AE7A89" w:rsidP="00AE7A89">
      <w:pPr>
        <w:pStyle w:val="ListParagraph"/>
        <w:numPr>
          <w:ilvl w:val="0"/>
          <w:numId w:val="1"/>
        </w:numPr>
        <w:spacing w:after="0" w:line="360" w:lineRule="auto"/>
        <w:jc w:val="both"/>
        <w:rPr>
          <w:sz w:val="20"/>
          <w:szCs w:val="20"/>
        </w:rPr>
      </w:pPr>
      <w:r>
        <w:t>the appropriate remedy</w:t>
      </w:r>
    </w:p>
    <w:p w:rsidR="00894DC8" w:rsidRDefault="00AE7A89" w:rsidP="00894DC8">
      <w:pPr>
        <w:pStyle w:val="ListParagraph"/>
        <w:spacing w:after="0" w:line="360" w:lineRule="auto"/>
        <w:jc w:val="both"/>
        <w:rPr>
          <w:sz w:val="24"/>
          <w:szCs w:val="24"/>
        </w:rPr>
      </w:pPr>
      <w:r>
        <w:rPr>
          <w:sz w:val="24"/>
          <w:szCs w:val="24"/>
        </w:rPr>
        <w:t>The arbitrator</w:t>
      </w:r>
      <w:r w:rsidR="00894DC8">
        <w:rPr>
          <w:sz w:val="24"/>
          <w:szCs w:val="24"/>
        </w:rPr>
        <w:t xml:space="preserve"> heard the matter and ordered payment of certain arrear salaries </w:t>
      </w:r>
    </w:p>
    <w:p w:rsidR="00894DC8" w:rsidRDefault="00BA045E" w:rsidP="00894DC8">
      <w:pPr>
        <w:spacing w:after="0" w:line="360" w:lineRule="auto"/>
        <w:jc w:val="both"/>
        <w:rPr>
          <w:sz w:val="24"/>
          <w:szCs w:val="24"/>
        </w:rPr>
      </w:pPr>
      <w:r>
        <w:rPr>
          <w:sz w:val="24"/>
          <w:szCs w:val="24"/>
        </w:rPr>
        <w:t xml:space="preserve">And </w:t>
      </w:r>
      <w:r w:rsidR="00894DC8">
        <w:rPr>
          <w:sz w:val="24"/>
          <w:szCs w:val="24"/>
        </w:rPr>
        <w:t xml:space="preserve">terminal benefits which </w:t>
      </w:r>
      <w:r w:rsidR="00894DC8" w:rsidRPr="00894DC8">
        <w:rPr>
          <w:sz w:val="24"/>
          <w:szCs w:val="24"/>
        </w:rPr>
        <w:t>had been negotiated</w:t>
      </w:r>
      <w:r w:rsidR="00174C23">
        <w:rPr>
          <w:sz w:val="24"/>
          <w:szCs w:val="24"/>
        </w:rPr>
        <w:t xml:space="preserve"> between the parties in their earlier attempts to settle their differences out of court.</w:t>
      </w:r>
    </w:p>
    <w:p w:rsidR="00174C23" w:rsidRDefault="00174C23" w:rsidP="00894DC8">
      <w:pPr>
        <w:spacing w:after="0" w:line="360" w:lineRule="auto"/>
        <w:jc w:val="both"/>
        <w:rPr>
          <w:sz w:val="24"/>
          <w:szCs w:val="24"/>
        </w:rPr>
      </w:pPr>
      <w:r>
        <w:rPr>
          <w:sz w:val="24"/>
          <w:szCs w:val="24"/>
        </w:rPr>
        <w:tab/>
        <w:t>The employee was aggrieved.  He stated that the arbitrator had departed from the agreed terms of reference which required him to initially deal with the issues of whether or not the appellant had been unfairly dismissed.  It was submitted that the arbitrator sought the easy way out and just ordered in terms of an aborted agreement between the parties as they negotiated on a without prejudice basis.</w:t>
      </w:r>
    </w:p>
    <w:p w:rsidR="00174C23" w:rsidRDefault="00174C23" w:rsidP="00894DC8">
      <w:pPr>
        <w:spacing w:after="0" w:line="360" w:lineRule="auto"/>
        <w:jc w:val="both"/>
        <w:rPr>
          <w:sz w:val="24"/>
          <w:szCs w:val="24"/>
        </w:rPr>
      </w:pPr>
      <w:r>
        <w:rPr>
          <w:sz w:val="24"/>
          <w:szCs w:val="24"/>
        </w:rPr>
        <w:lastRenderedPageBreak/>
        <w:tab/>
        <w:t xml:space="preserve">The employee further submitted that the arbitrator went out of his given mandate.  He did not address any of the issues that had been referred to him.  He went on a </w:t>
      </w:r>
      <w:proofErr w:type="spellStart"/>
      <w:r>
        <w:rPr>
          <w:sz w:val="24"/>
          <w:szCs w:val="24"/>
        </w:rPr>
        <w:t>floric</w:t>
      </w:r>
      <w:proofErr w:type="spellEnd"/>
      <w:r>
        <w:rPr>
          <w:sz w:val="24"/>
          <w:szCs w:val="24"/>
        </w:rPr>
        <w:t xml:space="preserve"> of his own and ended up making a contract for the parties.</w:t>
      </w:r>
    </w:p>
    <w:p w:rsidR="00174C23" w:rsidRDefault="00174C23" w:rsidP="00894DC8">
      <w:pPr>
        <w:spacing w:after="0" w:line="360" w:lineRule="auto"/>
        <w:jc w:val="both"/>
        <w:rPr>
          <w:sz w:val="24"/>
          <w:szCs w:val="24"/>
        </w:rPr>
      </w:pPr>
      <w:r>
        <w:rPr>
          <w:sz w:val="24"/>
          <w:szCs w:val="24"/>
        </w:rPr>
        <w:tab/>
        <w:t xml:space="preserve">In the case of </w:t>
      </w:r>
      <w:r>
        <w:rPr>
          <w:i/>
          <w:sz w:val="24"/>
          <w:szCs w:val="24"/>
        </w:rPr>
        <w:t>Inter-</w:t>
      </w:r>
      <w:proofErr w:type="spellStart"/>
      <w:r>
        <w:rPr>
          <w:i/>
          <w:sz w:val="24"/>
          <w:szCs w:val="24"/>
        </w:rPr>
        <w:t>Agric</w:t>
      </w:r>
      <w:proofErr w:type="spellEnd"/>
      <w:r>
        <w:rPr>
          <w:i/>
          <w:sz w:val="24"/>
          <w:szCs w:val="24"/>
        </w:rPr>
        <w:t xml:space="preserve"> (Pvt) Ltd </w:t>
      </w:r>
      <w:r>
        <w:rPr>
          <w:sz w:val="24"/>
          <w:szCs w:val="24"/>
        </w:rPr>
        <w:t xml:space="preserve">v </w:t>
      </w:r>
      <w:r>
        <w:rPr>
          <w:i/>
          <w:sz w:val="24"/>
          <w:szCs w:val="24"/>
        </w:rPr>
        <w:t xml:space="preserve">Allan </w:t>
      </w:r>
      <w:proofErr w:type="spellStart"/>
      <w:r>
        <w:rPr>
          <w:i/>
          <w:sz w:val="24"/>
          <w:szCs w:val="24"/>
        </w:rPr>
        <w:t>Mudavanhu</w:t>
      </w:r>
      <w:proofErr w:type="spellEnd"/>
      <w:r>
        <w:rPr>
          <w:i/>
          <w:sz w:val="24"/>
          <w:szCs w:val="24"/>
        </w:rPr>
        <w:t xml:space="preserve"> &amp; 12 Others </w:t>
      </w:r>
      <w:r>
        <w:rPr>
          <w:sz w:val="24"/>
          <w:szCs w:val="24"/>
        </w:rPr>
        <w:t>SC 9/15 the court stated that:</w:t>
      </w:r>
    </w:p>
    <w:p w:rsidR="00174C23" w:rsidRDefault="00174C23" w:rsidP="00801F9B">
      <w:pPr>
        <w:spacing w:after="0" w:line="240" w:lineRule="auto"/>
        <w:ind w:left="1440"/>
        <w:jc w:val="both"/>
      </w:pPr>
      <w:r>
        <w:t>“In addition, at law, the arbitrator was only competent</w:t>
      </w:r>
      <w:r w:rsidR="00801F9B">
        <w:t xml:space="preserve"> to determine the dispute between such parties as had been referred to him by the labour officer.  Thus he was confined to his terms of reference.  He had no mandate beyond that which had been referred to him.”</w:t>
      </w:r>
    </w:p>
    <w:p w:rsidR="00801F9B" w:rsidRDefault="00801F9B" w:rsidP="00801F9B">
      <w:pPr>
        <w:spacing w:after="0" w:line="240" w:lineRule="auto"/>
        <w:jc w:val="both"/>
        <w:rPr>
          <w:sz w:val="24"/>
          <w:szCs w:val="24"/>
        </w:rPr>
      </w:pPr>
      <w:r>
        <w:tab/>
      </w:r>
    </w:p>
    <w:p w:rsidR="00801F9B" w:rsidRDefault="00801F9B" w:rsidP="00801F9B">
      <w:pPr>
        <w:spacing w:after="0" w:line="360" w:lineRule="auto"/>
        <w:jc w:val="both"/>
        <w:rPr>
          <w:sz w:val="24"/>
          <w:szCs w:val="24"/>
        </w:rPr>
      </w:pPr>
      <w:r>
        <w:rPr>
          <w:sz w:val="24"/>
          <w:szCs w:val="24"/>
        </w:rPr>
        <w:tab/>
        <w:t xml:space="preserve">Again in another case that the court has been referred to that of </w:t>
      </w:r>
      <w:proofErr w:type="spellStart"/>
      <w:r>
        <w:rPr>
          <w:i/>
          <w:sz w:val="24"/>
          <w:szCs w:val="24"/>
        </w:rPr>
        <w:t>Ballantyne</w:t>
      </w:r>
      <w:proofErr w:type="spellEnd"/>
      <w:r>
        <w:rPr>
          <w:i/>
          <w:sz w:val="24"/>
          <w:szCs w:val="24"/>
        </w:rPr>
        <w:t xml:space="preserve"> Butchery (Pvt) Ltd </w:t>
      </w:r>
      <w:r>
        <w:rPr>
          <w:sz w:val="24"/>
          <w:szCs w:val="24"/>
        </w:rPr>
        <w:t xml:space="preserve">t/a </w:t>
      </w:r>
      <w:r>
        <w:rPr>
          <w:i/>
          <w:sz w:val="24"/>
          <w:szCs w:val="24"/>
        </w:rPr>
        <w:t xml:space="preserve">Dan Meats </w:t>
      </w:r>
      <w:r>
        <w:rPr>
          <w:sz w:val="24"/>
          <w:szCs w:val="24"/>
        </w:rPr>
        <w:t xml:space="preserve">v </w:t>
      </w:r>
      <w:r>
        <w:rPr>
          <w:i/>
          <w:sz w:val="24"/>
          <w:szCs w:val="24"/>
        </w:rPr>
        <w:t xml:space="preserve">Edmore </w:t>
      </w:r>
      <w:proofErr w:type="spellStart"/>
      <w:r>
        <w:rPr>
          <w:i/>
          <w:sz w:val="24"/>
          <w:szCs w:val="24"/>
        </w:rPr>
        <w:t>Chisvinga</w:t>
      </w:r>
      <w:proofErr w:type="spellEnd"/>
      <w:r>
        <w:rPr>
          <w:i/>
          <w:sz w:val="24"/>
          <w:szCs w:val="24"/>
        </w:rPr>
        <w:t xml:space="preserve"> &amp; Others </w:t>
      </w:r>
      <w:r>
        <w:rPr>
          <w:sz w:val="24"/>
          <w:szCs w:val="24"/>
        </w:rPr>
        <w:t>SC 6/15 the court found that failure to adhere to the terms of reference constitutes a misdirection which is capable of being interfered with by a superior court or tribunal.</w:t>
      </w:r>
    </w:p>
    <w:p w:rsidR="00801F9B" w:rsidRDefault="00801F9B" w:rsidP="00801F9B">
      <w:pPr>
        <w:spacing w:after="0" w:line="360" w:lineRule="auto"/>
        <w:jc w:val="both"/>
        <w:rPr>
          <w:sz w:val="24"/>
          <w:szCs w:val="24"/>
        </w:rPr>
      </w:pPr>
      <w:r>
        <w:rPr>
          <w:sz w:val="24"/>
          <w:szCs w:val="24"/>
        </w:rPr>
        <w:tab/>
        <w:t>The respondent does not argue that the arbitrator had adhered to the terms of reference.  It was submitted in its behalf that;</w:t>
      </w:r>
    </w:p>
    <w:p w:rsidR="00801F9B" w:rsidRDefault="00801F9B" w:rsidP="00801F9B">
      <w:pPr>
        <w:spacing w:after="0" w:line="240" w:lineRule="auto"/>
        <w:ind w:left="1440"/>
        <w:jc w:val="both"/>
      </w:pPr>
      <w:r>
        <w:t>“The issue in dispute involved alleged unfair dismissal and alleged non-payment of arrear salaries and benefits.  The arbitrator did not find that there was unfair dismissal but ordered for payment of certain arrear salaries and terminal benefits which had been negotiated by the parties in terms of document dated 7 April 2015.”</w:t>
      </w:r>
    </w:p>
    <w:p w:rsidR="0084771B" w:rsidRDefault="0084771B" w:rsidP="0084771B">
      <w:pPr>
        <w:spacing w:after="0" w:line="240" w:lineRule="auto"/>
        <w:jc w:val="both"/>
      </w:pPr>
    </w:p>
    <w:p w:rsidR="00B13B59" w:rsidRPr="00B13B59" w:rsidRDefault="00B13B59" w:rsidP="00B13B59">
      <w:pPr>
        <w:spacing w:after="0" w:line="360" w:lineRule="auto"/>
        <w:jc w:val="both"/>
        <w:rPr>
          <w:sz w:val="24"/>
          <w:szCs w:val="24"/>
        </w:rPr>
      </w:pPr>
      <w:r>
        <w:tab/>
      </w:r>
      <w:r w:rsidRPr="00B13B59">
        <w:rPr>
          <w:sz w:val="24"/>
          <w:szCs w:val="24"/>
        </w:rPr>
        <w:t xml:space="preserve">The appellant is </w:t>
      </w:r>
      <w:proofErr w:type="spellStart"/>
      <w:r w:rsidRPr="00B13B59">
        <w:rPr>
          <w:sz w:val="24"/>
          <w:szCs w:val="24"/>
        </w:rPr>
        <w:t>infact</w:t>
      </w:r>
      <w:proofErr w:type="spellEnd"/>
      <w:r w:rsidRPr="00B13B59">
        <w:rPr>
          <w:sz w:val="24"/>
          <w:szCs w:val="24"/>
        </w:rPr>
        <w:t xml:space="preserve"> admitting that the terms of reference were not adhered to but arbitrator endorsed an “agreement” by the parties which had been crafted during out of court settlement attempts.</w:t>
      </w:r>
    </w:p>
    <w:p w:rsidR="00B13B59" w:rsidRPr="00B13B59" w:rsidRDefault="00B13B59" w:rsidP="00B13B59">
      <w:pPr>
        <w:spacing w:after="0" w:line="360" w:lineRule="auto"/>
        <w:jc w:val="both"/>
        <w:rPr>
          <w:sz w:val="24"/>
          <w:szCs w:val="24"/>
        </w:rPr>
      </w:pPr>
      <w:r w:rsidRPr="00B13B59">
        <w:rPr>
          <w:sz w:val="24"/>
          <w:szCs w:val="24"/>
        </w:rPr>
        <w:tab/>
        <w:t>Whether or not an arbitrator can rely on a document arising out of without prejudice negotiations and whether or not the negotiations were on a without prejudice basis are issues, that the parties submitted on during these proceedings but I am of the view that this matter can be decided on the basis of the first argument raised and that is that the arbitrator had to adhere to the terms of reference before him</w:t>
      </w:r>
      <w:r w:rsidR="005F13CB">
        <w:rPr>
          <w:sz w:val="24"/>
          <w:szCs w:val="24"/>
        </w:rPr>
        <w:t>.  A</w:t>
      </w:r>
      <w:r w:rsidRPr="00B13B59">
        <w:rPr>
          <w:sz w:val="24"/>
          <w:szCs w:val="24"/>
        </w:rPr>
        <w:t xml:space="preserve">bandoning the terms of reference as was the case </w:t>
      </w:r>
      <w:r w:rsidRPr="00B13B59">
        <w:rPr>
          <w:i/>
          <w:sz w:val="24"/>
          <w:szCs w:val="24"/>
        </w:rPr>
        <w:t xml:space="preserve">in </w:t>
      </w:r>
      <w:proofErr w:type="spellStart"/>
      <w:r w:rsidRPr="00B13B59">
        <w:rPr>
          <w:i/>
          <w:sz w:val="24"/>
          <w:szCs w:val="24"/>
        </w:rPr>
        <w:t>casu</w:t>
      </w:r>
      <w:proofErr w:type="spellEnd"/>
      <w:r w:rsidRPr="00B13B59">
        <w:rPr>
          <w:sz w:val="24"/>
          <w:szCs w:val="24"/>
        </w:rPr>
        <w:t xml:space="preserve"> was indeed a misdirection which warrants interference by this court.  It is on that basis that the award must be set aside.</w:t>
      </w:r>
    </w:p>
    <w:p w:rsidR="00B13B59" w:rsidRPr="00B13B59" w:rsidRDefault="00B13B59" w:rsidP="00B13B59">
      <w:pPr>
        <w:spacing w:after="0" w:line="360" w:lineRule="auto"/>
        <w:jc w:val="both"/>
        <w:rPr>
          <w:sz w:val="24"/>
          <w:szCs w:val="24"/>
        </w:rPr>
      </w:pPr>
      <w:r w:rsidRPr="00B13B59">
        <w:rPr>
          <w:sz w:val="24"/>
          <w:szCs w:val="24"/>
        </w:rPr>
        <w:tab/>
        <w:t>Having found thus it becomes unnecessary to decide on the other issue raised.</w:t>
      </w:r>
    </w:p>
    <w:p w:rsidR="00B13B59" w:rsidRPr="00B13B59" w:rsidRDefault="00B13B59" w:rsidP="00B13B59">
      <w:pPr>
        <w:spacing w:after="0" w:line="360" w:lineRule="auto"/>
        <w:jc w:val="both"/>
        <w:rPr>
          <w:sz w:val="24"/>
          <w:szCs w:val="24"/>
        </w:rPr>
      </w:pPr>
      <w:r w:rsidRPr="00B13B59">
        <w:rPr>
          <w:sz w:val="24"/>
          <w:szCs w:val="24"/>
        </w:rPr>
        <w:tab/>
      </w:r>
      <w:proofErr w:type="gramStart"/>
      <w:r w:rsidRPr="00B13B59">
        <w:rPr>
          <w:sz w:val="24"/>
          <w:szCs w:val="24"/>
        </w:rPr>
        <w:t>The respondent, in its notice of response, cross appealed.</w:t>
      </w:r>
      <w:proofErr w:type="gramEnd"/>
      <w:r w:rsidRPr="00B13B59">
        <w:rPr>
          <w:sz w:val="24"/>
          <w:szCs w:val="24"/>
        </w:rPr>
        <w:t xml:space="preserve">  That appeal is improperly before the court.  It does not comply with the rules of the court and must be struck off.</w:t>
      </w:r>
    </w:p>
    <w:p w:rsidR="00B13B59" w:rsidRDefault="00B13B59" w:rsidP="00B13B59">
      <w:pPr>
        <w:spacing w:after="0" w:line="360" w:lineRule="auto"/>
        <w:jc w:val="both"/>
        <w:rPr>
          <w:sz w:val="24"/>
          <w:szCs w:val="24"/>
        </w:rPr>
      </w:pPr>
      <w:r w:rsidRPr="00B13B59">
        <w:rPr>
          <w:sz w:val="24"/>
          <w:szCs w:val="24"/>
        </w:rPr>
        <w:tab/>
      </w:r>
    </w:p>
    <w:p w:rsidR="00B13B59" w:rsidRPr="00B13B59" w:rsidRDefault="00B13B59" w:rsidP="00B13B59">
      <w:pPr>
        <w:spacing w:after="0" w:line="360" w:lineRule="auto"/>
        <w:ind w:firstLine="720"/>
        <w:jc w:val="both"/>
        <w:rPr>
          <w:sz w:val="24"/>
          <w:szCs w:val="24"/>
        </w:rPr>
      </w:pPr>
      <w:r w:rsidRPr="00B13B59">
        <w:rPr>
          <w:sz w:val="24"/>
          <w:szCs w:val="24"/>
        </w:rPr>
        <w:lastRenderedPageBreak/>
        <w:t>In the result;</w:t>
      </w:r>
    </w:p>
    <w:p w:rsidR="00B13B59" w:rsidRPr="00B13B59" w:rsidRDefault="00B13B59" w:rsidP="00B13B59">
      <w:pPr>
        <w:pStyle w:val="ListParagraph"/>
        <w:numPr>
          <w:ilvl w:val="0"/>
          <w:numId w:val="2"/>
        </w:numPr>
        <w:spacing w:after="0" w:line="360" w:lineRule="auto"/>
        <w:jc w:val="both"/>
        <w:rPr>
          <w:sz w:val="24"/>
          <w:szCs w:val="24"/>
        </w:rPr>
      </w:pPr>
      <w:r w:rsidRPr="00B13B59">
        <w:rPr>
          <w:sz w:val="24"/>
          <w:szCs w:val="24"/>
        </w:rPr>
        <w:t>The cross appeal is struck off.</w:t>
      </w:r>
    </w:p>
    <w:p w:rsidR="00B13B59" w:rsidRPr="00B13B59" w:rsidRDefault="00B13B59" w:rsidP="00B13B59">
      <w:pPr>
        <w:pStyle w:val="ListParagraph"/>
        <w:numPr>
          <w:ilvl w:val="0"/>
          <w:numId w:val="2"/>
        </w:numPr>
        <w:spacing w:after="0" w:line="360" w:lineRule="auto"/>
        <w:jc w:val="both"/>
        <w:rPr>
          <w:sz w:val="24"/>
          <w:szCs w:val="24"/>
        </w:rPr>
      </w:pPr>
      <w:r w:rsidRPr="00B13B59">
        <w:rPr>
          <w:sz w:val="24"/>
          <w:szCs w:val="24"/>
        </w:rPr>
        <w:t>The appeal is upheld with costs.</w:t>
      </w:r>
    </w:p>
    <w:p w:rsidR="00B13B59" w:rsidRPr="00B13B59" w:rsidRDefault="00B13B59" w:rsidP="00B13B59">
      <w:pPr>
        <w:pStyle w:val="ListParagraph"/>
        <w:numPr>
          <w:ilvl w:val="0"/>
          <w:numId w:val="2"/>
        </w:numPr>
        <w:spacing w:after="0" w:line="360" w:lineRule="auto"/>
        <w:jc w:val="both"/>
        <w:rPr>
          <w:sz w:val="24"/>
          <w:szCs w:val="24"/>
        </w:rPr>
      </w:pPr>
      <w:r w:rsidRPr="00B13B59">
        <w:rPr>
          <w:sz w:val="24"/>
          <w:szCs w:val="24"/>
        </w:rPr>
        <w:t>The arbitral award is set aside and the matter is referred to a different arbitrator for adjudication on the same terms of reference.</w:t>
      </w:r>
    </w:p>
    <w:p w:rsidR="00B13B59" w:rsidRPr="00B13B59" w:rsidRDefault="00B13B59" w:rsidP="00B13B59">
      <w:pPr>
        <w:spacing w:after="0" w:line="360" w:lineRule="auto"/>
        <w:jc w:val="both"/>
        <w:rPr>
          <w:sz w:val="24"/>
          <w:szCs w:val="24"/>
        </w:rPr>
      </w:pPr>
    </w:p>
    <w:p w:rsidR="00B13B59" w:rsidRPr="00B13B59" w:rsidRDefault="00B13B59" w:rsidP="00B13B59">
      <w:pPr>
        <w:spacing w:after="0" w:line="360" w:lineRule="auto"/>
        <w:jc w:val="both"/>
        <w:rPr>
          <w:sz w:val="24"/>
          <w:szCs w:val="24"/>
        </w:rPr>
      </w:pPr>
    </w:p>
    <w:p w:rsidR="00B13B59" w:rsidRPr="00B13B59" w:rsidRDefault="00B13B59" w:rsidP="00B13B59">
      <w:pPr>
        <w:spacing w:after="0" w:line="360" w:lineRule="auto"/>
        <w:jc w:val="both"/>
        <w:rPr>
          <w:sz w:val="24"/>
          <w:szCs w:val="24"/>
        </w:rPr>
      </w:pPr>
    </w:p>
    <w:p w:rsidR="00B13B59" w:rsidRDefault="00B13B59" w:rsidP="00B13B59">
      <w:pPr>
        <w:spacing w:after="0" w:line="360" w:lineRule="auto"/>
        <w:jc w:val="both"/>
      </w:pPr>
      <w:r>
        <w:rPr>
          <w:i/>
        </w:rPr>
        <w:t xml:space="preserve">I </w:t>
      </w:r>
      <w:proofErr w:type="spellStart"/>
      <w:r>
        <w:rPr>
          <w:i/>
        </w:rPr>
        <w:t>Mambara</w:t>
      </w:r>
      <w:proofErr w:type="spellEnd"/>
      <w:r>
        <w:rPr>
          <w:i/>
        </w:rPr>
        <w:t xml:space="preserve"> &amp; Partners, </w:t>
      </w:r>
      <w:r>
        <w:t>appellant’s legal practitioners</w:t>
      </w:r>
    </w:p>
    <w:p w:rsidR="00B13B59" w:rsidRPr="001D7679" w:rsidRDefault="001D7679" w:rsidP="00B13B59">
      <w:pPr>
        <w:spacing w:after="0" w:line="360" w:lineRule="auto"/>
        <w:jc w:val="both"/>
      </w:pPr>
      <w:proofErr w:type="spellStart"/>
      <w:r>
        <w:rPr>
          <w:i/>
        </w:rPr>
        <w:t>Mawire</w:t>
      </w:r>
      <w:proofErr w:type="spellEnd"/>
      <w:r>
        <w:rPr>
          <w:i/>
        </w:rPr>
        <w:t xml:space="preserve"> JJ &amp; Associates, </w:t>
      </w:r>
      <w:r>
        <w:t>respondent’s legal practitioners</w:t>
      </w:r>
    </w:p>
    <w:p w:rsidR="0084771B" w:rsidRPr="00B13B59" w:rsidRDefault="0084771B" w:rsidP="00B13B59">
      <w:pPr>
        <w:spacing w:after="0" w:line="360" w:lineRule="auto"/>
        <w:jc w:val="both"/>
        <w:rPr>
          <w:sz w:val="24"/>
          <w:szCs w:val="24"/>
        </w:rPr>
      </w:pPr>
      <w:r w:rsidRPr="00B13B59">
        <w:rPr>
          <w:sz w:val="24"/>
          <w:szCs w:val="24"/>
        </w:rPr>
        <w:tab/>
      </w:r>
    </w:p>
    <w:p w:rsidR="00174C23" w:rsidRPr="00B13B59" w:rsidRDefault="00174C23" w:rsidP="00894DC8">
      <w:pPr>
        <w:spacing w:after="0" w:line="360" w:lineRule="auto"/>
        <w:jc w:val="both"/>
        <w:rPr>
          <w:sz w:val="24"/>
          <w:szCs w:val="24"/>
        </w:rPr>
      </w:pPr>
      <w:r w:rsidRPr="00B13B59">
        <w:rPr>
          <w:sz w:val="24"/>
          <w:szCs w:val="24"/>
        </w:rPr>
        <w:tab/>
      </w:r>
    </w:p>
    <w:p w:rsidR="00894DC8" w:rsidRPr="00B13B59" w:rsidRDefault="00894DC8" w:rsidP="00894DC8">
      <w:pPr>
        <w:spacing w:after="0" w:line="360" w:lineRule="auto"/>
        <w:jc w:val="both"/>
        <w:rPr>
          <w:sz w:val="24"/>
          <w:szCs w:val="24"/>
        </w:rPr>
      </w:pPr>
    </w:p>
    <w:p w:rsidR="00AE7A89" w:rsidRPr="00B13B59" w:rsidRDefault="00AE7A89" w:rsidP="00AE7A89">
      <w:pPr>
        <w:spacing w:after="0" w:line="360" w:lineRule="auto"/>
        <w:jc w:val="both"/>
        <w:rPr>
          <w:sz w:val="24"/>
          <w:szCs w:val="24"/>
        </w:rPr>
      </w:pPr>
    </w:p>
    <w:sectPr w:rsidR="00AE7A89" w:rsidRPr="00B13B59" w:rsidSect="00174C2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E41" w:rsidRDefault="00151E41" w:rsidP="00174C23">
      <w:pPr>
        <w:spacing w:after="0" w:line="240" w:lineRule="auto"/>
      </w:pPr>
      <w:r>
        <w:separator/>
      </w:r>
    </w:p>
  </w:endnote>
  <w:endnote w:type="continuationSeparator" w:id="0">
    <w:p w:rsidR="00151E41" w:rsidRDefault="00151E41" w:rsidP="0017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828526"/>
      <w:docPartObj>
        <w:docPartGallery w:val="Page Numbers (Bottom of Page)"/>
        <w:docPartUnique/>
      </w:docPartObj>
    </w:sdtPr>
    <w:sdtEndPr>
      <w:rPr>
        <w:noProof/>
      </w:rPr>
    </w:sdtEndPr>
    <w:sdtContent>
      <w:p w:rsidR="001D7679" w:rsidRDefault="001D7679">
        <w:pPr>
          <w:pStyle w:val="Footer"/>
          <w:jc w:val="right"/>
        </w:pPr>
        <w:r>
          <w:fldChar w:fldCharType="begin"/>
        </w:r>
        <w:r>
          <w:instrText xml:space="preserve"> PAGE   \* MERGEFORMAT </w:instrText>
        </w:r>
        <w:r>
          <w:fldChar w:fldCharType="separate"/>
        </w:r>
        <w:r w:rsidR="001C7806">
          <w:rPr>
            <w:noProof/>
          </w:rPr>
          <w:t>3</w:t>
        </w:r>
        <w:r>
          <w:rPr>
            <w:noProof/>
          </w:rPr>
          <w:fldChar w:fldCharType="end"/>
        </w:r>
      </w:p>
    </w:sdtContent>
  </w:sdt>
  <w:p w:rsidR="001D7679" w:rsidRDefault="001D7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E41" w:rsidRDefault="00151E41" w:rsidP="00174C23">
      <w:pPr>
        <w:spacing w:after="0" w:line="240" w:lineRule="auto"/>
      </w:pPr>
      <w:r>
        <w:separator/>
      </w:r>
    </w:p>
  </w:footnote>
  <w:footnote w:type="continuationSeparator" w:id="0">
    <w:p w:rsidR="00151E41" w:rsidRDefault="00151E41" w:rsidP="00174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23" w:rsidRDefault="00174C23" w:rsidP="002D1D56">
    <w:pPr>
      <w:spacing w:line="360" w:lineRule="auto"/>
      <w:ind w:left="5040" w:firstLine="720"/>
      <w:jc w:val="both"/>
      <w:rPr>
        <w:b/>
        <w:sz w:val="24"/>
        <w:szCs w:val="24"/>
      </w:rPr>
    </w:pPr>
    <w:r>
      <w:rPr>
        <w:b/>
        <w:sz w:val="24"/>
        <w:szCs w:val="24"/>
      </w:rPr>
      <w:t>JUDGMENT NO LC/H/</w:t>
    </w:r>
    <w:r w:rsidR="002D1D56">
      <w:rPr>
        <w:b/>
        <w:sz w:val="24"/>
        <w:szCs w:val="24"/>
      </w:rPr>
      <w:t>237</w:t>
    </w:r>
    <w:r>
      <w:rPr>
        <w:b/>
        <w:sz w:val="24"/>
        <w:szCs w:val="24"/>
      </w:rPr>
      <w:t>/16</w:t>
    </w:r>
  </w:p>
  <w:p w:rsidR="00174C23" w:rsidRDefault="00174C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419C7"/>
    <w:multiLevelType w:val="hybridMultilevel"/>
    <w:tmpl w:val="4864B4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C2855AE"/>
    <w:multiLevelType w:val="hybridMultilevel"/>
    <w:tmpl w:val="DF2671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A89"/>
    <w:rsid w:val="00083E97"/>
    <w:rsid w:val="00151E41"/>
    <w:rsid w:val="00174C23"/>
    <w:rsid w:val="001C7806"/>
    <w:rsid w:val="001D7679"/>
    <w:rsid w:val="002D1D56"/>
    <w:rsid w:val="00581146"/>
    <w:rsid w:val="005F13CB"/>
    <w:rsid w:val="0060766D"/>
    <w:rsid w:val="00721D0E"/>
    <w:rsid w:val="00801F9B"/>
    <w:rsid w:val="0084771B"/>
    <w:rsid w:val="00894DC8"/>
    <w:rsid w:val="00AE7A89"/>
    <w:rsid w:val="00B13B59"/>
    <w:rsid w:val="00BA045E"/>
    <w:rsid w:val="00F22756"/>
    <w:rsid w:val="00F700AC"/>
    <w:rsid w:val="00FC2316"/>
    <w:rsid w:val="00FF54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A89"/>
    <w:pPr>
      <w:ind w:left="720"/>
      <w:contextualSpacing/>
    </w:pPr>
  </w:style>
  <w:style w:type="paragraph" w:styleId="Header">
    <w:name w:val="header"/>
    <w:basedOn w:val="Normal"/>
    <w:link w:val="HeaderChar"/>
    <w:uiPriority w:val="99"/>
    <w:unhideWhenUsed/>
    <w:rsid w:val="00174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C23"/>
  </w:style>
  <w:style w:type="paragraph" w:styleId="Footer">
    <w:name w:val="footer"/>
    <w:basedOn w:val="Normal"/>
    <w:link w:val="FooterChar"/>
    <w:uiPriority w:val="99"/>
    <w:unhideWhenUsed/>
    <w:rsid w:val="00174C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C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A89"/>
    <w:pPr>
      <w:ind w:left="720"/>
      <w:contextualSpacing/>
    </w:pPr>
  </w:style>
  <w:style w:type="paragraph" w:styleId="Header">
    <w:name w:val="header"/>
    <w:basedOn w:val="Normal"/>
    <w:link w:val="HeaderChar"/>
    <w:uiPriority w:val="99"/>
    <w:unhideWhenUsed/>
    <w:rsid w:val="00174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C23"/>
  </w:style>
  <w:style w:type="paragraph" w:styleId="Footer">
    <w:name w:val="footer"/>
    <w:basedOn w:val="Normal"/>
    <w:link w:val="FooterChar"/>
    <w:uiPriority w:val="99"/>
    <w:unhideWhenUsed/>
    <w:rsid w:val="00174C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2016-04-07T12:09:00Z</dcterms:created>
  <dcterms:modified xsi:type="dcterms:W3CDTF">2016-05-03T10:15:00Z</dcterms:modified>
</cp:coreProperties>
</file>