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290BC4" w:rsidRDefault="004D1132" w:rsidP="00412F99">
      <w:pPr>
        <w:spacing w:after="0" w:line="240" w:lineRule="auto"/>
        <w:rPr>
          <w:rFonts w:ascii="Tahoma" w:hAnsi="Tahoma" w:cs="Tahoma"/>
          <w:b/>
          <w:sz w:val="24"/>
          <w:szCs w:val="24"/>
        </w:rPr>
      </w:pPr>
      <w:proofErr w:type="gramStart"/>
      <w:r w:rsidRPr="00290BC4">
        <w:rPr>
          <w:rFonts w:ascii="Tahoma" w:hAnsi="Tahoma" w:cs="Tahoma"/>
          <w:b/>
          <w:sz w:val="24"/>
          <w:szCs w:val="24"/>
        </w:rPr>
        <w:t xml:space="preserve">IN THE LABOUR </w:t>
      </w:r>
      <w:r w:rsidR="009120CE" w:rsidRPr="00290BC4">
        <w:rPr>
          <w:rFonts w:ascii="Tahoma" w:hAnsi="Tahoma" w:cs="Tahoma"/>
          <w:b/>
          <w:sz w:val="24"/>
          <w:szCs w:val="24"/>
        </w:rPr>
        <w:t xml:space="preserve">COURT </w:t>
      </w:r>
      <w:r w:rsidRPr="00290BC4">
        <w:rPr>
          <w:rFonts w:ascii="Tahoma" w:hAnsi="Tahoma" w:cs="Tahoma"/>
          <w:b/>
          <w:sz w:val="24"/>
          <w:szCs w:val="24"/>
        </w:rPr>
        <w:t xml:space="preserve">OF </w:t>
      </w:r>
      <w:r w:rsidR="008B6BA1" w:rsidRPr="00290BC4">
        <w:rPr>
          <w:rFonts w:ascii="Tahoma" w:hAnsi="Tahoma" w:cs="Tahoma"/>
          <w:b/>
          <w:sz w:val="24"/>
          <w:szCs w:val="24"/>
        </w:rPr>
        <w:t xml:space="preserve">ZIMBABWE </w:t>
      </w:r>
      <w:r w:rsidR="008B6BA1" w:rsidRPr="00290BC4">
        <w:rPr>
          <w:rFonts w:ascii="Tahoma" w:hAnsi="Tahoma" w:cs="Tahoma"/>
          <w:b/>
          <w:sz w:val="24"/>
          <w:szCs w:val="24"/>
        </w:rPr>
        <w:tab/>
      </w:r>
      <w:r w:rsidR="00B44D61">
        <w:rPr>
          <w:rFonts w:ascii="Tahoma" w:hAnsi="Tahoma" w:cs="Tahoma"/>
          <w:b/>
          <w:sz w:val="24"/>
          <w:szCs w:val="24"/>
        </w:rPr>
        <w:t xml:space="preserve">        </w:t>
      </w:r>
      <w:r w:rsidRPr="00290BC4">
        <w:rPr>
          <w:rFonts w:ascii="Tahoma" w:hAnsi="Tahoma" w:cs="Tahoma"/>
          <w:b/>
          <w:sz w:val="24"/>
          <w:szCs w:val="24"/>
        </w:rPr>
        <w:t>JUDGMENT NO.</w:t>
      </w:r>
      <w:proofErr w:type="gramEnd"/>
      <w:r w:rsidRPr="00290BC4">
        <w:rPr>
          <w:rFonts w:ascii="Tahoma" w:hAnsi="Tahoma" w:cs="Tahoma"/>
          <w:b/>
          <w:sz w:val="24"/>
          <w:szCs w:val="24"/>
        </w:rPr>
        <w:t xml:space="preserve"> LC/H/</w:t>
      </w:r>
      <w:r w:rsidR="00B44D61">
        <w:rPr>
          <w:rFonts w:ascii="Tahoma" w:hAnsi="Tahoma" w:cs="Tahoma"/>
          <w:b/>
          <w:sz w:val="24"/>
          <w:szCs w:val="24"/>
        </w:rPr>
        <w:t>15</w:t>
      </w:r>
      <w:r w:rsidRPr="00290BC4">
        <w:rPr>
          <w:rFonts w:ascii="Tahoma" w:hAnsi="Tahoma" w:cs="Tahoma"/>
          <w:b/>
          <w:sz w:val="24"/>
          <w:szCs w:val="24"/>
        </w:rPr>
        <w:t>/20</w:t>
      </w:r>
      <w:r w:rsidR="00F735DE" w:rsidRPr="00290BC4">
        <w:rPr>
          <w:rFonts w:ascii="Tahoma" w:hAnsi="Tahoma" w:cs="Tahoma"/>
          <w:b/>
          <w:sz w:val="24"/>
          <w:szCs w:val="24"/>
        </w:rPr>
        <w:t>2</w:t>
      </w:r>
      <w:r w:rsidR="00B44D61">
        <w:rPr>
          <w:rFonts w:ascii="Tahoma" w:hAnsi="Tahoma" w:cs="Tahoma"/>
          <w:b/>
          <w:sz w:val="24"/>
          <w:szCs w:val="24"/>
        </w:rPr>
        <w:t>2</w:t>
      </w:r>
    </w:p>
    <w:p w:rsidR="004D1132" w:rsidRPr="00290BC4" w:rsidRDefault="004D1132" w:rsidP="00412F99">
      <w:pPr>
        <w:spacing w:after="0" w:line="240" w:lineRule="auto"/>
        <w:jc w:val="both"/>
        <w:rPr>
          <w:rFonts w:ascii="Tahoma" w:hAnsi="Tahoma" w:cs="Tahoma"/>
          <w:b/>
          <w:sz w:val="24"/>
          <w:szCs w:val="24"/>
        </w:rPr>
      </w:pPr>
      <w:r w:rsidRPr="00290BC4">
        <w:rPr>
          <w:rFonts w:ascii="Tahoma" w:hAnsi="Tahoma" w:cs="Tahoma"/>
          <w:b/>
          <w:sz w:val="24"/>
          <w:szCs w:val="24"/>
        </w:rPr>
        <w:t xml:space="preserve">HARARE, </w:t>
      </w:r>
      <w:r w:rsidR="00724921">
        <w:rPr>
          <w:rFonts w:ascii="Tahoma" w:hAnsi="Tahoma" w:cs="Tahoma"/>
          <w:b/>
          <w:sz w:val="24"/>
          <w:szCs w:val="24"/>
        </w:rPr>
        <w:t>23</w:t>
      </w:r>
      <w:r w:rsidR="00402B10" w:rsidRPr="00290BC4">
        <w:rPr>
          <w:rFonts w:ascii="Tahoma" w:hAnsi="Tahoma" w:cs="Tahoma"/>
          <w:b/>
          <w:sz w:val="24"/>
          <w:szCs w:val="24"/>
        </w:rPr>
        <w:t xml:space="preserve"> </w:t>
      </w:r>
      <w:r w:rsidR="00724921">
        <w:rPr>
          <w:rFonts w:ascii="Tahoma" w:hAnsi="Tahoma" w:cs="Tahoma"/>
          <w:b/>
          <w:sz w:val="24"/>
          <w:szCs w:val="24"/>
        </w:rPr>
        <w:t>NOVEMBER,</w:t>
      </w:r>
      <w:r w:rsidR="00286422" w:rsidRPr="00290BC4">
        <w:rPr>
          <w:rFonts w:ascii="Tahoma" w:hAnsi="Tahoma" w:cs="Tahoma"/>
          <w:b/>
          <w:sz w:val="24"/>
          <w:szCs w:val="24"/>
        </w:rPr>
        <w:t xml:space="preserve"> 2021</w:t>
      </w:r>
      <w:r w:rsidR="00884B24" w:rsidRPr="00290BC4">
        <w:rPr>
          <w:rFonts w:ascii="Tahoma" w:hAnsi="Tahoma" w:cs="Tahoma"/>
          <w:b/>
          <w:sz w:val="24"/>
          <w:szCs w:val="24"/>
        </w:rPr>
        <w:t xml:space="preserve"> </w:t>
      </w:r>
      <w:r w:rsidR="00533B8D" w:rsidRPr="00290BC4">
        <w:rPr>
          <w:rFonts w:ascii="Tahoma" w:hAnsi="Tahoma" w:cs="Tahoma"/>
          <w:b/>
          <w:sz w:val="24"/>
          <w:szCs w:val="24"/>
        </w:rPr>
        <w:t xml:space="preserve"> </w:t>
      </w:r>
      <w:r w:rsidR="00884B24" w:rsidRPr="00290BC4">
        <w:rPr>
          <w:rFonts w:ascii="Tahoma" w:hAnsi="Tahoma" w:cs="Tahoma"/>
          <w:b/>
          <w:sz w:val="24"/>
          <w:szCs w:val="24"/>
        </w:rPr>
        <w:tab/>
      </w:r>
      <w:r w:rsidR="00CF174B" w:rsidRPr="00290BC4">
        <w:rPr>
          <w:rFonts w:ascii="Tahoma" w:hAnsi="Tahoma" w:cs="Tahoma"/>
          <w:b/>
          <w:sz w:val="24"/>
          <w:szCs w:val="24"/>
        </w:rPr>
        <w:tab/>
      </w:r>
      <w:r w:rsidR="00B44D61">
        <w:rPr>
          <w:rFonts w:ascii="Tahoma" w:hAnsi="Tahoma" w:cs="Tahoma"/>
          <w:b/>
          <w:sz w:val="24"/>
          <w:szCs w:val="24"/>
        </w:rPr>
        <w:t xml:space="preserve">         </w:t>
      </w:r>
      <w:r w:rsidRPr="00290BC4">
        <w:rPr>
          <w:rFonts w:ascii="Tahoma" w:hAnsi="Tahoma" w:cs="Tahoma"/>
          <w:b/>
          <w:sz w:val="24"/>
          <w:szCs w:val="24"/>
        </w:rPr>
        <w:t>CASE NO. LC/</w:t>
      </w:r>
      <w:r w:rsidR="00533B8D" w:rsidRPr="00290BC4">
        <w:rPr>
          <w:rFonts w:ascii="Tahoma" w:hAnsi="Tahoma" w:cs="Tahoma"/>
          <w:b/>
          <w:sz w:val="24"/>
          <w:szCs w:val="24"/>
        </w:rPr>
        <w:t>H</w:t>
      </w:r>
      <w:r w:rsidR="00674435" w:rsidRPr="00290BC4">
        <w:rPr>
          <w:rFonts w:ascii="Tahoma" w:hAnsi="Tahoma" w:cs="Tahoma"/>
          <w:b/>
          <w:sz w:val="24"/>
          <w:szCs w:val="24"/>
        </w:rPr>
        <w:t>/22/2020</w:t>
      </w:r>
    </w:p>
    <w:p w:rsidR="009C7C8A" w:rsidRPr="00290BC4" w:rsidRDefault="00F925BF" w:rsidP="00412F99">
      <w:pPr>
        <w:spacing w:after="0" w:line="240" w:lineRule="auto"/>
        <w:jc w:val="both"/>
        <w:rPr>
          <w:rFonts w:ascii="Tahoma" w:hAnsi="Tahoma" w:cs="Tahoma"/>
          <w:b/>
          <w:sz w:val="24"/>
          <w:szCs w:val="24"/>
        </w:rPr>
      </w:pPr>
      <w:r w:rsidRPr="00290BC4">
        <w:rPr>
          <w:rFonts w:ascii="Tahoma" w:hAnsi="Tahoma" w:cs="Tahoma"/>
          <w:b/>
          <w:sz w:val="24"/>
          <w:szCs w:val="24"/>
        </w:rPr>
        <w:t xml:space="preserve">AND </w:t>
      </w:r>
      <w:r w:rsidR="00B44D61">
        <w:rPr>
          <w:rFonts w:ascii="Tahoma" w:hAnsi="Tahoma" w:cs="Tahoma"/>
          <w:b/>
          <w:sz w:val="24"/>
          <w:szCs w:val="24"/>
        </w:rPr>
        <w:t xml:space="preserve">28 JANUARY, </w:t>
      </w:r>
      <w:r w:rsidR="00F735DE" w:rsidRPr="00290BC4">
        <w:rPr>
          <w:rFonts w:ascii="Tahoma" w:hAnsi="Tahoma" w:cs="Tahoma"/>
          <w:b/>
          <w:sz w:val="24"/>
          <w:szCs w:val="24"/>
        </w:rPr>
        <w:t>202</w:t>
      </w:r>
      <w:r w:rsidR="000B1359">
        <w:rPr>
          <w:rFonts w:ascii="Tahoma" w:hAnsi="Tahoma" w:cs="Tahoma"/>
          <w:b/>
          <w:sz w:val="24"/>
          <w:szCs w:val="24"/>
        </w:rPr>
        <w:t>2</w:t>
      </w:r>
      <w:r w:rsidR="00BF57CC" w:rsidRPr="00290BC4">
        <w:rPr>
          <w:rFonts w:ascii="Tahoma" w:hAnsi="Tahoma" w:cs="Tahoma"/>
          <w:b/>
          <w:sz w:val="24"/>
          <w:szCs w:val="24"/>
        </w:rPr>
        <w:tab/>
      </w:r>
      <w:r w:rsidR="00BF57CC"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r w:rsidR="0052451A" w:rsidRPr="00290BC4">
        <w:rPr>
          <w:rFonts w:ascii="Tahoma" w:hAnsi="Tahoma" w:cs="Tahoma"/>
          <w:b/>
          <w:sz w:val="24"/>
          <w:szCs w:val="24"/>
        </w:rPr>
        <w:tab/>
      </w:r>
    </w:p>
    <w:p w:rsidR="004D1132" w:rsidRPr="00290BC4" w:rsidRDefault="00BF57CC" w:rsidP="00290BC4">
      <w:pPr>
        <w:spacing w:after="0" w:line="360" w:lineRule="auto"/>
        <w:jc w:val="both"/>
        <w:rPr>
          <w:rFonts w:ascii="Tahoma" w:hAnsi="Tahoma" w:cs="Tahoma"/>
          <w:b/>
          <w:sz w:val="24"/>
          <w:szCs w:val="24"/>
        </w:rPr>
      </w:pPr>
      <w:r w:rsidRPr="00290BC4">
        <w:rPr>
          <w:rFonts w:ascii="Tahoma" w:hAnsi="Tahoma" w:cs="Tahoma"/>
          <w:b/>
          <w:sz w:val="24"/>
          <w:szCs w:val="24"/>
        </w:rPr>
        <w:tab/>
      </w:r>
      <w:r w:rsidRPr="00290BC4">
        <w:rPr>
          <w:rFonts w:ascii="Tahoma" w:hAnsi="Tahoma" w:cs="Tahoma"/>
          <w:b/>
          <w:sz w:val="24"/>
          <w:szCs w:val="24"/>
        </w:rPr>
        <w:tab/>
      </w:r>
      <w:r w:rsidRPr="00290BC4">
        <w:rPr>
          <w:rFonts w:ascii="Tahoma" w:hAnsi="Tahoma" w:cs="Tahoma"/>
          <w:b/>
          <w:sz w:val="24"/>
          <w:szCs w:val="24"/>
        </w:rPr>
        <w:tab/>
      </w:r>
    </w:p>
    <w:p w:rsidR="004D1132" w:rsidRPr="00290BC4" w:rsidRDefault="004D1132" w:rsidP="00290BC4">
      <w:pPr>
        <w:spacing w:after="0" w:line="360" w:lineRule="auto"/>
        <w:jc w:val="both"/>
        <w:rPr>
          <w:rFonts w:ascii="Tahoma" w:hAnsi="Tahoma" w:cs="Tahoma"/>
          <w:b/>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r w:rsidRPr="00290BC4">
        <w:rPr>
          <w:rFonts w:ascii="Tahoma" w:hAnsi="Tahoma" w:cs="Tahoma"/>
          <w:sz w:val="24"/>
          <w:szCs w:val="24"/>
        </w:rPr>
        <w:t>In the matter between:</w:t>
      </w:r>
    </w:p>
    <w:p w:rsidR="004D1132" w:rsidRPr="00290BC4" w:rsidRDefault="004D1132" w:rsidP="00290BC4">
      <w:pPr>
        <w:spacing w:after="0" w:line="360" w:lineRule="auto"/>
        <w:jc w:val="both"/>
        <w:rPr>
          <w:rFonts w:ascii="Tahoma" w:hAnsi="Tahoma" w:cs="Tahoma"/>
          <w:sz w:val="24"/>
          <w:szCs w:val="24"/>
        </w:rPr>
      </w:pPr>
    </w:p>
    <w:p w:rsidR="004D1132" w:rsidRPr="00290BC4" w:rsidRDefault="004D1132" w:rsidP="00290BC4">
      <w:pPr>
        <w:spacing w:after="0" w:line="360" w:lineRule="auto"/>
        <w:jc w:val="both"/>
        <w:rPr>
          <w:rFonts w:ascii="Tahoma" w:hAnsi="Tahoma" w:cs="Tahoma"/>
          <w:sz w:val="24"/>
          <w:szCs w:val="24"/>
        </w:rPr>
      </w:pPr>
    </w:p>
    <w:p w:rsidR="004D1132" w:rsidRPr="00290BC4" w:rsidRDefault="00674435" w:rsidP="00290BC4">
      <w:pPr>
        <w:spacing w:after="0" w:line="360" w:lineRule="auto"/>
        <w:jc w:val="both"/>
        <w:rPr>
          <w:rFonts w:ascii="Tahoma" w:hAnsi="Tahoma" w:cs="Tahoma"/>
          <w:b/>
          <w:sz w:val="24"/>
          <w:szCs w:val="24"/>
        </w:rPr>
      </w:pPr>
      <w:r w:rsidRPr="00290BC4">
        <w:rPr>
          <w:rFonts w:ascii="Tahoma" w:hAnsi="Tahoma" w:cs="Tahoma"/>
          <w:b/>
          <w:sz w:val="24"/>
          <w:szCs w:val="24"/>
        </w:rPr>
        <w:t>CHAMUNORWA NYAKURERWA</w:t>
      </w:r>
      <w:r w:rsidR="00102491" w:rsidRPr="00290BC4">
        <w:rPr>
          <w:rFonts w:ascii="Tahoma" w:hAnsi="Tahoma" w:cs="Tahoma"/>
          <w:b/>
          <w:sz w:val="24"/>
          <w:szCs w:val="24"/>
        </w:rPr>
        <w:tab/>
      </w:r>
      <w:r w:rsidRPr="00290BC4">
        <w:rPr>
          <w:rFonts w:ascii="Tahoma" w:hAnsi="Tahoma" w:cs="Tahoma"/>
          <w:b/>
          <w:sz w:val="24"/>
          <w:szCs w:val="24"/>
        </w:rPr>
        <w:tab/>
        <w:t xml:space="preserve">                    </w:t>
      </w:r>
      <w:r w:rsidR="00B44D61">
        <w:rPr>
          <w:rFonts w:ascii="Tahoma" w:hAnsi="Tahoma" w:cs="Tahoma"/>
          <w:b/>
          <w:sz w:val="24"/>
          <w:szCs w:val="24"/>
        </w:rPr>
        <w:t xml:space="preserve">           </w:t>
      </w:r>
      <w:r w:rsidRPr="00290BC4">
        <w:rPr>
          <w:rFonts w:ascii="Tahoma" w:hAnsi="Tahoma" w:cs="Tahoma"/>
          <w:b/>
          <w:sz w:val="24"/>
          <w:szCs w:val="24"/>
        </w:rPr>
        <w:t xml:space="preserve"> </w:t>
      </w:r>
      <w:r w:rsidR="004D1132" w:rsidRPr="00290BC4">
        <w:rPr>
          <w:rFonts w:ascii="Tahoma" w:hAnsi="Tahoma" w:cs="Tahoma"/>
          <w:b/>
          <w:sz w:val="24"/>
          <w:szCs w:val="24"/>
        </w:rPr>
        <w:t>APP</w:t>
      </w:r>
      <w:r w:rsidRPr="00290BC4">
        <w:rPr>
          <w:rFonts w:ascii="Tahoma" w:hAnsi="Tahoma" w:cs="Tahoma"/>
          <w:b/>
          <w:sz w:val="24"/>
          <w:szCs w:val="24"/>
        </w:rPr>
        <w:t>ELLANT</w:t>
      </w:r>
    </w:p>
    <w:p w:rsidR="005B5298" w:rsidRPr="00290BC4" w:rsidRDefault="005B5298" w:rsidP="00290BC4">
      <w:pPr>
        <w:spacing w:after="0" w:line="360" w:lineRule="auto"/>
        <w:jc w:val="both"/>
        <w:rPr>
          <w:rFonts w:ascii="Tahoma" w:hAnsi="Tahoma" w:cs="Tahoma"/>
          <w:b/>
          <w:sz w:val="24"/>
          <w:szCs w:val="24"/>
        </w:rPr>
      </w:pPr>
    </w:p>
    <w:p w:rsidR="00402B10" w:rsidRPr="00290BC4" w:rsidRDefault="00402B10" w:rsidP="00290BC4">
      <w:pPr>
        <w:spacing w:after="0" w:line="360" w:lineRule="auto"/>
        <w:jc w:val="both"/>
        <w:rPr>
          <w:rFonts w:ascii="Tahoma" w:hAnsi="Tahoma" w:cs="Tahoma"/>
          <w:sz w:val="24"/>
          <w:szCs w:val="24"/>
        </w:rPr>
      </w:pPr>
      <w:r w:rsidRPr="00290BC4">
        <w:rPr>
          <w:rFonts w:ascii="Tahoma" w:hAnsi="Tahoma" w:cs="Tahoma"/>
          <w:sz w:val="24"/>
          <w:szCs w:val="24"/>
        </w:rPr>
        <w:t>V</w:t>
      </w:r>
      <w:r w:rsidR="004D1132" w:rsidRPr="00290BC4">
        <w:rPr>
          <w:rFonts w:ascii="Tahoma" w:hAnsi="Tahoma" w:cs="Tahoma"/>
          <w:sz w:val="24"/>
          <w:szCs w:val="24"/>
        </w:rPr>
        <w:t>ersus</w:t>
      </w:r>
    </w:p>
    <w:p w:rsidR="00402B10" w:rsidRPr="00290BC4" w:rsidRDefault="00402B10" w:rsidP="00290BC4">
      <w:pPr>
        <w:spacing w:after="0" w:line="360" w:lineRule="auto"/>
        <w:jc w:val="both"/>
        <w:rPr>
          <w:rFonts w:ascii="Tahoma" w:hAnsi="Tahoma" w:cs="Tahoma"/>
          <w:sz w:val="24"/>
          <w:szCs w:val="24"/>
        </w:rPr>
      </w:pPr>
      <w:r w:rsidRPr="00290BC4">
        <w:rPr>
          <w:rFonts w:ascii="Tahoma" w:hAnsi="Tahoma" w:cs="Tahoma"/>
          <w:sz w:val="24"/>
          <w:szCs w:val="24"/>
        </w:rPr>
        <w:t xml:space="preserve"> </w:t>
      </w:r>
    </w:p>
    <w:p w:rsidR="007A4B1E" w:rsidRPr="00290BC4" w:rsidRDefault="00674435" w:rsidP="00290BC4">
      <w:pPr>
        <w:spacing w:after="0" w:line="360" w:lineRule="auto"/>
        <w:jc w:val="both"/>
        <w:rPr>
          <w:rFonts w:ascii="Tahoma" w:hAnsi="Tahoma" w:cs="Tahoma"/>
          <w:b/>
          <w:sz w:val="24"/>
          <w:szCs w:val="24"/>
        </w:rPr>
      </w:pPr>
      <w:r w:rsidRPr="00290BC4">
        <w:rPr>
          <w:rFonts w:ascii="Tahoma" w:hAnsi="Tahoma" w:cs="Tahoma"/>
          <w:b/>
          <w:sz w:val="24"/>
          <w:szCs w:val="24"/>
        </w:rPr>
        <w:t>ZIMBABWE PLATINUM MINES (PRIVATE)</w:t>
      </w:r>
    </w:p>
    <w:p w:rsidR="009C7C8A" w:rsidRPr="00290BC4" w:rsidRDefault="00674435" w:rsidP="00290BC4">
      <w:pPr>
        <w:spacing w:after="0" w:line="360" w:lineRule="auto"/>
        <w:jc w:val="both"/>
        <w:rPr>
          <w:rFonts w:ascii="Tahoma" w:hAnsi="Tahoma" w:cs="Tahoma"/>
          <w:b/>
          <w:sz w:val="24"/>
          <w:szCs w:val="24"/>
        </w:rPr>
      </w:pPr>
      <w:r w:rsidRPr="00290BC4">
        <w:rPr>
          <w:rFonts w:ascii="Tahoma" w:hAnsi="Tahoma" w:cs="Tahoma"/>
          <w:b/>
          <w:sz w:val="24"/>
          <w:szCs w:val="24"/>
        </w:rPr>
        <w:t>LIMITED</w:t>
      </w:r>
      <w:r w:rsidR="00892F06" w:rsidRPr="00290BC4">
        <w:rPr>
          <w:rFonts w:ascii="Tahoma" w:hAnsi="Tahoma" w:cs="Tahoma"/>
          <w:b/>
          <w:sz w:val="24"/>
          <w:szCs w:val="24"/>
        </w:rPr>
        <w:tab/>
      </w:r>
      <w:r w:rsidR="00BE2C1A" w:rsidRPr="00290BC4">
        <w:rPr>
          <w:rFonts w:ascii="Tahoma" w:hAnsi="Tahoma" w:cs="Tahoma"/>
          <w:b/>
          <w:sz w:val="24"/>
          <w:szCs w:val="24"/>
        </w:rPr>
        <w:tab/>
      </w:r>
      <w:r w:rsidR="00BE2C1A" w:rsidRPr="00290BC4">
        <w:rPr>
          <w:rFonts w:ascii="Tahoma" w:hAnsi="Tahoma" w:cs="Tahoma"/>
          <w:b/>
          <w:sz w:val="24"/>
          <w:szCs w:val="24"/>
        </w:rPr>
        <w:tab/>
      </w:r>
      <w:r w:rsidR="009C7C8A" w:rsidRPr="00290BC4">
        <w:rPr>
          <w:rFonts w:ascii="Tahoma" w:hAnsi="Tahoma" w:cs="Tahoma"/>
          <w:b/>
          <w:sz w:val="24"/>
          <w:szCs w:val="24"/>
        </w:rPr>
        <w:tab/>
      </w:r>
      <w:r w:rsidR="009C7C8A" w:rsidRPr="00290BC4">
        <w:rPr>
          <w:rFonts w:ascii="Tahoma" w:hAnsi="Tahoma" w:cs="Tahoma"/>
          <w:b/>
          <w:sz w:val="24"/>
          <w:szCs w:val="24"/>
        </w:rPr>
        <w:tab/>
      </w:r>
      <w:r w:rsidR="00402B10" w:rsidRPr="00290BC4">
        <w:rPr>
          <w:rFonts w:ascii="Tahoma" w:hAnsi="Tahoma" w:cs="Tahoma"/>
          <w:b/>
          <w:sz w:val="24"/>
          <w:szCs w:val="24"/>
        </w:rPr>
        <w:t xml:space="preserve">          </w:t>
      </w:r>
      <w:r w:rsidR="00412F99">
        <w:rPr>
          <w:rFonts w:ascii="Tahoma" w:hAnsi="Tahoma" w:cs="Tahoma"/>
          <w:b/>
          <w:sz w:val="24"/>
          <w:szCs w:val="24"/>
        </w:rPr>
        <w:t xml:space="preserve">                    </w:t>
      </w:r>
      <w:r w:rsidR="00B44D61">
        <w:rPr>
          <w:rFonts w:ascii="Tahoma" w:hAnsi="Tahoma" w:cs="Tahoma"/>
          <w:b/>
          <w:sz w:val="24"/>
          <w:szCs w:val="24"/>
        </w:rPr>
        <w:t xml:space="preserve">            </w:t>
      </w:r>
      <w:r w:rsidR="00402B10" w:rsidRPr="00290BC4">
        <w:rPr>
          <w:rFonts w:ascii="Tahoma" w:hAnsi="Tahoma" w:cs="Tahoma"/>
          <w:b/>
          <w:sz w:val="24"/>
          <w:szCs w:val="24"/>
        </w:rPr>
        <w:t>RESPONDENT</w:t>
      </w:r>
    </w:p>
    <w:p w:rsidR="00533B8D" w:rsidRPr="00290BC4" w:rsidRDefault="00533B8D" w:rsidP="00290BC4">
      <w:pPr>
        <w:spacing w:after="0" w:line="360" w:lineRule="auto"/>
        <w:jc w:val="both"/>
        <w:rPr>
          <w:rFonts w:ascii="Tahoma" w:hAnsi="Tahoma" w:cs="Tahoma"/>
          <w:b/>
          <w:sz w:val="24"/>
          <w:szCs w:val="24"/>
        </w:rPr>
      </w:pPr>
    </w:p>
    <w:p w:rsidR="00BE2C1A" w:rsidRPr="00290BC4" w:rsidRDefault="00BE2C1A" w:rsidP="00290BC4">
      <w:pPr>
        <w:spacing w:after="0" w:line="360" w:lineRule="auto"/>
        <w:jc w:val="both"/>
        <w:rPr>
          <w:rFonts w:ascii="Tahoma" w:hAnsi="Tahoma" w:cs="Tahoma"/>
          <w:b/>
          <w:sz w:val="24"/>
          <w:szCs w:val="24"/>
        </w:rPr>
      </w:pPr>
    </w:p>
    <w:p w:rsidR="004D1132" w:rsidRPr="00290BC4" w:rsidRDefault="0078304B" w:rsidP="00290BC4">
      <w:pPr>
        <w:spacing w:after="0" w:line="360" w:lineRule="auto"/>
        <w:jc w:val="both"/>
        <w:rPr>
          <w:rFonts w:ascii="Tahoma" w:hAnsi="Tahoma" w:cs="Tahoma"/>
          <w:b/>
          <w:sz w:val="24"/>
          <w:szCs w:val="24"/>
        </w:rPr>
      </w:pPr>
      <w:r w:rsidRPr="00290BC4">
        <w:rPr>
          <w:rFonts w:ascii="Tahoma" w:hAnsi="Tahoma" w:cs="Tahoma"/>
          <w:b/>
          <w:sz w:val="24"/>
          <w:szCs w:val="24"/>
        </w:rPr>
        <w:t xml:space="preserve">Before The </w:t>
      </w:r>
      <w:proofErr w:type="spellStart"/>
      <w:r w:rsidRPr="00290BC4">
        <w:rPr>
          <w:rFonts w:ascii="Tahoma" w:hAnsi="Tahoma" w:cs="Tahoma"/>
          <w:b/>
          <w:sz w:val="24"/>
          <w:szCs w:val="24"/>
        </w:rPr>
        <w:t>Honourable</w:t>
      </w:r>
      <w:proofErr w:type="spellEnd"/>
      <w:r w:rsidRPr="00290BC4">
        <w:rPr>
          <w:rFonts w:ascii="Tahoma" w:hAnsi="Tahoma" w:cs="Tahoma"/>
          <w:b/>
          <w:sz w:val="24"/>
          <w:szCs w:val="24"/>
        </w:rPr>
        <w:t xml:space="preserve"> </w:t>
      </w:r>
      <w:proofErr w:type="spellStart"/>
      <w:r w:rsidRPr="00290BC4">
        <w:rPr>
          <w:rFonts w:ascii="Tahoma" w:hAnsi="Tahoma" w:cs="Tahoma"/>
          <w:b/>
          <w:sz w:val="24"/>
          <w:szCs w:val="24"/>
        </w:rPr>
        <w:t>Kachambwa</w:t>
      </w:r>
      <w:proofErr w:type="spellEnd"/>
      <w:r w:rsidR="0009260D" w:rsidRPr="00290BC4">
        <w:rPr>
          <w:rFonts w:ascii="Tahoma" w:hAnsi="Tahoma" w:cs="Tahoma"/>
          <w:b/>
          <w:sz w:val="24"/>
          <w:szCs w:val="24"/>
        </w:rPr>
        <w:t xml:space="preserve"> </w:t>
      </w:r>
      <w:r w:rsidR="00F15608" w:rsidRPr="00290BC4">
        <w:rPr>
          <w:rFonts w:ascii="Tahoma" w:hAnsi="Tahoma" w:cs="Tahoma"/>
          <w:b/>
          <w:sz w:val="24"/>
          <w:szCs w:val="24"/>
        </w:rPr>
        <w:t>J</w:t>
      </w:r>
    </w:p>
    <w:p w:rsidR="004D1132" w:rsidRPr="00290BC4" w:rsidRDefault="004D1132" w:rsidP="00290BC4">
      <w:pPr>
        <w:spacing w:after="0" w:line="360" w:lineRule="auto"/>
        <w:jc w:val="both"/>
        <w:rPr>
          <w:rFonts w:ascii="Tahoma" w:hAnsi="Tahoma" w:cs="Tahoma"/>
          <w:b/>
          <w:sz w:val="24"/>
          <w:szCs w:val="24"/>
        </w:rPr>
      </w:pPr>
    </w:p>
    <w:p w:rsidR="00CF174B" w:rsidRPr="00290BC4" w:rsidRDefault="00CF174B" w:rsidP="00290BC4">
      <w:pPr>
        <w:spacing w:after="0" w:line="360" w:lineRule="auto"/>
        <w:jc w:val="both"/>
        <w:rPr>
          <w:rFonts w:ascii="Tahoma" w:hAnsi="Tahoma" w:cs="Tahoma"/>
          <w:b/>
          <w:sz w:val="24"/>
          <w:szCs w:val="24"/>
        </w:rPr>
      </w:pPr>
    </w:p>
    <w:p w:rsidR="004D1132" w:rsidRPr="00290BC4" w:rsidRDefault="001D293D" w:rsidP="00290BC4">
      <w:pPr>
        <w:spacing w:after="0" w:line="360" w:lineRule="auto"/>
        <w:jc w:val="both"/>
        <w:rPr>
          <w:rFonts w:ascii="Tahoma" w:hAnsi="Tahoma" w:cs="Tahoma"/>
          <w:sz w:val="24"/>
          <w:szCs w:val="24"/>
        </w:rPr>
      </w:pPr>
      <w:r w:rsidRPr="00290BC4">
        <w:rPr>
          <w:rFonts w:ascii="Tahoma" w:hAnsi="Tahoma" w:cs="Tahoma"/>
          <w:sz w:val="24"/>
          <w:szCs w:val="24"/>
        </w:rPr>
        <w:t xml:space="preserve">For the </w:t>
      </w:r>
      <w:r w:rsidR="004355ED" w:rsidRPr="00290BC4">
        <w:rPr>
          <w:rFonts w:ascii="Tahoma" w:hAnsi="Tahoma" w:cs="Tahoma"/>
          <w:sz w:val="24"/>
          <w:szCs w:val="24"/>
        </w:rPr>
        <w:t>App</w:t>
      </w:r>
      <w:r w:rsidR="00533B8D" w:rsidRPr="00290BC4">
        <w:rPr>
          <w:rFonts w:ascii="Tahoma" w:hAnsi="Tahoma" w:cs="Tahoma"/>
          <w:sz w:val="24"/>
          <w:szCs w:val="24"/>
        </w:rPr>
        <w:t>ellant</w:t>
      </w:r>
      <w:r w:rsidR="004355ED" w:rsidRPr="00290BC4">
        <w:rPr>
          <w:rFonts w:ascii="Tahoma" w:hAnsi="Tahoma" w:cs="Tahoma"/>
          <w:sz w:val="24"/>
          <w:szCs w:val="24"/>
        </w:rPr>
        <w:tab/>
      </w:r>
      <w:r w:rsidRPr="00290BC4">
        <w:rPr>
          <w:rFonts w:ascii="Tahoma" w:hAnsi="Tahoma" w:cs="Tahoma"/>
          <w:sz w:val="24"/>
          <w:szCs w:val="24"/>
        </w:rPr>
        <w:tab/>
      </w:r>
      <w:r w:rsidRPr="00290BC4">
        <w:rPr>
          <w:rFonts w:ascii="Tahoma" w:hAnsi="Tahoma" w:cs="Tahoma"/>
          <w:sz w:val="24"/>
          <w:szCs w:val="24"/>
        </w:rPr>
        <w:tab/>
      </w:r>
      <w:r w:rsidR="00D74EE4" w:rsidRPr="00290BC4">
        <w:rPr>
          <w:rFonts w:ascii="Tahoma" w:hAnsi="Tahoma" w:cs="Tahoma"/>
          <w:sz w:val="24"/>
          <w:szCs w:val="24"/>
        </w:rPr>
        <w:t xml:space="preserve">: </w:t>
      </w:r>
      <w:r w:rsidR="00BE2C1A" w:rsidRPr="00290BC4">
        <w:rPr>
          <w:rFonts w:ascii="Tahoma" w:hAnsi="Tahoma" w:cs="Tahoma"/>
          <w:sz w:val="24"/>
          <w:szCs w:val="24"/>
        </w:rPr>
        <w:tab/>
      </w:r>
      <w:r w:rsidR="00D47A03">
        <w:rPr>
          <w:rFonts w:ascii="Tahoma" w:hAnsi="Tahoma" w:cs="Tahoma"/>
          <w:sz w:val="24"/>
          <w:szCs w:val="24"/>
        </w:rPr>
        <w:t xml:space="preserve">C. </w:t>
      </w:r>
      <w:proofErr w:type="spellStart"/>
      <w:r w:rsidR="00D47A03">
        <w:rPr>
          <w:rFonts w:ascii="Tahoma" w:hAnsi="Tahoma" w:cs="Tahoma"/>
          <w:sz w:val="24"/>
          <w:szCs w:val="24"/>
        </w:rPr>
        <w:t>Mavhondo</w:t>
      </w:r>
      <w:proofErr w:type="spellEnd"/>
      <w:r w:rsidR="00D47A03">
        <w:rPr>
          <w:rFonts w:ascii="Tahoma" w:hAnsi="Tahoma" w:cs="Tahoma"/>
          <w:sz w:val="24"/>
          <w:szCs w:val="24"/>
        </w:rPr>
        <w:t xml:space="preserve"> (Legal Practi</w:t>
      </w:r>
      <w:r w:rsidR="00AF0BDA">
        <w:rPr>
          <w:rFonts w:ascii="Tahoma" w:hAnsi="Tahoma" w:cs="Tahoma"/>
          <w:sz w:val="24"/>
          <w:szCs w:val="24"/>
        </w:rPr>
        <w:t>ti</w:t>
      </w:r>
      <w:r w:rsidR="00D47A03">
        <w:rPr>
          <w:rFonts w:ascii="Tahoma" w:hAnsi="Tahoma" w:cs="Tahoma"/>
          <w:sz w:val="24"/>
          <w:szCs w:val="24"/>
        </w:rPr>
        <w:t>oner)</w:t>
      </w:r>
    </w:p>
    <w:p w:rsidR="004D1132" w:rsidRPr="00290BC4" w:rsidRDefault="004D1132" w:rsidP="00290BC4">
      <w:pPr>
        <w:spacing w:after="0" w:line="360" w:lineRule="auto"/>
        <w:jc w:val="both"/>
        <w:rPr>
          <w:rFonts w:ascii="Tahoma" w:hAnsi="Tahoma" w:cs="Tahoma"/>
          <w:sz w:val="24"/>
          <w:szCs w:val="24"/>
        </w:rPr>
      </w:pPr>
    </w:p>
    <w:p w:rsidR="005B5298" w:rsidRPr="00290BC4" w:rsidRDefault="00DA3831" w:rsidP="00290BC4">
      <w:pPr>
        <w:spacing w:after="0" w:line="360" w:lineRule="auto"/>
        <w:jc w:val="both"/>
        <w:rPr>
          <w:rFonts w:ascii="Tahoma" w:hAnsi="Tahoma" w:cs="Tahoma"/>
          <w:sz w:val="24"/>
          <w:szCs w:val="24"/>
        </w:rPr>
      </w:pPr>
      <w:r w:rsidRPr="00290BC4">
        <w:rPr>
          <w:rFonts w:ascii="Tahoma" w:hAnsi="Tahoma" w:cs="Tahoma"/>
          <w:sz w:val="24"/>
          <w:szCs w:val="24"/>
        </w:rPr>
        <w:t xml:space="preserve">For </w:t>
      </w:r>
      <w:r w:rsidR="002A3432" w:rsidRPr="00290BC4">
        <w:rPr>
          <w:rFonts w:ascii="Tahoma" w:hAnsi="Tahoma" w:cs="Tahoma"/>
          <w:sz w:val="24"/>
          <w:szCs w:val="24"/>
        </w:rPr>
        <w:t xml:space="preserve">the </w:t>
      </w:r>
      <w:r w:rsidR="00533B8D" w:rsidRPr="00290BC4">
        <w:rPr>
          <w:rFonts w:ascii="Tahoma" w:hAnsi="Tahoma" w:cs="Tahoma"/>
          <w:sz w:val="24"/>
          <w:szCs w:val="24"/>
        </w:rPr>
        <w:t>1</w:t>
      </w:r>
      <w:r w:rsidR="00533B8D" w:rsidRPr="00290BC4">
        <w:rPr>
          <w:rFonts w:ascii="Tahoma" w:hAnsi="Tahoma" w:cs="Tahoma"/>
          <w:sz w:val="24"/>
          <w:szCs w:val="24"/>
          <w:vertAlign w:val="superscript"/>
        </w:rPr>
        <w:t>st</w:t>
      </w:r>
      <w:r w:rsidR="00533B8D" w:rsidRPr="00290BC4">
        <w:rPr>
          <w:rFonts w:ascii="Tahoma" w:hAnsi="Tahoma" w:cs="Tahoma"/>
          <w:sz w:val="24"/>
          <w:szCs w:val="24"/>
        </w:rPr>
        <w:t xml:space="preserve"> </w:t>
      </w:r>
      <w:r w:rsidR="002A3432" w:rsidRPr="00290BC4">
        <w:rPr>
          <w:rFonts w:ascii="Tahoma" w:hAnsi="Tahoma" w:cs="Tahoma"/>
          <w:sz w:val="24"/>
          <w:szCs w:val="24"/>
        </w:rPr>
        <w:t>Respondent</w:t>
      </w:r>
      <w:r w:rsidR="004D1132" w:rsidRPr="00290BC4">
        <w:rPr>
          <w:rFonts w:ascii="Tahoma" w:hAnsi="Tahoma" w:cs="Tahoma"/>
          <w:sz w:val="24"/>
          <w:szCs w:val="24"/>
        </w:rPr>
        <w:tab/>
      </w:r>
      <w:r w:rsidR="00533B8D" w:rsidRPr="00290BC4">
        <w:rPr>
          <w:rFonts w:ascii="Tahoma" w:hAnsi="Tahoma" w:cs="Tahoma"/>
          <w:sz w:val="24"/>
          <w:szCs w:val="24"/>
        </w:rPr>
        <w:t xml:space="preserve">          </w:t>
      </w:r>
      <w:r w:rsidR="003E1BBD" w:rsidRPr="00290BC4">
        <w:rPr>
          <w:rFonts w:ascii="Tahoma" w:hAnsi="Tahoma" w:cs="Tahoma"/>
          <w:sz w:val="24"/>
          <w:szCs w:val="24"/>
        </w:rPr>
        <w:t>:</w:t>
      </w:r>
      <w:r w:rsidR="00533B8D" w:rsidRPr="00290BC4">
        <w:rPr>
          <w:rFonts w:ascii="Tahoma" w:hAnsi="Tahoma" w:cs="Tahoma"/>
          <w:sz w:val="24"/>
          <w:szCs w:val="24"/>
        </w:rPr>
        <w:t xml:space="preserve">      </w:t>
      </w:r>
      <w:r w:rsidR="003E1BBD" w:rsidRPr="00290BC4">
        <w:rPr>
          <w:rFonts w:ascii="Tahoma" w:hAnsi="Tahoma" w:cs="Tahoma"/>
          <w:sz w:val="24"/>
          <w:szCs w:val="24"/>
        </w:rPr>
        <w:t xml:space="preserve"> </w:t>
      </w:r>
      <w:r w:rsidR="00402B10" w:rsidRPr="00290BC4">
        <w:rPr>
          <w:rFonts w:ascii="Tahoma" w:hAnsi="Tahoma" w:cs="Tahoma"/>
          <w:sz w:val="24"/>
          <w:szCs w:val="24"/>
        </w:rPr>
        <w:t xml:space="preserve"> </w:t>
      </w:r>
      <w:proofErr w:type="spellStart"/>
      <w:r w:rsidR="0024662B">
        <w:rPr>
          <w:rFonts w:ascii="Tahoma" w:hAnsi="Tahoma" w:cs="Tahoma"/>
          <w:sz w:val="24"/>
          <w:szCs w:val="24"/>
        </w:rPr>
        <w:t>Ms</w:t>
      </w:r>
      <w:proofErr w:type="spellEnd"/>
      <w:r w:rsidR="0024662B">
        <w:rPr>
          <w:rFonts w:ascii="Tahoma" w:hAnsi="Tahoma" w:cs="Tahoma"/>
          <w:sz w:val="24"/>
          <w:szCs w:val="24"/>
        </w:rPr>
        <w:t xml:space="preserve"> P. </w:t>
      </w:r>
      <w:proofErr w:type="spellStart"/>
      <w:r w:rsidR="0024662B">
        <w:rPr>
          <w:rFonts w:ascii="Tahoma" w:hAnsi="Tahoma" w:cs="Tahoma"/>
          <w:sz w:val="24"/>
          <w:szCs w:val="24"/>
        </w:rPr>
        <w:t>Pfunye</w:t>
      </w:r>
      <w:proofErr w:type="spellEnd"/>
      <w:r w:rsidR="0024662B">
        <w:rPr>
          <w:rFonts w:ascii="Tahoma" w:hAnsi="Tahoma" w:cs="Tahoma"/>
          <w:sz w:val="24"/>
          <w:szCs w:val="24"/>
        </w:rPr>
        <w:t xml:space="preserve"> </w:t>
      </w:r>
      <w:bookmarkStart w:id="0" w:name="_GoBack"/>
      <w:bookmarkEnd w:id="0"/>
      <w:r w:rsidR="00D47A03">
        <w:rPr>
          <w:rFonts w:ascii="Tahoma" w:hAnsi="Tahoma" w:cs="Tahoma"/>
          <w:sz w:val="24"/>
          <w:szCs w:val="24"/>
        </w:rPr>
        <w:t xml:space="preserve"> (Legal Practi</w:t>
      </w:r>
      <w:r w:rsidR="00AF0BDA">
        <w:rPr>
          <w:rFonts w:ascii="Tahoma" w:hAnsi="Tahoma" w:cs="Tahoma"/>
          <w:sz w:val="24"/>
          <w:szCs w:val="24"/>
        </w:rPr>
        <w:t>ti</w:t>
      </w:r>
      <w:r w:rsidR="00D47A03">
        <w:rPr>
          <w:rFonts w:ascii="Tahoma" w:hAnsi="Tahoma" w:cs="Tahoma"/>
          <w:sz w:val="24"/>
          <w:szCs w:val="24"/>
        </w:rPr>
        <w:t>oner)</w:t>
      </w:r>
    </w:p>
    <w:p w:rsidR="00BE2C1A" w:rsidRPr="00290BC4" w:rsidRDefault="00BE2C1A" w:rsidP="00290BC4">
      <w:pPr>
        <w:spacing w:after="0" w:line="360" w:lineRule="auto"/>
        <w:jc w:val="both"/>
        <w:rPr>
          <w:rFonts w:ascii="Tahoma" w:hAnsi="Tahoma" w:cs="Tahoma"/>
          <w:sz w:val="24"/>
          <w:szCs w:val="24"/>
        </w:rPr>
      </w:pPr>
    </w:p>
    <w:p w:rsidR="002C3218" w:rsidRPr="00290BC4" w:rsidRDefault="002C3218" w:rsidP="00290BC4">
      <w:pPr>
        <w:spacing w:after="0" w:line="360" w:lineRule="auto"/>
        <w:jc w:val="both"/>
        <w:rPr>
          <w:rFonts w:ascii="Tahoma" w:hAnsi="Tahoma" w:cs="Tahoma"/>
          <w:b/>
          <w:sz w:val="24"/>
          <w:szCs w:val="24"/>
        </w:rPr>
      </w:pPr>
    </w:p>
    <w:p w:rsidR="004D1132" w:rsidRPr="00290BC4" w:rsidRDefault="00533B8D" w:rsidP="00290BC4">
      <w:pPr>
        <w:spacing w:after="0" w:line="360" w:lineRule="auto"/>
        <w:jc w:val="both"/>
        <w:rPr>
          <w:rFonts w:ascii="Tahoma" w:hAnsi="Tahoma" w:cs="Tahoma"/>
          <w:b/>
          <w:sz w:val="24"/>
          <w:szCs w:val="24"/>
        </w:rPr>
      </w:pPr>
      <w:r w:rsidRPr="00290BC4">
        <w:rPr>
          <w:rFonts w:ascii="Tahoma" w:hAnsi="Tahoma" w:cs="Tahoma"/>
          <w:b/>
          <w:sz w:val="24"/>
          <w:szCs w:val="24"/>
        </w:rPr>
        <w:t>KACHAMBWA J</w:t>
      </w:r>
      <w:r w:rsidR="004D1132" w:rsidRPr="00290BC4">
        <w:rPr>
          <w:rFonts w:ascii="Tahoma" w:hAnsi="Tahoma" w:cs="Tahoma"/>
          <w:b/>
          <w:sz w:val="24"/>
          <w:szCs w:val="24"/>
        </w:rPr>
        <w:t>:</w:t>
      </w:r>
    </w:p>
    <w:p w:rsidR="007A4B1E" w:rsidRPr="00290BC4" w:rsidRDefault="007A4B1E" w:rsidP="00290BC4">
      <w:pPr>
        <w:spacing w:after="0" w:line="360" w:lineRule="auto"/>
        <w:jc w:val="both"/>
        <w:rPr>
          <w:rFonts w:ascii="Tahoma" w:hAnsi="Tahoma" w:cs="Tahoma"/>
          <w:b/>
          <w:sz w:val="24"/>
          <w:szCs w:val="24"/>
        </w:rPr>
      </w:pPr>
    </w:p>
    <w:p w:rsidR="007A4B1E" w:rsidRPr="00290BC4" w:rsidRDefault="009F2ECA" w:rsidP="00290BC4">
      <w:pPr>
        <w:spacing w:after="0" w:line="360" w:lineRule="auto"/>
        <w:jc w:val="both"/>
        <w:rPr>
          <w:rFonts w:ascii="Tahoma" w:hAnsi="Tahoma" w:cs="Tahoma"/>
          <w:sz w:val="24"/>
          <w:szCs w:val="24"/>
        </w:rPr>
      </w:pPr>
      <w:r w:rsidRPr="00290BC4">
        <w:rPr>
          <w:rFonts w:ascii="Tahoma" w:hAnsi="Tahoma" w:cs="Tahoma"/>
          <w:sz w:val="24"/>
          <w:szCs w:val="24"/>
          <w:u w:val="single"/>
        </w:rPr>
        <w:t>The Appeal</w:t>
      </w:r>
    </w:p>
    <w:p w:rsidR="009F2ECA" w:rsidRPr="00290BC4" w:rsidRDefault="009F2ECA" w:rsidP="00290BC4">
      <w:pPr>
        <w:spacing w:after="0" w:line="360" w:lineRule="auto"/>
        <w:jc w:val="both"/>
        <w:rPr>
          <w:rFonts w:ascii="Tahoma" w:hAnsi="Tahoma" w:cs="Tahoma"/>
          <w:sz w:val="24"/>
          <w:szCs w:val="24"/>
        </w:rPr>
      </w:pPr>
    </w:p>
    <w:p w:rsidR="009F2ECA" w:rsidRPr="00290BC4" w:rsidRDefault="009F2ECA" w:rsidP="006549F3">
      <w:pPr>
        <w:spacing w:after="0" w:line="360" w:lineRule="auto"/>
        <w:ind w:left="1440" w:hanging="720"/>
        <w:jc w:val="both"/>
        <w:rPr>
          <w:rFonts w:ascii="Tahoma" w:hAnsi="Tahoma" w:cs="Tahoma"/>
          <w:sz w:val="24"/>
          <w:szCs w:val="24"/>
        </w:rPr>
      </w:pPr>
      <w:r w:rsidRPr="00290BC4">
        <w:rPr>
          <w:rFonts w:ascii="Tahoma" w:hAnsi="Tahoma" w:cs="Tahoma"/>
          <w:sz w:val="24"/>
          <w:szCs w:val="24"/>
        </w:rPr>
        <w:t>1.</w:t>
      </w:r>
      <w:r w:rsidRPr="00290BC4">
        <w:rPr>
          <w:rFonts w:ascii="Tahoma" w:hAnsi="Tahoma" w:cs="Tahoma"/>
          <w:sz w:val="24"/>
          <w:szCs w:val="24"/>
        </w:rPr>
        <w:tab/>
        <w:t xml:space="preserve">This is an appeal against the decision of the appeals committee of the Zimbabwe Platinum Mines.   The appellant raised six grounds </w:t>
      </w:r>
      <w:r w:rsidR="006549F3">
        <w:rPr>
          <w:rFonts w:ascii="Tahoma" w:hAnsi="Tahoma" w:cs="Tahoma"/>
          <w:sz w:val="24"/>
          <w:szCs w:val="24"/>
        </w:rPr>
        <w:t xml:space="preserve">of </w:t>
      </w:r>
      <w:r w:rsidRPr="00290BC4">
        <w:rPr>
          <w:rFonts w:ascii="Tahoma" w:hAnsi="Tahoma" w:cs="Tahoma"/>
          <w:sz w:val="24"/>
          <w:szCs w:val="24"/>
        </w:rPr>
        <w:t>appeal.</w:t>
      </w:r>
      <w:r w:rsidR="006549F3">
        <w:rPr>
          <w:rFonts w:ascii="Tahoma" w:hAnsi="Tahoma" w:cs="Tahoma"/>
          <w:sz w:val="24"/>
          <w:szCs w:val="24"/>
        </w:rPr>
        <w:t xml:space="preserve">  </w:t>
      </w:r>
      <w:r w:rsidRPr="00290BC4">
        <w:rPr>
          <w:rFonts w:ascii="Tahoma" w:hAnsi="Tahoma" w:cs="Tahoma"/>
          <w:sz w:val="24"/>
          <w:szCs w:val="24"/>
        </w:rPr>
        <w:lastRenderedPageBreak/>
        <w:t>Four of them fell by the wayside on preliminary points.  A</w:t>
      </w:r>
      <w:r w:rsidR="00CB5402" w:rsidRPr="00290BC4">
        <w:rPr>
          <w:rFonts w:ascii="Tahoma" w:hAnsi="Tahoma" w:cs="Tahoma"/>
          <w:sz w:val="24"/>
          <w:szCs w:val="24"/>
        </w:rPr>
        <w:t xml:space="preserve"> fifth </w:t>
      </w:r>
      <w:r w:rsidRPr="00290BC4">
        <w:rPr>
          <w:rFonts w:ascii="Tahoma" w:hAnsi="Tahoma" w:cs="Tahoma"/>
          <w:sz w:val="24"/>
          <w:szCs w:val="24"/>
        </w:rPr>
        <w:t xml:space="preserve">was abandoned.  Only one </w:t>
      </w:r>
      <w:r w:rsidR="00CB5402" w:rsidRPr="00290BC4">
        <w:rPr>
          <w:rFonts w:ascii="Tahoma" w:hAnsi="Tahoma" w:cs="Tahoma"/>
          <w:sz w:val="24"/>
          <w:szCs w:val="24"/>
        </w:rPr>
        <w:t>ground</w:t>
      </w:r>
      <w:r w:rsidR="006549F3">
        <w:rPr>
          <w:rFonts w:ascii="Tahoma" w:hAnsi="Tahoma" w:cs="Tahoma"/>
          <w:sz w:val="24"/>
          <w:szCs w:val="24"/>
        </w:rPr>
        <w:t xml:space="preserve"> </w:t>
      </w:r>
      <w:r w:rsidRPr="00290BC4">
        <w:rPr>
          <w:rFonts w:ascii="Tahoma" w:hAnsi="Tahoma" w:cs="Tahoma"/>
          <w:sz w:val="24"/>
          <w:szCs w:val="24"/>
        </w:rPr>
        <w:t>was left for considerations.  This is the ground that said that</w:t>
      </w:r>
    </w:p>
    <w:p w:rsidR="009F2ECA" w:rsidRDefault="009F2ECA" w:rsidP="006549F3">
      <w:pPr>
        <w:spacing w:after="0" w:line="240" w:lineRule="auto"/>
        <w:ind w:left="1440"/>
        <w:jc w:val="both"/>
        <w:rPr>
          <w:rFonts w:ascii="Tahoma" w:hAnsi="Tahoma" w:cs="Tahoma"/>
          <w:i/>
        </w:rPr>
      </w:pPr>
      <w:r w:rsidRPr="00290BC4">
        <w:rPr>
          <w:rFonts w:ascii="Tahoma" w:hAnsi="Tahoma" w:cs="Tahoma"/>
          <w:i/>
          <w:sz w:val="24"/>
          <w:szCs w:val="24"/>
        </w:rPr>
        <w:t>“</w:t>
      </w:r>
      <w:r w:rsidRPr="00290BC4">
        <w:rPr>
          <w:rFonts w:ascii="Tahoma" w:hAnsi="Tahoma" w:cs="Tahoma"/>
          <w:i/>
        </w:rPr>
        <w:t>The Appeals Committee grossly misdirected itself on the facts in finding that the Appellant properly admitted that he was guilt and that the disciplinary Committee properly accepted such plea.”</w:t>
      </w:r>
    </w:p>
    <w:p w:rsidR="00290BC4" w:rsidRPr="00290BC4" w:rsidRDefault="00290BC4" w:rsidP="00290BC4">
      <w:pPr>
        <w:spacing w:after="0" w:line="240" w:lineRule="auto"/>
        <w:ind w:left="720"/>
        <w:jc w:val="both"/>
        <w:rPr>
          <w:rFonts w:ascii="Tahoma" w:hAnsi="Tahoma" w:cs="Tahoma"/>
          <w:i/>
        </w:rPr>
      </w:pPr>
    </w:p>
    <w:p w:rsidR="009F2ECA" w:rsidRPr="00290BC4" w:rsidRDefault="009F2ECA" w:rsidP="006549F3">
      <w:pPr>
        <w:spacing w:after="0" w:line="240" w:lineRule="auto"/>
        <w:ind w:left="720" w:firstLine="720"/>
        <w:jc w:val="both"/>
        <w:rPr>
          <w:rFonts w:ascii="Tahoma" w:hAnsi="Tahoma" w:cs="Tahoma"/>
          <w:sz w:val="24"/>
          <w:szCs w:val="24"/>
        </w:rPr>
      </w:pPr>
      <w:r w:rsidRPr="00290BC4">
        <w:rPr>
          <w:rFonts w:ascii="Tahoma" w:hAnsi="Tahoma" w:cs="Tahoma"/>
          <w:sz w:val="24"/>
          <w:szCs w:val="24"/>
        </w:rPr>
        <w:t>In other words the appellant was dis</w:t>
      </w:r>
      <w:r w:rsidR="000838E7" w:rsidRPr="00290BC4">
        <w:rPr>
          <w:rFonts w:ascii="Tahoma" w:hAnsi="Tahoma" w:cs="Tahoma"/>
          <w:sz w:val="24"/>
          <w:szCs w:val="24"/>
        </w:rPr>
        <w:t>pu</w:t>
      </w:r>
      <w:r w:rsidRPr="00290BC4">
        <w:rPr>
          <w:rFonts w:ascii="Tahoma" w:hAnsi="Tahoma" w:cs="Tahoma"/>
          <w:sz w:val="24"/>
          <w:szCs w:val="24"/>
        </w:rPr>
        <w:t>ting/denying his plea of guilty.</w:t>
      </w:r>
    </w:p>
    <w:p w:rsidR="009F2ECA" w:rsidRPr="00290BC4" w:rsidRDefault="009F2ECA" w:rsidP="00290BC4">
      <w:pPr>
        <w:spacing w:after="0" w:line="360" w:lineRule="auto"/>
        <w:ind w:left="720"/>
        <w:jc w:val="both"/>
        <w:rPr>
          <w:rFonts w:ascii="Tahoma" w:hAnsi="Tahoma" w:cs="Tahoma"/>
          <w:sz w:val="24"/>
          <w:szCs w:val="24"/>
        </w:rPr>
      </w:pPr>
    </w:p>
    <w:p w:rsidR="009F2ECA" w:rsidRPr="00290BC4" w:rsidRDefault="009F2ECA" w:rsidP="00412F99">
      <w:pPr>
        <w:spacing w:after="0" w:line="360" w:lineRule="auto"/>
        <w:jc w:val="both"/>
        <w:rPr>
          <w:rFonts w:ascii="Tahoma" w:hAnsi="Tahoma" w:cs="Tahoma"/>
          <w:sz w:val="24"/>
          <w:szCs w:val="24"/>
        </w:rPr>
      </w:pPr>
      <w:r w:rsidRPr="00290BC4">
        <w:rPr>
          <w:rFonts w:ascii="Tahoma" w:hAnsi="Tahoma" w:cs="Tahoma"/>
          <w:sz w:val="24"/>
          <w:szCs w:val="24"/>
          <w:u w:val="single"/>
        </w:rPr>
        <w:t xml:space="preserve">The Charges and </w:t>
      </w:r>
      <w:proofErr w:type="gramStart"/>
      <w:r w:rsidRPr="00290BC4">
        <w:rPr>
          <w:rFonts w:ascii="Tahoma" w:hAnsi="Tahoma" w:cs="Tahoma"/>
          <w:sz w:val="24"/>
          <w:szCs w:val="24"/>
          <w:u w:val="single"/>
        </w:rPr>
        <w:t>The</w:t>
      </w:r>
      <w:proofErr w:type="gramEnd"/>
      <w:r w:rsidRPr="00290BC4">
        <w:rPr>
          <w:rFonts w:ascii="Tahoma" w:hAnsi="Tahoma" w:cs="Tahoma"/>
          <w:sz w:val="24"/>
          <w:szCs w:val="24"/>
          <w:u w:val="single"/>
        </w:rPr>
        <w:t xml:space="preserve"> Response</w:t>
      </w:r>
    </w:p>
    <w:p w:rsidR="00AE7E89" w:rsidRPr="00290BC4" w:rsidRDefault="009F2ECA" w:rsidP="00290BC4">
      <w:pPr>
        <w:spacing w:after="0" w:line="360" w:lineRule="auto"/>
        <w:ind w:left="1440" w:hanging="720"/>
        <w:jc w:val="both"/>
        <w:rPr>
          <w:rFonts w:ascii="Tahoma" w:hAnsi="Tahoma" w:cs="Tahoma"/>
          <w:sz w:val="24"/>
          <w:szCs w:val="24"/>
          <w:u w:val="single"/>
        </w:rPr>
      </w:pPr>
      <w:r w:rsidRPr="00290BC4">
        <w:rPr>
          <w:rFonts w:ascii="Tahoma" w:hAnsi="Tahoma" w:cs="Tahoma"/>
          <w:sz w:val="24"/>
          <w:szCs w:val="24"/>
        </w:rPr>
        <w:t>2.</w:t>
      </w:r>
      <w:r w:rsidRPr="00290BC4">
        <w:rPr>
          <w:rFonts w:ascii="Tahoma" w:hAnsi="Tahoma" w:cs="Tahoma"/>
          <w:sz w:val="24"/>
          <w:szCs w:val="24"/>
        </w:rPr>
        <w:tab/>
        <w:t>The appellant was employed as a</w:t>
      </w:r>
      <w:r w:rsidR="0062601B">
        <w:rPr>
          <w:rFonts w:ascii="Tahoma" w:hAnsi="Tahoma" w:cs="Tahoma"/>
          <w:sz w:val="24"/>
          <w:szCs w:val="24"/>
        </w:rPr>
        <w:t>n</w:t>
      </w:r>
      <w:r w:rsidRPr="00290BC4">
        <w:rPr>
          <w:rFonts w:ascii="Tahoma" w:hAnsi="Tahoma" w:cs="Tahoma"/>
          <w:sz w:val="24"/>
          <w:szCs w:val="24"/>
        </w:rPr>
        <w:t xml:space="preserve"> Engineering Manager by the Zimbabwe Platinum Mines.  He was charged of acts of misconduct in breach of two clauses of the mines’ code of conduct </w:t>
      </w:r>
      <w:proofErr w:type="spellStart"/>
      <w:r w:rsidRPr="00290BC4">
        <w:rPr>
          <w:rFonts w:ascii="Tahoma" w:hAnsi="Tahoma" w:cs="Tahoma"/>
          <w:sz w:val="24"/>
          <w:szCs w:val="24"/>
          <w:u w:val="single"/>
        </w:rPr>
        <w:t>viz</w:t>
      </w:r>
      <w:proofErr w:type="spellEnd"/>
    </w:p>
    <w:p w:rsidR="00AE7E89" w:rsidRPr="00290BC4" w:rsidRDefault="00AE7E89" w:rsidP="00290BC4">
      <w:pPr>
        <w:spacing w:after="0" w:line="360" w:lineRule="auto"/>
        <w:ind w:left="720" w:firstLine="720"/>
        <w:jc w:val="both"/>
        <w:rPr>
          <w:rFonts w:ascii="Tahoma" w:hAnsi="Tahoma" w:cs="Tahoma"/>
          <w:sz w:val="24"/>
          <w:szCs w:val="24"/>
        </w:rPr>
      </w:pPr>
      <w:r w:rsidRPr="00290BC4">
        <w:rPr>
          <w:rFonts w:ascii="Tahoma" w:hAnsi="Tahoma" w:cs="Tahoma"/>
          <w:sz w:val="24"/>
          <w:szCs w:val="24"/>
        </w:rPr>
        <w:t>3.2 – 4 – unsatisfactory work performance</w:t>
      </w:r>
    </w:p>
    <w:p w:rsidR="00AE7E89" w:rsidRPr="00290BC4" w:rsidRDefault="00AE7E89" w:rsidP="00290BC4">
      <w:pPr>
        <w:spacing w:after="0" w:line="360" w:lineRule="auto"/>
        <w:ind w:left="720" w:firstLine="720"/>
        <w:jc w:val="both"/>
        <w:rPr>
          <w:rFonts w:ascii="Tahoma" w:hAnsi="Tahoma" w:cs="Tahoma"/>
          <w:sz w:val="24"/>
          <w:szCs w:val="24"/>
        </w:rPr>
      </w:pPr>
      <w:r w:rsidRPr="00290BC4">
        <w:rPr>
          <w:rFonts w:ascii="Tahoma" w:hAnsi="Tahoma" w:cs="Tahoma"/>
          <w:sz w:val="24"/>
          <w:szCs w:val="24"/>
        </w:rPr>
        <w:t>3.6 – safety and health</w:t>
      </w:r>
    </w:p>
    <w:p w:rsidR="00AE7E89" w:rsidRPr="00290BC4" w:rsidRDefault="00AE7E89" w:rsidP="00290BC4">
      <w:pPr>
        <w:spacing w:after="0" w:line="360" w:lineRule="auto"/>
        <w:ind w:left="1440"/>
        <w:jc w:val="both"/>
        <w:rPr>
          <w:rFonts w:ascii="Tahoma" w:hAnsi="Tahoma" w:cs="Tahoma"/>
          <w:sz w:val="24"/>
          <w:szCs w:val="24"/>
        </w:rPr>
      </w:pPr>
      <w:r w:rsidRPr="00290BC4">
        <w:rPr>
          <w:rFonts w:ascii="Tahoma" w:hAnsi="Tahoma" w:cs="Tahoma"/>
          <w:sz w:val="24"/>
          <w:szCs w:val="24"/>
        </w:rPr>
        <w:t>A list of incidents</w:t>
      </w:r>
      <w:r w:rsidR="0062601B">
        <w:rPr>
          <w:rFonts w:ascii="Tahoma" w:hAnsi="Tahoma" w:cs="Tahoma"/>
          <w:sz w:val="24"/>
          <w:szCs w:val="24"/>
        </w:rPr>
        <w:t>,</w:t>
      </w:r>
      <w:r w:rsidRPr="00290BC4">
        <w:rPr>
          <w:rFonts w:ascii="Tahoma" w:hAnsi="Tahoma" w:cs="Tahoma"/>
          <w:sz w:val="24"/>
          <w:szCs w:val="24"/>
        </w:rPr>
        <w:t xml:space="preserve"> detailed incidents</w:t>
      </w:r>
      <w:r w:rsidR="0062601B">
        <w:rPr>
          <w:rFonts w:ascii="Tahoma" w:hAnsi="Tahoma" w:cs="Tahoma"/>
          <w:sz w:val="24"/>
          <w:szCs w:val="24"/>
        </w:rPr>
        <w:t>,</w:t>
      </w:r>
      <w:r w:rsidRPr="00290BC4">
        <w:rPr>
          <w:rFonts w:ascii="Tahoma" w:hAnsi="Tahoma" w:cs="Tahoma"/>
          <w:sz w:val="24"/>
          <w:szCs w:val="24"/>
        </w:rPr>
        <w:t xml:space="preserve"> w</w:t>
      </w:r>
      <w:r w:rsidR="0062601B">
        <w:rPr>
          <w:rFonts w:ascii="Tahoma" w:hAnsi="Tahoma" w:cs="Tahoma"/>
          <w:sz w:val="24"/>
          <w:szCs w:val="24"/>
        </w:rPr>
        <w:t>as availed</w:t>
      </w:r>
      <w:r w:rsidRPr="00290BC4">
        <w:rPr>
          <w:rFonts w:ascii="Tahoma" w:hAnsi="Tahoma" w:cs="Tahoma"/>
          <w:sz w:val="24"/>
          <w:szCs w:val="24"/>
        </w:rPr>
        <w:t xml:space="preserve"> to suppo</w:t>
      </w:r>
      <w:r w:rsidR="00117418" w:rsidRPr="00290BC4">
        <w:rPr>
          <w:rFonts w:ascii="Tahoma" w:hAnsi="Tahoma" w:cs="Tahoma"/>
          <w:sz w:val="24"/>
          <w:szCs w:val="24"/>
        </w:rPr>
        <w:t>rt the charge</w:t>
      </w:r>
      <w:r w:rsidR="00CB5402" w:rsidRPr="00290BC4">
        <w:rPr>
          <w:rFonts w:ascii="Tahoma" w:hAnsi="Tahoma" w:cs="Tahoma"/>
          <w:sz w:val="24"/>
          <w:szCs w:val="24"/>
        </w:rPr>
        <w:t xml:space="preserve">s.  Previous correspondence on </w:t>
      </w:r>
      <w:r w:rsidR="00117418" w:rsidRPr="00290BC4">
        <w:rPr>
          <w:rFonts w:ascii="Tahoma" w:hAnsi="Tahoma" w:cs="Tahoma"/>
          <w:sz w:val="24"/>
          <w:szCs w:val="24"/>
        </w:rPr>
        <w:t>the deficiencies was also attached.</w:t>
      </w:r>
    </w:p>
    <w:p w:rsidR="00117418" w:rsidRPr="00290BC4" w:rsidRDefault="00117418" w:rsidP="00290BC4">
      <w:pPr>
        <w:spacing w:after="0" w:line="360" w:lineRule="auto"/>
        <w:ind w:left="720"/>
        <w:jc w:val="both"/>
        <w:rPr>
          <w:rFonts w:ascii="Tahoma" w:hAnsi="Tahoma" w:cs="Tahoma"/>
          <w:sz w:val="24"/>
          <w:szCs w:val="24"/>
        </w:rPr>
      </w:pPr>
    </w:p>
    <w:p w:rsidR="00117418" w:rsidRPr="00290BC4" w:rsidRDefault="0062601B" w:rsidP="00290BC4">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 xml:space="preserve">The appellant </w:t>
      </w:r>
      <w:r w:rsidR="00A44175">
        <w:rPr>
          <w:rFonts w:ascii="Tahoma" w:hAnsi="Tahoma" w:cs="Tahoma"/>
          <w:sz w:val="24"/>
          <w:szCs w:val="24"/>
        </w:rPr>
        <w:t>responded</w:t>
      </w:r>
      <w:r w:rsidR="00117418" w:rsidRPr="00290BC4">
        <w:rPr>
          <w:rFonts w:ascii="Tahoma" w:hAnsi="Tahoma" w:cs="Tahoma"/>
          <w:sz w:val="24"/>
          <w:szCs w:val="24"/>
        </w:rPr>
        <w:t xml:space="preserve"> to the charges</w:t>
      </w:r>
      <w:r w:rsidR="00014E44" w:rsidRPr="00290BC4">
        <w:rPr>
          <w:rFonts w:ascii="Tahoma" w:hAnsi="Tahoma" w:cs="Tahoma"/>
          <w:sz w:val="24"/>
          <w:szCs w:val="24"/>
        </w:rPr>
        <w:t xml:space="preserve"> by way of an email.  His response was that –</w:t>
      </w:r>
    </w:p>
    <w:p w:rsidR="00014E44" w:rsidRDefault="00014E44" w:rsidP="00290BC4">
      <w:pPr>
        <w:spacing w:after="0" w:line="240" w:lineRule="auto"/>
        <w:ind w:left="1440"/>
        <w:jc w:val="both"/>
        <w:rPr>
          <w:rFonts w:ascii="Tahoma" w:hAnsi="Tahoma" w:cs="Tahoma"/>
          <w:i/>
        </w:rPr>
      </w:pPr>
      <w:r w:rsidRPr="00290BC4">
        <w:rPr>
          <w:rFonts w:ascii="Tahoma" w:hAnsi="Tahoma" w:cs="Tahoma"/>
          <w:i/>
        </w:rPr>
        <w:t>“The charges are accepted.  Inserted in red against each charge are notes for consideration as mitigation.”</w:t>
      </w:r>
    </w:p>
    <w:p w:rsidR="00290BC4" w:rsidRDefault="00290BC4" w:rsidP="00290BC4">
      <w:pPr>
        <w:spacing w:after="0" w:line="240" w:lineRule="auto"/>
        <w:ind w:left="1440"/>
        <w:jc w:val="both"/>
        <w:rPr>
          <w:rFonts w:ascii="Tahoma" w:hAnsi="Tahoma" w:cs="Tahoma"/>
          <w:i/>
        </w:rPr>
      </w:pPr>
    </w:p>
    <w:p w:rsidR="00290BC4" w:rsidRPr="00290BC4" w:rsidRDefault="00290BC4" w:rsidP="00290BC4">
      <w:pPr>
        <w:spacing w:after="0" w:line="240" w:lineRule="auto"/>
        <w:ind w:left="1440"/>
        <w:jc w:val="both"/>
        <w:rPr>
          <w:rFonts w:ascii="Tahoma" w:hAnsi="Tahoma" w:cs="Tahoma"/>
          <w:i/>
        </w:rPr>
      </w:pPr>
    </w:p>
    <w:p w:rsidR="00014E44" w:rsidRPr="00290BC4" w:rsidRDefault="00014E44" w:rsidP="00290BC4">
      <w:pPr>
        <w:spacing w:after="0" w:line="360" w:lineRule="auto"/>
        <w:jc w:val="both"/>
        <w:rPr>
          <w:rFonts w:ascii="Tahoma" w:hAnsi="Tahoma" w:cs="Tahoma"/>
          <w:sz w:val="24"/>
          <w:szCs w:val="24"/>
        </w:rPr>
      </w:pPr>
      <w:r w:rsidRPr="00290BC4">
        <w:rPr>
          <w:rFonts w:ascii="Tahoma" w:hAnsi="Tahoma" w:cs="Tahoma"/>
          <w:sz w:val="24"/>
          <w:szCs w:val="24"/>
          <w:u w:val="single"/>
        </w:rPr>
        <w:t>The Disciplinary Hearing</w:t>
      </w:r>
    </w:p>
    <w:p w:rsidR="00014E44" w:rsidRPr="00290BC4" w:rsidRDefault="00014E44"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4.</w:t>
      </w:r>
      <w:r w:rsidRPr="00290BC4">
        <w:rPr>
          <w:rFonts w:ascii="Tahoma" w:hAnsi="Tahoma" w:cs="Tahoma"/>
          <w:sz w:val="24"/>
          <w:szCs w:val="24"/>
        </w:rPr>
        <w:tab/>
        <w:t xml:space="preserve">At the disciplinary hearing the appellant repeated his plea of guilty and that his </w:t>
      </w:r>
      <w:r w:rsidR="000602D2" w:rsidRPr="00290BC4">
        <w:rPr>
          <w:rFonts w:ascii="Tahoma" w:hAnsi="Tahoma" w:cs="Tahoma"/>
          <w:sz w:val="24"/>
          <w:szCs w:val="24"/>
        </w:rPr>
        <w:t xml:space="preserve">notes to it were his </w:t>
      </w:r>
      <w:r w:rsidRPr="00290BC4">
        <w:rPr>
          <w:rFonts w:ascii="Tahoma" w:hAnsi="Tahoma" w:cs="Tahoma"/>
          <w:sz w:val="24"/>
          <w:szCs w:val="24"/>
        </w:rPr>
        <w:t>mitigation.  The pan</w:t>
      </w:r>
      <w:r w:rsidR="00290BC4" w:rsidRPr="00290BC4">
        <w:rPr>
          <w:rFonts w:ascii="Tahoma" w:hAnsi="Tahoma" w:cs="Tahoma"/>
          <w:sz w:val="24"/>
          <w:szCs w:val="24"/>
        </w:rPr>
        <w:t xml:space="preserve">el </w:t>
      </w:r>
      <w:proofErr w:type="gramStart"/>
      <w:r w:rsidRPr="00290BC4">
        <w:rPr>
          <w:rFonts w:ascii="Tahoma" w:hAnsi="Tahoma" w:cs="Tahoma"/>
          <w:sz w:val="24"/>
          <w:szCs w:val="24"/>
        </w:rPr>
        <w:t>accepted,</w:t>
      </w:r>
      <w:proofErr w:type="gramEnd"/>
      <w:r w:rsidRPr="00290BC4">
        <w:rPr>
          <w:rFonts w:ascii="Tahoma" w:hAnsi="Tahoma" w:cs="Tahoma"/>
          <w:sz w:val="24"/>
          <w:szCs w:val="24"/>
        </w:rPr>
        <w:t xml:space="preserve"> his plea.  The pa</w:t>
      </w:r>
      <w:r w:rsidR="00C21B9C" w:rsidRPr="00290BC4">
        <w:rPr>
          <w:rFonts w:ascii="Tahoma" w:hAnsi="Tahoma" w:cs="Tahoma"/>
          <w:sz w:val="24"/>
          <w:szCs w:val="24"/>
        </w:rPr>
        <w:t>nel also asked the appellant to explain each point of mitigation.  At the end the panel exonerated him on some of the charges.  A penalty of dismissal was meted out.  An appeal to the Appeals Committee was dismissed.</w:t>
      </w:r>
    </w:p>
    <w:p w:rsidR="00C21B9C" w:rsidRPr="00290BC4" w:rsidRDefault="00C21B9C" w:rsidP="00290BC4">
      <w:pPr>
        <w:spacing w:after="0" w:line="360" w:lineRule="auto"/>
        <w:ind w:left="720" w:hanging="720"/>
        <w:jc w:val="both"/>
        <w:rPr>
          <w:rFonts w:ascii="Tahoma" w:hAnsi="Tahoma" w:cs="Tahoma"/>
          <w:sz w:val="24"/>
          <w:szCs w:val="24"/>
        </w:rPr>
      </w:pPr>
    </w:p>
    <w:p w:rsidR="00A93F0C" w:rsidRDefault="00A93F0C" w:rsidP="00290BC4">
      <w:pPr>
        <w:spacing w:after="0" w:line="360" w:lineRule="auto"/>
        <w:ind w:left="720" w:hanging="720"/>
        <w:jc w:val="both"/>
        <w:rPr>
          <w:rFonts w:ascii="Tahoma" w:hAnsi="Tahoma" w:cs="Tahoma"/>
          <w:sz w:val="24"/>
          <w:szCs w:val="24"/>
          <w:u w:val="single"/>
        </w:rPr>
      </w:pPr>
    </w:p>
    <w:p w:rsidR="00A93F0C" w:rsidRDefault="00A93F0C" w:rsidP="00290BC4">
      <w:pPr>
        <w:spacing w:after="0" w:line="360" w:lineRule="auto"/>
        <w:ind w:left="720" w:hanging="720"/>
        <w:jc w:val="both"/>
        <w:rPr>
          <w:rFonts w:ascii="Tahoma" w:hAnsi="Tahoma" w:cs="Tahoma"/>
          <w:sz w:val="24"/>
          <w:szCs w:val="24"/>
          <w:u w:val="single"/>
        </w:rPr>
      </w:pPr>
    </w:p>
    <w:p w:rsidR="00C21B9C" w:rsidRPr="00290BC4" w:rsidRDefault="00C21B9C" w:rsidP="00290BC4">
      <w:pPr>
        <w:spacing w:after="0" w:line="360" w:lineRule="auto"/>
        <w:ind w:left="720" w:hanging="720"/>
        <w:jc w:val="both"/>
        <w:rPr>
          <w:rFonts w:ascii="Tahoma" w:hAnsi="Tahoma" w:cs="Tahoma"/>
          <w:sz w:val="24"/>
          <w:szCs w:val="24"/>
        </w:rPr>
      </w:pPr>
      <w:r w:rsidRPr="00290BC4">
        <w:rPr>
          <w:rFonts w:ascii="Tahoma" w:hAnsi="Tahoma" w:cs="Tahoma"/>
          <w:sz w:val="24"/>
          <w:szCs w:val="24"/>
          <w:u w:val="single"/>
        </w:rPr>
        <w:t xml:space="preserve">The Argument </w:t>
      </w:r>
      <w:proofErr w:type="gramStart"/>
      <w:r w:rsidRPr="00290BC4">
        <w:rPr>
          <w:rFonts w:ascii="Tahoma" w:hAnsi="Tahoma" w:cs="Tahoma"/>
          <w:sz w:val="24"/>
          <w:szCs w:val="24"/>
          <w:u w:val="single"/>
        </w:rPr>
        <w:t>On</w:t>
      </w:r>
      <w:proofErr w:type="gramEnd"/>
      <w:r w:rsidRPr="00290BC4">
        <w:rPr>
          <w:rFonts w:ascii="Tahoma" w:hAnsi="Tahoma" w:cs="Tahoma"/>
          <w:sz w:val="24"/>
          <w:szCs w:val="24"/>
          <w:u w:val="single"/>
        </w:rPr>
        <w:t xml:space="preserve"> The Plea of Guilty </w:t>
      </w:r>
    </w:p>
    <w:p w:rsidR="00C21B9C" w:rsidRPr="00290BC4" w:rsidRDefault="00C21B9C"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 xml:space="preserve">5. </w:t>
      </w:r>
      <w:r w:rsidRPr="00290BC4">
        <w:rPr>
          <w:rFonts w:ascii="Tahoma" w:hAnsi="Tahoma" w:cs="Tahoma"/>
          <w:sz w:val="24"/>
          <w:szCs w:val="24"/>
        </w:rPr>
        <w:tab/>
        <w:t>The appellant’s argument is</w:t>
      </w:r>
      <w:r w:rsidR="000602D2" w:rsidRPr="00290BC4">
        <w:rPr>
          <w:rFonts w:ascii="Tahoma" w:hAnsi="Tahoma" w:cs="Tahoma"/>
          <w:sz w:val="24"/>
          <w:szCs w:val="24"/>
        </w:rPr>
        <w:t xml:space="preserve"> that the plea of guilt</w:t>
      </w:r>
      <w:r w:rsidR="0062601B">
        <w:rPr>
          <w:rFonts w:ascii="Tahoma" w:hAnsi="Tahoma" w:cs="Tahoma"/>
          <w:sz w:val="24"/>
          <w:szCs w:val="24"/>
        </w:rPr>
        <w:t>y was not an informed one.  The</w:t>
      </w:r>
      <w:r w:rsidR="000602D2" w:rsidRPr="00290BC4">
        <w:rPr>
          <w:rFonts w:ascii="Tahoma" w:hAnsi="Tahoma" w:cs="Tahoma"/>
          <w:sz w:val="24"/>
          <w:szCs w:val="24"/>
        </w:rPr>
        <w:t xml:space="preserve"> appellant was not legally represented and the procedure had not been explained to him. The plea was made in ignorance.  The hearing committee should have e</w:t>
      </w:r>
      <w:r w:rsidR="00E709E4" w:rsidRPr="00290BC4">
        <w:rPr>
          <w:rFonts w:ascii="Tahoma" w:hAnsi="Tahoma" w:cs="Tahoma"/>
          <w:sz w:val="24"/>
          <w:szCs w:val="24"/>
        </w:rPr>
        <w:t>xplained the procedure.  In the circumstances the appellant was entitled to withdraw his plea of guilty.  The said address in mitigati</w:t>
      </w:r>
      <w:r w:rsidR="0062601B">
        <w:rPr>
          <w:rFonts w:ascii="Tahoma" w:hAnsi="Tahoma" w:cs="Tahoma"/>
          <w:sz w:val="24"/>
          <w:szCs w:val="24"/>
        </w:rPr>
        <w:t xml:space="preserve">on shows </w:t>
      </w:r>
      <w:proofErr w:type="spellStart"/>
      <w:r w:rsidR="0062601B">
        <w:rPr>
          <w:rFonts w:ascii="Tahoma" w:hAnsi="Tahoma" w:cs="Tahoma"/>
          <w:sz w:val="24"/>
          <w:szCs w:val="24"/>
        </w:rPr>
        <w:t>defences</w:t>
      </w:r>
      <w:proofErr w:type="spellEnd"/>
      <w:r w:rsidR="0062601B">
        <w:rPr>
          <w:rFonts w:ascii="Tahoma" w:hAnsi="Tahoma" w:cs="Tahoma"/>
          <w:sz w:val="24"/>
          <w:szCs w:val="24"/>
        </w:rPr>
        <w:t xml:space="preserve"> to the charges</w:t>
      </w:r>
      <w:r w:rsidR="00E709E4" w:rsidRPr="00290BC4">
        <w:rPr>
          <w:rFonts w:ascii="Tahoma" w:hAnsi="Tahoma" w:cs="Tahoma"/>
          <w:sz w:val="24"/>
          <w:szCs w:val="24"/>
        </w:rPr>
        <w:t xml:space="preserve"> such that the he</w:t>
      </w:r>
      <w:r w:rsidR="000838E7" w:rsidRPr="00290BC4">
        <w:rPr>
          <w:rFonts w:ascii="Tahoma" w:hAnsi="Tahoma" w:cs="Tahoma"/>
          <w:sz w:val="24"/>
          <w:szCs w:val="24"/>
        </w:rPr>
        <w:t>aring committee was supposed to probe</w:t>
      </w:r>
      <w:r w:rsidR="00E709E4" w:rsidRPr="00290BC4">
        <w:rPr>
          <w:rFonts w:ascii="Tahoma" w:hAnsi="Tahoma" w:cs="Tahoma"/>
          <w:sz w:val="24"/>
          <w:szCs w:val="24"/>
        </w:rPr>
        <w:t xml:space="preserve"> them and to enter a plea of not guilty.</w:t>
      </w:r>
    </w:p>
    <w:p w:rsidR="00E709E4" w:rsidRPr="00290BC4" w:rsidRDefault="00E709E4"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6.</w:t>
      </w:r>
      <w:r w:rsidRPr="00290BC4">
        <w:rPr>
          <w:rFonts w:ascii="Tahoma" w:hAnsi="Tahoma" w:cs="Tahoma"/>
          <w:sz w:val="24"/>
          <w:szCs w:val="24"/>
        </w:rPr>
        <w:tab/>
        <w:t>The respondent’s argument was that the</w:t>
      </w:r>
      <w:r w:rsidR="00CF5442" w:rsidRPr="00290BC4">
        <w:rPr>
          <w:rFonts w:ascii="Tahoma" w:hAnsi="Tahoma" w:cs="Tahoma"/>
          <w:sz w:val="24"/>
          <w:szCs w:val="24"/>
        </w:rPr>
        <w:t xml:space="preserve"> appellant chose not to be represented.  The contents of his response and his response</w:t>
      </w:r>
      <w:r w:rsidR="000838E7" w:rsidRPr="00290BC4">
        <w:rPr>
          <w:rFonts w:ascii="Tahoma" w:hAnsi="Tahoma" w:cs="Tahoma"/>
          <w:sz w:val="24"/>
          <w:szCs w:val="24"/>
        </w:rPr>
        <w:t xml:space="preserve"> at the hearing show that </w:t>
      </w:r>
      <w:proofErr w:type="gramStart"/>
      <w:r w:rsidR="00CF5442" w:rsidRPr="00290BC4">
        <w:rPr>
          <w:rFonts w:ascii="Tahoma" w:hAnsi="Tahoma" w:cs="Tahoma"/>
          <w:sz w:val="24"/>
          <w:szCs w:val="24"/>
        </w:rPr>
        <w:t>he  understood</w:t>
      </w:r>
      <w:proofErr w:type="gramEnd"/>
      <w:r w:rsidR="00CF5442" w:rsidRPr="00290BC4">
        <w:rPr>
          <w:rFonts w:ascii="Tahoma" w:hAnsi="Tahoma" w:cs="Tahoma"/>
          <w:sz w:val="24"/>
          <w:szCs w:val="24"/>
        </w:rPr>
        <w:t xml:space="preserve"> the charges and h</w:t>
      </w:r>
      <w:r w:rsidR="00246A0C" w:rsidRPr="00290BC4">
        <w:rPr>
          <w:rFonts w:ascii="Tahoma" w:hAnsi="Tahoma" w:cs="Tahoma"/>
          <w:sz w:val="24"/>
          <w:szCs w:val="24"/>
        </w:rPr>
        <w:t xml:space="preserve">e pleaded voluntarily.  The </w:t>
      </w:r>
      <w:r w:rsidR="000838E7" w:rsidRPr="00290BC4">
        <w:rPr>
          <w:rFonts w:ascii="Tahoma" w:hAnsi="Tahoma" w:cs="Tahoma"/>
          <w:sz w:val="24"/>
          <w:szCs w:val="24"/>
        </w:rPr>
        <w:t>procedure</w:t>
      </w:r>
      <w:r w:rsidR="0062601B">
        <w:rPr>
          <w:rFonts w:ascii="Tahoma" w:hAnsi="Tahoma" w:cs="Tahoma"/>
          <w:sz w:val="24"/>
          <w:szCs w:val="24"/>
        </w:rPr>
        <w:t xml:space="preserve"> on </w:t>
      </w:r>
      <w:r w:rsidR="00246A0C" w:rsidRPr="00290BC4">
        <w:rPr>
          <w:rFonts w:ascii="Tahoma" w:hAnsi="Tahoma" w:cs="Tahoma"/>
          <w:sz w:val="24"/>
          <w:szCs w:val="24"/>
        </w:rPr>
        <w:t>a plea</w:t>
      </w:r>
      <w:r w:rsidR="0062601B">
        <w:rPr>
          <w:rFonts w:ascii="Tahoma" w:hAnsi="Tahoma" w:cs="Tahoma"/>
          <w:sz w:val="24"/>
          <w:szCs w:val="24"/>
        </w:rPr>
        <w:t xml:space="preserve"> of</w:t>
      </w:r>
      <w:r w:rsidR="00246A0C" w:rsidRPr="00290BC4">
        <w:rPr>
          <w:rFonts w:ascii="Tahoma" w:hAnsi="Tahoma" w:cs="Tahoma"/>
          <w:sz w:val="24"/>
          <w:szCs w:val="24"/>
        </w:rPr>
        <w:t xml:space="preserve"> guilty in criminal trials must be applied cautiously in labour matters.  The strict</w:t>
      </w:r>
      <w:r w:rsidR="001E5D72" w:rsidRPr="00290BC4">
        <w:rPr>
          <w:rFonts w:ascii="Tahoma" w:hAnsi="Tahoma" w:cs="Tahoma"/>
          <w:sz w:val="24"/>
          <w:szCs w:val="24"/>
        </w:rPr>
        <w:t xml:space="preserve"> regulation</w:t>
      </w:r>
      <w:r w:rsidR="00FF5663">
        <w:rPr>
          <w:rFonts w:ascii="Tahoma" w:hAnsi="Tahoma" w:cs="Tahoma"/>
          <w:sz w:val="24"/>
          <w:szCs w:val="24"/>
        </w:rPr>
        <w:t>s</w:t>
      </w:r>
      <w:r w:rsidR="001E5D72" w:rsidRPr="00290BC4">
        <w:rPr>
          <w:rFonts w:ascii="Tahoma" w:hAnsi="Tahoma" w:cs="Tahoma"/>
          <w:sz w:val="24"/>
          <w:szCs w:val="24"/>
        </w:rPr>
        <w:t xml:space="preserve"> applied in criminal cases should not be transported to labour cases where parties are not trained as are magistrates in criminal cases.  Labour cases should be left to be informal and simple.  The respondent also raised the point that the appellant is not an ordinary low level employee.  He is in the managerial level</w:t>
      </w:r>
      <w:r w:rsidR="00FF5663">
        <w:rPr>
          <w:rFonts w:ascii="Tahoma" w:hAnsi="Tahoma" w:cs="Tahoma"/>
          <w:sz w:val="24"/>
          <w:szCs w:val="24"/>
        </w:rPr>
        <w:t xml:space="preserve"> and is involved in disciplining</w:t>
      </w:r>
      <w:r w:rsidR="001E5D72" w:rsidRPr="00290BC4">
        <w:rPr>
          <w:rFonts w:ascii="Tahoma" w:hAnsi="Tahoma" w:cs="Tahoma"/>
          <w:sz w:val="24"/>
          <w:szCs w:val="24"/>
        </w:rPr>
        <w:t xml:space="preserve"> other employees.  It cannot be said that that he did not understand the meaning of pleading guilty.</w:t>
      </w:r>
      <w:r w:rsidR="00CF5442" w:rsidRPr="00290BC4">
        <w:rPr>
          <w:rFonts w:ascii="Tahoma" w:hAnsi="Tahoma" w:cs="Tahoma"/>
          <w:sz w:val="24"/>
          <w:szCs w:val="24"/>
        </w:rPr>
        <w:t xml:space="preserve"> </w:t>
      </w:r>
    </w:p>
    <w:p w:rsidR="00153A8E" w:rsidRPr="00290BC4" w:rsidRDefault="00153A8E"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7.</w:t>
      </w:r>
      <w:r w:rsidRPr="00290BC4">
        <w:rPr>
          <w:rFonts w:ascii="Tahoma" w:hAnsi="Tahoma" w:cs="Tahoma"/>
          <w:sz w:val="24"/>
          <w:szCs w:val="24"/>
        </w:rPr>
        <w:tab/>
        <w:t>The respondent also raised the point that there is a difference between a person applying to change his/he</w:t>
      </w:r>
      <w:r w:rsidR="006549F3">
        <w:rPr>
          <w:rFonts w:ascii="Tahoma" w:hAnsi="Tahoma" w:cs="Tahoma"/>
          <w:sz w:val="24"/>
          <w:szCs w:val="24"/>
        </w:rPr>
        <w:t>r</w:t>
      </w:r>
      <w:r w:rsidRPr="00290BC4">
        <w:rPr>
          <w:rFonts w:ascii="Tahoma" w:hAnsi="Tahoma" w:cs="Tahoma"/>
          <w:sz w:val="24"/>
          <w:szCs w:val="24"/>
        </w:rPr>
        <w:t xml:space="preserve"> plea of guilty and what the appellant is doing.  The appellant is challenging the acceptance of his plea.</w:t>
      </w:r>
    </w:p>
    <w:p w:rsidR="00153A8E" w:rsidRPr="00290BC4" w:rsidRDefault="00153A8E" w:rsidP="00290BC4">
      <w:pPr>
        <w:spacing w:after="0" w:line="360" w:lineRule="auto"/>
        <w:ind w:left="720" w:hanging="720"/>
        <w:jc w:val="both"/>
        <w:rPr>
          <w:rFonts w:ascii="Tahoma" w:hAnsi="Tahoma" w:cs="Tahoma"/>
          <w:sz w:val="24"/>
          <w:szCs w:val="24"/>
          <w:u w:val="single"/>
        </w:rPr>
      </w:pPr>
    </w:p>
    <w:p w:rsidR="00153A8E" w:rsidRPr="00290BC4" w:rsidRDefault="00153A8E" w:rsidP="00290BC4">
      <w:pPr>
        <w:spacing w:after="0" w:line="360" w:lineRule="auto"/>
        <w:ind w:left="720" w:hanging="720"/>
        <w:jc w:val="both"/>
        <w:rPr>
          <w:rFonts w:ascii="Tahoma" w:hAnsi="Tahoma" w:cs="Tahoma"/>
          <w:sz w:val="24"/>
          <w:szCs w:val="24"/>
          <w:u w:val="single"/>
        </w:rPr>
      </w:pPr>
      <w:r w:rsidRPr="00290BC4">
        <w:rPr>
          <w:rFonts w:ascii="Tahoma" w:hAnsi="Tahoma" w:cs="Tahoma"/>
          <w:sz w:val="24"/>
          <w:szCs w:val="24"/>
          <w:u w:val="single"/>
        </w:rPr>
        <w:t>Analysis</w:t>
      </w:r>
    </w:p>
    <w:p w:rsidR="00153A8E" w:rsidRPr="00290BC4" w:rsidRDefault="00CB5402"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8.</w:t>
      </w:r>
      <w:r w:rsidRPr="00290BC4">
        <w:rPr>
          <w:rFonts w:ascii="Tahoma" w:hAnsi="Tahoma" w:cs="Tahoma"/>
          <w:sz w:val="24"/>
          <w:szCs w:val="24"/>
        </w:rPr>
        <w:tab/>
        <w:t>It is true that in criminal cases t</w:t>
      </w:r>
      <w:r w:rsidR="00153A8E" w:rsidRPr="00290BC4">
        <w:rPr>
          <w:rFonts w:ascii="Tahoma" w:hAnsi="Tahoma" w:cs="Tahoma"/>
          <w:sz w:val="24"/>
          <w:szCs w:val="24"/>
        </w:rPr>
        <w:t>here is a procedure followed in pleas</w:t>
      </w:r>
      <w:r w:rsidR="009969CD" w:rsidRPr="00290BC4">
        <w:rPr>
          <w:rFonts w:ascii="Tahoma" w:hAnsi="Tahoma" w:cs="Tahoma"/>
          <w:sz w:val="24"/>
          <w:szCs w:val="24"/>
        </w:rPr>
        <w:t xml:space="preserve"> of guilty.  This is meant to make sure that an accused person is genuinely and knowingly pleading guilty.  Where such</w:t>
      </w:r>
      <w:r w:rsidR="000C5546">
        <w:rPr>
          <w:rFonts w:ascii="Tahoma" w:hAnsi="Tahoma" w:cs="Tahoma"/>
          <w:sz w:val="24"/>
          <w:szCs w:val="24"/>
        </w:rPr>
        <w:t xml:space="preserve"> person decides</w:t>
      </w:r>
      <w:r w:rsidRPr="00290BC4">
        <w:rPr>
          <w:rFonts w:ascii="Tahoma" w:hAnsi="Tahoma" w:cs="Tahoma"/>
          <w:sz w:val="24"/>
          <w:szCs w:val="24"/>
        </w:rPr>
        <w:t xml:space="preserve"> to change</w:t>
      </w:r>
      <w:r w:rsidR="009969CD" w:rsidRPr="00290BC4">
        <w:rPr>
          <w:rFonts w:ascii="Tahoma" w:hAnsi="Tahoma" w:cs="Tahoma"/>
          <w:sz w:val="24"/>
          <w:szCs w:val="24"/>
        </w:rPr>
        <w:t xml:space="preserve"> his/her plea of guilty the court looks at various issues to determine whether the change is acc</w:t>
      </w:r>
      <w:r w:rsidR="000C5546">
        <w:rPr>
          <w:rFonts w:ascii="Tahoma" w:hAnsi="Tahoma" w:cs="Tahoma"/>
          <w:sz w:val="24"/>
          <w:szCs w:val="24"/>
        </w:rPr>
        <w:t xml:space="preserve">eptable.  Some of these are </w:t>
      </w:r>
      <w:r w:rsidR="009969CD" w:rsidRPr="00290BC4">
        <w:rPr>
          <w:rFonts w:ascii="Tahoma" w:hAnsi="Tahoma" w:cs="Tahoma"/>
          <w:sz w:val="24"/>
          <w:szCs w:val="24"/>
        </w:rPr>
        <w:t>–</w:t>
      </w:r>
    </w:p>
    <w:p w:rsidR="009969CD" w:rsidRPr="00290BC4" w:rsidRDefault="009969CD"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lastRenderedPageBreak/>
        <w:tab/>
        <w:t xml:space="preserve">1.  </w:t>
      </w:r>
      <w:proofErr w:type="gramStart"/>
      <w:r w:rsidRPr="00290BC4">
        <w:rPr>
          <w:rFonts w:ascii="Tahoma" w:hAnsi="Tahoma" w:cs="Tahoma"/>
          <w:sz w:val="24"/>
          <w:szCs w:val="24"/>
        </w:rPr>
        <w:t>the</w:t>
      </w:r>
      <w:proofErr w:type="gramEnd"/>
      <w:r w:rsidRPr="00290BC4">
        <w:rPr>
          <w:rFonts w:ascii="Tahoma" w:hAnsi="Tahoma" w:cs="Tahoma"/>
          <w:sz w:val="24"/>
          <w:szCs w:val="24"/>
        </w:rPr>
        <w:t xml:space="preserve"> level of education of </w:t>
      </w:r>
      <w:r w:rsidR="000C5546">
        <w:rPr>
          <w:rFonts w:ascii="Tahoma" w:hAnsi="Tahoma" w:cs="Tahoma"/>
          <w:sz w:val="24"/>
          <w:szCs w:val="24"/>
        </w:rPr>
        <w:t xml:space="preserve">the </w:t>
      </w:r>
      <w:r w:rsidRPr="00290BC4">
        <w:rPr>
          <w:rFonts w:ascii="Tahoma" w:hAnsi="Tahoma" w:cs="Tahoma"/>
          <w:sz w:val="24"/>
          <w:szCs w:val="24"/>
        </w:rPr>
        <w:t>applicant.</w:t>
      </w:r>
    </w:p>
    <w:p w:rsidR="009969CD" w:rsidRPr="00290BC4" w:rsidRDefault="009969CD"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 xml:space="preserve">  </w:t>
      </w:r>
      <w:r w:rsidRPr="00290BC4">
        <w:rPr>
          <w:rFonts w:ascii="Tahoma" w:hAnsi="Tahoma" w:cs="Tahoma"/>
          <w:sz w:val="24"/>
          <w:szCs w:val="24"/>
        </w:rPr>
        <w:tab/>
      </w:r>
      <w:r w:rsidR="00CB5402" w:rsidRPr="00290BC4">
        <w:rPr>
          <w:rFonts w:ascii="Tahoma" w:hAnsi="Tahoma" w:cs="Tahoma"/>
          <w:sz w:val="24"/>
          <w:szCs w:val="24"/>
        </w:rPr>
        <w:t xml:space="preserve">2.  </w:t>
      </w:r>
      <w:proofErr w:type="gramStart"/>
      <w:r w:rsidR="000838E7" w:rsidRPr="00290BC4">
        <w:rPr>
          <w:rFonts w:ascii="Tahoma" w:hAnsi="Tahoma" w:cs="Tahoma"/>
          <w:sz w:val="24"/>
          <w:szCs w:val="24"/>
        </w:rPr>
        <w:t>the</w:t>
      </w:r>
      <w:proofErr w:type="gramEnd"/>
      <w:r w:rsidR="000838E7" w:rsidRPr="00290BC4">
        <w:rPr>
          <w:rFonts w:ascii="Tahoma" w:hAnsi="Tahoma" w:cs="Tahoma"/>
          <w:sz w:val="24"/>
          <w:szCs w:val="24"/>
        </w:rPr>
        <w:t xml:space="preserve"> environment </w:t>
      </w:r>
      <w:r w:rsidRPr="00290BC4">
        <w:rPr>
          <w:rFonts w:ascii="Tahoma" w:hAnsi="Tahoma" w:cs="Tahoma"/>
          <w:sz w:val="24"/>
          <w:szCs w:val="24"/>
        </w:rPr>
        <w:t>in which the plea was made; and</w:t>
      </w:r>
    </w:p>
    <w:p w:rsidR="009969CD" w:rsidRPr="00290BC4" w:rsidRDefault="009969CD"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ab/>
        <w:t>3.</w:t>
      </w:r>
      <w:r w:rsidR="00290BC4" w:rsidRPr="00290BC4">
        <w:rPr>
          <w:rFonts w:ascii="Tahoma" w:hAnsi="Tahoma" w:cs="Tahoma"/>
          <w:sz w:val="24"/>
          <w:szCs w:val="24"/>
        </w:rPr>
        <w:t xml:space="preserve"> </w:t>
      </w:r>
      <w:r w:rsidR="006549F3">
        <w:rPr>
          <w:rFonts w:ascii="Tahoma" w:hAnsi="Tahoma" w:cs="Tahoma"/>
          <w:sz w:val="24"/>
          <w:szCs w:val="24"/>
        </w:rPr>
        <w:t xml:space="preserve"> </w:t>
      </w:r>
      <w:proofErr w:type="gramStart"/>
      <w:r w:rsidR="000C5546">
        <w:rPr>
          <w:rFonts w:ascii="Tahoma" w:hAnsi="Tahoma" w:cs="Tahoma"/>
          <w:sz w:val="24"/>
          <w:szCs w:val="24"/>
        </w:rPr>
        <w:t>the</w:t>
      </w:r>
      <w:proofErr w:type="gramEnd"/>
      <w:r w:rsidR="000C5546">
        <w:rPr>
          <w:rFonts w:ascii="Tahoma" w:hAnsi="Tahoma" w:cs="Tahoma"/>
          <w:sz w:val="24"/>
          <w:szCs w:val="24"/>
        </w:rPr>
        <w:t xml:space="preserve"> </w:t>
      </w:r>
      <w:r w:rsidR="006549F3">
        <w:rPr>
          <w:rFonts w:ascii="Tahoma" w:hAnsi="Tahoma" w:cs="Tahoma"/>
          <w:sz w:val="24"/>
          <w:szCs w:val="24"/>
        </w:rPr>
        <w:t xml:space="preserve">experience </w:t>
      </w:r>
      <w:r w:rsidRPr="00290BC4">
        <w:rPr>
          <w:rFonts w:ascii="Tahoma" w:hAnsi="Tahoma" w:cs="Tahoma"/>
          <w:sz w:val="24"/>
          <w:szCs w:val="24"/>
        </w:rPr>
        <w:t>of the</w:t>
      </w:r>
      <w:r w:rsidR="004329D4" w:rsidRPr="00290BC4">
        <w:rPr>
          <w:rFonts w:ascii="Tahoma" w:hAnsi="Tahoma" w:cs="Tahoma"/>
          <w:sz w:val="24"/>
          <w:szCs w:val="24"/>
        </w:rPr>
        <w:t xml:space="preserve"> applicant</w:t>
      </w:r>
      <w:r w:rsidRPr="00290BC4">
        <w:rPr>
          <w:rFonts w:ascii="Tahoma" w:hAnsi="Tahoma" w:cs="Tahoma"/>
          <w:sz w:val="24"/>
          <w:szCs w:val="24"/>
        </w:rPr>
        <w:t xml:space="preserve"> in the procedure.</w:t>
      </w:r>
    </w:p>
    <w:p w:rsidR="009969CD" w:rsidRPr="00290BC4" w:rsidRDefault="009969CD"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9.</w:t>
      </w:r>
      <w:r w:rsidRPr="00290BC4">
        <w:rPr>
          <w:rFonts w:ascii="Tahoma" w:hAnsi="Tahoma" w:cs="Tahoma"/>
          <w:sz w:val="24"/>
          <w:szCs w:val="24"/>
        </w:rPr>
        <w:tab/>
        <w:t xml:space="preserve">The appellant faced serious charges.  He is not a low level employee.  </w:t>
      </w:r>
      <w:proofErr w:type="spellStart"/>
      <w:r w:rsidR="00290BC4" w:rsidRPr="00290BC4">
        <w:rPr>
          <w:rFonts w:ascii="Tahoma" w:hAnsi="Tahoma" w:cs="Tahoma"/>
          <w:sz w:val="24"/>
          <w:szCs w:val="24"/>
        </w:rPr>
        <w:t>Infact</w:t>
      </w:r>
      <w:proofErr w:type="spellEnd"/>
      <w:r w:rsidRPr="00290BC4">
        <w:rPr>
          <w:rFonts w:ascii="Tahoma" w:hAnsi="Tahoma" w:cs="Tahoma"/>
          <w:sz w:val="24"/>
          <w:szCs w:val="24"/>
        </w:rPr>
        <w:t xml:space="preserve"> he is in the managerial grade.  He has experience in disciplining o</w:t>
      </w:r>
      <w:r w:rsidR="00CB5402" w:rsidRPr="00290BC4">
        <w:rPr>
          <w:rFonts w:ascii="Tahoma" w:hAnsi="Tahoma" w:cs="Tahoma"/>
          <w:sz w:val="24"/>
          <w:szCs w:val="24"/>
        </w:rPr>
        <w:t>ther employees.  To that extent</w:t>
      </w:r>
      <w:r w:rsidR="00BC7696" w:rsidRPr="00290BC4">
        <w:rPr>
          <w:rFonts w:ascii="Tahoma" w:hAnsi="Tahoma" w:cs="Tahoma"/>
          <w:sz w:val="24"/>
          <w:szCs w:val="24"/>
        </w:rPr>
        <w:t xml:space="preserve"> he knows the procedure.  He knows the difference between pleading guilty and mitigation.  His problems were not </w:t>
      </w:r>
      <w:r w:rsidR="004329D4" w:rsidRPr="00290BC4">
        <w:rPr>
          <w:rFonts w:ascii="Tahoma" w:hAnsi="Tahoma" w:cs="Tahoma"/>
          <w:sz w:val="24"/>
          <w:szCs w:val="24"/>
        </w:rPr>
        <w:t>sudden.  He had been written t</w:t>
      </w:r>
      <w:r w:rsidR="000C5546">
        <w:rPr>
          <w:rFonts w:ascii="Tahoma" w:hAnsi="Tahoma" w:cs="Tahoma"/>
          <w:sz w:val="24"/>
          <w:szCs w:val="24"/>
        </w:rPr>
        <w:t>o in</w:t>
      </w:r>
      <w:r w:rsidR="0097572C">
        <w:rPr>
          <w:rFonts w:ascii="Tahoma" w:hAnsi="Tahoma" w:cs="Tahoma"/>
          <w:sz w:val="24"/>
          <w:szCs w:val="24"/>
        </w:rPr>
        <w:t xml:space="preserve"> </w:t>
      </w:r>
      <w:r w:rsidR="000C5546">
        <w:rPr>
          <w:rFonts w:ascii="Tahoma" w:hAnsi="Tahoma" w:cs="Tahoma"/>
          <w:sz w:val="24"/>
          <w:szCs w:val="24"/>
        </w:rPr>
        <w:t>July before he was char</w:t>
      </w:r>
      <w:r w:rsidR="00BC7696" w:rsidRPr="00290BC4">
        <w:rPr>
          <w:rFonts w:ascii="Tahoma" w:hAnsi="Tahoma" w:cs="Tahoma"/>
          <w:sz w:val="24"/>
          <w:szCs w:val="24"/>
        </w:rPr>
        <w:t xml:space="preserve">ged in November.  He had been discussed with.  He was not pressured to give a response immediately.  He knew what he was doing when responding </w:t>
      </w:r>
      <w:r w:rsidR="00CB5402" w:rsidRPr="00290BC4">
        <w:rPr>
          <w:rFonts w:ascii="Tahoma" w:hAnsi="Tahoma" w:cs="Tahoma"/>
          <w:sz w:val="24"/>
          <w:szCs w:val="24"/>
        </w:rPr>
        <w:t xml:space="preserve">in the email </w:t>
      </w:r>
      <w:r w:rsidR="00611482" w:rsidRPr="00290BC4">
        <w:rPr>
          <w:rFonts w:ascii="Tahoma" w:hAnsi="Tahoma" w:cs="Tahoma"/>
          <w:sz w:val="24"/>
          <w:szCs w:val="24"/>
        </w:rPr>
        <w:t xml:space="preserve">and </w:t>
      </w:r>
      <w:r w:rsidR="00BC7696" w:rsidRPr="00290BC4">
        <w:rPr>
          <w:rFonts w:ascii="Tahoma" w:hAnsi="Tahoma" w:cs="Tahoma"/>
          <w:sz w:val="24"/>
          <w:szCs w:val="24"/>
        </w:rPr>
        <w:t>at the hearing.</w:t>
      </w:r>
    </w:p>
    <w:p w:rsidR="00BC7696" w:rsidRPr="00290BC4" w:rsidRDefault="00BC7696"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10.</w:t>
      </w:r>
      <w:r w:rsidRPr="00290BC4">
        <w:rPr>
          <w:rFonts w:ascii="Tahoma" w:hAnsi="Tahoma" w:cs="Tahoma"/>
          <w:sz w:val="24"/>
          <w:szCs w:val="24"/>
        </w:rPr>
        <w:tab/>
        <w:t xml:space="preserve">It also appears that the disciplining committee was alive to the fact that although the appellant </w:t>
      </w:r>
      <w:r w:rsidR="003625A2" w:rsidRPr="00290BC4">
        <w:rPr>
          <w:rFonts w:ascii="Tahoma" w:hAnsi="Tahoma" w:cs="Tahoma"/>
          <w:sz w:val="24"/>
          <w:szCs w:val="24"/>
        </w:rPr>
        <w:t xml:space="preserve">pleaded guilty some of his mitigation </w:t>
      </w:r>
      <w:r w:rsidR="00CB5402" w:rsidRPr="00290BC4">
        <w:rPr>
          <w:rFonts w:ascii="Tahoma" w:hAnsi="Tahoma" w:cs="Tahoma"/>
          <w:sz w:val="24"/>
          <w:szCs w:val="24"/>
        </w:rPr>
        <w:t>in fact</w:t>
      </w:r>
      <w:r w:rsidR="003625A2" w:rsidRPr="00290BC4">
        <w:rPr>
          <w:rFonts w:ascii="Tahoma" w:hAnsi="Tahoma" w:cs="Tahoma"/>
          <w:sz w:val="24"/>
          <w:szCs w:val="24"/>
        </w:rPr>
        <w:t xml:space="preserve"> amounted t</w:t>
      </w:r>
      <w:r w:rsidR="00CB5402" w:rsidRPr="00290BC4">
        <w:rPr>
          <w:rFonts w:ascii="Tahoma" w:hAnsi="Tahoma" w:cs="Tahoma"/>
          <w:sz w:val="24"/>
          <w:szCs w:val="24"/>
        </w:rPr>
        <w:t xml:space="preserve">o a </w:t>
      </w:r>
      <w:proofErr w:type="spellStart"/>
      <w:r w:rsidR="00CB5402" w:rsidRPr="00290BC4">
        <w:rPr>
          <w:rFonts w:ascii="Tahoma" w:hAnsi="Tahoma" w:cs="Tahoma"/>
          <w:sz w:val="24"/>
          <w:szCs w:val="24"/>
        </w:rPr>
        <w:t>defence</w:t>
      </w:r>
      <w:proofErr w:type="spellEnd"/>
      <w:r w:rsidR="00CB5402" w:rsidRPr="00290BC4">
        <w:rPr>
          <w:rFonts w:ascii="Tahoma" w:hAnsi="Tahoma" w:cs="Tahoma"/>
          <w:sz w:val="24"/>
          <w:szCs w:val="24"/>
        </w:rPr>
        <w:t xml:space="preserve">.  That is why some </w:t>
      </w:r>
      <w:r w:rsidR="000C5546">
        <w:rPr>
          <w:rFonts w:ascii="Tahoma" w:hAnsi="Tahoma" w:cs="Tahoma"/>
          <w:sz w:val="24"/>
          <w:szCs w:val="24"/>
        </w:rPr>
        <w:t>charges</w:t>
      </w:r>
      <w:r w:rsidR="003625A2" w:rsidRPr="00290BC4">
        <w:rPr>
          <w:rFonts w:ascii="Tahoma" w:hAnsi="Tahoma" w:cs="Tahoma"/>
          <w:sz w:val="24"/>
          <w:szCs w:val="24"/>
        </w:rPr>
        <w:t xml:space="preserve"> were dismissed.  But can it then be said that the discip</w:t>
      </w:r>
      <w:r w:rsidR="000C5546">
        <w:rPr>
          <w:rFonts w:ascii="Tahoma" w:hAnsi="Tahoma" w:cs="Tahoma"/>
          <w:sz w:val="24"/>
          <w:szCs w:val="24"/>
        </w:rPr>
        <w:t>linary committee should have entered</w:t>
      </w:r>
      <w:r w:rsidR="003625A2" w:rsidRPr="00290BC4">
        <w:rPr>
          <w:rFonts w:ascii="Tahoma" w:hAnsi="Tahoma" w:cs="Tahoma"/>
          <w:sz w:val="24"/>
          <w:szCs w:val="24"/>
        </w:rPr>
        <w:t xml:space="preserve"> a plea </w:t>
      </w:r>
      <w:r w:rsidR="000C5546">
        <w:rPr>
          <w:rFonts w:ascii="Tahoma" w:hAnsi="Tahoma" w:cs="Tahoma"/>
          <w:sz w:val="24"/>
          <w:szCs w:val="24"/>
        </w:rPr>
        <w:t>of not guilty to all the charges</w:t>
      </w:r>
      <w:r w:rsidR="003625A2" w:rsidRPr="00290BC4">
        <w:rPr>
          <w:rFonts w:ascii="Tahoma" w:hAnsi="Tahoma" w:cs="Tahoma"/>
          <w:sz w:val="24"/>
          <w:szCs w:val="24"/>
        </w:rPr>
        <w:t xml:space="preserve"> and thereafter called evide</w:t>
      </w:r>
      <w:r w:rsidR="000C5546">
        <w:rPr>
          <w:rFonts w:ascii="Tahoma" w:hAnsi="Tahoma" w:cs="Tahoma"/>
          <w:sz w:val="24"/>
          <w:szCs w:val="24"/>
        </w:rPr>
        <w:t>nce?  Why call evidence on that which has been admitted?  It needs to be noted that</w:t>
      </w:r>
      <w:r w:rsidR="003625A2" w:rsidRPr="00290BC4">
        <w:rPr>
          <w:rFonts w:ascii="Tahoma" w:hAnsi="Tahoma" w:cs="Tahoma"/>
          <w:sz w:val="24"/>
          <w:szCs w:val="24"/>
        </w:rPr>
        <w:t xml:space="preserve"> the appellant has not explicitly explained his plea of guilty and what follows as mitigation.  He did not say that he wants to change his plea.  Rather he seeks to blame others for not looking closely into his response to the charge and seeing that </w:t>
      </w:r>
      <w:r w:rsidR="00CB5402" w:rsidRPr="00290BC4">
        <w:rPr>
          <w:rFonts w:ascii="Tahoma" w:hAnsi="Tahoma" w:cs="Tahoma"/>
          <w:sz w:val="24"/>
          <w:szCs w:val="24"/>
        </w:rPr>
        <w:t>in fact</w:t>
      </w:r>
      <w:r w:rsidR="00884857">
        <w:rPr>
          <w:rFonts w:ascii="Tahoma" w:hAnsi="Tahoma" w:cs="Tahoma"/>
          <w:sz w:val="24"/>
          <w:szCs w:val="24"/>
        </w:rPr>
        <w:t xml:space="preserve"> he did</w:t>
      </w:r>
      <w:r w:rsidR="003625A2" w:rsidRPr="00290BC4">
        <w:rPr>
          <w:rFonts w:ascii="Tahoma" w:hAnsi="Tahoma" w:cs="Tahoma"/>
          <w:sz w:val="24"/>
          <w:szCs w:val="24"/>
        </w:rPr>
        <w:t xml:space="preserve"> not</w:t>
      </w:r>
      <w:r w:rsidR="006549F3">
        <w:rPr>
          <w:rFonts w:ascii="Tahoma" w:hAnsi="Tahoma" w:cs="Tahoma"/>
          <w:sz w:val="24"/>
          <w:szCs w:val="24"/>
        </w:rPr>
        <w:t xml:space="preserve"> </w:t>
      </w:r>
      <w:r w:rsidR="009E2AA6" w:rsidRPr="00290BC4">
        <w:rPr>
          <w:rFonts w:ascii="Tahoma" w:hAnsi="Tahoma" w:cs="Tahoma"/>
          <w:sz w:val="24"/>
          <w:szCs w:val="24"/>
        </w:rPr>
        <w:t xml:space="preserve">mean what he said.  He also seeks to teach them about the procedure in Criminal Law on a plea of guilty and to follow the same.  That is not serious, </w:t>
      </w:r>
      <w:r w:rsidR="00CB5402" w:rsidRPr="00290BC4">
        <w:rPr>
          <w:rFonts w:ascii="Tahoma" w:hAnsi="Tahoma" w:cs="Tahoma"/>
          <w:sz w:val="24"/>
          <w:szCs w:val="24"/>
        </w:rPr>
        <w:t>more so</w:t>
      </w:r>
      <w:r w:rsidR="009E2AA6" w:rsidRPr="00290BC4">
        <w:rPr>
          <w:rFonts w:ascii="Tahoma" w:hAnsi="Tahoma" w:cs="Tahoma"/>
          <w:sz w:val="24"/>
          <w:szCs w:val="24"/>
        </w:rPr>
        <w:t xml:space="preserve"> considering the appellant’s position</w:t>
      </w:r>
      <w:r w:rsidR="00884857">
        <w:rPr>
          <w:rFonts w:ascii="Tahoma" w:hAnsi="Tahoma" w:cs="Tahoma"/>
          <w:sz w:val="24"/>
          <w:szCs w:val="24"/>
        </w:rPr>
        <w:t xml:space="preserve"> and</w:t>
      </w:r>
      <w:r w:rsidR="009E2AA6" w:rsidRPr="00290BC4">
        <w:rPr>
          <w:rFonts w:ascii="Tahoma" w:hAnsi="Tahoma" w:cs="Tahoma"/>
          <w:sz w:val="24"/>
          <w:szCs w:val="24"/>
        </w:rPr>
        <w:t xml:space="preserve"> experience.  It is not acceptable.  Here wa</w:t>
      </w:r>
      <w:r w:rsidR="00884857">
        <w:rPr>
          <w:rFonts w:ascii="Tahoma" w:hAnsi="Tahoma" w:cs="Tahoma"/>
          <w:sz w:val="24"/>
          <w:szCs w:val="24"/>
        </w:rPr>
        <w:t>s a manager</w:t>
      </w:r>
      <w:r w:rsidR="009E2AA6" w:rsidRPr="00290BC4">
        <w:rPr>
          <w:rFonts w:ascii="Tahoma" w:hAnsi="Tahoma" w:cs="Tahoma"/>
          <w:sz w:val="24"/>
          <w:szCs w:val="24"/>
        </w:rPr>
        <w:t xml:space="preserve"> under scrutiny</w:t>
      </w:r>
      <w:r w:rsidR="00884857">
        <w:rPr>
          <w:rFonts w:ascii="Tahoma" w:hAnsi="Tahoma" w:cs="Tahoma"/>
          <w:sz w:val="24"/>
          <w:szCs w:val="24"/>
        </w:rPr>
        <w:t xml:space="preserve"> among his colleagues</w:t>
      </w:r>
      <w:r w:rsidR="009E2AA6" w:rsidRPr="00290BC4">
        <w:rPr>
          <w:rFonts w:ascii="Tahoma" w:hAnsi="Tahoma" w:cs="Tahoma"/>
          <w:sz w:val="24"/>
          <w:szCs w:val="24"/>
        </w:rPr>
        <w:t>.  Why should he expect to be considered totally unknowledgeable in the things they have been doing together to other employees?  Pleading and mitigation should be taken as that for such level otherwise it becomes child’s play.  The plea was clear and in terms of the rules of interpretation there is no need to look for another meaning to it as such.  It was up to the appellant to explain himself if he was misunderstood at the time.</w:t>
      </w:r>
    </w:p>
    <w:p w:rsidR="00320880" w:rsidRPr="00290BC4" w:rsidRDefault="00320880"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lastRenderedPageBreak/>
        <w:t>11.</w:t>
      </w:r>
      <w:r w:rsidRPr="00290BC4">
        <w:rPr>
          <w:rFonts w:ascii="Tahoma" w:hAnsi="Tahoma" w:cs="Tahoma"/>
          <w:sz w:val="24"/>
          <w:szCs w:val="24"/>
        </w:rPr>
        <w:tab/>
        <w:t xml:space="preserve">It is true that cases like </w:t>
      </w:r>
      <w:r w:rsidRPr="00290BC4">
        <w:rPr>
          <w:rFonts w:ascii="Tahoma" w:hAnsi="Tahoma" w:cs="Tahoma"/>
          <w:i/>
          <w:sz w:val="24"/>
          <w:szCs w:val="24"/>
        </w:rPr>
        <w:t xml:space="preserve">S V </w:t>
      </w:r>
      <w:proofErr w:type="spellStart"/>
      <w:r w:rsidR="00E625A6" w:rsidRPr="00290BC4">
        <w:rPr>
          <w:rFonts w:ascii="Tahoma" w:hAnsi="Tahoma" w:cs="Tahoma"/>
          <w:i/>
          <w:sz w:val="24"/>
          <w:szCs w:val="24"/>
        </w:rPr>
        <w:t>Matare</w:t>
      </w:r>
      <w:proofErr w:type="spellEnd"/>
      <w:r w:rsidR="00E625A6" w:rsidRPr="00290BC4">
        <w:rPr>
          <w:rFonts w:ascii="Tahoma" w:hAnsi="Tahoma" w:cs="Tahoma"/>
          <w:sz w:val="24"/>
          <w:szCs w:val="24"/>
        </w:rPr>
        <w:t xml:space="preserve"> 1993 (21 ZLR 88 establish the right of an accused person to change his plea of guilty.  It is equally true that in civil matters that which is admitted need not be proved.</w:t>
      </w:r>
    </w:p>
    <w:p w:rsidR="00E625A6" w:rsidRPr="00290BC4" w:rsidRDefault="00E625A6" w:rsidP="00290BC4">
      <w:pPr>
        <w:spacing w:after="0" w:line="360" w:lineRule="auto"/>
        <w:ind w:left="720"/>
        <w:jc w:val="both"/>
        <w:rPr>
          <w:rFonts w:ascii="Tahoma" w:hAnsi="Tahoma" w:cs="Tahoma"/>
          <w:sz w:val="24"/>
          <w:szCs w:val="24"/>
        </w:rPr>
      </w:pPr>
      <w:r w:rsidRPr="00290BC4">
        <w:rPr>
          <w:rFonts w:ascii="Tahoma" w:hAnsi="Tahoma" w:cs="Tahoma"/>
          <w:sz w:val="24"/>
          <w:szCs w:val="24"/>
        </w:rPr>
        <w:t>In between there is need to differentiate between one who pleads guilty and then gives an explanation which</w:t>
      </w:r>
      <w:r w:rsidR="000A7138">
        <w:rPr>
          <w:rFonts w:ascii="Tahoma" w:hAnsi="Tahoma" w:cs="Tahoma"/>
          <w:sz w:val="24"/>
          <w:szCs w:val="24"/>
        </w:rPr>
        <w:t xml:space="preserve"> </w:t>
      </w:r>
      <w:proofErr w:type="spellStart"/>
      <w:r w:rsidR="000A7138">
        <w:rPr>
          <w:rFonts w:ascii="Tahoma" w:hAnsi="Tahoma" w:cs="Tahoma"/>
          <w:sz w:val="24"/>
          <w:szCs w:val="24"/>
        </w:rPr>
        <w:t>tatamounts</w:t>
      </w:r>
      <w:proofErr w:type="spellEnd"/>
      <w:r w:rsidR="000A7138">
        <w:rPr>
          <w:rFonts w:ascii="Tahoma" w:hAnsi="Tahoma" w:cs="Tahoma"/>
          <w:sz w:val="24"/>
          <w:szCs w:val="24"/>
        </w:rPr>
        <w:t xml:space="preserve"> to a denial and the</w:t>
      </w:r>
      <w:r w:rsidRPr="00290BC4">
        <w:rPr>
          <w:rFonts w:ascii="Tahoma" w:hAnsi="Tahoma" w:cs="Tahoma"/>
          <w:sz w:val="24"/>
          <w:szCs w:val="24"/>
        </w:rPr>
        <w:t xml:space="preserve"> other who pleads guilty and gives his mitigation.  Further there is need to understand the level of </w:t>
      </w:r>
      <w:proofErr w:type="spellStart"/>
      <w:r w:rsidRPr="00290BC4">
        <w:rPr>
          <w:rFonts w:ascii="Tahoma" w:hAnsi="Tahoma" w:cs="Tahoma"/>
          <w:sz w:val="24"/>
          <w:szCs w:val="24"/>
        </w:rPr>
        <w:t>interlect</w:t>
      </w:r>
      <w:proofErr w:type="spellEnd"/>
      <w:r w:rsidRPr="00290BC4">
        <w:rPr>
          <w:rFonts w:ascii="Tahoma" w:hAnsi="Tahoma" w:cs="Tahoma"/>
          <w:sz w:val="24"/>
          <w:szCs w:val="24"/>
        </w:rPr>
        <w:t xml:space="preserve"> or </w:t>
      </w:r>
      <w:r w:rsidR="000A7138">
        <w:rPr>
          <w:rFonts w:ascii="Tahoma" w:hAnsi="Tahoma" w:cs="Tahoma"/>
          <w:sz w:val="24"/>
          <w:szCs w:val="24"/>
        </w:rPr>
        <w:t>education and experience of each</w:t>
      </w:r>
      <w:r w:rsidRPr="00290BC4">
        <w:rPr>
          <w:rFonts w:ascii="Tahoma" w:hAnsi="Tahoma" w:cs="Tahoma"/>
          <w:sz w:val="24"/>
          <w:szCs w:val="24"/>
        </w:rPr>
        <w:t xml:space="preserve"> p</w:t>
      </w:r>
      <w:r w:rsidR="00611482" w:rsidRPr="00290BC4">
        <w:rPr>
          <w:rFonts w:ascii="Tahoma" w:hAnsi="Tahoma" w:cs="Tahoma"/>
          <w:sz w:val="24"/>
          <w:szCs w:val="24"/>
        </w:rPr>
        <w:t>arty.  In the</w:t>
      </w:r>
      <w:r w:rsidR="000A7138">
        <w:rPr>
          <w:rFonts w:ascii="Tahoma" w:hAnsi="Tahoma" w:cs="Tahoma"/>
          <w:sz w:val="24"/>
          <w:szCs w:val="24"/>
        </w:rPr>
        <w:t xml:space="preserve"> present case</w:t>
      </w:r>
      <w:r w:rsidRPr="00290BC4">
        <w:rPr>
          <w:rFonts w:ascii="Tahoma" w:hAnsi="Tahoma" w:cs="Tahoma"/>
          <w:sz w:val="24"/>
          <w:szCs w:val="24"/>
        </w:rPr>
        <w:t xml:space="preserve"> it does not seem that the appellant did not understand his plea.  There are no grounds for upsetting the verdict of guilty.</w:t>
      </w:r>
    </w:p>
    <w:p w:rsidR="00E625A6" w:rsidRPr="00290BC4" w:rsidRDefault="00E625A6" w:rsidP="00290BC4">
      <w:pPr>
        <w:spacing w:after="0" w:line="360" w:lineRule="auto"/>
        <w:ind w:left="720" w:hanging="720"/>
        <w:jc w:val="both"/>
        <w:rPr>
          <w:rFonts w:ascii="Tahoma" w:hAnsi="Tahoma" w:cs="Tahoma"/>
          <w:sz w:val="24"/>
          <w:szCs w:val="24"/>
          <w:u w:val="single"/>
        </w:rPr>
      </w:pPr>
    </w:p>
    <w:p w:rsidR="00E625A6" w:rsidRPr="00290BC4" w:rsidRDefault="00E625A6" w:rsidP="00290BC4">
      <w:pPr>
        <w:spacing w:after="0" w:line="360" w:lineRule="auto"/>
        <w:ind w:left="720" w:hanging="720"/>
        <w:jc w:val="both"/>
        <w:rPr>
          <w:rFonts w:ascii="Tahoma" w:hAnsi="Tahoma" w:cs="Tahoma"/>
          <w:sz w:val="24"/>
          <w:szCs w:val="24"/>
          <w:u w:val="single"/>
        </w:rPr>
      </w:pPr>
      <w:r w:rsidRPr="00290BC4">
        <w:rPr>
          <w:rFonts w:ascii="Tahoma" w:hAnsi="Tahoma" w:cs="Tahoma"/>
          <w:sz w:val="24"/>
          <w:szCs w:val="24"/>
          <w:u w:val="single"/>
        </w:rPr>
        <w:t>Disposition</w:t>
      </w:r>
    </w:p>
    <w:p w:rsidR="00E625A6" w:rsidRPr="00290BC4" w:rsidRDefault="00E625A6"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In view of the above analysis the appeal fails.  It is accordingly ordered as follows –</w:t>
      </w:r>
    </w:p>
    <w:p w:rsidR="00E625A6" w:rsidRPr="00290BC4" w:rsidRDefault="00412F99" w:rsidP="00290BC4">
      <w:pPr>
        <w:spacing w:after="0" w:line="360" w:lineRule="auto"/>
        <w:ind w:left="720" w:hanging="72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r>
      <w:proofErr w:type="gramStart"/>
      <w:r w:rsidR="00E625A6" w:rsidRPr="00290BC4">
        <w:rPr>
          <w:rFonts w:ascii="Tahoma" w:hAnsi="Tahoma" w:cs="Tahoma"/>
          <w:sz w:val="24"/>
          <w:szCs w:val="24"/>
        </w:rPr>
        <w:t>the</w:t>
      </w:r>
      <w:proofErr w:type="gramEnd"/>
      <w:r w:rsidR="00E625A6" w:rsidRPr="00290BC4">
        <w:rPr>
          <w:rFonts w:ascii="Tahoma" w:hAnsi="Tahoma" w:cs="Tahoma"/>
          <w:sz w:val="24"/>
          <w:szCs w:val="24"/>
        </w:rPr>
        <w:t xml:space="preserve"> appeal be and is hereby dismissed</w:t>
      </w:r>
    </w:p>
    <w:p w:rsidR="00E625A6" w:rsidRPr="00290BC4" w:rsidRDefault="00E625A6" w:rsidP="00290BC4">
      <w:pPr>
        <w:spacing w:after="0" w:line="360" w:lineRule="auto"/>
        <w:ind w:left="720" w:hanging="720"/>
        <w:jc w:val="both"/>
        <w:rPr>
          <w:rFonts w:ascii="Tahoma" w:hAnsi="Tahoma" w:cs="Tahoma"/>
          <w:sz w:val="24"/>
          <w:szCs w:val="24"/>
        </w:rPr>
      </w:pPr>
      <w:r w:rsidRPr="00290BC4">
        <w:rPr>
          <w:rFonts w:ascii="Tahoma" w:hAnsi="Tahoma" w:cs="Tahoma"/>
          <w:sz w:val="24"/>
          <w:szCs w:val="24"/>
        </w:rPr>
        <w:t>2.</w:t>
      </w:r>
      <w:r w:rsidRPr="00290BC4">
        <w:rPr>
          <w:rFonts w:ascii="Tahoma" w:hAnsi="Tahoma" w:cs="Tahoma"/>
          <w:sz w:val="24"/>
          <w:szCs w:val="24"/>
        </w:rPr>
        <w:tab/>
      </w:r>
      <w:proofErr w:type="gramStart"/>
      <w:r w:rsidRPr="00290BC4">
        <w:rPr>
          <w:rFonts w:ascii="Tahoma" w:hAnsi="Tahoma" w:cs="Tahoma"/>
          <w:sz w:val="24"/>
          <w:szCs w:val="24"/>
        </w:rPr>
        <w:t>the</w:t>
      </w:r>
      <w:proofErr w:type="gramEnd"/>
      <w:r w:rsidRPr="00290BC4">
        <w:rPr>
          <w:rFonts w:ascii="Tahoma" w:hAnsi="Tahoma" w:cs="Tahoma"/>
          <w:sz w:val="24"/>
          <w:szCs w:val="24"/>
        </w:rPr>
        <w:t xml:space="preserve"> appellant pays the costs.</w:t>
      </w:r>
    </w:p>
    <w:p w:rsidR="00E625A6" w:rsidRPr="00290BC4" w:rsidRDefault="00E625A6" w:rsidP="00290BC4">
      <w:pPr>
        <w:spacing w:after="0" w:line="360" w:lineRule="auto"/>
        <w:ind w:left="720" w:hanging="720"/>
        <w:jc w:val="both"/>
        <w:rPr>
          <w:rFonts w:ascii="Tahoma" w:hAnsi="Tahoma" w:cs="Tahoma"/>
          <w:sz w:val="24"/>
          <w:szCs w:val="24"/>
        </w:rPr>
      </w:pPr>
    </w:p>
    <w:p w:rsidR="00E625A6" w:rsidRPr="00290BC4" w:rsidRDefault="00E625A6" w:rsidP="00290BC4">
      <w:pPr>
        <w:spacing w:after="0" w:line="360" w:lineRule="auto"/>
        <w:ind w:left="720" w:hanging="720"/>
        <w:jc w:val="both"/>
        <w:rPr>
          <w:rFonts w:ascii="Tahoma" w:hAnsi="Tahoma" w:cs="Tahoma"/>
          <w:sz w:val="24"/>
          <w:szCs w:val="24"/>
        </w:rPr>
      </w:pPr>
    </w:p>
    <w:p w:rsidR="00153A8E" w:rsidRPr="00290BC4" w:rsidRDefault="00153A8E" w:rsidP="00290BC4">
      <w:pPr>
        <w:spacing w:after="0" w:line="360" w:lineRule="auto"/>
        <w:ind w:left="720" w:hanging="720"/>
        <w:jc w:val="both"/>
        <w:rPr>
          <w:rFonts w:ascii="Tahoma" w:hAnsi="Tahoma" w:cs="Tahoma"/>
          <w:sz w:val="24"/>
          <w:szCs w:val="24"/>
          <w:u w:val="single"/>
        </w:rPr>
      </w:pPr>
    </w:p>
    <w:p w:rsidR="00153A8E" w:rsidRPr="00290BC4" w:rsidRDefault="00153A8E" w:rsidP="00290BC4">
      <w:pPr>
        <w:spacing w:after="0" w:line="360" w:lineRule="auto"/>
        <w:ind w:left="720" w:hanging="720"/>
        <w:jc w:val="both"/>
        <w:rPr>
          <w:rFonts w:ascii="Tahoma" w:hAnsi="Tahoma" w:cs="Tahoma"/>
          <w:sz w:val="24"/>
          <w:szCs w:val="24"/>
          <w:u w:val="single"/>
        </w:rPr>
      </w:pPr>
    </w:p>
    <w:p w:rsidR="00153A8E" w:rsidRPr="00290BC4" w:rsidRDefault="00153A8E" w:rsidP="00290BC4">
      <w:pPr>
        <w:spacing w:after="0" w:line="360" w:lineRule="auto"/>
        <w:ind w:left="720" w:hanging="720"/>
        <w:jc w:val="both"/>
        <w:rPr>
          <w:rFonts w:ascii="Tahoma" w:hAnsi="Tahoma" w:cs="Tahoma"/>
          <w:sz w:val="24"/>
          <w:szCs w:val="24"/>
        </w:rPr>
      </w:pPr>
    </w:p>
    <w:p w:rsidR="00153A8E" w:rsidRPr="00290BC4" w:rsidRDefault="00153A8E" w:rsidP="00290BC4">
      <w:pPr>
        <w:spacing w:after="0" w:line="360" w:lineRule="auto"/>
        <w:ind w:left="720" w:hanging="720"/>
        <w:jc w:val="both"/>
        <w:rPr>
          <w:rFonts w:ascii="Tahoma" w:hAnsi="Tahoma" w:cs="Tahoma"/>
          <w:sz w:val="24"/>
          <w:szCs w:val="24"/>
        </w:rPr>
      </w:pPr>
    </w:p>
    <w:p w:rsidR="00C21B9C" w:rsidRPr="00290BC4" w:rsidRDefault="00C21B9C" w:rsidP="00290BC4">
      <w:pPr>
        <w:spacing w:after="0" w:line="360" w:lineRule="auto"/>
        <w:ind w:left="720" w:hanging="720"/>
        <w:jc w:val="both"/>
        <w:rPr>
          <w:rFonts w:ascii="Tahoma" w:hAnsi="Tahoma" w:cs="Tahoma"/>
          <w:sz w:val="24"/>
          <w:szCs w:val="24"/>
        </w:rPr>
      </w:pPr>
    </w:p>
    <w:p w:rsidR="00C21B9C" w:rsidRPr="00290BC4" w:rsidRDefault="00C21B9C" w:rsidP="00290BC4">
      <w:pPr>
        <w:spacing w:after="0" w:line="360" w:lineRule="auto"/>
        <w:ind w:left="720" w:hanging="720"/>
        <w:jc w:val="both"/>
        <w:rPr>
          <w:rFonts w:ascii="Tahoma" w:hAnsi="Tahoma" w:cs="Tahoma"/>
          <w:sz w:val="24"/>
          <w:szCs w:val="24"/>
        </w:rPr>
      </w:pPr>
    </w:p>
    <w:p w:rsidR="00014E44" w:rsidRPr="00290BC4" w:rsidRDefault="00014E44" w:rsidP="00290BC4">
      <w:pPr>
        <w:spacing w:after="0" w:line="360" w:lineRule="auto"/>
        <w:ind w:left="1440"/>
        <w:jc w:val="both"/>
        <w:rPr>
          <w:rFonts w:ascii="Tahoma" w:hAnsi="Tahoma" w:cs="Tahoma"/>
          <w:sz w:val="24"/>
          <w:szCs w:val="24"/>
        </w:rPr>
      </w:pPr>
    </w:p>
    <w:p w:rsidR="00014E44" w:rsidRPr="00290BC4" w:rsidRDefault="00014E44" w:rsidP="00290BC4">
      <w:pPr>
        <w:spacing w:after="0" w:line="360" w:lineRule="auto"/>
        <w:ind w:left="1440"/>
        <w:jc w:val="both"/>
        <w:rPr>
          <w:rFonts w:ascii="Tahoma" w:hAnsi="Tahoma" w:cs="Tahoma"/>
          <w:sz w:val="24"/>
          <w:szCs w:val="24"/>
        </w:rPr>
      </w:pPr>
    </w:p>
    <w:p w:rsidR="00014E44" w:rsidRPr="00290BC4" w:rsidRDefault="00014E44" w:rsidP="00290BC4">
      <w:pPr>
        <w:spacing w:after="0" w:line="360" w:lineRule="auto"/>
        <w:ind w:left="720"/>
        <w:jc w:val="both"/>
        <w:rPr>
          <w:rFonts w:ascii="Tahoma" w:hAnsi="Tahoma" w:cs="Tahoma"/>
          <w:sz w:val="24"/>
          <w:szCs w:val="24"/>
        </w:rPr>
      </w:pPr>
    </w:p>
    <w:p w:rsidR="00014E44" w:rsidRPr="00290BC4" w:rsidRDefault="00014E44" w:rsidP="00290BC4">
      <w:pPr>
        <w:spacing w:after="0" w:line="360" w:lineRule="auto"/>
        <w:ind w:left="720"/>
        <w:jc w:val="both"/>
        <w:rPr>
          <w:rFonts w:ascii="Tahoma" w:hAnsi="Tahoma" w:cs="Tahoma"/>
          <w:sz w:val="24"/>
          <w:szCs w:val="24"/>
        </w:rPr>
      </w:pPr>
    </w:p>
    <w:p w:rsidR="009F2ECA" w:rsidRPr="00290BC4" w:rsidRDefault="009F2ECA" w:rsidP="00290BC4">
      <w:pPr>
        <w:spacing w:after="0" w:line="360" w:lineRule="auto"/>
        <w:jc w:val="both"/>
        <w:rPr>
          <w:rFonts w:ascii="Tahoma" w:hAnsi="Tahoma" w:cs="Tahoma"/>
          <w:sz w:val="24"/>
          <w:szCs w:val="24"/>
        </w:rPr>
      </w:pPr>
    </w:p>
    <w:p w:rsidR="0052360A" w:rsidRPr="00290BC4" w:rsidRDefault="0052360A" w:rsidP="00290BC4">
      <w:pPr>
        <w:spacing w:after="0" w:line="360" w:lineRule="auto"/>
        <w:jc w:val="both"/>
        <w:rPr>
          <w:rFonts w:ascii="Tahoma" w:hAnsi="Tahoma" w:cs="Tahoma"/>
          <w:b/>
          <w:sz w:val="24"/>
          <w:szCs w:val="24"/>
        </w:rPr>
      </w:pPr>
    </w:p>
    <w:sectPr w:rsidR="0052360A" w:rsidRPr="00290BC4" w:rsidSect="00542B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B38" w:rsidRDefault="00776B38" w:rsidP="00542BC1">
      <w:pPr>
        <w:spacing w:after="0" w:line="240" w:lineRule="auto"/>
      </w:pPr>
      <w:r>
        <w:separator/>
      </w:r>
    </w:p>
  </w:endnote>
  <w:endnote w:type="continuationSeparator" w:id="0">
    <w:p w:rsidR="00776B38" w:rsidRDefault="00776B38"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61" w:rsidRDefault="00B44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61" w:rsidRDefault="00B44D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61" w:rsidRDefault="00B44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B38" w:rsidRDefault="00776B38" w:rsidP="00542BC1">
      <w:pPr>
        <w:spacing w:after="0" w:line="240" w:lineRule="auto"/>
      </w:pPr>
      <w:r>
        <w:separator/>
      </w:r>
    </w:p>
  </w:footnote>
  <w:footnote w:type="continuationSeparator" w:id="0">
    <w:p w:rsidR="00776B38" w:rsidRDefault="00776B38"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61" w:rsidRDefault="00B44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24662B">
          <w:rPr>
            <w:noProof/>
          </w:rPr>
          <w:t>5</w:t>
        </w:r>
        <w:r>
          <w:rPr>
            <w:noProof/>
          </w:rPr>
          <w:fldChar w:fldCharType="end"/>
        </w:r>
      </w:p>
      <w:p w:rsidR="00542BC1" w:rsidRDefault="00542BC1">
        <w:pPr>
          <w:pStyle w:val="Header"/>
          <w:jc w:val="right"/>
          <w:rPr>
            <w:noProof/>
          </w:rPr>
        </w:pPr>
        <w:r>
          <w:rPr>
            <w:noProof/>
          </w:rPr>
          <w:t>JDUGMENT NO. LC/H/</w:t>
        </w:r>
        <w:r w:rsidR="00B44D61">
          <w:rPr>
            <w:noProof/>
          </w:rPr>
          <w:t>15</w:t>
        </w:r>
        <w:r>
          <w:rPr>
            <w:noProof/>
          </w:rPr>
          <w:t>/2</w:t>
        </w:r>
        <w:r w:rsidR="00B44D61">
          <w:rPr>
            <w:noProof/>
          </w:rPr>
          <w:t>022</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B44D61">
          <w:rPr>
            <w:noProof/>
          </w:rPr>
          <w:t>22/2020</w:t>
        </w:r>
      </w:p>
    </w:sdtContent>
  </w:sdt>
  <w:p w:rsidR="00542BC1" w:rsidRDefault="00542B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61" w:rsidRDefault="00B44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21DB"/>
    <w:rsid w:val="000047EC"/>
    <w:rsid w:val="00006721"/>
    <w:rsid w:val="000100CA"/>
    <w:rsid w:val="0001097D"/>
    <w:rsid w:val="00011B9E"/>
    <w:rsid w:val="00014E44"/>
    <w:rsid w:val="00016895"/>
    <w:rsid w:val="00020051"/>
    <w:rsid w:val="00020299"/>
    <w:rsid w:val="00020651"/>
    <w:rsid w:val="000248DA"/>
    <w:rsid w:val="00026065"/>
    <w:rsid w:val="000300C9"/>
    <w:rsid w:val="00055844"/>
    <w:rsid w:val="00055D50"/>
    <w:rsid w:val="000602D2"/>
    <w:rsid w:val="00076B9C"/>
    <w:rsid w:val="00080062"/>
    <w:rsid w:val="000838E7"/>
    <w:rsid w:val="00084CCA"/>
    <w:rsid w:val="00086255"/>
    <w:rsid w:val="00086265"/>
    <w:rsid w:val="000863C3"/>
    <w:rsid w:val="000874E9"/>
    <w:rsid w:val="0009260D"/>
    <w:rsid w:val="00093F8A"/>
    <w:rsid w:val="000941A1"/>
    <w:rsid w:val="000A17AE"/>
    <w:rsid w:val="000A1B6E"/>
    <w:rsid w:val="000A429F"/>
    <w:rsid w:val="000A4507"/>
    <w:rsid w:val="000A7138"/>
    <w:rsid w:val="000A7920"/>
    <w:rsid w:val="000B0D07"/>
    <w:rsid w:val="000B1359"/>
    <w:rsid w:val="000B4C30"/>
    <w:rsid w:val="000C0C6A"/>
    <w:rsid w:val="000C5546"/>
    <w:rsid w:val="000D0596"/>
    <w:rsid w:val="000D1C3F"/>
    <w:rsid w:val="000E3990"/>
    <w:rsid w:val="000E58AE"/>
    <w:rsid w:val="00100488"/>
    <w:rsid w:val="00102087"/>
    <w:rsid w:val="00102491"/>
    <w:rsid w:val="00106EC6"/>
    <w:rsid w:val="001078EE"/>
    <w:rsid w:val="001100CA"/>
    <w:rsid w:val="0011184E"/>
    <w:rsid w:val="00117418"/>
    <w:rsid w:val="001211DE"/>
    <w:rsid w:val="0012565A"/>
    <w:rsid w:val="00127B58"/>
    <w:rsid w:val="00141342"/>
    <w:rsid w:val="001425D8"/>
    <w:rsid w:val="0014323F"/>
    <w:rsid w:val="00144EA1"/>
    <w:rsid w:val="00147A14"/>
    <w:rsid w:val="00147E56"/>
    <w:rsid w:val="00153A8E"/>
    <w:rsid w:val="001722C3"/>
    <w:rsid w:val="00174E84"/>
    <w:rsid w:val="0017660F"/>
    <w:rsid w:val="00176971"/>
    <w:rsid w:val="00180563"/>
    <w:rsid w:val="00185032"/>
    <w:rsid w:val="0019563B"/>
    <w:rsid w:val="001B32D9"/>
    <w:rsid w:val="001B710E"/>
    <w:rsid w:val="001C191E"/>
    <w:rsid w:val="001C2546"/>
    <w:rsid w:val="001C693E"/>
    <w:rsid w:val="001C765A"/>
    <w:rsid w:val="001D293D"/>
    <w:rsid w:val="001D68B8"/>
    <w:rsid w:val="001D71E1"/>
    <w:rsid w:val="001E07B4"/>
    <w:rsid w:val="001E2C85"/>
    <w:rsid w:val="001E5D72"/>
    <w:rsid w:val="001F16C0"/>
    <w:rsid w:val="00202E6F"/>
    <w:rsid w:val="002109CC"/>
    <w:rsid w:val="00213E90"/>
    <w:rsid w:val="00214412"/>
    <w:rsid w:val="00222934"/>
    <w:rsid w:val="00233F19"/>
    <w:rsid w:val="0023427D"/>
    <w:rsid w:val="00234B1A"/>
    <w:rsid w:val="00240A70"/>
    <w:rsid w:val="0024662B"/>
    <w:rsid w:val="00246A0C"/>
    <w:rsid w:val="00251F94"/>
    <w:rsid w:val="002538CB"/>
    <w:rsid w:val="002560CD"/>
    <w:rsid w:val="00256937"/>
    <w:rsid w:val="002615E6"/>
    <w:rsid w:val="00261F2A"/>
    <w:rsid w:val="002635EE"/>
    <w:rsid w:val="00271219"/>
    <w:rsid w:val="00271B6E"/>
    <w:rsid w:val="00276DAC"/>
    <w:rsid w:val="002771FD"/>
    <w:rsid w:val="00282B05"/>
    <w:rsid w:val="00286422"/>
    <w:rsid w:val="00290BC4"/>
    <w:rsid w:val="00297858"/>
    <w:rsid w:val="002A08C5"/>
    <w:rsid w:val="002A3432"/>
    <w:rsid w:val="002A63FB"/>
    <w:rsid w:val="002A6739"/>
    <w:rsid w:val="002B08D8"/>
    <w:rsid w:val="002B4881"/>
    <w:rsid w:val="002C0806"/>
    <w:rsid w:val="002C3036"/>
    <w:rsid w:val="002C3218"/>
    <w:rsid w:val="002C58AB"/>
    <w:rsid w:val="002D0014"/>
    <w:rsid w:val="002E1BDE"/>
    <w:rsid w:val="002F1B10"/>
    <w:rsid w:val="002F4C4A"/>
    <w:rsid w:val="003034B6"/>
    <w:rsid w:val="00306B96"/>
    <w:rsid w:val="00317D06"/>
    <w:rsid w:val="003207A2"/>
    <w:rsid w:val="00320880"/>
    <w:rsid w:val="003265B4"/>
    <w:rsid w:val="003318A4"/>
    <w:rsid w:val="003348DB"/>
    <w:rsid w:val="0033525F"/>
    <w:rsid w:val="0035072F"/>
    <w:rsid w:val="00352B66"/>
    <w:rsid w:val="00360EDC"/>
    <w:rsid w:val="00361D9A"/>
    <w:rsid w:val="003625A2"/>
    <w:rsid w:val="00363773"/>
    <w:rsid w:val="003675BE"/>
    <w:rsid w:val="00370426"/>
    <w:rsid w:val="00372D7B"/>
    <w:rsid w:val="00381B63"/>
    <w:rsid w:val="00385197"/>
    <w:rsid w:val="00392442"/>
    <w:rsid w:val="003927C8"/>
    <w:rsid w:val="00393427"/>
    <w:rsid w:val="00396CA7"/>
    <w:rsid w:val="003A0782"/>
    <w:rsid w:val="003B3017"/>
    <w:rsid w:val="003B4387"/>
    <w:rsid w:val="003B58AF"/>
    <w:rsid w:val="003B5F05"/>
    <w:rsid w:val="003D4944"/>
    <w:rsid w:val="003D4CEA"/>
    <w:rsid w:val="003D7E0E"/>
    <w:rsid w:val="003E1BBD"/>
    <w:rsid w:val="003E5D13"/>
    <w:rsid w:val="003E65AB"/>
    <w:rsid w:val="00402B10"/>
    <w:rsid w:val="00403CD7"/>
    <w:rsid w:val="00405EB3"/>
    <w:rsid w:val="00412F99"/>
    <w:rsid w:val="00423EE9"/>
    <w:rsid w:val="004329D4"/>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094C"/>
    <w:rsid w:val="004D1132"/>
    <w:rsid w:val="004D4DA3"/>
    <w:rsid w:val="004E15BE"/>
    <w:rsid w:val="004E1A33"/>
    <w:rsid w:val="004E4101"/>
    <w:rsid w:val="004E5E36"/>
    <w:rsid w:val="004E6182"/>
    <w:rsid w:val="004E6906"/>
    <w:rsid w:val="004F2C36"/>
    <w:rsid w:val="005021C3"/>
    <w:rsid w:val="00503FA9"/>
    <w:rsid w:val="00522766"/>
    <w:rsid w:val="0052347E"/>
    <w:rsid w:val="0052360A"/>
    <w:rsid w:val="0052446F"/>
    <w:rsid w:val="0052451A"/>
    <w:rsid w:val="00533B8D"/>
    <w:rsid w:val="00542BC1"/>
    <w:rsid w:val="005508C8"/>
    <w:rsid w:val="0055427B"/>
    <w:rsid w:val="00555FA9"/>
    <w:rsid w:val="005619D4"/>
    <w:rsid w:val="00567EBB"/>
    <w:rsid w:val="0057384E"/>
    <w:rsid w:val="00582217"/>
    <w:rsid w:val="00582C52"/>
    <w:rsid w:val="0058565B"/>
    <w:rsid w:val="00596F45"/>
    <w:rsid w:val="005974B5"/>
    <w:rsid w:val="005B4F5B"/>
    <w:rsid w:val="005B5298"/>
    <w:rsid w:val="005C0CBB"/>
    <w:rsid w:val="005C2AAB"/>
    <w:rsid w:val="005C6A87"/>
    <w:rsid w:val="005D5F43"/>
    <w:rsid w:val="005F0956"/>
    <w:rsid w:val="005F2070"/>
    <w:rsid w:val="005F5CB0"/>
    <w:rsid w:val="005F6FC0"/>
    <w:rsid w:val="005F7A5A"/>
    <w:rsid w:val="00602D69"/>
    <w:rsid w:val="00603B2E"/>
    <w:rsid w:val="00605C64"/>
    <w:rsid w:val="00611482"/>
    <w:rsid w:val="00611970"/>
    <w:rsid w:val="00612186"/>
    <w:rsid w:val="00614B95"/>
    <w:rsid w:val="0062601B"/>
    <w:rsid w:val="006270F8"/>
    <w:rsid w:val="00640389"/>
    <w:rsid w:val="00641942"/>
    <w:rsid w:val="006527E4"/>
    <w:rsid w:val="00654943"/>
    <w:rsid w:val="006549F3"/>
    <w:rsid w:val="006605D8"/>
    <w:rsid w:val="0066192D"/>
    <w:rsid w:val="0066752D"/>
    <w:rsid w:val="00674435"/>
    <w:rsid w:val="006758FF"/>
    <w:rsid w:val="00681F50"/>
    <w:rsid w:val="00682DA3"/>
    <w:rsid w:val="00683D37"/>
    <w:rsid w:val="00695AE3"/>
    <w:rsid w:val="00696EBE"/>
    <w:rsid w:val="006A1715"/>
    <w:rsid w:val="006B136B"/>
    <w:rsid w:val="006B169F"/>
    <w:rsid w:val="006B17C2"/>
    <w:rsid w:val="006C582D"/>
    <w:rsid w:val="006C6A83"/>
    <w:rsid w:val="006D016B"/>
    <w:rsid w:val="006D4242"/>
    <w:rsid w:val="006D7A87"/>
    <w:rsid w:val="006E61AD"/>
    <w:rsid w:val="006F0E28"/>
    <w:rsid w:val="006F27D7"/>
    <w:rsid w:val="006F5D12"/>
    <w:rsid w:val="006F733B"/>
    <w:rsid w:val="007021D1"/>
    <w:rsid w:val="007029C1"/>
    <w:rsid w:val="00705F83"/>
    <w:rsid w:val="00706390"/>
    <w:rsid w:val="00710D15"/>
    <w:rsid w:val="00712456"/>
    <w:rsid w:val="00713DD2"/>
    <w:rsid w:val="007176EC"/>
    <w:rsid w:val="00724921"/>
    <w:rsid w:val="007261EA"/>
    <w:rsid w:val="00727C9E"/>
    <w:rsid w:val="0073018B"/>
    <w:rsid w:val="00731145"/>
    <w:rsid w:val="00736C80"/>
    <w:rsid w:val="00746734"/>
    <w:rsid w:val="0075021F"/>
    <w:rsid w:val="00753725"/>
    <w:rsid w:val="00761D17"/>
    <w:rsid w:val="00776B38"/>
    <w:rsid w:val="0078304B"/>
    <w:rsid w:val="00783A3C"/>
    <w:rsid w:val="00784B46"/>
    <w:rsid w:val="007877C2"/>
    <w:rsid w:val="00787CB9"/>
    <w:rsid w:val="007911CD"/>
    <w:rsid w:val="00791B1F"/>
    <w:rsid w:val="00794087"/>
    <w:rsid w:val="007A2FCF"/>
    <w:rsid w:val="007A4B1E"/>
    <w:rsid w:val="007A5967"/>
    <w:rsid w:val="007A614A"/>
    <w:rsid w:val="007B2725"/>
    <w:rsid w:val="007B7D24"/>
    <w:rsid w:val="007C0234"/>
    <w:rsid w:val="007D3F97"/>
    <w:rsid w:val="007D553A"/>
    <w:rsid w:val="007E000F"/>
    <w:rsid w:val="007E34AB"/>
    <w:rsid w:val="007F2877"/>
    <w:rsid w:val="007F2F20"/>
    <w:rsid w:val="007F3C8E"/>
    <w:rsid w:val="00800A92"/>
    <w:rsid w:val="0080185C"/>
    <w:rsid w:val="00803D72"/>
    <w:rsid w:val="00806040"/>
    <w:rsid w:val="00810C90"/>
    <w:rsid w:val="008157B3"/>
    <w:rsid w:val="008214F6"/>
    <w:rsid w:val="0082348C"/>
    <w:rsid w:val="00824289"/>
    <w:rsid w:val="00831B29"/>
    <w:rsid w:val="008330ED"/>
    <w:rsid w:val="00845B70"/>
    <w:rsid w:val="00852208"/>
    <w:rsid w:val="00852A64"/>
    <w:rsid w:val="00866792"/>
    <w:rsid w:val="008679A0"/>
    <w:rsid w:val="008703F5"/>
    <w:rsid w:val="00880E29"/>
    <w:rsid w:val="00883B63"/>
    <w:rsid w:val="008842F2"/>
    <w:rsid w:val="00884426"/>
    <w:rsid w:val="00884857"/>
    <w:rsid w:val="00884ADC"/>
    <w:rsid w:val="00884B24"/>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290D"/>
    <w:rsid w:val="00904627"/>
    <w:rsid w:val="009055B5"/>
    <w:rsid w:val="009120CE"/>
    <w:rsid w:val="0091540F"/>
    <w:rsid w:val="00921EB9"/>
    <w:rsid w:val="00922045"/>
    <w:rsid w:val="00922F21"/>
    <w:rsid w:val="00924D3E"/>
    <w:rsid w:val="00933BE9"/>
    <w:rsid w:val="0093685C"/>
    <w:rsid w:val="0093696E"/>
    <w:rsid w:val="00950377"/>
    <w:rsid w:val="00960CE3"/>
    <w:rsid w:val="00964B83"/>
    <w:rsid w:val="009707CF"/>
    <w:rsid w:val="009740F2"/>
    <w:rsid w:val="0097572C"/>
    <w:rsid w:val="009864EF"/>
    <w:rsid w:val="00991E27"/>
    <w:rsid w:val="009969CD"/>
    <w:rsid w:val="009A116C"/>
    <w:rsid w:val="009A1B6F"/>
    <w:rsid w:val="009A5662"/>
    <w:rsid w:val="009B0941"/>
    <w:rsid w:val="009B3A9F"/>
    <w:rsid w:val="009B6DCE"/>
    <w:rsid w:val="009C0925"/>
    <w:rsid w:val="009C7C8A"/>
    <w:rsid w:val="009E00E2"/>
    <w:rsid w:val="009E17C0"/>
    <w:rsid w:val="009E2AA6"/>
    <w:rsid w:val="009F2ECA"/>
    <w:rsid w:val="009F6385"/>
    <w:rsid w:val="00A02782"/>
    <w:rsid w:val="00A14C3D"/>
    <w:rsid w:val="00A17CDA"/>
    <w:rsid w:val="00A31FED"/>
    <w:rsid w:val="00A34015"/>
    <w:rsid w:val="00A3640C"/>
    <w:rsid w:val="00A365E8"/>
    <w:rsid w:val="00A44175"/>
    <w:rsid w:val="00A44614"/>
    <w:rsid w:val="00A45B96"/>
    <w:rsid w:val="00A45BE2"/>
    <w:rsid w:val="00A576D9"/>
    <w:rsid w:val="00A60DD6"/>
    <w:rsid w:val="00A610CB"/>
    <w:rsid w:val="00A62EB5"/>
    <w:rsid w:val="00A66C16"/>
    <w:rsid w:val="00A70BC3"/>
    <w:rsid w:val="00A752BC"/>
    <w:rsid w:val="00A775EC"/>
    <w:rsid w:val="00A77C84"/>
    <w:rsid w:val="00A8184B"/>
    <w:rsid w:val="00A84720"/>
    <w:rsid w:val="00A85EA0"/>
    <w:rsid w:val="00A8672D"/>
    <w:rsid w:val="00A90B96"/>
    <w:rsid w:val="00A93F0C"/>
    <w:rsid w:val="00A96B39"/>
    <w:rsid w:val="00AA40E6"/>
    <w:rsid w:val="00AB2850"/>
    <w:rsid w:val="00AD294C"/>
    <w:rsid w:val="00AE298C"/>
    <w:rsid w:val="00AE4650"/>
    <w:rsid w:val="00AE7E89"/>
    <w:rsid w:val="00AF0BDA"/>
    <w:rsid w:val="00B0641D"/>
    <w:rsid w:val="00B0703D"/>
    <w:rsid w:val="00B118E2"/>
    <w:rsid w:val="00B11A5D"/>
    <w:rsid w:val="00B15558"/>
    <w:rsid w:val="00B21B4D"/>
    <w:rsid w:val="00B254DA"/>
    <w:rsid w:val="00B27CB7"/>
    <w:rsid w:val="00B43A64"/>
    <w:rsid w:val="00B44538"/>
    <w:rsid w:val="00B44D61"/>
    <w:rsid w:val="00B512F0"/>
    <w:rsid w:val="00B602B4"/>
    <w:rsid w:val="00B60675"/>
    <w:rsid w:val="00B62E4B"/>
    <w:rsid w:val="00B6303B"/>
    <w:rsid w:val="00B64EAC"/>
    <w:rsid w:val="00B66B4F"/>
    <w:rsid w:val="00B6741B"/>
    <w:rsid w:val="00B70BE5"/>
    <w:rsid w:val="00B80EA6"/>
    <w:rsid w:val="00B95642"/>
    <w:rsid w:val="00BA09A3"/>
    <w:rsid w:val="00BA183C"/>
    <w:rsid w:val="00BA204E"/>
    <w:rsid w:val="00BA415D"/>
    <w:rsid w:val="00BB0098"/>
    <w:rsid w:val="00BC2DAF"/>
    <w:rsid w:val="00BC7696"/>
    <w:rsid w:val="00BD1A51"/>
    <w:rsid w:val="00BD3C4C"/>
    <w:rsid w:val="00BD7932"/>
    <w:rsid w:val="00BE2C1A"/>
    <w:rsid w:val="00BF57CC"/>
    <w:rsid w:val="00BF620D"/>
    <w:rsid w:val="00C0342C"/>
    <w:rsid w:val="00C05822"/>
    <w:rsid w:val="00C1062B"/>
    <w:rsid w:val="00C112CD"/>
    <w:rsid w:val="00C12587"/>
    <w:rsid w:val="00C16ACF"/>
    <w:rsid w:val="00C17457"/>
    <w:rsid w:val="00C203B0"/>
    <w:rsid w:val="00C215C7"/>
    <w:rsid w:val="00C21B35"/>
    <w:rsid w:val="00C21B9C"/>
    <w:rsid w:val="00C232F8"/>
    <w:rsid w:val="00C25A94"/>
    <w:rsid w:val="00C306F3"/>
    <w:rsid w:val="00C344AB"/>
    <w:rsid w:val="00C3594A"/>
    <w:rsid w:val="00C43845"/>
    <w:rsid w:val="00C443DC"/>
    <w:rsid w:val="00C52ECF"/>
    <w:rsid w:val="00C530B2"/>
    <w:rsid w:val="00C5680A"/>
    <w:rsid w:val="00C63339"/>
    <w:rsid w:val="00C64928"/>
    <w:rsid w:val="00C83363"/>
    <w:rsid w:val="00C85617"/>
    <w:rsid w:val="00C91ADF"/>
    <w:rsid w:val="00C92E0D"/>
    <w:rsid w:val="00C93259"/>
    <w:rsid w:val="00C968D5"/>
    <w:rsid w:val="00CA3E46"/>
    <w:rsid w:val="00CA76FC"/>
    <w:rsid w:val="00CB5402"/>
    <w:rsid w:val="00CC0E3C"/>
    <w:rsid w:val="00CC4DF7"/>
    <w:rsid w:val="00CD6B5B"/>
    <w:rsid w:val="00CE13E3"/>
    <w:rsid w:val="00CE5A26"/>
    <w:rsid w:val="00CF174B"/>
    <w:rsid w:val="00CF3884"/>
    <w:rsid w:val="00CF5442"/>
    <w:rsid w:val="00CF5A16"/>
    <w:rsid w:val="00CF688A"/>
    <w:rsid w:val="00D00B37"/>
    <w:rsid w:val="00D165DD"/>
    <w:rsid w:val="00D24613"/>
    <w:rsid w:val="00D27D73"/>
    <w:rsid w:val="00D47A03"/>
    <w:rsid w:val="00D52267"/>
    <w:rsid w:val="00D55445"/>
    <w:rsid w:val="00D56722"/>
    <w:rsid w:val="00D61CC2"/>
    <w:rsid w:val="00D627D4"/>
    <w:rsid w:val="00D65061"/>
    <w:rsid w:val="00D65627"/>
    <w:rsid w:val="00D704BD"/>
    <w:rsid w:val="00D74EE4"/>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711F"/>
    <w:rsid w:val="00DD35AC"/>
    <w:rsid w:val="00DD70DC"/>
    <w:rsid w:val="00DE1571"/>
    <w:rsid w:val="00DE5AA5"/>
    <w:rsid w:val="00DE5C21"/>
    <w:rsid w:val="00DF0BB3"/>
    <w:rsid w:val="00DF0FDF"/>
    <w:rsid w:val="00DF2650"/>
    <w:rsid w:val="00DF2962"/>
    <w:rsid w:val="00DF69EF"/>
    <w:rsid w:val="00E17C54"/>
    <w:rsid w:val="00E2078F"/>
    <w:rsid w:val="00E23FA4"/>
    <w:rsid w:val="00E273B9"/>
    <w:rsid w:val="00E32B41"/>
    <w:rsid w:val="00E34082"/>
    <w:rsid w:val="00E401AE"/>
    <w:rsid w:val="00E43B43"/>
    <w:rsid w:val="00E5651D"/>
    <w:rsid w:val="00E625A6"/>
    <w:rsid w:val="00E64F9E"/>
    <w:rsid w:val="00E6678B"/>
    <w:rsid w:val="00E709E4"/>
    <w:rsid w:val="00E70DBB"/>
    <w:rsid w:val="00E71ADB"/>
    <w:rsid w:val="00E84262"/>
    <w:rsid w:val="00E96D96"/>
    <w:rsid w:val="00EA2655"/>
    <w:rsid w:val="00EA37D0"/>
    <w:rsid w:val="00EA3B6A"/>
    <w:rsid w:val="00EB43AD"/>
    <w:rsid w:val="00EC472D"/>
    <w:rsid w:val="00ED0E79"/>
    <w:rsid w:val="00ED50B5"/>
    <w:rsid w:val="00ED6B07"/>
    <w:rsid w:val="00EF6483"/>
    <w:rsid w:val="00F03013"/>
    <w:rsid w:val="00F039B5"/>
    <w:rsid w:val="00F04988"/>
    <w:rsid w:val="00F06535"/>
    <w:rsid w:val="00F07974"/>
    <w:rsid w:val="00F07BDC"/>
    <w:rsid w:val="00F124B3"/>
    <w:rsid w:val="00F130E0"/>
    <w:rsid w:val="00F15608"/>
    <w:rsid w:val="00F2220E"/>
    <w:rsid w:val="00F2420F"/>
    <w:rsid w:val="00F27213"/>
    <w:rsid w:val="00F27EFB"/>
    <w:rsid w:val="00F30E2A"/>
    <w:rsid w:val="00F31EDF"/>
    <w:rsid w:val="00F351CC"/>
    <w:rsid w:val="00F434BB"/>
    <w:rsid w:val="00F4614B"/>
    <w:rsid w:val="00F461D7"/>
    <w:rsid w:val="00F501BF"/>
    <w:rsid w:val="00F534B8"/>
    <w:rsid w:val="00F55366"/>
    <w:rsid w:val="00F56CB7"/>
    <w:rsid w:val="00F57C02"/>
    <w:rsid w:val="00F57D81"/>
    <w:rsid w:val="00F63B4C"/>
    <w:rsid w:val="00F654DA"/>
    <w:rsid w:val="00F65F76"/>
    <w:rsid w:val="00F728CC"/>
    <w:rsid w:val="00F735DE"/>
    <w:rsid w:val="00F74F43"/>
    <w:rsid w:val="00F76B6B"/>
    <w:rsid w:val="00F925BF"/>
    <w:rsid w:val="00F926EC"/>
    <w:rsid w:val="00F9432C"/>
    <w:rsid w:val="00F947B2"/>
    <w:rsid w:val="00F94811"/>
    <w:rsid w:val="00FA0A0E"/>
    <w:rsid w:val="00FA6FAD"/>
    <w:rsid w:val="00FB31E4"/>
    <w:rsid w:val="00FB7DD5"/>
    <w:rsid w:val="00FC240B"/>
    <w:rsid w:val="00FC392B"/>
    <w:rsid w:val="00FC7EAF"/>
    <w:rsid w:val="00FE17A8"/>
    <w:rsid w:val="00FE253C"/>
    <w:rsid w:val="00FF3D8A"/>
    <w:rsid w:val="00FF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247967C-6E69-4636-86D8-7090938B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28</cp:revision>
  <cp:lastPrinted>2021-12-21T08:30:00Z</cp:lastPrinted>
  <dcterms:created xsi:type="dcterms:W3CDTF">2021-12-20T08:30:00Z</dcterms:created>
  <dcterms:modified xsi:type="dcterms:W3CDTF">2022-01-24T06:04:00Z</dcterms:modified>
</cp:coreProperties>
</file>