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AF4" w:rsidRPr="00C211C1" w:rsidRDefault="00F73AF4" w:rsidP="00C211C1">
      <w:pPr>
        <w:spacing w:after="0" w:line="240" w:lineRule="auto"/>
        <w:jc w:val="both"/>
        <w:rPr>
          <w:rFonts w:ascii="Times New Roman" w:hAnsi="Times New Roman" w:cs="Times New Roman"/>
          <w:sz w:val="24"/>
          <w:szCs w:val="24"/>
        </w:rPr>
      </w:pPr>
      <w:bookmarkStart w:id="0" w:name="_GoBack"/>
      <w:bookmarkEnd w:id="0"/>
      <w:r w:rsidRPr="00C211C1">
        <w:rPr>
          <w:rFonts w:ascii="Times New Roman" w:hAnsi="Times New Roman" w:cs="Times New Roman"/>
          <w:sz w:val="24"/>
          <w:szCs w:val="24"/>
        </w:rPr>
        <w:t xml:space="preserve">CHAMUNORWA CHIGORA </w:t>
      </w:r>
    </w:p>
    <w:p w:rsidR="001E3EE0" w:rsidRPr="00C211C1" w:rsidRDefault="00F73AF4" w:rsidP="00C211C1">
      <w:pPr>
        <w:spacing w:after="0" w:line="240" w:lineRule="auto"/>
        <w:jc w:val="both"/>
        <w:rPr>
          <w:rFonts w:ascii="Times New Roman" w:hAnsi="Times New Roman" w:cs="Times New Roman"/>
          <w:sz w:val="24"/>
          <w:szCs w:val="24"/>
        </w:rPr>
      </w:pPr>
      <w:r w:rsidRPr="00C211C1">
        <w:rPr>
          <w:rFonts w:ascii="Times New Roman" w:hAnsi="Times New Roman" w:cs="Times New Roman"/>
          <w:sz w:val="24"/>
          <w:szCs w:val="24"/>
        </w:rPr>
        <w:t>and</w:t>
      </w:r>
    </w:p>
    <w:p w:rsidR="00F73AF4" w:rsidRPr="00C211C1" w:rsidRDefault="00F73AF4" w:rsidP="00C211C1">
      <w:pPr>
        <w:spacing w:after="0" w:line="240" w:lineRule="auto"/>
        <w:jc w:val="both"/>
        <w:rPr>
          <w:rFonts w:ascii="Times New Roman" w:hAnsi="Times New Roman" w:cs="Times New Roman"/>
          <w:sz w:val="24"/>
          <w:szCs w:val="24"/>
        </w:rPr>
      </w:pPr>
      <w:r w:rsidRPr="00C211C1">
        <w:rPr>
          <w:rFonts w:ascii="Times New Roman" w:hAnsi="Times New Roman" w:cs="Times New Roman"/>
          <w:sz w:val="24"/>
          <w:szCs w:val="24"/>
        </w:rPr>
        <w:t>ZVINAMAKONO CHENGETA</w:t>
      </w:r>
    </w:p>
    <w:p w:rsidR="00F73AF4" w:rsidRPr="00C211C1" w:rsidRDefault="00F73AF4" w:rsidP="00C211C1">
      <w:pPr>
        <w:spacing w:after="0" w:line="240" w:lineRule="auto"/>
        <w:jc w:val="both"/>
        <w:rPr>
          <w:rFonts w:ascii="Times New Roman" w:hAnsi="Times New Roman" w:cs="Times New Roman"/>
          <w:sz w:val="24"/>
          <w:szCs w:val="24"/>
        </w:rPr>
      </w:pPr>
      <w:r w:rsidRPr="00C211C1">
        <w:rPr>
          <w:rFonts w:ascii="Times New Roman" w:hAnsi="Times New Roman" w:cs="Times New Roman"/>
          <w:sz w:val="24"/>
          <w:szCs w:val="24"/>
        </w:rPr>
        <w:t>and</w:t>
      </w:r>
    </w:p>
    <w:p w:rsidR="00F73AF4" w:rsidRPr="00C211C1" w:rsidRDefault="00F73AF4" w:rsidP="00C211C1">
      <w:pPr>
        <w:spacing w:after="0" w:line="240" w:lineRule="auto"/>
        <w:jc w:val="both"/>
        <w:rPr>
          <w:rFonts w:ascii="Times New Roman" w:hAnsi="Times New Roman" w:cs="Times New Roman"/>
          <w:sz w:val="24"/>
          <w:szCs w:val="24"/>
        </w:rPr>
      </w:pPr>
      <w:r w:rsidRPr="00C211C1">
        <w:rPr>
          <w:rFonts w:ascii="Times New Roman" w:hAnsi="Times New Roman" w:cs="Times New Roman"/>
          <w:sz w:val="24"/>
          <w:szCs w:val="24"/>
        </w:rPr>
        <w:t>ALICE MANDAZA</w:t>
      </w:r>
    </w:p>
    <w:p w:rsidR="00F73AF4" w:rsidRPr="00C211C1" w:rsidRDefault="00C211C1" w:rsidP="00C21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73AF4" w:rsidRPr="00C211C1" w:rsidRDefault="00F73AF4" w:rsidP="00C211C1">
      <w:pPr>
        <w:spacing w:after="0" w:line="240" w:lineRule="auto"/>
        <w:jc w:val="both"/>
        <w:rPr>
          <w:rFonts w:ascii="Times New Roman" w:hAnsi="Times New Roman" w:cs="Times New Roman"/>
          <w:sz w:val="24"/>
          <w:szCs w:val="24"/>
        </w:rPr>
      </w:pPr>
      <w:r w:rsidRPr="00C211C1">
        <w:rPr>
          <w:rFonts w:ascii="Times New Roman" w:hAnsi="Times New Roman" w:cs="Times New Roman"/>
          <w:sz w:val="24"/>
          <w:szCs w:val="24"/>
        </w:rPr>
        <w:t>FREDA REBECCA GOLD MINE HOLDINGS</w:t>
      </w:r>
    </w:p>
    <w:p w:rsidR="00F73AF4" w:rsidRPr="00C211C1" w:rsidRDefault="00F73AF4" w:rsidP="00C211C1">
      <w:pPr>
        <w:spacing w:after="0" w:line="240" w:lineRule="auto"/>
        <w:jc w:val="both"/>
        <w:rPr>
          <w:rFonts w:ascii="Times New Roman" w:hAnsi="Times New Roman" w:cs="Times New Roman"/>
          <w:sz w:val="24"/>
          <w:szCs w:val="24"/>
        </w:rPr>
      </w:pPr>
      <w:r w:rsidRPr="00C211C1">
        <w:rPr>
          <w:rFonts w:ascii="Times New Roman" w:hAnsi="Times New Roman" w:cs="Times New Roman"/>
          <w:sz w:val="24"/>
          <w:szCs w:val="24"/>
        </w:rPr>
        <w:t>t/a FREDA REBECCA MINE</w:t>
      </w:r>
    </w:p>
    <w:p w:rsidR="00F73AF4" w:rsidRPr="00C211C1" w:rsidRDefault="00F73AF4" w:rsidP="00C211C1">
      <w:pPr>
        <w:spacing w:line="360" w:lineRule="auto"/>
        <w:jc w:val="both"/>
        <w:rPr>
          <w:rFonts w:ascii="Times New Roman" w:hAnsi="Times New Roman" w:cs="Times New Roman"/>
          <w:sz w:val="24"/>
          <w:szCs w:val="24"/>
        </w:rPr>
      </w:pPr>
    </w:p>
    <w:p w:rsidR="00F73AF4" w:rsidRDefault="00F73AF4" w:rsidP="00C211C1">
      <w:pPr>
        <w:spacing w:after="0" w:line="240" w:lineRule="auto"/>
        <w:jc w:val="both"/>
        <w:rPr>
          <w:rFonts w:ascii="Times New Roman" w:hAnsi="Times New Roman" w:cs="Times New Roman"/>
          <w:sz w:val="24"/>
          <w:szCs w:val="24"/>
        </w:rPr>
      </w:pPr>
      <w:r w:rsidRPr="00C211C1">
        <w:rPr>
          <w:rFonts w:ascii="Times New Roman" w:hAnsi="Times New Roman" w:cs="Times New Roman"/>
          <w:sz w:val="24"/>
          <w:szCs w:val="24"/>
        </w:rPr>
        <w:t>HIGH COURT OF ZIMBABWE</w:t>
      </w:r>
    </w:p>
    <w:p w:rsidR="00C211C1" w:rsidRPr="00C211C1" w:rsidRDefault="00C211C1" w:rsidP="00C211C1">
      <w:pPr>
        <w:spacing w:after="0" w:line="240" w:lineRule="auto"/>
        <w:jc w:val="both"/>
        <w:rPr>
          <w:rFonts w:ascii="Times New Roman" w:hAnsi="Times New Roman" w:cs="Times New Roman"/>
          <w:sz w:val="24"/>
          <w:szCs w:val="24"/>
        </w:rPr>
      </w:pPr>
      <w:r w:rsidRPr="00C211C1">
        <w:rPr>
          <w:rFonts w:ascii="Times New Roman" w:hAnsi="Times New Roman" w:cs="Times New Roman"/>
          <w:sz w:val="24"/>
          <w:szCs w:val="24"/>
        </w:rPr>
        <w:t>MUSHORE J</w:t>
      </w:r>
    </w:p>
    <w:p w:rsidR="00F73AF4" w:rsidRPr="00C211C1" w:rsidRDefault="00F73AF4" w:rsidP="00C211C1">
      <w:pPr>
        <w:spacing w:after="0" w:line="240" w:lineRule="auto"/>
        <w:jc w:val="both"/>
        <w:rPr>
          <w:rFonts w:ascii="Times New Roman" w:hAnsi="Times New Roman" w:cs="Times New Roman"/>
          <w:sz w:val="24"/>
          <w:szCs w:val="24"/>
        </w:rPr>
      </w:pPr>
      <w:r w:rsidRPr="00C211C1">
        <w:rPr>
          <w:rFonts w:ascii="Times New Roman" w:hAnsi="Times New Roman" w:cs="Times New Roman"/>
          <w:sz w:val="24"/>
          <w:szCs w:val="24"/>
        </w:rPr>
        <w:t>HARARE</w:t>
      </w:r>
      <w:r w:rsidR="00C211C1">
        <w:rPr>
          <w:rFonts w:ascii="Times New Roman" w:hAnsi="Times New Roman" w:cs="Times New Roman"/>
          <w:sz w:val="24"/>
          <w:szCs w:val="24"/>
        </w:rPr>
        <w:t xml:space="preserve">, </w:t>
      </w:r>
      <w:r w:rsidR="00564CC8">
        <w:rPr>
          <w:rFonts w:ascii="Times New Roman" w:hAnsi="Times New Roman" w:cs="Times New Roman"/>
          <w:sz w:val="24"/>
          <w:szCs w:val="24"/>
        </w:rPr>
        <w:t>21 March 2018</w:t>
      </w:r>
    </w:p>
    <w:p w:rsidR="00F73AF4" w:rsidRPr="00C211C1" w:rsidRDefault="00F73AF4" w:rsidP="00C211C1">
      <w:pPr>
        <w:spacing w:line="360" w:lineRule="auto"/>
        <w:jc w:val="both"/>
        <w:rPr>
          <w:rFonts w:ascii="Times New Roman" w:hAnsi="Times New Roman" w:cs="Times New Roman"/>
          <w:sz w:val="24"/>
          <w:szCs w:val="24"/>
        </w:rPr>
      </w:pPr>
    </w:p>
    <w:p w:rsidR="00D1061A" w:rsidRDefault="00D1061A" w:rsidP="00C211C1">
      <w:pPr>
        <w:spacing w:line="360" w:lineRule="auto"/>
        <w:jc w:val="both"/>
        <w:rPr>
          <w:rFonts w:ascii="Times New Roman" w:hAnsi="Times New Roman" w:cs="Times New Roman"/>
          <w:b/>
          <w:sz w:val="24"/>
          <w:szCs w:val="24"/>
        </w:rPr>
      </w:pPr>
      <w:r w:rsidRPr="00C211C1">
        <w:rPr>
          <w:rFonts w:ascii="Times New Roman" w:hAnsi="Times New Roman" w:cs="Times New Roman"/>
          <w:b/>
          <w:sz w:val="24"/>
          <w:szCs w:val="24"/>
        </w:rPr>
        <w:t>Opposed motion – Registration of an arbitration award</w:t>
      </w:r>
    </w:p>
    <w:p w:rsidR="00C211C1" w:rsidRDefault="00C211C1" w:rsidP="00C211C1">
      <w:pPr>
        <w:spacing w:line="360" w:lineRule="auto"/>
        <w:jc w:val="both"/>
        <w:rPr>
          <w:rFonts w:ascii="Times New Roman" w:hAnsi="Times New Roman" w:cs="Times New Roman"/>
          <w:b/>
          <w:sz w:val="24"/>
          <w:szCs w:val="24"/>
        </w:rPr>
      </w:pPr>
    </w:p>
    <w:p w:rsidR="00C211C1" w:rsidRPr="00564CC8" w:rsidRDefault="00564CC8" w:rsidP="00564CC8">
      <w:pPr>
        <w:spacing w:after="0" w:line="240" w:lineRule="auto"/>
        <w:jc w:val="both"/>
        <w:rPr>
          <w:rFonts w:ascii="Times New Roman" w:hAnsi="Times New Roman" w:cs="Times New Roman"/>
          <w:sz w:val="24"/>
          <w:szCs w:val="24"/>
        </w:rPr>
      </w:pPr>
      <w:r w:rsidRPr="00564CC8">
        <w:rPr>
          <w:rFonts w:ascii="Times New Roman" w:hAnsi="Times New Roman" w:cs="Times New Roman"/>
          <w:i/>
          <w:sz w:val="24"/>
          <w:szCs w:val="24"/>
        </w:rPr>
        <w:t>A.K Maguchu</w:t>
      </w:r>
      <w:r w:rsidRPr="00564CC8">
        <w:rPr>
          <w:rFonts w:ascii="Times New Roman" w:hAnsi="Times New Roman" w:cs="Times New Roman"/>
          <w:sz w:val="24"/>
          <w:szCs w:val="24"/>
        </w:rPr>
        <w:t>,</w:t>
      </w:r>
      <w:r w:rsidR="00C211C1" w:rsidRPr="00564CC8">
        <w:rPr>
          <w:rFonts w:ascii="Times New Roman" w:hAnsi="Times New Roman" w:cs="Times New Roman"/>
          <w:sz w:val="24"/>
          <w:szCs w:val="24"/>
        </w:rPr>
        <w:t xml:space="preserve"> for the applicants</w:t>
      </w:r>
    </w:p>
    <w:p w:rsidR="00C211C1" w:rsidRDefault="00564CC8" w:rsidP="00C211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 Chandambuka,</w:t>
      </w:r>
      <w:r w:rsidR="00C211C1">
        <w:rPr>
          <w:rFonts w:ascii="Times New Roman" w:hAnsi="Times New Roman" w:cs="Times New Roman"/>
          <w:sz w:val="24"/>
          <w:szCs w:val="24"/>
        </w:rPr>
        <w:t xml:space="preserve"> for the respondent</w:t>
      </w:r>
    </w:p>
    <w:p w:rsidR="00C211C1" w:rsidRDefault="00C211C1" w:rsidP="00C211C1">
      <w:pPr>
        <w:spacing w:after="0" w:line="240" w:lineRule="auto"/>
        <w:jc w:val="both"/>
        <w:rPr>
          <w:rFonts w:ascii="Times New Roman" w:hAnsi="Times New Roman" w:cs="Times New Roman"/>
          <w:sz w:val="24"/>
          <w:szCs w:val="24"/>
        </w:rPr>
      </w:pPr>
    </w:p>
    <w:p w:rsidR="00C211C1" w:rsidRPr="00C211C1" w:rsidRDefault="00C211C1" w:rsidP="00C211C1">
      <w:pPr>
        <w:spacing w:after="0" w:line="240" w:lineRule="auto"/>
        <w:jc w:val="both"/>
        <w:rPr>
          <w:rFonts w:ascii="Times New Roman" w:hAnsi="Times New Roman" w:cs="Times New Roman"/>
          <w:sz w:val="24"/>
          <w:szCs w:val="24"/>
        </w:rPr>
      </w:pPr>
    </w:p>
    <w:p w:rsidR="00F73AF4" w:rsidRPr="00C211C1" w:rsidRDefault="00F73AF4" w:rsidP="00C211C1">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t xml:space="preserve">MUSHORE J: On 9 October 2017, I granted applicants an order registering an arbitral award </w:t>
      </w:r>
      <w:r w:rsidR="00093175" w:rsidRPr="00C211C1">
        <w:rPr>
          <w:rFonts w:ascii="Times New Roman" w:hAnsi="Times New Roman" w:cs="Times New Roman"/>
          <w:sz w:val="24"/>
          <w:szCs w:val="24"/>
        </w:rPr>
        <w:t xml:space="preserve">in terms of s 98 (14) of the Labour Act </w:t>
      </w:r>
      <w:r w:rsidR="00C211C1">
        <w:rPr>
          <w:rFonts w:ascii="Times New Roman" w:hAnsi="Times New Roman" w:cs="Times New Roman"/>
          <w:sz w:val="24"/>
          <w:szCs w:val="24"/>
        </w:rPr>
        <w:t>[</w:t>
      </w:r>
      <w:r w:rsidR="00093175" w:rsidRPr="00C211C1">
        <w:rPr>
          <w:rFonts w:ascii="Times New Roman" w:hAnsi="Times New Roman" w:cs="Times New Roman"/>
          <w:i/>
          <w:sz w:val="24"/>
          <w:szCs w:val="24"/>
        </w:rPr>
        <w:t>Chapter 28:01</w:t>
      </w:r>
      <w:r w:rsidR="00C211C1">
        <w:rPr>
          <w:rFonts w:ascii="Times New Roman" w:hAnsi="Times New Roman" w:cs="Times New Roman"/>
          <w:sz w:val="24"/>
          <w:szCs w:val="24"/>
        </w:rPr>
        <w:t>]</w:t>
      </w:r>
      <w:r w:rsidR="00093175" w:rsidRPr="00C211C1">
        <w:rPr>
          <w:rFonts w:ascii="Times New Roman" w:hAnsi="Times New Roman" w:cs="Times New Roman"/>
          <w:sz w:val="24"/>
          <w:szCs w:val="24"/>
        </w:rPr>
        <w:t xml:space="preserve">. The arbitral award had </w:t>
      </w:r>
      <w:r w:rsidRPr="00C211C1">
        <w:rPr>
          <w:rFonts w:ascii="Times New Roman" w:hAnsi="Times New Roman" w:cs="Times New Roman"/>
          <w:sz w:val="24"/>
          <w:szCs w:val="24"/>
        </w:rPr>
        <w:t xml:space="preserve">been granted in their favour by the Honourable Arbitrator B. Matongera on 15 </w:t>
      </w:r>
      <w:r w:rsidR="00321CBB" w:rsidRPr="00C211C1">
        <w:rPr>
          <w:rFonts w:ascii="Times New Roman" w:hAnsi="Times New Roman" w:cs="Times New Roman"/>
          <w:sz w:val="24"/>
          <w:szCs w:val="24"/>
        </w:rPr>
        <w:t>January</w:t>
      </w:r>
      <w:r w:rsidRPr="00C211C1">
        <w:rPr>
          <w:rFonts w:ascii="Times New Roman" w:hAnsi="Times New Roman" w:cs="Times New Roman"/>
          <w:sz w:val="24"/>
          <w:szCs w:val="24"/>
        </w:rPr>
        <w:t xml:space="preserve"> 2016.</w:t>
      </w:r>
      <w:r w:rsidR="00803C9E" w:rsidRPr="00C211C1">
        <w:rPr>
          <w:rFonts w:ascii="Times New Roman" w:hAnsi="Times New Roman" w:cs="Times New Roman"/>
          <w:sz w:val="24"/>
          <w:szCs w:val="24"/>
        </w:rPr>
        <w:t xml:space="preserve"> My reasons for granting the order follow.</w:t>
      </w:r>
    </w:p>
    <w:p w:rsidR="00193833" w:rsidRPr="00C211C1" w:rsidRDefault="00F73AF4" w:rsidP="00C211C1">
      <w:pPr>
        <w:spacing w:after="0" w:line="360" w:lineRule="auto"/>
        <w:jc w:val="both"/>
        <w:rPr>
          <w:rFonts w:ascii="Times New Roman" w:hAnsi="Times New Roman" w:cs="Times New Roman"/>
          <w:sz w:val="24"/>
          <w:szCs w:val="24"/>
        </w:rPr>
      </w:pPr>
      <w:r w:rsidRPr="00C211C1">
        <w:rPr>
          <w:rFonts w:ascii="Times New Roman" w:hAnsi="Times New Roman" w:cs="Times New Roman"/>
          <w:sz w:val="24"/>
          <w:szCs w:val="24"/>
        </w:rPr>
        <w:tab/>
      </w:r>
      <w:r w:rsidR="00C211C1">
        <w:rPr>
          <w:rFonts w:ascii="Times New Roman" w:hAnsi="Times New Roman" w:cs="Times New Roman"/>
          <w:sz w:val="24"/>
          <w:szCs w:val="24"/>
        </w:rPr>
        <w:t>The a</w:t>
      </w:r>
      <w:r w:rsidRPr="00C211C1">
        <w:rPr>
          <w:rFonts w:ascii="Times New Roman" w:hAnsi="Times New Roman" w:cs="Times New Roman"/>
          <w:sz w:val="24"/>
          <w:szCs w:val="24"/>
        </w:rPr>
        <w:t xml:space="preserve">pplicants were part of a group of 57 applicants who were owed </w:t>
      </w:r>
      <w:r w:rsidR="00321CBB" w:rsidRPr="00C211C1">
        <w:rPr>
          <w:rFonts w:ascii="Times New Roman" w:hAnsi="Times New Roman" w:cs="Times New Roman"/>
          <w:sz w:val="24"/>
          <w:szCs w:val="24"/>
        </w:rPr>
        <w:t>outstanding</w:t>
      </w:r>
      <w:r w:rsidRPr="00C211C1">
        <w:rPr>
          <w:rFonts w:ascii="Times New Roman" w:hAnsi="Times New Roman" w:cs="Times New Roman"/>
          <w:sz w:val="24"/>
          <w:szCs w:val="24"/>
        </w:rPr>
        <w:t xml:space="preserve"> </w:t>
      </w:r>
      <w:r w:rsidR="00321CBB" w:rsidRPr="00C211C1">
        <w:rPr>
          <w:rFonts w:ascii="Times New Roman" w:hAnsi="Times New Roman" w:cs="Times New Roman"/>
          <w:sz w:val="24"/>
          <w:szCs w:val="24"/>
        </w:rPr>
        <w:t>salaries</w:t>
      </w:r>
      <w:r w:rsidRPr="00C211C1">
        <w:rPr>
          <w:rFonts w:ascii="Times New Roman" w:hAnsi="Times New Roman" w:cs="Times New Roman"/>
          <w:sz w:val="24"/>
          <w:szCs w:val="24"/>
        </w:rPr>
        <w:t xml:space="preserve"> </w:t>
      </w:r>
      <w:r w:rsidR="00321CBB" w:rsidRPr="00C211C1">
        <w:rPr>
          <w:rFonts w:ascii="Times New Roman" w:hAnsi="Times New Roman" w:cs="Times New Roman"/>
          <w:sz w:val="24"/>
          <w:szCs w:val="24"/>
        </w:rPr>
        <w:t>and</w:t>
      </w:r>
      <w:r w:rsidR="00E467E7" w:rsidRPr="00C211C1">
        <w:rPr>
          <w:rFonts w:ascii="Times New Roman" w:hAnsi="Times New Roman" w:cs="Times New Roman"/>
          <w:sz w:val="24"/>
          <w:szCs w:val="24"/>
        </w:rPr>
        <w:t xml:space="preserve"> benefits from the respondent. The whole case started because of a labour dispute which had arisen between the applicants </w:t>
      </w:r>
      <w:r w:rsidR="00321CBB" w:rsidRPr="00C211C1">
        <w:rPr>
          <w:rFonts w:ascii="Times New Roman" w:hAnsi="Times New Roman" w:cs="Times New Roman"/>
          <w:sz w:val="24"/>
          <w:szCs w:val="24"/>
        </w:rPr>
        <w:t>and</w:t>
      </w:r>
      <w:r w:rsidR="00E467E7" w:rsidRPr="00C211C1">
        <w:rPr>
          <w:rFonts w:ascii="Times New Roman" w:hAnsi="Times New Roman" w:cs="Times New Roman"/>
          <w:sz w:val="24"/>
          <w:szCs w:val="24"/>
        </w:rPr>
        <w:t xml:space="preserve"> others and the respondent. The applicants were successful in obtaining </w:t>
      </w:r>
      <w:r w:rsidR="00093175" w:rsidRPr="00C211C1">
        <w:rPr>
          <w:rFonts w:ascii="Times New Roman" w:hAnsi="Times New Roman" w:cs="Times New Roman"/>
          <w:sz w:val="24"/>
          <w:szCs w:val="24"/>
        </w:rPr>
        <w:t>a first award</w:t>
      </w:r>
      <w:r w:rsidR="00E467E7" w:rsidRPr="00C211C1">
        <w:rPr>
          <w:rFonts w:ascii="Times New Roman" w:hAnsi="Times New Roman" w:cs="Times New Roman"/>
          <w:sz w:val="24"/>
          <w:szCs w:val="24"/>
        </w:rPr>
        <w:t xml:space="preserve"> in their favour</w:t>
      </w:r>
      <w:r w:rsidR="00093175" w:rsidRPr="00C211C1">
        <w:rPr>
          <w:rFonts w:ascii="Times New Roman" w:hAnsi="Times New Roman" w:cs="Times New Roman"/>
          <w:sz w:val="24"/>
          <w:szCs w:val="24"/>
        </w:rPr>
        <w:t>,</w:t>
      </w:r>
      <w:r w:rsidR="00E467E7" w:rsidRPr="00C211C1">
        <w:rPr>
          <w:rFonts w:ascii="Times New Roman" w:hAnsi="Times New Roman" w:cs="Times New Roman"/>
          <w:sz w:val="24"/>
          <w:szCs w:val="24"/>
        </w:rPr>
        <w:t xml:space="preserve"> </w:t>
      </w:r>
      <w:r w:rsidR="00093175" w:rsidRPr="00C211C1">
        <w:rPr>
          <w:rFonts w:ascii="Times New Roman" w:hAnsi="Times New Roman" w:cs="Times New Roman"/>
          <w:sz w:val="24"/>
          <w:szCs w:val="24"/>
        </w:rPr>
        <w:t xml:space="preserve">which was </w:t>
      </w:r>
      <w:r w:rsidR="00E467E7" w:rsidRPr="00C211C1">
        <w:rPr>
          <w:rFonts w:ascii="Times New Roman" w:hAnsi="Times New Roman" w:cs="Times New Roman"/>
          <w:sz w:val="24"/>
          <w:szCs w:val="24"/>
        </w:rPr>
        <w:t xml:space="preserve">initially for the period of March 2010 to </w:t>
      </w:r>
      <w:r w:rsidR="00321CBB" w:rsidRPr="00C211C1">
        <w:rPr>
          <w:rFonts w:ascii="Times New Roman" w:hAnsi="Times New Roman" w:cs="Times New Roman"/>
          <w:sz w:val="24"/>
          <w:szCs w:val="24"/>
        </w:rPr>
        <w:t>January</w:t>
      </w:r>
      <w:r w:rsidR="00093175" w:rsidRPr="00C211C1">
        <w:rPr>
          <w:rFonts w:ascii="Times New Roman" w:hAnsi="Times New Roman" w:cs="Times New Roman"/>
          <w:sz w:val="24"/>
          <w:szCs w:val="24"/>
        </w:rPr>
        <w:t xml:space="preserve"> 2011. </w:t>
      </w:r>
      <w:r w:rsidR="00C211C1">
        <w:rPr>
          <w:rFonts w:ascii="Times New Roman" w:hAnsi="Times New Roman" w:cs="Times New Roman"/>
          <w:sz w:val="24"/>
          <w:szCs w:val="24"/>
        </w:rPr>
        <w:t>The a</w:t>
      </w:r>
      <w:r w:rsidR="00093175" w:rsidRPr="00C211C1">
        <w:rPr>
          <w:rFonts w:ascii="Times New Roman" w:hAnsi="Times New Roman" w:cs="Times New Roman"/>
          <w:sz w:val="24"/>
          <w:szCs w:val="24"/>
        </w:rPr>
        <w:t>pplicants then filed a further claim for payment of their back pay for the period from February 2011 to September 2013. The claim was also granted in their favour. What then remained was for the award to be quantified</w:t>
      </w:r>
      <w:r w:rsidR="00E467E7" w:rsidRPr="00C211C1">
        <w:rPr>
          <w:rFonts w:ascii="Times New Roman" w:hAnsi="Times New Roman" w:cs="Times New Roman"/>
          <w:sz w:val="24"/>
          <w:szCs w:val="24"/>
        </w:rPr>
        <w:t>. The claim was submitted to Hon Matongera for quantification re</w:t>
      </w:r>
      <w:r w:rsidR="00093175" w:rsidRPr="00C211C1">
        <w:rPr>
          <w:rFonts w:ascii="Times New Roman" w:hAnsi="Times New Roman" w:cs="Times New Roman"/>
          <w:sz w:val="24"/>
          <w:szCs w:val="24"/>
        </w:rPr>
        <w:t xml:space="preserve">sulting in Matongera awarding them awards which when </w:t>
      </w:r>
      <w:r w:rsidR="00A9350A" w:rsidRPr="00C211C1">
        <w:rPr>
          <w:rFonts w:ascii="Times New Roman" w:hAnsi="Times New Roman" w:cs="Times New Roman"/>
          <w:sz w:val="24"/>
          <w:szCs w:val="24"/>
        </w:rPr>
        <w:t>combined</w:t>
      </w:r>
      <w:r w:rsidR="00093175" w:rsidRPr="00C211C1">
        <w:rPr>
          <w:rFonts w:ascii="Times New Roman" w:hAnsi="Times New Roman" w:cs="Times New Roman"/>
          <w:sz w:val="24"/>
          <w:szCs w:val="24"/>
        </w:rPr>
        <w:t xml:space="preserve"> amount to US$ 23,806-89</w:t>
      </w:r>
      <w:r w:rsidR="00E467E7" w:rsidRPr="00C211C1">
        <w:rPr>
          <w:rFonts w:ascii="Times New Roman" w:hAnsi="Times New Roman" w:cs="Times New Roman"/>
          <w:sz w:val="24"/>
          <w:szCs w:val="24"/>
        </w:rPr>
        <w:t>.</w:t>
      </w:r>
      <w:r w:rsidR="005F168C" w:rsidRPr="00C211C1">
        <w:rPr>
          <w:rFonts w:ascii="Times New Roman" w:hAnsi="Times New Roman" w:cs="Times New Roman"/>
          <w:sz w:val="24"/>
          <w:szCs w:val="24"/>
        </w:rPr>
        <w:t xml:space="preserve"> The combined total amount of the award for all 57</w:t>
      </w:r>
      <w:r w:rsidR="00093175" w:rsidRPr="00C211C1">
        <w:rPr>
          <w:rFonts w:ascii="Times New Roman" w:hAnsi="Times New Roman" w:cs="Times New Roman"/>
          <w:sz w:val="24"/>
          <w:szCs w:val="24"/>
        </w:rPr>
        <w:t xml:space="preserve"> applicants were US$ 625 729-50.  The present proceedings are for the applicants award </w:t>
      </w:r>
      <w:r w:rsidR="00193833" w:rsidRPr="00C211C1">
        <w:rPr>
          <w:rFonts w:ascii="Times New Roman" w:hAnsi="Times New Roman" w:cs="Times New Roman"/>
          <w:sz w:val="24"/>
          <w:szCs w:val="24"/>
        </w:rPr>
        <w:t xml:space="preserve">in the amount of US$23 806-09 </w:t>
      </w:r>
      <w:r w:rsidR="00093175" w:rsidRPr="00C211C1">
        <w:rPr>
          <w:rFonts w:ascii="Times New Roman" w:hAnsi="Times New Roman" w:cs="Times New Roman"/>
          <w:sz w:val="24"/>
          <w:szCs w:val="24"/>
        </w:rPr>
        <w:t>to be registered</w:t>
      </w:r>
      <w:r w:rsidR="00193833" w:rsidRPr="00C211C1">
        <w:rPr>
          <w:rFonts w:ascii="Times New Roman" w:hAnsi="Times New Roman" w:cs="Times New Roman"/>
          <w:sz w:val="24"/>
          <w:szCs w:val="24"/>
        </w:rPr>
        <w:t>.</w:t>
      </w:r>
    </w:p>
    <w:p w:rsidR="009A4D08" w:rsidRDefault="009A4D08" w:rsidP="00C211C1">
      <w:pPr>
        <w:spacing w:after="0" w:line="360" w:lineRule="auto"/>
        <w:jc w:val="both"/>
        <w:rPr>
          <w:rFonts w:ascii="Times New Roman" w:hAnsi="Times New Roman" w:cs="Times New Roman"/>
          <w:sz w:val="24"/>
          <w:szCs w:val="24"/>
          <w:u w:val="single"/>
        </w:rPr>
      </w:pPr>
    </w:p>
    <w:p w:rsidR="00F73AF4" w:rsidRPr="00C211C1" w:rsidRDefault="0077237A" w:rsidP="00C211C1">
      <w:pPr>
        <w:spacing w:after="0" w:line="360" w:lineRule="auto"/>
        <w:jc w:val="both"/>
        <w:rPr>
          <w:rFonts w:ascii="Times New Roman" w:hAnsi="Times New Roman" w:cs="Times New Roman"/>
          <w:sz w:val="24"/>
          <w:szCs w:val="24"/>
        </w:rPr>
      </w:pPr>
      <w:r w:rsidRPr="009A4D08">
        <w:rPr>
          <w:rFonts w:ascii="Times New Roman" w:hAnsi="Times New Roman" w:cs="Times New Roman"/>
          <w:sz w:val="24"/>
          <w:szCs w:val="24"/>
          <w:u w:val="single"/>
        </w:rPr>
        <w:t>The respondent</w:t>
      </w:r>
      <w:r>
        <w:rPr>
          <w:rFonts w:ascii="Times New Roman" w:hAnsi="Times New Roman" w:cs="Times New Roman"/>
          <w:sz w:val="24"/>
          <w:szCs w:val="24"/>
          <w:u w:val="single"/>
        </w:rPr>
        <w:t>'s</w:t>
      </w:r>
      <w:r w:rsidRPr="009A4D08">
        <w:rPr>
          <w:rFonts w:ascii="Times New Roman" w:hAnsi="Times New Roman" w:cs="Times New Roman"/>
          <w:sz w:val="24"/>
          <w:szCs w:val="24"/>
          <w:u w:val="single"/>
        </w:rPr>
        <w:t xml:space="preserve"> position on the merits of this application</w:t>
      </w:r>
      <w:r w:rsidRPr="00C211C1">
        <w:rPr>
          <w:rFonts w:ascii="Times New Roman" w:hAnsi="Times New Roman" w:cs="Times New Roman"/>
          <w:sz w:val="24"/>
          <w:szCs w:val="24"/>
        </w:rPr>
        <w:t xml:space="preserve">.  </w:t>
      </w:r>
    </w:p>
    <w:p w:rsidR="004B363D" w:rsidRPr="00C211C1" w:rsidRDefault="005F168C" w:rsidP="00C211C1">
      <w:pPr>
        <w:spacing w:after="0" w:line="360" w:lineRule="auto"/>
        <w:jc w:val="both"/>
        <w:rPr>
          <w:rFonts w:ascii="Times New Roman" w:hAnsi="Times New Roman" w:cs="Times New Roman"/>
          <w:sz w:val="24"/>
          <w:szCs w:val="24"/>
        </w:rPr>
      </w:pPr>
      <w:r w:rsidRPr="00C211C1">
        <w:rPr>
          <w:rFonts w:ascii="Times New Roman" w:hAnsi="Times New Roman" w:cs="Times New Roman"/>
          <w:sz w:val="24"/>
          <w:szCs w:val="24"/>
        </w:rPr>
        <w:lastRenderedPageBreak/>
        <w:tab/>
      </w:r>
      <w:r w:rsidR="00C211C1">
        <w:rPr>
          <w:rFonts w:ascii="Times New Roman" w:hAnsi="Times New Roman" w:cs="Times New Roman"/>
          <w:sz w:val="24"/>
          <w:szCs w:val="24"/>
        </w:rPr>
        <w:t>The r</w:t>
      </w:r>
      <w:r w:rsidRPr="00C211C1">
        <w:rPr>
          <w:rFonts w:ascii="Times New Roman" w:hAnsi="Times New Roman" w:cs="Times New Roman"/>
          <w:sz w:val="24"/>
          <w:szCs w:val="24"/>
        </w:rPr>
        <w:t xml:space="preserve">espondent opposed the registration of the award for </w:t>
      </w:r>
      <w:r w:rsidR="00321CBB" w:rsidRPr="00C211C1">
        <w:rPr>
          <w:rFonts w:ascii="Times New Roman" w:hAnsi="Times New Roman" w:cs="Times New Roman"/>
          <w:sz w:val="24"/>
          <w:szCs w:val="24"/>
        </w:rPr>
        <w:t>many</w:t>
      </w:r>
      <w:r w:rsidRPr="00C211C1">
        <w:rPr>
          <w:rFonts w:ascii="Times New Roman" w:hAnsi="Times New Roman" w:cs="Times New Roman"/>
          <w:sz w:val="24"/>
          <w:szCs w:val="24"/>
        </w:rPr>
        <w:t xml:space="preserve"> reasons</w:t>
      </w:r>
      <w:r w:rsidR="00AB2185" w:rsidRPr="00C211C1">
        <w:rPr>
          <w:rFonts w:ascii="Times New Roman" w:hAnsi="Times New Roman" w:cs="Times New Roman"/>
          <w:sz w:val="24"/>
          <w:szCs w:val="24"/>
        </w:rPr>
        <w:t xml:space="preserve">. </w:t>
      </w:r>
      <w:r w:rsidR="00C211C1">
        <w:rPr>
          <w:rFonts w:ascii="Times New Roman" w:hAnsi="Times New Roman" w:cs="Times New Roman"/>
          <w:sz w:val="24"/>
          <w:szCs w:val="24"/>
        </w:rPr>
        <w:t>The r</w:t>
      </w:r>
      <w:r w:rsidR="00AB2185" w:rsidRPr="00C211C1">
        <w:rPr>
          <w:rFonts w:ascii="Times New Roman" w:hAnsi="Times New Roman" w:cs="Times New Roman"/>
          <w:sz w:val="24"/>
          <w:szCs w:val="24"/>
        </w:rPr>
        <w:t>espondent submitted that th</w:t>
      </w:r>
      <w:r w:rsidR="00BA0E6D" w:rsidRPr="00C211C1">
        <w:rPr>
          <w:rFonts w:ascii="Times New Roman" w:hAnsi="Times New Roman" w:cs="Times New Roman"/>
          <w:sz w:val="24"/>
          <w:szCs w:val="24"/>
        </w:rPr>
        <w:t xml:space="preserve">e award is against public policy and in </w:t>
      </w:r>
      <w:r w:rsidR="00321CBB" w:rsidRPr="00C211C1">
        <w:rPr>
          <w:rFonts w:ascii="Times New Roman" w:hAnsi="Times New Roman" w:cs="Times New Roman"/>
          <w:sz w:val="24"/>
          <w:szCs w:val="24"/>
        </w:rPr>
        <w:t>violation</w:t>
      </w:r>
      <w:r w:rsidR="00BA0E6D" w:rsidRPr="00C211C1">
        <w:rPr>
          <w:rFonts w:ascii="Times New Roman" w:hAnsi="Times New Roman" w:cs="Times New Roman"/>
          <w:sz w:val="24"/>
          <w:szCs w:val="24"/>
        </w:rPr>
        <w:t xml:space="preserve"> of the Arbitration Act </w:t>
      </w:r>
      <w:r w:rsidR="00193833" w:rsidRPr="00C211C1">
        <w:rPr>
          <w:rFonts w:ascii="Times New Roman" w:hAnsi="Times New Roman" w:cs="Times New Roman"/>
          <w:sz w:val="24"/>
          <w:szCs w:val="24"/>
        </w:rPr>
        <w:t>[</w:t>
      </w:r>
      <w:r w:rsidR="00193833" w:rsidRPr="00C211C1">
        <w:rPr>
          <w:rFonts w:ascii="Times New Roman" w:hAnsi="Times New Roman" w:cs="Times New Roman"/>
          <w:i/>
          <w:sz w:val="24"/>
          <w:szCs w:val="24"/>
        </w:rPr>
        <w:t>Chapter 7:15</w:t>
      </w:r>
      <w:r w:rsidR="00A9350A" w:rsidRPr="00C211C1">
        <w:rPr>
          <w:rFonts w:ascii="Times New Roman" w:hAnsi="Times New Roman" w:cs="Times New Roman"/>
          <w:sz w:val="24"/>
          <w:szCs w:val="24"/>
        </w:rPr>
        <w:t>] and</w:t>
      </w:r>
      <w:r w:rsidR="00BA0E6D" w:rsidRPr="00C211C1">
        <w:rPr>
          <w:rFonts w:ascii="Times New Roman" w:hAnsi="Times New Roman" w:cs="Times New Roman"/>
          <w:sz w:val="24"/>
          <w:szCs w:val="24"/>
        </w:rPr>
        <w:t xml:space="preserve"> that therefore its registration would legitimize an illegality. </w:t>
      </w:r>
      <w:r w:rsidR="00C211C1">
        <w:rPr>
          <w:rFonts w:ascii="Times New Roman" w:hAnsi="Times New Roman" w:cs="Times New Roman"/>
          <w:sz w:val="24"/>
          <w:szCs w:val="24"/>
        </w:rPr>
        <w:t>The r</w:t>
      </w:r>
      <w:r w:rsidR="00321CBB" w:rsidRPr="00C211C1">
        <w:rPr>
          <w:rFonts w:ascii="Times New Roman" w:hAnsi="Times New Roman" w:cs="Times New Roman"/>
          <w:sz w:val="24"/>
          <w:szCs w:val="24"/>
        </w:rPr>
        <w:t>espondents</w:t>
      </w:r>
      <w:r w:rsidR="00BA0E6D" w:rsidRPr="00C211C1">
        <w:rPr>
          <w:rFonts w:ascii="Times New Roman" w:hAnsi="Times New Roman" w:cs="Times New Roman"/>
          <w:sz w:val="24"/>
          <w:szCs w:val="24"/>
        </w:rPr>
        <w:t xml:space="preserve"> submitted that Article 23 (1) </w:t>
      </w:r>
      <w:r w:rsidR="00193833" w:rsidRPr="00C211C1">
        <w:rPr>
          <w:rFonts w:ascii="Times New Roman" w:hAnsi="Times New Roman" w:cs="Times New Roman"/>
          <w:sz w:val="24"/>
          <w:szCs w:val="24"/>
        </w:rPr>
        <w:t>read together with Article 32 (2) (b)</w:t>
      </w:r>
      <w:r w:rsidR="004B363D" w:rsidRPr="00C211C1">
        <w:rPr>
          <w:rFonts w:ascii="Times New Roman" w:hAnsi="Times New Roman" w:cs="Times New Roman"/>
          <w:sz w:val="24"/>
          <w:szCs w:val="24"/>
        </w:rPr>
        <w:t xml:space="preserve"> </w:t>
      </w:r>
      <w:r w:rsidR="00BA0E6D" w:rsidRPr="00C211C1">
        <w:rPr>
          <w:rFonts w:ascii="Times New Roman" w:hAnsi="Times New Roman" w:cs="Times New Roman"/>
          <w:sz w:val="24"/>
          <w:szCs w:val="24"/>
        </w:rPr>
        <w:t xml:space="preserve">of the Arbitration Act provides that once the arbitrator and the parties agree to the </w:t>
      </w:r>
      <w:r w:rsidR="00321CBB" w:rsidRPr="00C211C1">
        <w:rPr>
          <w:rFonts w:ascii="Times New Roman" w:hAnsi="Times New Roman" w:cs="Times New Roman"/>
          <w:sz w:val="24"/>
          <w:szCs w:val="24"/>
        </w:rPr>
        <w:t>period of</w:t>
      </w:r>
      <w:r w:rsidR="00BA0E6D" w:rsidRPr="00C211C1">
        <w:rPr>
          <w:rFonts w:ascii="Times New Roman" w:hAnsi="Times New Roman" w:cs="Times New Roman"/>
          <w:sz w:val="24"/>
          <w:szCs w:val="24"/>
        </w:rPr>
        <w:t xml:space="preserve"> time within which a claim should be filed</w:t>
      </w:r>
      <w:r w:rsidR="00193833" w:rsidRPr="00C211C1">
        <w:rPr>
          <w:rFonts w:ascii="Times New Roman" w:hAnsi="Times New Roman" w:cs="Times New Roman"/>
          <w:sz w:val="24"/>
          <w:szCs w:val="24"/>
        </w:rPr>
        <w:t>, then</w:t>
      </w:r>
      <w:r w:rsidR="00BA0E6D" w:rsidRPr="00C211C1">
        <w:rPr>
          <w:rFonts w:ascii="Times New Roman" w:hAnsi="Times New Roman" w:cs="Times New Roman"/>
          <w:sz w:val="24"/>
          <w:szCs w:val="24"/>
        </w:rPr>
        <w:t xml:space="preserve"> the arbitral tribunal will terminate the proceedings if</w:t>
      </w:r>
      <w:r w:rsidR="00AB2185" w:rsidRPr="00C211C1">
        <w:rPr>
          <w:rFonts w:ascii="Times New Roman" w:hAnsi="Times New Roman" w:cs="Times New Roman"/>
          <w:sz w:val="24"/>
          <w:szCs w:val="24"/>
        </w:rPr>
        <w:t xml:space="preserve"> the claimant does not communicate his statement</w:t>
      </w:r>
      <w:r w:rsidR="00C21719" w:rsidRPr="00C211C1">
        <w:rPr>
          <w:rFonts w:ascii="Times New Roman" w:hAnsi="Times New Roman" w:cs="Times New Roman"/>
          <w:sz w:val="24"/>
          <w:szCs w:val="24"/>
        </w:rPr>
        <w:t xml:space="preserve"> of </w:t>
      </w:r>
      <w:r w:rsidR="00321CBB" w:rsidRPr="00C211C1">
        <w:rPr>
          <w:rFonts w:ascii="Times New Roman" w:hAnsi="Times New Roman" w:cs="Times New Roman"/>
          <w:sz w:val="24"/>
          <w:szCs w:val="24"/>
        </w:rPr>
        <w:t>claim</w:t>
      </w:r>
      <w:r w:rsidR="00C21719" w:rsidRPr="00C211C1">
        <w:rPr>
          <w:rFonts w:ascii="Times New Roman" w:hAnsi="Times New Roman" w:cs="Times New Roman"/>
          <w:sz w:val="24"/>
          <w:szCs w:val="24"/>
        </w:rPr>
        <w:t xml:space="preserve"> within that agreed time. </w:t>
      </w:r>
      <w:r w:rsidR="00C211C1">
        <w:rPr>
          <w:rFonts w:ascii="Times New Roman" w:hAnsi="Times New Roman" w:cs="Times New Roman"/>
          <w:sz w:val="24"/>
          <w:szCs w:val="24"/>
        </w:rPr>
        <w:t>The r</w:t>
      </w:r>
      <w:r w:rsidR="00321CBB" w:rsidRPr="00C211C1">
        <w:rPr>
          <w:rFonts w:ascii="Times New Roman" w:hAnsi="Times New Roman" w:cs="Times New Roman"/>
          <w:sz w:val="24"/>
          <w:szCs w:val="24"/>
        </w:rPr>
        <w:t>espondent</w:t>
      </w:r>
      <w:r w:rsidR="00C21719" w:rsidRPr="00C211C1">
        <w:rPr>
          <w:rFonts w:ascii="Times New Roman" w:hAnsi="Times New Roman" w:cs="Times New Roman"/>
          <w:sz w:val="24"/>
          <w:szCs w:val="24"/>
        </w:rPr>
        <w:t xml:space="preserve"> submitted that in such circumstances, the arbitrator would have no discretion. </w:t>
      </w:r>
      <w:r w:rsidR="00C211C1">
        <w:rPr>
          <w:rFonts w:ascii="Times New Roman" w:hAnsi="Times New Roman" w:cs="Times New Roman"/>
          <w:sz w:val="24"/>
          <w:szCs w:val="24"/>
        </w:rPr>
        <w:t>The r</w:t>
      </w:r>
      <w:r w:rsidR="00C21719" w:rsidRPr="00C211C1">
        <w:rPr>
          <w:rFonts w:ascii="Times New Roman" w:hAnsi="Times New Roman" w:cs="Times New Roman"/>
          <w:sz w:val="24"/>
          <w:szCs w:val="24"/>
        </w:rPr>
        <w:t>espondent understood Article 25 provided that termination of the</w:t>
      </w:r>
      <w:r w:rsidR="00193833" w:rsidRPr="00C211C1">
        <w:rPr>
          <w:rFonts w:ascii="Times New Roman" w:hAnsi="Times New Roman" w:cs="Times New Roman"/>
          <w:sz w:val="24"/>
          <w:szCs w:val="24"/>
        </w:rPr>
        <w:t xml:space="preserve"> proceedings would be automatic. </w:t>
      </w:r>
      <w:r w:rsidR="00CD715B" w:rsidRPr="00C211C1">
        <w:rPr>
          <w:rFonts w:ascii="Times New Roman" w:hAnsi="Times New Roman" w:cs="Times New Roman"/>
          <w:sz w:val="24"/>
          <w:szCs w:val="24"/>
        </w:rPr>
        <w:t xml:space="preserve"> </w:t>
      </w:r>
    </w:p>
    <w:p w:rsidR="004B363D" w:rsidRPr="00C211C1" w:rsidRDefault="00C211C1" w:rsidP="00C211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172D13" w:rsidRPr="00C211C1">
        <w:rPr>
          <w:rFonts w:ascii="Times New Roman" w:hAnsi="Times New Roman" w:cs="Times New Roman"/>
          <w:sz w:val="24"/>
          <w:szCs w:val="24"/>
        </w:rPr>
        <w:t xml:space="preserve">espondent </w:t>
      </w:r>
      <w:r w:rsidR="004B363D" w:rsidRPr="00C211C1">
        <w:rPr>
          <w:rFonts w:ascii="Times New Roman" w:hAnsi="Times New Roman" w:cs="Times New Roman"/>
          <w:sz w:val="24"/>
          <w:szCs w:val="24"/>
        </w:rPr>
        <w:t xml:space="preserve">submitted that </w:t>
      </w:r>
      <w:r w:rsidR="009A4D08">
        <w:rPr>
          <w:rFonts w:ascii="Times New Roman" w:hAnsi="Times New Roman" w:cs="Times New Roman"/>
          <w:sz w:val="24"/>
          <w:szCs w:val="24"/>
        </w:rPr>
        <w:t xml:space="preserve">if the court agreed with it that </w:t>
      </w:r>
      <w:r w:rsidR="004B363D" w:rsidRPr="00C211C1">
        <w:rPr>
          <w:rFonts w:ascii="Times New Roman" w:hAnsi="Times New Roman" w:cs="Times New Roman"/>
          <w:sz w:val="24"/>
          <w:szCs w:val="24"/>
        </w:rPr>
        <w:t>the proceedings before the Arbitrator were tainted with illegality</w:t>
      </w:r>
      <w:r w:rsidR="00172D13" w:rsidRPr="00C211C1">
        <w:rPr>
          <w:rFonts w:ascii="Times New Roman" w:hAnsi="Times New Roman" w:cs="Times New Roman"/>
          <w:sz w:val="24"/>
          <w:szCs w:val="24"/>
        </w:rPr>
        <w:t xml:space="preserve"> that it would be against public </w:t>
      </w:r>
      <w:r w:rsidR="009F5FE9" w:rsidRPr="00C211C1">
        <w:rPr>
          <w:rFonts w:ascii="Times New Roman" w:hAnsi="Times New Roman" w:cs="Times New Roman"/>
          <w:sz w:val="24"/>
          <w:szCs w:val="24"/>
        </w:rPr>
        <w:t>policy for</w:t>
      </w:r>
      <w:r w:rsidR="00172D13" w:rsidRPr="00C211C1">
        <w:rPr>
          <w:rFonts w:ascii="Times New Roman" w:hAnsi="Times New Roman" w:cs="Times New Roman"/>
          <w:sz w:val="24"/>
          <w:szCs w:val="24"/>
        </w:rPr>
        <w:t xml:space="preserve"> this court </w:t>
      </w:r>
      <w:r w:rsidR="00A9350A" w:rsidRPr="00C211C1">
        <w:rPr>
          <w:rFonts w:ascii="Times New Roman" w:hAnsi="Times New Roman" w:cs="Times New Roman"/>
          <w:sz w:val="24"/>
          <w:szCs w:val="24"/>
        </w:rPr>
        <w:t>to condone</w:t>
      </w:r>
      <w:r w:rsidR="00172D13" w:rsidRPr="00C211C1">
        <w:rPr>
          <w:rFonts w:ascii="Times New Roman" w:hAnsi="Times New Roman" w:cs="Times New Roman"/>
          <w:sz w:val="24"/>
          <w:szCs w:val="24"/>
        </w:rPr>
        <w:t xml:space="preserve"> the </w:t>
      </w:r>
      <w:r w:rsidR="009F5FE9" w:rsidRPr="00C211C1">
        <w:rPr>
          <w:rFonts w:ascii="Times New Roman" w:hAnsi="Times New Roman" w:cs="Times New Roman"/>
          <w:sz w:val="24"/>
          <w:szCs w:val="24"/>
        </w:rPr>
        <w:t>arbitrator’s</w:t>
      </w:r>
      <w:r w:rsidR="00172D13" w:rsidRPr="00C211C1">
        <w:rPr>
          <w:rFonts w:ascii="Times New Roman" w:hAnsi="Times New Roman" w:cs="Times New Roman"/>
          <w:sz w:val="24"/>
          <w:szCs w:val="24"/>
        </w:rPr>
        <w:t xml:space="preserve"> actions</w:t>
      </w:r>
      <w:r w:rsidR="004B363D" w:rsidRPr="00C211C1">
        <w:rPr>
          <w:rFonts w:ascii="Times New Roman" w:hAnsi="Times New Roman" w:cs="Times New Roman"/>
          <w:sz w:val="24"/>
          <w:szCs w:val="24"/>
        </w:rPr>
        <w:t xml:space="preserve"> by proceeding to register the awards.</w:t>
      </w:r>
    </w:p>
    <w:p w:rsidR="00172D13" w:rsidRPr="00C211C1" w:rsidRDefault="00A9350A" w:rsidP="00C211C1">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t xml:space="preserve">Further respondent submitted that a registration of the entire award for all 57 employees which amounts to US$ 625 729-00 would lead the respondent into liquidation and that consequently employees who were still employed by the respondent would be rendered jobless.  </w:t>
      </w:r>
    </w:p>
    <w:p w:rsidR="00547F75" w:rsidRPr="00C211C1" w:rsidRDefault="004B363D" w:rsidP="00C211C1">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t>Finally respondent suggested that the awards could</w:t>
      </w:r>
      <w:r w:rsidR="009A4D08">
        <w:rPr>
          <w:rFonts w:ascii="Times New Roman" w:hAnsi="Times New Roman" w:cs="Times New Roman"/>
          <w:sz w:val="24"/>
          <w:szCs w:val="24"/>
        </w:rPr>
        <w:t xml:space="preserve"> not</w:t>
      </w:r>
      <w:r w:rsidRPr="00C211C1">
        <w:rPr>
          <w:rFonts w:ascii="Times New Roman" w:hAnsi="Times New Roman" w:cs="Times New Roman"/>
          <w:sz w:val="24"/>
          <w:szCs w:val="24"/>
        </w:rPr>
        <w:t xml:space="preserve"> be registered because</w:t>
      </w:r>
      <w:r w:rsidR="00753390" w:rsidRPr="00C211C1">
        <w:rPr>
          <w:rFonts w:ascii="Times New Roman" w:hAnsi="Times New Roman" w:cs="Times New Roman"/>
          <w:sz w:val="24"/>
          <w:szCs w:val="24"/>
        </w:rPr>
        <w:t xml:space="preserve"> that there was </w:t>
      </w:r>
      <w:r w:rsidRPr="00C211C1">
        <w:rPr>
          <w:rFonts w:ascii="Times New Roman" w:hAnsi="Times New Roman" w:cs="Times New Roman"/>
          <w:sz w:val="24"/>
          <w:szCs w:val="24"/>
        </w:rPr>
        <w:t>a</w:t>
      </w:r>
      <w:r w:rsidR="00753390" w:rsidRPr="00C211C1">
        <w:rPr>
          <w:rFonts w:ascii="Times New Roman" w:hAnsi="Times New Roman" w:cs="Times New Roman"/>
          <w:sz w:val="24"/>
          <w:szCs w:val="24"/>
        </w:rPr>
        <w:t xml:space="preserve"> </w:t>
      </w:r>
      <w:r w:rsidRPr="00C211C1">
        <w:rPr>
          <w:rFonts w:ascii="Times New Roman" w:hAnsi="Times New Roman" w:cs="Times New Roman"/>
          <w:sz w:val="24"/>
          <w:szCs w:val="24"/>
        </w:rPr>
        <w:t xml:space="preserve">pending </w:t>
      </w:r>
      <w:r w:rsidR="00753390" w:rsidRPr="00C211C1">
        <w:rPr>
          <w:rFonts w:ascii="Times New Roman" w:hAnsi="Times New Roman" w:cs="Times New Roman"/>
          <w:sz w:val="24"/>
          <w:szCs w:val="24"/>
        </w:rPr>
        <w:t>appeal</w:t>
      </w:r>
      <w:r w:rsidRPr="00C211C1">
        <w:rPr>
          <w:rFonts w:ascii="Times New Roman" w:hAnsi="Times New Roman" w:cs="Times New Roman"/>
          <w:sz w:val="24"/>
          <w:szCs w:val="24"/>
        </w:rPr>
        <w:t xml:space="preserve"> in</w:t>
      </w:r>
      <w:r w:rsidR="00753390" w:rsidRPr="00C211C1">
        <w:rPr>
          <w:rFonts w:ascii="Times New Roman" w:hAnsi="Times New Roman" w:cs="Times New Roman"/>
          <w:sz w:val="24"/>
          <w:szCs w:val="24"/>
        </w:rPr>
        <w:t xml:space="preserve"> the Labour court</w:t>
      </w:r>
      <w:r w:rsidRPr="00C211C1">
        <w:rPr>
          <w:rFonts w:ascii="Times New Roman" w:hAnsi="Times New Roman" w:cs="Times New Roman"/>
          <w:sz w:val="24"/>
          <w:szCs w:val="24"/>
        </w:rPr>
        <w:t xml:space="preserve"> against the award made on t</w:t>
      </w:r>
      <w:r w:rsidR="00753390" w:rsidRPr="00C211C1">
        <w:rPr>
          <w:rFonts w:ascii="Times New Roman" w:hAnsi="Times New Roman" w:cs="Times New Roman"/>
          <w:sz w:val="24"/>
          <w:szCs w:val="24"/>
        </w:rPr>
        <w:t>he 15</w:t>
      </w:r>
      <w:r w:rsidR="00753390" w:rsidRPr="00C211C1">
        <w:rPr>
          <w:rFonts w:ascii="Times New Roman" w:hAnsi="Times New Roman" w:cs="Times New Roman"/>
          <w:sz w:val="24"/>
          <w:szCs w:val="24"/>
          <w:vertAlign w:val="superscript"/>
        </w:rPr>
        <w:t>th</w:t>
      </w:r>
      <w:r w:rsidR="00753390" w:rsidRPr="00C211C1">
        <w:rPr>
          <w:rFonts w:ascii="Times New Roman" w:hAnsi="Times New Roman" w:cs="Times New Roman"/>
          <w:sz w:val="24"/>
          <w:szCs w:val="24"/>
        </w:rPr>
        <w:t xml:space="preserve"> January 2016 be set aside.</w:t>
      </w:r>
    </w:p>
    <w:p w:rsidR="00547F75" w:rsidRPr="00C211C1" w:rsidRDefault="00547F75" w:rsidP="00C211C1">
      <w:pPr>
        <w:spacing w:line="360" w:lineRule="auto"/>
        <w:jc w:val="both"/>
        <w:rPr>
          <w:rFonts w:ascii="Times New Roman" w:hAnsi="Times New Roman" w:cs="Times New Roman"/>
          <w:sz w:val="24"/>
          <w:szCs w:val="24"/>
        </w:rPr>
      </w:pPr>
      <w:r w:rsidRPr="00C211C1">
        <w:rPr>
          <w:rFonts w:ascii="Times New Roman" w:hAnsi="Times New Roman" w:cs="Times New Roman"/>
          <w:sz w:val="24"/>
          <w:szCs w:val="24"/>
          <w:u w:val="single"/>
        </w:rPr>
        <w:t>Applicants points as to the merits</w:t>
      </w:r>
      <w:r w:rsidRPr="00C211C1">
        <w:rPr>
          <w:rFonts w:ascii="Times New Roman" w:hAnsi="Times New Roman" w:cs="Times New Roman"/>
          <w:sz w:val="24"/>
          <w:szCs w:val="24"/>
        </w:rPr>
        <w:t>.</w:t>
      </w:r>
    </w:p>
    <w:p w:rsidR="00710FA6" w:rsidRPr="00C211C1" w:rsidRDefault="00C211C1" w:rsidP="00C211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753390" w:rsidRPr="00C211C1">
        <w:rPr>
          <w:rFonts w:ascii="Times New Roman" w:hAnsi="Times New Roman" w:cs="Times New Roman"/>
          <w:sz w:val="24"/>
          <w:szCs w:val="24"/>
        </w:rPr>
        <w:t>pplicant s</w:t>
      </w:r>
      <w:r w:rsidR="00547F75" w:rsidRPr="00C211C1">
        <w:rPr>
          <w:rFonts w:ascii="Times New Roman" w:hAnsi="Times New Roman" w:cs="Times New Roman"/>
          <w:sz w:val="24"/>
          <w:szCs w:val="24"/>
        </w:rPr>
        <w:t>ubmitted that they were part of the first group out of the</w:t>
      </w:r>
      <w:r w:rsidR="005F4835" w:rsidRPr="00C211C1">
        <w:rPr>
          <w:rFonts w:ascii="Times New Roman" w:hAnsi="Times New Roman" w:cs="Times New Roman"/>
          <w:sz w:val="24"/>
          <w:szCs w:val="24"/>
        </w:rPr>
        <w:t xml:space="preserve"> 57 a</w:t>
      </w:r>
      <w:r w:rsidR="00547F75" w:rsidRPr="00C211C1">
        <w:rPr>
          <w:rFonts w:ascii="Times New Roman" w:hAnsi="Times New Roman" w:cs="Times New Roman"/>
          <w:sz w:val="24"/>
          <w:szCs w:val="24"/>
        </w:rPr>
        <w:t>wardees which had</w:t>
      </w:r>
      <w:r w:rsidR="005A77F5" w:rsidRPr="00C211C1">
        <w:rPr>
          <w:rFonts w:ascii="Times New Roman" w:hAnsi="Times New Roman" w:cs="Times New Roman"/>
          <w:sz w:val="24"/>
          <w:szCs w:val="24"/>
        </w:rPr>
        <w:t xml:space="preserve"> filed </w:t>
      </w:r>
      <w:r w:rsidR="00547F75" w:rsidRPr="00C211C1">
        <w:rPr>
          <w:rFonts w:ascii="Times New Roman" w:hAnsi="Times New Roman" w:cs="Times New Roman"/>
          <w:sz w:val="24"/>
          <w:szCs w:val="24"/>
        </w:rPr>
        <w:t>its</w:t>
      </w:r>
      <w:r w:rsidR="005A77F5" w:rsidRPr="00C211C1">
        <w:rPr>
          <w:rFonts w:ascii="Times New Roman" w:hAnsi="Times New Roman" w:cs="Times New Roman"/>
          <w:sz w:val="24"/>
          <w:szCs w:val="24"/>
        </w:rPr>
        <w:t xml:space="preserve"> claim in time</w:t>
      </w:r>
      <w:r w:rsidR="00547F75" w:rsidRPr="00C211C1">
        <w:rPr>
          <w:rFonts w:ascii="Times New Roman" w:hAnsi="Times New Roman" w:cs="Times New Roman"/>
          <w:sz w:val="24"/>
          <w:szCs w:val="24"/>
        </w:rPr>
        <w:t xml:space="preserve">. </w:t>
      </w:r>
      <w:r w:rsidR="00710FA6" w:rsidRPr="00C211C1">
        <w:rPr>
          <w:rFonts w:ascii="Times New Roman" w:hAnsi="Times New Roman" w:cs="Times New Roman"/>
          <w:sz w:val="24"/>
          <w:szCs w:val="24"/>
        </w:rPr>
        <w:t xml:space="preserve"> </w:t>
      </w:r>
    </w:p>
    <w:p w:rsidR="00710FA6" w:rsidRPr="00C211C1" w:rsidRDefault="00C211C1" w:rsidP="00C211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710FA6" w:rsidRPr="00C211C1">
        <w:rPr>
          <w:rFonts w:ascii="Times New Roman" w:hAnsi="Times New Roman" w:cs="Times New Roman"/>
          <w:sz w:val="24"/>
          <w:szCs w:val="24"/>
        </w:rPr>
        <w:t>pplicants stated that even if they had not filed th</w:t>
      </w:r>
      <w:r w:rsidR="009A4D08">
        <w:rPr>
          <w:rFonts w:ascii="Times New Roman" w:hAnsi="Times New Roman" w:cs="Times New Roman"/>
          <w:sz w:val="24"/>
          <w:szCs w:val="24"/>
        </w:rPr>
        <w:t>eir claim in time (which their c</w:t>
      </w:r>
      <w:r w:rsidR="00710FA6" w:rsidRPr="00C211C1">
        <w:rPr>
          <w:rFonts w:ascii="Times New Roman" w:hAnsi="Times New Roman" w:cs="Times New Roman"/>
          <w:sz w:val="24"/>
          <w:szCs w:val="24"/>
        </w:rPr>
        <w:t>ounsel emphasised was not the case)</w:t>
      </w:r>
      <w:r w:rsidR="009A4D08">
        <w:rPr>
          <w:rFonts w:ascii="Times New Roman" w:hAnsi="Times New Roman" w:cs="Times New Roman"/>
          <w:sz w:val="24"/>
          <w:szCs w:val="24"/>
        </w:rPr>
        <w:t xml:space="preserve">, </w:t>
      </w:r>
      <w:r w:rsidR="00F736D5">
        <w:rPr>
          <w:rFonts w:ascii="Times New Roman" w:hAnsi="Times New Roman" w:cs="Times New Roman"/>
          <w:sz w:val="24"/>
          <w:szCs w:val="24"/>
        </w:rPr>
        <w:t>any</w:t>
      </w:r>
      <w:r w:rsidR="009A4D08">
        <w:rPr>
          <w:rFonts w:ascii="Times New Roman" w:hAnsi="Times New Roman" w:cs="Times New Roman"/>
          <w:sz w:val="24"/>
          <w:szCs w:val="24"/>
        </w:rPr>
        <w:t xml:space="preserve"> such delay</w:t>
      </w:r>
      <w:r w:rsidR="00710FA6" w:rsidRPr="00C211C1">
        <w:rPr>
          <w:rFonts w:ascii="Times New Roman" w:hAnsi="Times New Roman" w:cs="Times New Roman"/>
          <w:sz w:val="24"/>
          <w:szCs w:val="24"/>
        </w:rPr>
        <w:t xml:space="preserve"> would not have been against public policy because the claimants </w:t>
      </w:r>
      <w:r w:rsidR="00547F75" w:rsidRPr="00C211C1">
        <w:rPr>
          <w:rFonts w:ascii="Times New Roman" w:hAnsi="Times New Roman" w:cs="Times New Roman"/>
          <w:sz w:val="24"/>
          <w:szCs w:val="24"/>
        </w:rPr>
        <w:t>had</w:t>
      </w:r>
      <w:r w:rsidR="00710FA6" w:rsidRPr="00C211C1">
        <w:rPr>
          <w:rFonts w:ascii="Times New Roman" w:hAnsi="Times New Roman" w:cs="Times New Roman"/>
          <w:sz w:val="24"/>
          <w:szCs w:val="24"/>
        </w:rPr>
        <w:t xml:space="preserve"> shown sufficient cause </w:t>
      </w:r>
      <w:r w:rsidR="00547F75" w:rsidRPr="00C211C1">
        <w:rPr>
          <w:rFonts w:ascii="Times New Roman" w:hAnsi="Times New Roman" w:cs="Times New Roman"/>
          <w:sz w:val="24"/>
          <w:szCs w:val="24"/>
        </w:rPr>
        <w:t>for the arbitrator proceeding to quantify their award, as is borne out by the fact that</w:t>
      </w:r>
      <w:r w:rsidR="00710FA6" w:rsidRPr="00C211C1">
        <w:rPr>
          <w:rFonts w:ascii="Times New Roman" w:hAnsi="Times New Roman" w:cs="Times New Roman"/>
          <w:sz w:val="24"/>
          <w:szCs w:val="24"/>
        </w:rPr>
        <w:t xml:space="preserve"> the arbitrator proceeded to determine the claim. </w:t>
      </w:r>
      <w:r>
        <w:rPr>
          <w:rFonts w:ascii="Times New Roman" w:hAnsi="Times New Roman" w:cs="Times New Roman"/>
          <w:sz w:val="24"/>
          <w:szCs w:val="24"/>
        </w:rPr>
        <w:t>The a</w:t>
      </w:r>
      <w:r w:rsidR="00AF1282" w:rsidRPr="00C211C1">
        <w:rPr>
          <w:rFonts w:ascii="Times New Roman" w:hAnsi="Times New Roman" w:cs="Times New Roman"/>
          <w:sz w:val="24"/>
          <w:szCs w:val="24"/>
        </w:rPr>
        <w:t>pplicants</w:t>
      </w:r>
      <w:r w:rsidR="00710FA6" w:rsidRPr="00C211C1">
        <w:rPr>
          <w:rFonts w:ascii="Times New Roman" w:hAnsi="Times New Roman" w:cs="Times New Roman"/>
          <w:sz w:val="24"/>
          <w:szCs w:val="24"/>
        </w:rPr>
        <w:t xml:space="preserve"> s</w:t>
      </w:r>
      <w:r w:rsidR="00547F75" w:rsidRPr="00C211C1">
        <w:rPr>
          <w:rFonts w:ascii="Times New Roman" w:hAnsi="Times New Roman" w:cs="Times New Roman"/>
          <w:sz w:val="24"/>
          <w:szCs w:val="24"/>
        </w:rPr>
        <w:t>tated that the respondent never argued that there was in</w:t>
      </w:r>
      <w:r w:rsidR="00710FA6" w:rsidRPr="00C211C1">
        <w:rPr>
          <w:rFonts w:ascii="Times New Roman" w:hAnsi="Times New Roman" w:cs="Times New Roman"/>
          <w:sz w:val="24"/>
          <w:szCs w:val="24"/>
        </w:rPr>
        <w:t>sufficient cause</w:t>
      </w:r>
      <w:r w:rsidR="00547F75" w:rsidRPr="00C211C1">
        <w:rPr>
          <w:rFonts w:ascii="Times New Roman" w:hAnsi="Times New Roman" w:cs="Times New Roman"/>
          <w:sz w:val="24"/>
          <w:szCs w:val="24"/>
        </w:rPr>
        <w:t xml:space="preserve"> for the quantification exercise to proceed</w:t>
      </w:r>
      <w:r w:rsidR="00710FA6" w:rsidRPr="00C211C1">
        <w:rPr>
          <w:rFonts w:ascii="Times New Roman" w:hAnsi="Times New Roman" w:cs="Times New Roman"/>
          <w:sz w:val="24"/>
          <w:szCs w:val="24"/>
        </w:rPr>
        <w:t xml:space="preserve">. </w:t>
      </w:r>
    </w:p>
    <w:p w:rsidR="00547F75" w:rsidRPr="00C211C1" w:rsidRDefault="00710FA6" w:rsidP="00C211C1">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t>The above analysis reflects the submissions made by the parties on the merits of the matter.</w:t>
      </w:r>
    </w:p>
    <w:p w:rsidR="00547F75" w:rsidRPr="00C211C1" w:rsidRDefault="00547F75" w:rsidP="00C211C1">
      <w:pPr>
        <w:spacing w:line="360" w:lineRule="auto"/>
        <w:jc w:val="both"/>
        <w:rPr>
          <w:rFonts w:ascii="Times New Roman" w:hAnsi="Times New Roman" w:cs="Times New Roman"/>
          <w:sz w:val="24"/>
          <w:szCs w:val="24"/>
        </w:rPr>
      </w:pPr>
      <w:r w:rsidRPr="00C211C1">
        <w:rPr>
          <w:rFonts w:ascii="Times New Roman" w:hAnsi="Times New Roman" w:cs="Times New Roman"/>
          <w:sz w:val="24"/>
          <w:szCs w:val="24"/>
          <w:u w:val="single"/>
        </w:rPr>
        <w:t xml:space="preserve">Points taken </w:t>
      </w:r>
      <w:r w:rsidRPr="00C211C1">
        <w:rPr>
          <w:rFonts w:ascii="Times New Roman" w:hAnsi="Times New Roman" w:cs="Times New Roman"/>
          <w:i/>
          <w:sz w:val="24"/>
          <w:szCs w:val="24"/>
          <w:u w:val="single"/>
        </w:rPr>
        <w:t>in limine</w:t>
      </w:r>
      <w:r w:rsidRPr="00C211C1">
        <w:rPr>
          <w:rFonts w:ascii="Times New Roman" w:hAnsi="Times New Roman" w:cs="Times New Roman"/>
          <w:sz w:val="24"/>
          <w:szCs w:val="24"/>
        </w:rPr>
        <w:t>.</w:t>
      </w:r>
    </w:p>
    <w:p w:rsidR="00710FA6" w:rsidRPr="00C211C1" w:rsidRDefault="00710FA6" w:rsidP="003E444B">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t>At the hearing, the respondent raised preliminary points.</w:t>
      </w:r>
    </w:p>
    <w:p w:rsidR="00A55408" w:rsidRPr="00C211C1" w:rsidRDefault="00AF1282" w:rsidP="003E444B">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i/>
          <w:sz w:val="24"/>
          <w:szCs w:val="24"/>
        </w:rPr>
        <w:lastRenderedPageBreak/>
        <w:t>Firstly</w:t>
      </w:r>
      <w:r w:rsidR="00710FA6" w:rsidRPr="00C211C1">
        <w:rPr>
          <w:rFonts w:ascii="Times New Roman" w:hAnsi="Times New Roman" w:cs="Times New Roman"/>
          <w:sz w:val="24"/>
          <w:szCs w:val="24"/>
        </w:rPr>
        <w:t xml:space="preserve"> that the </w:t>
      </w:r>
      <w:r w:rsidRPr="00C211C1">
        <w:rPr>
          <w:rFonts w:ascii="Times New Roman" w:hAnsi="Times New Roman" w:cs="Times New Roman"/>
          <w:sz w:val="24"/>
          <w:szCs w:val="24"/>
        </w:rPr>
        <w:t>High</w:t>
      </w:r>
      <w:r w:rsidR="00710FA6" w:rsidRPr="00C211C1">
        <w:rPr>
          <w:rFonts w:ascii="Times New Roman" w:hAnsi="Times New Roman" w:cs="Times New Roman"/>
          <w:sz w:val="24"/>
          <w:szCs w:val="24"/>
        </w:rPr>
        <w:t xml:space="preserve"> Court lacked the jurisdiction to determine the matter because s 98 (14) of the Labour </w:t>
      </w:r>
      <w:r w:rsidR="00A55408" w:rsidRPr="00C211C1">
        <w:rPr>
          <w:rFonts w:ascii="Times New Roman" w:hAnsi="Times New Roman" w:cs="Times New Roman"/>
          <w:sz w:val="24"/>
          <w:szCs w:val="24"/>
        </w:rPr>
        <w:t xml:space="preserve">Act provides that an arbitration award may be registered with a Magistrates’ Court and that combined with a reading of SI 163/2012 which provides the </w:t>
      </w:r>
      <w:r w:rsidRPr="00C211C1">
        <w:rPr>
          <w:rFonts w:ascii="Times New Roman" w:hAnsi="Times New Roman" w:cs="Times New Roman"/>
          <w:sz w:val="24"/>
          <w:szCs w:val="24"/>
        </w:rPr>
        <w:t>Magistrates</w:t>
      </w:r>
      <w:r w:rsidR="00A55408" w:rsidRPr="00C211C1">
        <w:rPr>
          <w:rFonts w:ascii="Times New Roman" w:hAnsi="Times New Roman" w:cs="Times New Roman"/>
          <w:sz w:val="24"/>
          <w:szCs w:val="24"/>
        </w:rPr>
        <w:t xml:space="preserve"> Court with </w:t>
      </w:r>
      <w:r w:rsidR="00547F75" w:rsidRPr="00C211C1">
        <w:rPr>
          <w:rFonts w:ascii="Times New Roman" w:hAnsi="Times New Roman" w:cs="Times New Roman"/>
          <w:sz w:val="24"/>
          <w:szCs w:val="24"/>
        </w:rPr>
        <w:t xml:space="preserve">a limited </w:t>
      </w:r>
      <w:r w:rsidR="00A55408" w:rsidRPr="00C211C1">
        <w:rPr>
          <w:rFonts w:ascii="Times New Roman" w:hAnsi="Times New Roman" w:cs="Times New Roman"/>
          <w:sz w:val="24"/>
          <w:szCs w:val="24"/>
        </w:rPr>
        <w:t xml:space="preserve">jurisdiction to determine claims of up to US$10 000-00, the registration of </w:t>
      </w:r>
      <w:r w:rsidR="00C211C1">
        <w:rPr>
          <w:rFonts w:ascii="Times New Roman" w:hAnsi="Times New Roman" w:cs="Times New Roman"/>
          <w:sz w:val="24"/>
          <w:szCs w:val="24"/>
        </w:rPr>
        <w:t xml:space="preserve">first </w:t>
      </w:r>
      <w:r w:rsidR="00A55408" w:rsidRPr="00C211C1">
        <w:rPr>
          <w:rFonts w:ascii="Times New Roman" w:hAnsi="Times New Roman" w:cs="Times New Roman"/>
          <w:sz w:val="24"/>
          <w:szCs w:val="24"/>
        </w:rPr>
        <w:t xml:space="preserve">and </w:t>
      </w:r>
      <w:r w:rsidR="00C211C1">
        <w:rPr>
          <w:rFonts w:ascii="Times New Roman" w:hAnsi="Times New Roman" w:cs="Times New Roman"/>
          <w:sz w:val="24"/>
          <w:szCs w:val="24"/>
        </w:rPr>
        <w:t>third</w:t>
      </w:r>
      <w:r w:rsidR="00A55408" w:rsidRPr="00C211C1">
        <w:rPr>
          <w:rFonts w:ascii="Times New Roman" w:hAnsi="Times New Roman" w:cs="Times New Roman"/>
          <w:sz w:val="24"/>
          <w:szCs w:val="24"/>
        </w:rPr>
        <w:t xml:space="preserve"> respondents awards which are each </w:t>
      </w:r>
      <w:r w:rsidRPr="00C211C1">
        <w:rPr>
          <w:rFonts w:ascii="Times New Roman" w:hAnsi="Times New Roman" w:cs="Times New Roman"/>
          <w:sz w:val="24"/>
          <w:szCs w:val="24"/>
        </w:rPr>
        <w:t>below</w:t>
      </w:r>
      <w:r w:rsidR="00A55408" w:rsidRPr="00C211C1">
        <w:rPr>
          <w:rFonts w:ascii="Times New Roman" w:hAnsi="Times New Roman" w:cs="Times New Roman"/>
          <w:sz w:val="24"/>
          <w:szCs w:val="24"/>
        </w:rPr>
        <w:t xml:space="preserve"> the US$10 000-00 mark fall to be determined by the Magistrates Court.</w:t>
      </w:r>
    </w:p>
    <w:p w:rsidR="00A55408" w:rsidRPr="00C211C1" w:rsidRDefault="00A55408" w:rsidP="00C211C1">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i/>
          <w:sz w:val="24"/>
          <w:szCs w:val="24"/>
        </w:rPr>
        <w:t>Secondly</w:t>
      </w:r>
      <w:r w:rsidRPr="00C211C1">
        <w:rPr>
          <w:rFonts w:ascii="Times New Roman" w:hAnsi="Times New Roman" w:cs="Times New Roman"/>
          <w:sz w:val="24"/>
          <w:szCs w:val="24"/>
        </w:rPr>
        <w:t xml:space="preserve"> </w:t>
      </w:r>
      <w:r w:rsidR="00AF1282" w:rsidRPr="00C211C1">
        <w:rPr>
          <w:rFonts w:ascii="Times New Roman" w:hAnsi="Times New Roman" w:cs="Times New Roman"/>
          <w:sz w:val="24"/>
          <w:szCs w:val="24"/>
        </w:rPr>
        <w:t>that because</w:t>
      </w:r>
      <w:r w:rsidRPr="00C211C1">
        <w:rPr>
          <w:rFonts w:ascii="Times New Roman" w:hAnsi="Times New Roman" w:cs="Times New Roman"/>
          <w:sz w:val="24"/>
          <w:szCs w:val="24"/>
        </w:rPr>
        <w:t xml:space="preserve"> the award was </w:t>
      </w:r>
      <w:r w:rsidR="00AF1282" w:rsidRPr="00C211C1">
        <w:rPr>
          <w:rFonts w:ascii="Times New Roman" w:hAnsi="Times New Roman" w:cs="Times New Roman"/>
          <w:sz w:val="24"/>
          <w:szCs w:val="24"/>
        </w:rPr>
        <w:t>made</w:t>
      </w:r>
      <w:r w:rsidRPr="00C211C1">
        <w:rPr>
          <w:rFonts w:ascii="Times New Roman" w:hAnsi="Times New Roman" w:cs="Times New Roman"/>
          <w:sz w:val="24"/>
          <w:szCs w:val="24"/>
        </w:rPr>
        <w:t xml:space="preserve"> against Freda Rebecca Gold </w:t>
      </w:r>
      <w:r w:rsidR="00AF1282" w:rsidRPr="00C211C1">
        <w:rPr>
          <w:rFonts w:ascii="Times New Roman" w:hAnsi="Times New Roman" w:cs="Times New Roman"/>
          <w:sz w:val="24"/>
          <w:szCs w:val="24"/>
        </w:rPr>
        <w:t>Mine, which</w:t>
      </w:r>
      <w:r w:rsidRPr="00C211C1">
        <w:rPr>
          <w:rFonts w:ascii="Times New Roman" w:hAnsi="Times New Roman" w:cs="Times New Roman"/>
          <w:sz w:val="24"/>
          <w:szCs w:val="24"/>
        </w:rPr>
        <w:t xml:space="preserve"> entity was different to the entity being sued in the present proceedings</w:t>
      </w:r>
      <w:r w:rsidR="009A4D08">
        <w:rPr>
          <w:rFonts w:ascii="Times New Roman" w:hAnsi="Times New Roman" w:cs="Times New Roman"/>
          <w:sz w:val="24"/>
          <w:szCs w:val="24"/>
        </w:rPr>
        <w:t>, (Freda Rebecca Gold Mine</w:t>
      </w:r>
      <w:r w:rsidRPr="00C211C1">
        <w:rPr>
          <w:rFonts w:ascii="Times New Roman" w:hAnsi="Times New Roman" w:cs="Times New Roman"/>
          <w:sz w:val="24"/>
          <w:szCs w:val="24"/>
        </w:rPr>
        <w:t xml:space="preserve"> Holdings</w:t>
      </w:r>
      <w:r w:rsidR="009A4D08">
        <w:rPr>
          <w:rFonts w:ascii="Times New Roman" w:hAnsi="Times New Roman" w:cs="Times New Roman"/>
          <w:sz w:val="24"/>
          <w:szCs w:val="24"/>
        </w:rPr>
        <w:t>)</w:t>
      </w:r>
      <w:r w:rsidRPr="00C211C1">
        <w:rPr>
          <w:rFonts w:ascii="Times New Roman" w:hAnsi="Times New Roman" w:cs="Times New Roman"/>
          <w:sz w:val="24"/>
          <w:szCs w:val="24"/>
        </w:rPr>
        <w:t xml:space="preserve">, then the present and latter respondent is not obligated at law to </w:t>
      </w:r>
      <w:r w:rsidR="00AF1282" w:rsidRPr="00C211C1">
        <w:rPr>
          <w:rFonts w:ascii="Times New Roman" w:hAnsi="Times New Roman" w:cs="Times New Roman"/>
          <w:sz w:val="24"/>
          <w:szCs w:val="24"/>
        </w:rPr>
        <w:t>pay</w:t>
      </w:r>
      <w:r w:rsidRPr="00C211C1">
        <w:rPr>
          <w:rFonts w:ascii="Times New Roman" w:hAnsi="Times New Roman" w:cs="Times New Roman"/>
          <w:sz w:val="24"/>
          <w:szCs w:val="24"/>
        </w:rPr>
        <w:t xml:space="preserve"> or to refuse to pay the award. As a result, suggested respondent, applicants could not seek to register the award against the respondent.</w:t>
      </w:r>
    </w:p>
    <w:p w:rsidR="00DF09B5" w:rsidRPr="00C211C1" w:rsidRDefault="00A55408" w:rsidP="00C211C1">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i/>
          <w:sz w:val="24"/>
          <w:szCs w:val="24"/>
        </w:rPr>
        <w:t>Thirdly,</w:t>
      </w:r>
      <w:r w:rsidRPr="00C211C1">
        <w:rPr>
          <w:rFonts w:ascii="Times New Roman" w:hAnsi="Times New Roman" w:cs="Times New Roman"/>
          <w:sz w:val="24"/>
          <w:szCs w:val="24"/>
        </w:rPr>
        <w:t xml:space="preserve"> that the respondent </w:t>
      </w:r>
      <w:r w:rsidR="009A4D08">
        <w:rPr>
          <w:rFonts w:ascii="Times New Roman" w:hAnsi="Times New Roman" w:cs="Times New Roman"/>
          <w:sz w:val="24"/>
          <w:szCs w:val="24"/>
        </w:rPr>
        <w:t xml:space="preserve">who is </w:t>
      </w:r>
      <w:r w:rsidRPr="00C211C1">
        <w:rPr>
          <w:rFonts w:ascii="Times New Roman" w:hAnsi="Times New Roman" w:cs="Times New Roman"/>
          <w:sz w:val="24"/>
          <w:szCs w:val="24"/>
        </w:rPr>
        <w:t xml:space="preserve">described </w:t>
      </w:r>
      <w:r w:rsidR="009A4D08">
        <w:rPr>
          <w:rFonts w:ascii="Times New Roman" w:hAnsi="Times New Roman" w:cs="Times New Roman"/>
          <w:sz w:val="24"/>
          <w:szCs w:val="24"/>
        </w:rPr>
        <w:t xml:space="preserve">on </w:t>
      </w:r>
      <w:r w:rsidRPr="00C211C1">
        <w:rPr>
          <w:rFonts w:ascii="Times New Roman" w:hAnsi="Times New Roman" w:cs="Times New Roman"/>
          <w:sz w:val="24"/>
          <w:szCs w:val="24"/>
        </w:rPr>
        <w:t xml:space="preserve">the award </w:t>
      </w:r>
      <w:r w:rsidR="009A4D08">
        <w:rPr>
          <w:rFonts w:ascii="Times New Roman" w:hAnsi="Times New Roman" w:cs="Times New Roman"/>
          <w:sz w:val="24"/>
          <w:szCs w:val="24"/>
        </w:rPr>
        <w:t xml:space="preserve">as FREDA GOLD MINE was not a proper party to the quantification proceedings because </w:t>
      </w:r>
      <w:r w:rsidRPr="00C211C1">
        <w:rPr>
          <w:rFonts w:ascii="Times New Roman" w:hAnsi="Times New Roman" w:cs="Times New Roman"/>
          <w:sz w:val="24"/>
          <w:szCs w:val="24"/>
        </w:rPr>
        <w:t>FREDA GOLD MINE is a place and not a legal entity; and that therefore it could not be subject to legal proceedings</w:t>
      </w:r>
      <w:r w:rsidR="00DF09B5" w:rsidRPr="00C211C1">
        <w:rPr>
          <w:rFonts w:ascii="Times New Roman" w:hAnsi="Times New Roman" w:cs="Times New Roman"/>
          <w:sz w:val="24"/>
          <w:szCs w:val="24"/>
        </w:rPr>
        <w:t xml:space="preserve">. </w:t>
      </w:r>
    </w:p>
    <w:p w:rsidR="00DF09B5" w:rsidRPr="00C211C1" w:rsidRDefault="00DF09B5" w:rsidP="00C211C1">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i/>
          <w:sz w:val="24"/>
          <w:szCs w:val="24"/>
        </w:rPr>
        <w:t xml:space="preserve">Fourthly </w:t>
      </w:r>
      <w:r w:rsidRPr="00C211C1">
        <w:rPr>
          <w:rFonts w:ascii="Times New Roman" w:hAnsi="Times New Roman" w:cs="Times New Roman"/>
          <w:sz w:val="24"/>
          <w:szCs w:val="24"/>
        </w:rPr>
        <w:t xml:space="preserve">by reason that the initial arbitrator, one Dangarembizi not </w:t>
      </w:r>
      <w:r w:rsidR="00AF1282" w:rsidRPr="00C211C1">
        <w:rPr>
          <w:rFonts w:ascii="Times New Roman" w:hAnsi="Times New Roman" w:cs="Times New Roman"/>
          <w:sz w:val="24"/>
          <w:szCs w:val="24"/>
        </w:rPr>
        <w:t>completing</w:t>
      </w:r>
      <w:r w:rsidRPr="00C211C1">
        <w:rPr>
          <w:rFonts w:ascii="Times New Roman" w:hAnsi="Times New Roman" w:cs="Times New Roman"/>
          <w:sz w:val="24"/>
          <w:szCs w:val="24"/>
        </w:rPr>
        <w:t xml:space="preserve"> </w:t>
      </w:r>
      <w:r w:rsidR="00547F75" w:rsidRPr="00C211C1">
        <w:rPr>
          <w:rFonts w:ascii="Times New Roman" w:hAnsi="Times New Roman" w:cs="Times New Roman"/>
          <w:sz w:val="24"/>
          <w:szCs w:val="24"/>
        </w:rPr>
        <w:t xml:space="preserve">his task, </w:t>
      </w:r>
      <w:r w:rsidR="002C689D" w:rsidRPr="00C211C1">
        <w:rPr>
          <w:rFonts w:ascii="Times New Roman" w:hAnsi="Times New Roman" w:cs="Times New Roman"/>
          <w:sz w:val="24"/>
          <w:szCs w:val="24"/>
        </w:rPr>
        <w:t>it was improper for another arbitrator (</w:t>
      </w:r>
      <w:r w:rsidR="00A9350A" w:rsidRPr="00C211C1">
        <w:rPr>
          <w:rFonts w:ascii="Times New Roman" w:hAnsi="Times New Roman" w:cs="Times New Roman"/>
          <w:sz w:val="24"/>
          <w:szCs w:val="24"/>
        </w:rPr>
        <w:t>MANHIRE) to</w:t>
      </w:r>
      <w:r w:rsidR="002C689D" w:rsidRPr="00C211C1">
        <w:rPr>
          <w:rFonts w:ascii="Times New Roman" w:hAnsi="Times New Roman" w:cs="Times New Roman"/>
          <w:sz w:val="24"/>
          <w:szCs w:val="24"/>
        </w:rPr>
        <w:t xml:space="preserve"> have proceeded with adjudication of the </w:t>
      </w:r>
      <w:r w:rsidRPr="00C211C1">
        <w:rPr>
          <w:rFonts w:ascii="Times New Roman" w:hAnsi="Times New Roman" w:cs="Times New Roman"/>
          <w:sz w:val="24"/>
          <w:szCs w:val="24"/>
        </w:rPr>
        <w:t>arbitration process</w:t>
      </w:r>
      <w:r w:rsidR="002C689D" w:rsidRPr="00C211C1">
        <w:rPr>
          <w:rFonts w:ascii="Times New Roman" w:hAnsi="Times New Roman" w:cs="Times New Roman"/>
          <w:sz w:val="24"/>
          <w:szCs w:val="24"/>
        </w:rPr>
        <w:t xml:space="preserve">. </w:t>
      </w:r>
      <w:r w:rsidRPr="00C211C1">
        <w:rPr>
          <w:rFonts w:ascii="Times New Roman" w:hAnsi="Times New Roman" w:cs="Times New Roman"/>
          <w:sz w:val="24"/>
          <w:szCs w:val="24"/>
        </w:rPr>
        <w:t xml:space="preserve">Therefore respondent </w:t>
      </w:r>
      <w:r w:rsidR="00AF1282" w:rsidRPr="00C211C1">
        <w:rPr>
          <w:rFonts w:ascii="Times New Roman" w:hAnsi="Times New Roman" w:cs="Times New Roman"/>
          <w:sz w:val="24"/>
          <w:szCs w:val="24"/>
        </w:rPr>
        <w:t>submitted that the award</w:t>
      </w:r>
      <w:r w:rsidRPr="00C211C1">
        <w:rPr>
          <w:rFonts w:ascii="Times New Roman" w:hAnsi="Times New Roman" w:cs="Times New Roman"/>
          <w:sz w:val="24"/>
          <w:szCs w:val="24"/>
        </w:rPr>
        <w:t xml:space="preserve"> sought to be registered in </w:t>
      </w:r>
      <w:r w:rsidR="00AF1282" w:rsidRPr="00C211C1">
        <w:rPr>
          <w:rFonts w:ascii="Times New Roman" w:hAnsi="Times New Roman" w:cs="Times New Roman"/>
          <w:sz w:val="24"/>
          <w:szCs w:val="24"/>
        </w:rPr>
        <w:t>the</w:t>
      </w:r>
      <w:r w:rsidRPr="00C211C1">
        <w:rPr>
          <w:rFonts w:ascii="Times New Roman" w:hAnsi="Times New Roman" w:cs="Times New Roman"/>
          <w:sz w:val="24"/>
          <w:szCs w:val="24"/>
        </w:rPr>
        <w:t xml:space="preserve"> current matter is void. </w:t>
      </w:r>
    </w:p>
    <w:p w:rsidR="005411BA" w:rsidRPr="00C211C1" w:rsidRDefault="00DF09B5" w:rsidP="00C211C1">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t xml:space="preserve">I will deal with the preliminary points. </w:t>
      </w:r>
      <w:r w:rsidR="008D00D6" w:rsidRPr="00C211C1">
        <w:rPr>
          <w:rFonts w:ascii="Times New Roman" w:hAnsi="Times New Roman" w:cs="Times New Roman"/>
          <w:sz w:val="24"/>
          <w:szCs w:val="24"/>
        </w:rPr>
        <w:t xml:space="preserve">Firstly respondent submitted </w:t>
      </w:r>
      <w:r w:rsidR="004A6F0D" w:rsidRPr="00C211C1">
        <w:rPr>
          <w:rFonts w:ascii="Times New Roman" w:hAnsi="Times New Roman" w:cs="Times New Roman"/>
          <w:sz w:val="24"/>
          <w:szCs w:val="24"/>
        </w:rPr>
        <w:t xml:space="preserve">that the High Court cannot entertain the current application for want of jurisdiction, and that it is the </w:t>
      </w:r>
      <w:r w:rsidR="00F6671E" w:rsidRPr="00C211C1">
        <w:rPr>
          <w:rFonts w:ascii="Times New Roman" w:hAnsi="Times New Roman" w:cs="Times New Roman"/>
          <w:sz w:val="24"/>
          <w:szCs w:val="24"/>
        </w:rPr>
        <w:t>Magistrates</w:t>
      </w:r>
      <w:r w:rsidR="004A6F0D" w:rsidRPr="00C211C1">
        <w:rPr>
          <w:rFonts w:ascii="Times New Roman" w:hAnsi="Times New Roman" w:cs="Times New Roman"/>
          <w:sz w:val="24"/>
          <w:szCs w:val="24"/>
        </w:rPr>
        <w:t xml:space="preserve">’ Court which has the jurisdiction to register the awards which are </w:t>
      </w:r>
      <w:r w:rsidR="00F6671E" w:rsidRPr="00C211C1">
        <w:rPr>
          <w:rFonts w:ascii="Times New Roman" w:hAnsi="Times New Roman" w:cs="Times New Roman"/>
          <w:sz w:val="24"/>
          <w:szCs w:val="24"/>
        </w:rPr>
        <w:t>less</w:t>
      </w:r>
      <w:r w:rsidR="004A6F0D" w:rsidRPr="00C211C1">
        <w:rPr>
          <w:rFonts w:ascii="Times New Roman" w:hAnsi="Times New Roman" w:cs="Times New Roman"/>
          <w:sz w:val="24"/>
          <w:szCs w:val="24"/>
        </w:rPr>
        <w:t xml:space="preserve"> than $10,000-00 (1</w:t>
      </w:r>
      <w:r w:rsidR="004A6F0D" w:rsidRPr="00C211C1">
        <w:rPr>
          <w:rFonts w:ascii="Times New Roman" w:hAnsi="Times New Roman" w:cs="Times New Roman"/>
          <w:sz w:val="24"/>
          <w:szCs w:val="24"/>
          <w:vertAlign w:val="superscript"/>
        </w:rPr>
        <w:t>st</w:t>
      </w:r>
      <w:r w:rsidR="004A6F0D" w:rsidRPr="00C211C1">
        <w:rPr>
          <w:rFonts w:ascii="Times New Roman" w:hAnsi="Times New Roman" w:cs="Times New Roman"/>
          <w:sz w:val="24"/>
          <w:szCs w:val="24"/>
        </w:rPr>
        <w:t xml:space="preserve"> and 3</w:t>
      </w:r>
      <w:r w:rsidR="004A6F0D" w:rsidRPr="00C211C1">
        <w:rPr>
          <w:rFonts w:ascii="Times New Roman" w:hAnsi="Times New Roman" w:cs="Times New Roman"/>
          <w:sz w:val="24"/>
          <w:szCs w:val="24"/>
          <w:vertAlign w:val="superscript"/>
        </w:rPr>
        <w:t>rd</w:t>
      </w:r>
      <w:r w:rsidR="004A6F0D" w:rsidRPr="00C211C1">
        <w:rPr>
          <w:rFonts w:ascii="Times New Roman" w:hAnsi="Times New Roman" w:cs="Times New Roman"/>
          <w:sz w:val="24"/>
          <w:szCs w:val="24"/>
        </w:rPr>
        <w:t xml:space="preserve"> applicant’s awards). </w:t>
      </w:r>
      <w:r w:rsidR="005411BA" w:rsidRPr="00C211C1">
        <w:rPr>
          <w:rFonts w:ascii="Times New Roman" w:hAnsi="Times New Roman" w:cs="Times New Roman"/>
          <w:sz w:val="24"/>
          <w:szCs w:val="24"/>
        </w:rPr>
        <w:t>The point taken is</w:t>
      </w:r>
      <w:r w:rsidRPr="00C211C1">
        <w:rPr>
          <w:rFonts w:ascii="Times New Roman" w:hAnsi="Times New Roman" w:cs="Times New Roman"/>
          <w:sz w:val="24"/>
          <w:szCs w:val="24"/>
        </w:rPr>
        <w:t xml:space="preserve"> </w:t>
      </w:r>
      <w:r w:rsidR="005411BA" w:rsidRPr="00C211C1">
        <w:rPr>
          <w:rFonts w:ascii="Times New Roman" w:hAnsi="Times New Roman" w:cs="Times New Roman"/>
          <w:sz w:val="24"/>
          <w:szCs w:val="24"/>
        </w:rPr>
        <w:t xml:space="preserve">absurdly </w:t>
      </w:r>
      <w:r w:rsidR="009A4D08">
        <w:rPr>
          <w:rFonts w:ascii="Times New Roman" w:hAnsi="Times New Roman" w:cs="Times New Roman"/>
          <w:sz w:val="24"/>
          <w:szCs w:val="24"/>
        </w:rPr>
        <w:t>without</w:t>
      </w:r>
      <w:r w:rsidRPr="00C211C1">
        <w:rPr>
          <w:rFonts w:ascii="Times New Roman" w:hAnsi="Times New Roman" w:cs="Times New Roman"/>
          <w:sz w:val="24"/>
          <w:szCs w:val="24"/>
        </w:rPr>
        <w:t xml:space="preserve"> merit. It is trite that th</w:t>
      </w:r>
      <w:r w:rsidR="005411BA" w:rsidRPr="00C211C1">
        <w:rPr>
          <w:rFonts w:ascii="Times New Roman" w:hAnsi="Times New Roman" w:cs="Times New Roman"/>
          <w:sz w:val="24"/>
          <w:szCs w:val="24"/>
        </w:rPr>
        <w:t xml:space="preserve">e High Court </w:t>
      </w:r>
      <w:r w:rsidR="00F6671E" w:rsidRPr="00C211C1">
        <w:rPr>
          <w:rFonts w:ascii="Times New Roman" w:hAnsi="Times New Roman" w:cs="Times New Roman"/>
          <w:sz w:val="24"/>
          <w:szCs w:val="24"/>
        </w:rPr>
        <w:t>“</w:t>
      </w:r>
      <w:r w:rsidR="00F6671E" w:rsidRPr="009A4D08">
        <w:rPr>
          <w:rFonts w:ascii="Times New Roman" w:hAnsi="Times New Roman" w:cs="Times New Roman"/>
          <w:i/>
          <w:sz w:val="24"/>
          <w:szCs w:val="24"/>
        </w:rPr>
        <w:t>enjoys</w:t>
      </w:r>
      <w:r w:rsidR="005411BA" w:rsidRPr="009A4D08">
        <w:rPr>
          <w:rFonts w:ascii="Times New Roman" w:hAnsi="Times New Roman" w:cs="Times New Roman"/>
          <w:i/>
          <w:sz w:val="24"/>
          <w:szCs w:val="24"/>
        </w:rPr>
        <w:t xml:space="preserve"> original civil jurisdiction over all persons and ove</w:t>
      </w:r>
      <w:r w:rsidR="00F6671E" w:rsidRPr="009A4D08">
        <w:rPr>
          <w:rFonts w:ascii="Times New Roman" w:hAnsi="Times New Roman" w:cs="Times New Roman"/>
          <w:i/>
          <w:sz w:val="24"/>
          <w:szCs w:val="24"/>
        </w:rPr>
        <w:t>r all matters in Zimbabwe</w:t>
      </w:r>
      <w:r w:rsidR="009A4D08" w:rsidRPr="009A4D08">
        <w:rPr>
          <w:rFonts w:ascii="Times New Roman" w:hAnsi="Times New Roman" w:cs="Times New Roman"/>
          <w:i/>
          <w:sz w:val="24"/>
          <w:szCs w:val="24"/>
        </w:rPr>
        <w:t>”</w:t>
      </w:r>
      <w:r w:rsidR="00F6671E" w:rsidRPr="009A4D08">
        <w:rPr>
          <w:rFonts w:ascii="Times New Roman" w:hAnsi="Times New Roman" w:cs="Times New Roman"/>
          <w:i/>
          <w:sz w:val="24"/>
          <w:szCs w:val="24"/>
        </w:rPr>
        <w:t>.</w:t>
      </w:r>
      <w:r w:rsidR="00F6671E" w:rsidRPr="00C211C1">
        <w:rPr>
          <w:rFonts w:ascii="Times New Roman" w:hAnsi="Times New Roman" w:cs="Times New Roman"/>
          <w:sz w:val="24"/>
          <w:szCs w:val="24"/>
        </w:rPr>
        <w:t xml:space="preserve"> It</w:t>
      </w:r>
      <w:r w:rsidR="003B4794" w:rsidRPr="00C211C1">
        <w:rPr>
          <w:rFonts w:ascii="Times New Roman" w:hAnsi="Times New Roman" w:cs="Times New Roman"/>
          <w:sz w:val="24"/>
          <w:szCs w:val="24"/>
        </w:rPr>
        <w:t xml:space="preserve"> is an obviously competent</w:t>
      </w:r>
      <w:r w:rsidR="005411BA" w:rsidRPr="00C211C1">
        <w:rPr>
          <w:rFonts w:ascii="Times New Roman" w:hAnsi="Times New Roman" w:cs="Times New Roman"/>
          <w:sz w:val="24"/>
          <w:szCs w:val="24"/>
        </w:rPr>
        <w:t xml:space="preserve"> court for registration of arbitration awards irrespective of the amount of the award </w:t>
      </w:r>
      <w:r w:rsidR="005411BA" w:rsidRPr="00C211C1">
        <w:rPr>
          <w:rFonts w:ascii="Times New Roman" w:hAnsi="Times New Roman" w:cs="Times New Roman"/>
          <w:i/>
          <w:sz w:val="24"/>
          <w:szCs w:val="24"/>
        </w:rPr>
        <w:t>per</w:t>
      </w:r>
      <w:r w:rsidR="005411BA" w:rsidRPr="00C211C1">
        <w:rPr>
          <w:rFonts w:ascii="Times New Roman" w:hAnsi="Times New Roman" w:cs="Times New Roman"/>
          <w:sz w:val="24"/>
          <w:szCs w:val="24"/>
        </w:rPr>
        <w:t xml:space="preserve"> </w:t>
      </w:r>
      <w:r w:rsidRPr="00C211C1">
        <w:rPr>
          <w:rFonts w:ascii="Times New Roman" w:hAnsi="Times New Roman" w:cs="Times New Roman"/>
          <w:sz w:val="24"/>
          <w:szCs w:val="24"/>
        </w:rPr>
        <w:t xml:space="preserve">s 13 of </w:t>
      </w:r>
      <w:r w:rsidR="005411BA" w:rsidRPr="00C211C1">
        <w:rPr>
          <w:rFonts w:ascii="Times New Roman" w:hAnsi="Times New Roman" w:cs="Times New Roman"/>
          <w:sz w:val="24"/>
          <w:szCs w:val="24"/>
        </w:rPr>
        <w:t xml:space="preserve">the High Court Act </w:t>
      </w:r>
      <w:r w:rsidR="00C211C1">
        <w:rPr>
          <w:rFonts w:ascii="Times New Roman" w:hAnsi="Times New Roman" w:cs="Times New Roman"/>
          <w:sz w:val="24"/>
          <w:szCs w:val="24"/>
        </w:rPr>
        <w:t>[</w:t>
      </w:r>
      <w:r w:rsidR="005411BA" w:rsidRPr="00C211C1">
        <w:rPr>
          <w:rFonts w:ascii="Times New Roman" w:hAnsi="Times New Roman" w:cs="Times New Roman"/>
          <w:i/>
          <w:sz w:val="24"/>
          <w:szCs w:val="24"/>
        </w:rPr>
        <w:t>Chapter 7:06</w:t>
      </w:r>
      <w:r w:rsidR="00C211C1">
        <w:rPr>
          <w:rFonts w:ascii="Times New Roman" w:hAnsi="Times New Roman" w:cs="Times New Roman"/>
          <w:sz w:val="24"/>
          <w:szCs w:val="24"/>
        </w:rPr>
        <w:t>]</w:t>
      </w:r>
      <w:r w:rsidR="005411BA" w:rsidRPr="00C211C1">
        <w:rPr>
          <w:rFonts w:ascii="Times New Roman" w:hAnsi="Times New Roman" w:cs="Times New Roman"/>
          <w:sz w:val="24"/>
          <w:szCs w:val="24"/>
        </w:rPr>
        <w:t>.</w:t>
      </w:r>
      <w:r w:rsidR="008D00D6" w:rsidRPr="00C211C1">
        <w:rPr>
          <w:rFonts w:ascii="Times New Roman" w:hAnsi="Times New Roman" w:cs="Times New Roman"/>
          <w:sz w:val="24"/>
          <w:szCs w:val="24"/>
        </w:rPr>
        <w:t xml:space="preserve"> The point fails.</w:t>
      </w:r>
    </w:p>
    <w:p w:rsidR="00C95420" w:rsidRPr="00C211C1" w:rsidRDefault="00637014" w:rsidP="00C211C1">
      <w:pPr>
        <w:spacing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t xml:space="preserve">The second point </w:t>
      </w:r>
      <w:r w:rsidR="001613A7" w:rsidRPr="00C211C1">
        <w:rPr>
          <w:rFonts w:ascii="Times New Roman" w:hAnsi="Times New Roman" w:cs="Times New Roman"/>
          <w:sz w:val="24"/>
          <w:szCs w:val="24"/>
        </w:rPr>
        <w:t xml:space="preserve">taken regarding the citation of the respondent </w:t>
      </w:r>
      <w:r w:rsidR="009A4D08">
        <w:rPr>
          <w:rFonts w:ascii="Times New Roman" w:hAnsi="Times New Roman" w:cs="Times New Roman"/>
          <w:sz w:val="24"/>
          <w:szCs w:val="24"/>
        </w:rPr>
        <w:t>cannot succeed</w:t>
      </w:r>
      <w:r w:rsidRPr="00C211C1">
        <w:rPr>
          <w:rFonts w:ascii="Times New Roman" w:hAnsi="Times New Roman" w:cs="Times New Roman"/>
          <w:sz w:val="24"/>
          <w:szCs w:val="24"/>
        </w:rPr>
        <w:t xml:space="preserve">. </w:t>
      </w:r>
      <w:r w:rsidR="009A4D08">
        <w:rPr>
          <w:rFonts w:ascii="Times New Roman" w:hAnsi="Times New Roman" w:cs="Times New Roman"/>
          <w:sz w:val="24"/>
          <w:szCs w:val="24"/>
        </w:rPr>
        <w:t xml:space="preserve">In </w:t>
      </w:r>
      <w:r w:rsidR="00C211C1">
        <w:rPr>
          <w:rFonts w:ascii="Times New Roman" w:hAnsi="Times New Roman" w:cs="Times New Roman"/>
          <w:sz w:val="24"/>
          <w:szCs w:val="24"/>
        </w:rPr>
        <w:t>The r</w:t>
      </w:r>
      <w:r w:rsidR="008D00D6" w:rsidRPr="00C211C1">
        <w:rPr>
          <w:rFonts w:ascii="Times New Roman" w:hAnsi="Times New Roman" w:cs="Times New Roman"/>
          <w:sz w:val="24"/>
          <w:szCs w:val="24"/>
        </w:rPr>
        <w:t xml:space="preserve">espondent would </w:t>
      </w:r>
      <w:r w:rsidR="009A4D08">
        <w:rPr>
          <w:rFonts w:ascii="Times New Roman" w:hAnsi="Times New Roman" w:cs="Times New Roman"/>
          <w:sz w:val="24"/>
          <w:szCs w:val="24"/>
        </w:rPr>
        <w:t xml:space="preserve">like to </w:t>
      </w:r>
      <w:r w:rsidR="00F6671E" w:rsidRPr="00C211C1">
        <w:rPr>
          <w:rFonts w:ascii="Times New Roman" w:hAnsi="Times New Roman" w:cs="Times New Roman"/>
          <w:sz w:val="24"/>
          <w:szCs w:val="24"/>
        </w:rPr>
        <w:t>have</w:t>
      </w:r>
      <w:r w:rsidR="008D00D6" w:rsidRPr="00C211C1">
        <w:rPr>
          <w:rFonts w:ascii="Times New Roman" w:hAnsi="Times New Roman" w:cs="Times New Roman"/>
          <w:sz w:val="24"/>
          <w:szCs w:val="24"/>
        </w:rPr>
        <w:t xml:space="preserve"> the court to </w:t>
      </w:r>
      <w:r w:rsidR="008B1C83" w:rsidRPr="00C211C1">
        <w:rPr>
          <w:rFonts w:ascii="Times New Roman" w:hAnsi="Times New Roman" w:cs="Times New Roman"/>
          <w:sz w:val="24"/>
          <w:szCs w:val="24"/>
        </w:rPr>
        <w:t>accept</w:t>
      </w:r>
      <w:r w:rsidR="008D00D6" w:rsidRPr="00C211C1">
        <w:rPr>
          <w:rFonts w:ascii="Times New Roman" w:hAnsi="Times New Roman" w:cs="Times New Roman"/>
          <w:sz w:val="24"/>
          <w:szCs w:val="24"/>
        </w:rPr>
        <w:t xml:space="preserve"> that applicant’s citation of the respondent as “FREDA REBECCA GOLD MINE HOLDINGS</w:t>
      </w:r>
      <w:r w:rsidR="003B4794" w:rsidRPr="00C211C1">
        <w:rPr>
          <w:rFonts w:ascii="Times New Roman" w:hAnsi="Times New Roman" w:cs="Times New Roman"/>
          <w:sz w:val="24"/>
          <w:szCs w:val="24"/>
        </w:rPr>
        <w:t>”</w:t>
      </w:r>
      <w:r w:rsidR="009A4D08">
        <w:rPr>
          <w:rFonts w:ascii="Times New Roman" w:hAnsi="Times New Roman" w:cs="Times New Roman"/>
          <w:sz w:val="24"/>
          <w:szCs w:val="24"/>
        </w:rPr>
        <w:t>,</w:t>
      </w:r>
      <w:r w:rsidR="00BB522C" w:rsidRPr="00C211C1">
        <w:rPr>
          <w:rFonts w:ascii="Times New Roman" w:hAnsi="Times New Roman" w:cs="Times New Roman"/>
          <w:sz w:val="24"/>
          <w:szCs w:val="24"/>
        </w:rPr>
        <w:t xml:space="preserve"> </w:t>
      </w:r>
      <w:r w:rsidR="008B1C83" w:rsidRPr="00C211C1">
        <w:rPr>
          <w:rFonts w:ascii="Times New Roman" w:hAnsi="Times New Roman" w:cs="Times New Roman"/>
          <w:sz w:val="24"/>
          <w:szCs w:val="24"/>
        </w:rPr>
        <w:t>in circumstances where the award was made against FREDA REBECCA GOLD MINE”</w:t>
      </w:r>
      <w:r w:rsidR="009A4D08">
        <w:rPr>
          <w:rFonts w:ascii="Times New Roman" w:hAnsi="Times New Roman" w:cs="Times New Roman"/>
          <w:sz w:val="24"/>
          <w:szCs w:val="24"/>
        </w:rPr>
        <w:t xml:space="preserve">, </w:t>
      </w:r>
      <w:r w:rsidR="008B1C83" w:rsidRPr="00C211C1">
        <w:rPr>
          <w:rFonts w:ascii="Times New Roman" w:hAnsi="Times New Roman" w:cs="Times New Roman"/>
          <w:sz w:val="24"/>
          <w:szCs w:val="24"/>
        </w:rPr>
        <w:t xml:space="preserve"> meant that </w:t>
      </w:r>
      <w:r w:rsidR="009322C9" w:rsidRPr="00C211C1">
        <w:rPr>
          <w:rFonts w:ascii="Times New Roman" w:hAnsi="Times New Roman" w:cs="Times New Roman"/>
          <w:sz w:val="24"/>
          <w:szCs w:val="24"/>
        </w:rPr>
        <w:t>applicants</w:t>
      </w:r>
      <w:r w:rsidR="008B1C83" w:rsidRPr="00C211C1">
        <w:rPr>
          <w:rFonts w:ascii="Times New Roman" w:hAnsi="Times New Roman" w:cs="Times New Roman"/>
          <w:sz w:val="24"/>
          <w:szCs w:val="24"/>
        </w:rPr>
        <w:t xml:space="preserve"> were not entitled to registration of the award. The suggestion made by the respondent is that the presence of the word “HOLDINGS’ in the current citation meant that there were now two </w:t>
      </w:r>
      <w:r w:rsidR="008B1C83" w:rsidRPr="00C211C1">
        <w:rPr>
          <w:rFonts w:ascii="Times New Roman" w:hAnsi="Times New Roman" w:cs="Times New Roman"/>
          <w:sz w:val="24"/>
          <w:szCs w:val="24"/>
        </w:rPr>
        <w:lastRenderedPageBreak/>
        <w:t xml:space="preserve">distinct entities; </w:t>
      </w:r>
      <w:r w:rsidR="009322C9" w:rsidRPr="00C211C1">
        <w:rPr>
          <w:rFonts w:ascii="Times New Roman" w:hAnsi="Times New Roman" w:cs="Times New Roman"/>
          <w:sz w:val="24"/>
          <w:szCs w:val="24"/>
        </w:rPr>
        <w:t>one</w:t>
      </w:r>
      <w:r w:rsidR="008B1C83" w:rsidRPr="00C211C1">
        <w:rPr>
          <w:rFonts w:ascii="Times New Roman" w:hAnsi="Times New Roman" w:cs="Times New Roman"/>
          <w:sz w:val="24"/>
          <w:szCs w:val="24"/>
        </w:rPr>
        <w:t xml:space="preserve"> with the word HOLDINGS and the other </w:t>
      </w:r>
      <w:r w:rsidR="009322C9" w:rsidRPr="00C211C1">
        <w:rPr>
          <w:rFonts w:ascii="Times New Roman" w:hAnsi="Times New Roman" w:cs="Times New Roman"/>
          <w:sz w:val="24"/>
          <w:szCs w:val="24"/>
        </w:rPr>
        <w:t>without. As</w:t>
      </w:r>
      <w:r w:rsidR="008B1C83" w:rsidRPr="00C211C1">
        <w:rPr>
          <w:rFonts w:ascii="Times New Roman" w:hAnsi="Times New Roman" w:cs="Times New Roman"/>
          <w:sz w:val="24"/>
          <w:szCs w:val="24"/>
        </w:rPr>
        <w:t xml:space="preserve"> a </w:t>
      </w:r>
      <w:r w:rsidR="009322C9" w:rsidRPr="00C211C1">
        <w:rPr>
          <w:rFonts w:ascii="Times New Roman" w:hAnsi="Times New Roman" w:cs="Times New Roman"/>
          <w:sz w:val="24"/>
          <w:szCs w:val="24"/>
        </w:rPr>
        <w:t>result</w:t>
      </w:r>
      <w:r w:rsidR="008B1C83" w:rsidRPr="00C211C1">
        <w:rPr>
          <w:rFonts w:ascii="Times New Roman" w:hAnsi="Times New Roman" w:cs="Times New Roman"/>
          <w:sz w:val="24"/>
          <w:szCs w:val="24"/>
        </w:rPr>
        <w:t>, suggested respondent’</w:t>
      </w:r>
      <w:r w:rsidR="00353944" w:rsidRPr="00C211C1">
        <w:rPr>
          <w:rFonts w:ascii="Times New Roman" w:hAnsi="Times New Roman" w:cs="Times New Roman"/>
          <w:sz w:val="24"/>
          <w:szCs w:val="24"/>
        </w:rPr>
        <w:t xml:space="preserve"> registering the award with the current citation was fatal to the application for registration. The point taken is preposterous. </w:t>
      </w:r>
      <w:r w:rsidR="003B4794" w:rsidRPr="00C211C1">
        <w:rPr>
          <w:rFonts w:ascii="Times New Roman" w:hAnsi="Times New Roman" w:cs="Times New Roman"/>
          <w:sz w:val="24"/>
          <w:szCs w:val="24"/>
        </w:rPr>
        <w:t>Surely respondent cannot in all sincerity hold this out to be a point with is worthy of the court’s circumspection</w:t>
      </w:r>
      <w:r w:rsidR="00BB522C" w:rsidRPr="00C211C1">
        <w:rPr>
          <w:rFonts w:ascii="Times New Roman" w:hAnsi="Times New Roman" w:cs="Times New Roman"/>
          <w:sz w:val="24"/>
          <w:szCs w:val="24"/>
        </w:rPr>
        <w:t xml:space="preserve"> and agreement. </w:t>
      </w:r>
      <w:r w:rsidR="006660C5" w:rsidRPr="00C211C1">
        <w:rPr>
          <w:rFonts w:ascii="Times New Roman" w:hAnsi="Times New Roman" w:cs="Times New Roman"/>
          <w:sz w:val="24"/>
          <w:szCs w:val="24"/>
        </w:rPr>
        <w:t xml:space="preserve"> </w:t>
      </w:r>
      <w:r w:rsidRPr="00C211C1">
        <w:rPr>
          <w:rFonts w:ascii="Times New Roman" w:hAnsi="Times New Roman" w:cs="Times New Roman"/>
          <w:sz w:val="24"/>
          <w:szCs w:val="24"/>
        </w:rPr>
        <w:t>In</w:t>
      </w:r>
      <w:r w:rsidR="00BB522C" w:rsidRPr="00C211C1">
        <w:rPr>
          <w:rFonts w:ascii="Times New Roman" w:hAnsi="Times New Roman" w:cs="Times New Roman"/>
          <w:sz w:val="24"/>
          <w:szCs w:val="24"/>
        </w:rPr>
        <w:t xml:space="preserve"> </w:t>
      </w:r>
      <w:r w:rsidR="00BB522C" w:rsidRPr="00C211C1">
        <w:rPr>
          <w:rFonts w:ascii="Times New Roman" w:hAnsi="Times New Roman" w:cs="Times New Roman"/>
          <w:i/>
          <w:sz w:val="24"/>
          <w:szCs w:val="24"/>
        </w:rPr>
        <w:t>Nu</w:t>
      </w:r>
      <w:r w:rsidRPr="00C211C1">
        <w:rPr>
          <w:rFonts w:ascii="Times New Roman" w:hAnsi="Times New Roman" w:cs="Times New Roman"/>
          <w:i/>
          <w:sz w:val="24"/>
          <w:szCs w:val="24"/>
        </w:rPr>
        <w:t xml:space="preserve">vert Trading (Private) Limited t/a Triple Tee Footwear </w:t>
      </w:r>
      <w:r w:rsidRPr="00C211C1">
        <w:rPr>
          <w:rFonts w:ascii="Times New Roman" w:hAnsi="Times New Roman" w:cs="Times New Roman"/>
          <w:sz w:val="24"/>
          <w:szCs w:val="24"/>
        </w:rPr>
        <w:t>v</w:t>
      </w:r>
      <w:r w:rsidRPr="00C211C1">
        <w:rPr>
          <w:rFonts w:ascii="Times New Roman" w:hAnsi="Times New Roman" w:cs="Times New Roman"/>
          <w:i/>
          <w:sz w:val="24"/>
          <w:szCs w:val="24"/>
        </w:rPr>
        <w:t xml:space="preserve"> Hwange Colliery</w:t>
      </w:r>
      <w:r w:rsidRPr="00C211C1">
        <w:rPr>
          <w:rFonts w:ascii="Times New Roman" w:hAnsi="Times New Roman" w:cs="Times New Roman"/>
          <w:sz w:val="24"/>
          <w:szCs w:val="24"/>
        </w:rPr>
        <w:t xml:space="preserve"> HH 791/15, </w:t>
      </w:r>
      <w:r w:rsidRPr="00C211C1">
        <w:rPr>
          <w:rFonts w:ascii="Times New Roman" w:hAnsi="Times New Roman" w:cs="Times New Roman"/>
          <w:smallCaps/>
          <w:sz w:val="24"/>
          <w:szCs w:val="24"/>
        </w:rPr>
        <w:t>M</w:t>
      </w:r>
      <w:r w:rsidR="00C211C1" w:rsidRPr="00C211C1">
        <w:rPr>
          <w:rFonts w:ascii="Times New Roman" w:hAnsi="Times New Roman" w:cs="Times New Roman"/>
          <w:smallCaps/>
          <w:sz w:val="24"/>
          <w:szCs w:val="24"/>
        </w:rPr>
        <w:t>athonsi</w:t>
      </w:r>
      <w:r w:rsidRPr="00C211C1">
        <w:rPr>
          <w:rFonts w:ascii="Times New Roman" w:hAnsi="Times New Roman" w:cs="Times New Roman"/>
          <w:sz w:val="24"/>
          <w:szCs w:val="24"/>
        </w:rPr>
        <w:t xml:space="preserve"> J was </w:t>
      </w:r>
      <w:r w:rsidR="00AF1282" w:rsidRPr="00C211C1">
        <w:rPr>
          <w:rFonts w:ascii="Times New Roman" w:hAnsi="Times New Roman" w:cs="Times New Roman"/>
          <w:sz w:val="24"/>
          <w:szCs w:val="24"/>
        </w:rPr>
        <w:t>faced</w:t>
      </w:r>
      <w:r w:rsidRPr="00C211C1">
        <w:rPr>
          <w:rFonts w:ascii="Times New Roman" w:hAnsi="Times New Roman" w:cs="Times New Roman"/>
          <w:sz w:val="24"/>
          <w:szCs w:val="24"/>
        </w:rPr>
        <w:t xml:space="preserve"> with a similar issue. In that </w:t>
      </w:r>
      <w:r w:rsidR="00AF1282" w:rsidRPr="00C211C1">
        <w:rPr>
          <w:rFonts w:ascii="Times New Roman" w:hAnsi="Times New Roman" w:cs="Times New Roman"/>
          <w:sz w:val="24"/>
          <w:szCs w:val="24"/>
        </w:rPr>
        <w:t>case</w:t>
      </w:r>
      <w:r w:rsidRPr="00C211C1">
        <w:rPr>
          <w:rFonts w:ascii="Times New Roman" w:hAnsi="Times New Roman" w:cs="Times New Roman"/>
          <w:sz w:val="24"/>
          <w:szCs w:val="24"/>
        </w:rPr>
        <w:t xml:space="preserve"> the plaintiff </w:t>
      </w:r>
      <w:r w:rsidR="00AF1282" w:rsidRPr="00C211C1">
        <w:rPr>
          <w:rFonts w:ascii="Times New Roman" w:hAnsi="Times New Roman" w:cs="Times New Roman"/>
          <w:sz w:val="24"/>
          <w:szCs w:val="24"/>
        </w:rPr>
        <w:t>sought</w:t>
      </w:r>
      <w:r w:rsidRPr="00C211C1">
        <w:rPr>
          <w:rFonts w:ascii="Times New Roman" w:hAnsi="Times New Roman" w:cs="Times New Roman"/>
          <w:sz w:val="24"/>
          <w:szCs w:val="24"/>
        </w:rPr>
        <w:t xml:space="preserve"> an amendment of the defendant as cited because it had omitted the word “Limited”. Respondent opposed the </w:t>
      </w:r>
      <w:r w:rsidR="00AF1282" w:rsidRPr="00C211C1">
        <w:rPr>
          <w:rFonts w:ascii="Times New Roman" w:hAnsi="Times New Roman" w:cs="Times New Roman"/>
          <w:sz w:val="24"/>
          <w:szCs w:val="24"/>
        </w:rPr>
        <w:t>amendment</w:t>
      </w:r>
      <w:r w:rsidRPr="00C211C1">
        <w:rPr>
          <w:rFonts w:ascii="Times New Roman" w:hAnsi="Times New Roman" w:cs="Times New Roman"/>
          <w:sz w:val="24"/>
          <w:szCs w:val="24"/>
        </w:rPr>
        <w:t xml:space="preserve"> sought on the basis that “Hwange Colliery Company” did </w:t>
      </w:r>
      <w:r w:rsidR="00AF1282" w:rsidRPr="00C211C1">
        <w:rPr>
          <w:rFonts w:ascii="Times New Roman" w:hAnsi="Times New Roman" w:cs="Times New Roman"/>
          <w:sz w:val="24"/>
          <w:szCs w:val="24"/>
        </w:rPr>
        <w:t>not</w:t>
      </w:r>
      <w:r w:rsidRPr="00C211C1">
        <w:rPr>
          <w:rFonts w:ascii="Times New Roman" w:hAnsi="Times New Roman" w:cs="Times New Roman"/>
          <w:sz w:val="24"/>
          <w:szCs w:val="24"/>
        </w:rPr>
        <w:t xml:space="preserve"> exi</w:t>
      </w:r>
      <w:r w:rsidR="00AF1282" w:rsidRPr="00C211C1">
        <w:rPr>
          <w:rFonts w:ascii="Times New Roman" w:hAnsi="Times New Roman" w:cs="Times New Roman"/>
          <w:sz w:val="24"/>
          <w:szCs w:val="24"/>
        </w:rPr>
        <w:t xml:space="preserve">st and </w:t>
      </w:r>
      <w:r w:rsidRPr="00C211C1">
        <w:rPr>
          <w:rFonts w:ascii="Times New Roman" w:hAnsi="Times New Roman" w:cs="Times New Roman"/>
          <w:sz w:val="24"/>
          <w:szCs w:val="24"/>
        </w:rPr>
        <w:t xml:space="preserve">that plaintiff had sued a non-existent entity. </w:t>
      </w:r>
      <w:r w:rsidRPr="00C211C1">
        <w:rPr>
          <w:rFonts w:ascii="Times New Roman" w:hAnsi="Times New Roman" w:cs="Times New Roman"/>
          <w:smallCaps/>
          <w:sz w:val="24"/>
          <w:szCs w:val="24"/>
        </w:rPr>
        <w:t>M</w:t>
      </w:r>
      <w:r w:rsidR="00C211C1" w:rsidRPr="00C211C1">
        <w:rPr>
          <w:rFonts w:ascii="Times New Roman" w:hAnsi="Times New Roman" w:cs="Times New Roman"/>
          <w:smallCaps/>
          <w:sz w:val="24"/>
          <w:szCs w:val="24"/>
        </w:rPr>
        <w:t>athonsi</w:t>
      </w:r>
      <w:r w:rsidRPr="00C211C1">
        <w:rPr>
          <w:rFonts w:ascii="Times New Roman" w:hAnsi="Times New Roman" w:cs="Times New Roman"/>
          <w:smallCaps/>
          <w:sz w:val="24"/>
          <w:szCs w:val="24"/>
        </w:rPr>
        <w:t xml:space="preserve"> </w:t>
      </w:r>
      <w:r w:rsidRPr="00C211C1">
        <w:rPr>
          <w:rFonts w:ascii="Times New Roman" w:hAnsi="Times New Roman" w:cs="Times New Roman"/>
          <w:sz w:val="24"/>
          <w:szCs w:val="24"/>
        </w:rPr>
        <w:t xml:space="preserve">J </w:t>
      </w:r>
      <w:r w:rsidR="00BB522C" w:rsidRPr="00C211C1">
        <w:rPr>
          <w:rFonts w:ascii="Times New Roman" w:hAnsi="Times New Roman" w:cs="Times New Roman"/>
          <w:sz w:val="24"/>
          <w:szCs w:val="24"/>
        </w:rPr>
        <w:t xml:space="preserve">determined that </w:t>
      </w:r>
      <w:r w:rsidR="00C95420" w:rsidRPr="00C211C1">
        <w:rPr>
          <w:rFonts w:ascii="Times New Roman" w:hAnsi="Times New Roman" w:cs="Times New Roman"/>
          <w:sz w:val="24"/>
          <w:szCs w:val="24"/>
        </w:rPr>
        <w:t xml:space="preserve">nothing turned on </w:t>
      </w:r>
      <w:r w:rsidR="00BB522C" w:rsidRPr="00C211C1">
        <w:rPr>
          <w:rFonts w:ascii="Times New Roman" w:hAnsi="Times New Roman" w:cs="Times New Roman"/>
          <w:sz w:val="24"/>
          <w:szCs w:val="24"/>
        </w:rPr>
        <w:t xml:space="preserve">the </w:t>
      </w:r>
      <w:r w:rsidR="00A9350A" w:rsidRPr="00C211C1">
        <w:rPr>
          <w:rFonts w:ascii="Times New Roman" w:hAnsi="Times New Roman" w:cs="Times New Roman"/>
          <w:sz w:val="24"/>
          <w:szCs w:val="24"/>
        </w:rPr>
        <w:t>mis-description</w:t>
      </w:r>
      <w:r w:rsidR="00BB522C" w:rsidRPr="00C211C1">
        <w:rPr>
          <w:rFonts w:ascii="Times New Roman" w:hAnsi="Times New Roman" w:cs="Times New Roman"/>
          <w:sz w:val="24"/>
          <w:szCs w:val="24"/>
        </w:rPr>
        <w:t xml:space="preserve"> and</w:t>
      </w:r>
      <w:r w:rsidR="004A6F0D" w:rsidRPr="00C211C1">
        <w:rPr>
          <w:rFonts w:ascii="Times New Roman" w:hAnsi="Times New Roman" w:cs="Times New Roman"/>
          <w:sz w:val="24"/>
          <w:szCs w:val="24"/>
        </w:rPr>
        <w:t xml:space="preserve"> the omission of the word “Limi</w:t>
      </w:r>
      <w:r w:rsidR="00C95420" w:rsidRPr="00C211C1">
        <w:rPr>
          <w:rFonts w:ascii="Times New Roman" w:hAnsi="Times New Roman" w:cs="Times New Roman"/>
          <w:sz w:val="24"/>
          <w:szCs w:val="24"/>
        </w:rPr>
        <w:t xml:space="preserve">ted”. Hwange was recognizable. I am going to borrow heavily </w:t>
      </w:r>
      <w:r w:rsidR="009322C9" w:rsidRPr="00C211C1">
        <w:rPr>
          <w:rFonts w:ascii="Times New Roman" w:hAnsi="Times New Roman" w:cs="Times New Roman"/>
          <w:sz w:val="24"/>
          <w:szCs w:val="24"/>
        </w:rPr>
        <w:t>from</w:t>
      </w:r>
      <w:r w:rsidR="00C95420" w:rsidRPr="00C211C1">
        <w:rPr>
          <w:rFonts w:ascii="Times New Roman" w:hAnsi="Times New Roman" w:cs="Times New Roman"/>
          <w:sz w:val="24"/>
          <w:szCs w:val="24"/>
        </w:rPr>
        <w:t xml:space="preserve"> the learned Judge citation of the dicta of </w:t>
      </w:r>
      <w:r w:rsidR="00C95420" w:rsidRPr="00C211C1">
        <w:rPr>
          <w:rFonts w:ascii="Times New Roman" w:hAnsi="Times New Roman" w:cs="Times New Roman"/>
          <w:smallCaps/>
          <w:sz w:val="24"/>
          <w:szCs w:val="24"/>
        </w:rPr>
        <w:t>W</w:t>
      </w:r>
      <w:r w:rsidR="00C211C1" w:rsidRPr="00C211C1">
        <w:rPr>
          <w:rFonts w:ascii="Times New Roman" w:hAnsi="Times New Roman" w:cs="Times New Roman"/>
          <w:smallCaps/>
          <w:sz w:val="24"/>
          <w:szCs w:val="24"/>
        </w:rPr>
        <w:t>essels</w:t>
      </w:r>
      <w:r w:rsidR="00C95420" w:rsidRPr="00C211C1">
        <w:rPr>
          <w:rFonts w:ascii="Times New Roman" w:hAnsi="Times New Roman" w:cs="Times New Roman"/>
          <w:sz w:val="24"/>
          <w:szCs w:val="24"/>
        </w:rPr>
        <w:t xml:space="preserve"> J in </w:t>
      </w:r>
      <w:r w:rsidR="00C95420" w:rsidRPr="00C211C1">
        <w:rPr>
          <w:rFonts w:ascii="Times New Roman" w:hAnsi="Times New Roman" w:cs="Times New Roman"/>
          <w:i/>
          <w:sz w:val="24"/>
          <w:szCs w:val="24"/>
        </w:rPr>
        <w:t xml:space="preserve">Van Vuuren </w:t>
      </w:r>
      <w:r w:rsidR="00C95420" w:rsidRPr="00C211C1">
        <w:rPr>
          <w:rFonts w:ascii="Times New Roman" w:hAnsi="Times New Roman" w:cs="Times New Roman"/>
          <w:sz w:val="24"/>
          <w:szCs w:val="24"/>
        </w:rPr>
        <w:t xml:space="preserve">v </w:t>
      </w:r>
      <w:r w:rsidR="00C95420" w:rsidRPr="00C211C1">
        <w:rPr>
          <w:rFonts w:ascii="Times New Roman" w:hAnsi="Times New Roman" w:cs="Times New Roman"/>
          <w:i/>
          <w:sz w:val="24"/>
          <w:szCs w:val="24"/>
        </w:rPr>
        <w:t>Braun and Summers</w:t>
      </w:r>
      <w:r w:rsidR="00C95420" w:rsidRPr="00C211C1">
        <w:rPr>
          <w:rFonts w:ascii="Times New Roman" w:hAnsi="Times New Roman" w:cs="Times New Roman"/>
          <w:sz w:val="24"/>
          <w:szCs w:val="24"/>
        </w:rPr>
        <w:t xml:space="preserve"> 1910 TPD 950</w:t>
      </w:r>
      <w:r w:rsidR="009A4D08">
        <w:rPr>
          <w:rFonts w:ascii="Times New Roman" w:hAnsi="Times New Roman" w:cs="Times New Roman"/>
          <w:sz w:val="24"/>
          <w:szCs w:val="24"/>
        </w:rPr>
        <w:t xml:space="preserve">, in order to demonstrate how meaningless </w:t>
      </w:r>
      <w:r w:rsidR="0077237A">
        <w:rPr>
          <w:rFonts w:ascii="Times New Roman" w:hAnsi="Times New Roman" w:cs="Times New Roman"/>
          <w:sz w:val="24"/>
          <w:szCs w:val="24"/>
        </w:rPr>
        <w:t>respondent’s</w:t>
      </w:r>
      <w:r w:rsidR="009A4D08">
        <w:rPr>
          <w:rFonts w:ascii="Times New Roman" w:hAnsi="Times New Roman" w:cs="Times New Roman"/>
          <w:sz w:val="24"/>
          <w:szCs w:val="24"/>
        </w:rPr>
        <w:t xml:space="preserve"> point is. On</w:t>
      </w:r>
      <w:r w:rsidR="00C95420" w:rsidRPr="00C211C1">
        <w:rPr>
          <w:rFonts w:ascii="Times New Roman" w:hAnsi="Times New Roman" w:cs="Times New Roman"/>
          <w:sz w:val="24"/>
          <w:szCs w:val="24"/>
        </w:rPr>
        <w:t xml:space="preserve"> p 955 </w:t>
      </w:r>
      <w:r w:rsidR="00C95420" w:rsidRPr="00C211C1">
        <w:rPr>
          <w:rFonts w:ascii="Times New Roman" w:hAnsi="Times New Roman" w:cs="Times New Roman"/>
          <w:smallCaps/>
          <w:sz w:val="24"/>
          <w:szCs w:val="24"/>
        </w:rPr>
        <w:t>W</w:t>
      </w:r>
      <w:r w:rsidR="00C211C1" w:rsidRPr="00C211C1">
        <w:rPr>
          <w:rFonts w:ascii="Times New Roman" w:hAnsi="Times New Roman" w:cs="Times New Roman"/>
          <w:smallCaps/>
          <w:sz w:val="24"/>
          <w:szCs w:val="24"/>
        </w:rPr>
        <w:t>essels</w:t>
      </w:r>
      <w:r w:rsidR="00C95420" w:rsidRPr="00C211C1">
        <w:rPr>
          <w:rFonts w:ascii="Times New Roman" w:hAnsi="Times New Roman" w:cs="Times New Roman"/>
          <w:sz w:val="24"/>
          <w:szCs w:val="24"/>
        </w:rPr>
        <w:t xml:space="preserve"> J stated:</w:t>
      </w:r>
    </w:p>
    <w:p w:rsidR="006B207F" w:rsidRPr="00C211C1" w:rsidRDefault="00C95420" w:rsidP="00B56F16">
      <w:pPr>
        <w:spacing w:line="240" w:lineRule="auto"/>
        <w:ind w:left="720"/>
        <w:jc w:val="both"/>
        <w:rPr>
          <w:rFonts w:ascii="Times New Roman" w:hAnsi="Times New Roman" w:cs="Times New Roman"/>
          <w:sz w:val="24"/>
          <w:szCs w:val="24"/>
        </w:rPr>
      </w:pPr>
      <w:r w:rsidRPr="00C211C1">
        <w:rPr>
          <w:rFonts w:ascii="Times New Roman" w:hAnsi="Times New Roman" w:cs="Times New Roman"/>
          <w:sz w:val="24"/>
          <w:szCs w:val="24"/>
        </w:rPr>
        <w:t>“</w:t>
      </w:r>
      <w:r w:rsidRPr="00B56F16">
        <w:rPr>
          <w:rFonts w:ascii="Times New Roman" w:hAnsi="Times New Roman" w:cs="Times New Roman"/>
        </w:rPr>
        <w:t xml:space="preserve">Now in order to bring a defendant legally into court a summons is required. In order that the summons may be valid it must comply with the </w:t>
      </w:r>
      <w:r w:rsidR="009322C9" w:rsidRPr="00B56F16">
        <w:rPr>
          <w:rFonts w:ascii="Times New Roman" w:hAnsi="Times New Roman" w:cs="Times New Roman"/>
        </w:rPr>
        <w:t>requirements</w:t>
      </w:r>
      <w:r w:rsidRPr="00B56F16">
        <w:rPr>
          <w:rFonts w:ascii="Times New Roman" w:hAnsi="Times New Roman" w:cs="Times New Roman"/>
        </w:rPr>
        <w:t xml:space="preserve"> of r 6. It </w:t>
      </w:r>
      <w:r w:rsidR="009322C9" w:rsidRPr="00B56F16">
        <w:rPr>
          <w:rFonts w:ascii="Times New Roman" w:hAnsi="Times New Roman" w:cs="Times New Roman"/>
        </w:rPr>
        <w:t>must</w:t>
      </w:r>
      <w:r w:rsidRPr="00B56F16">
        <w:rPr>
          <w:rFonts w:ascii="Times New Roman" w:hAnsi="Times New Roman" w:cs="Times New Roman"/>
        </w:rPr>
        <w:t xml:space="preserve"> purport to be a mere summons, a mere request or a letter to the effect that the defendant is kindly requested to appear in court on a </w:t>
      </w:r>
      <w:r w:rsidR="009322C9" w:rsidRPr="00B56F16">
        <w:rPr>
          <w:rFonts w:ascii="Times New Roman" w:hAnsi="Times New Roman" w:cs="Times New Roman"/>
        </w:rPr>
        <w:t>certain</w:t>
      </w:r>
      <w:r w:rsidRPr="00B56F16">
        <w:rPr>
          <w:rFonts w:ascii="Times New Roman" w:hAnsi="Times New Roman" w:cs="Times New Roman"/>
        </w:rPr>
        <w:t xml:space="preserve"> day is an invalid citation. Next the summons must specify the defendant. It is true that it will not be described </w:t>
      </w:r>
      <w:r w:rsidR="006B207F" w:rsidRPr="00B56F16">
        <w:rPr>
          <w:rFonts w:ascii="Times New Roman" w:hAnsi="Times New Roman" w:cs="Times New Roman"/>
        </w:rPr>
        <w:t>as accurately as</w:t>
      </w:r>
      <w:r w:rsidR="009322C9" w:rsidRPr="00B56F16">
        <w:rPr>
          <w:rFonts w:ascii="Times New Roman" w:hAnsi="Times New Roman" w:cs="Times New Roman"/>
        </w:rPr>
        <w:t xml:space="preserve"> </w:t>
      </w:r>
      <w:r w:rsidR="006B207F" w:rsidRPr="00B56F16">
        <w:rPr>
          <w:rFonts w:ascii="Times New Roman" w:hAnsi="Times New Roman" w:cs="Times New Roman"/>
        </w:rPr>
        <w:t>h</w:t>
      </w:r>
      <w:r w:rsidR="009322C9" w:rsidRPr="00B56F16">
        <w:rPr>
          <w:rFonts w:ascii="Times New Roman" w:hAnsi="Times New Roman" w:cs="Times New Roman"/>
        </w:rPr>
        <w:t>e</w:t>
      </w:r>
      <w:r w:rsidR="006B207F" w:rsidRPr="00B56F16">
        <w:rPr>
          <w:rFonts w:ascii="Times New Roman" w:hAnsi="Times New Roman" w:cs="Times New Roman"/>
        </w:rPr>
        <w:t xml:space="preserve"> should be. If a man is baptised “George Smith” it is no effect at all to call him “John </w:t>
      </w:r>
      <w:r w:rsidR="009322C9" w:rsidRPr="00B56F16">
        <w:rPr>
          <w:rFonts w:ascii="Times New Roman" w:hAnsi="Times New Roman" w:cs="Times New Roman"/>
        </w:rPr>
        <w:t>Smith</w:t>
      </w:r>
      <w:r w:rsidR="006B207F" w:rsidRPr="00B56F16">
        <w:rPr>
          <w:rFonts w:ascii="Times New Roman" w:hAnsi="Times New Roman" w:cs="Times New Roman"/>
        </w:rPr>
        <w:t>” because the individual is pointed out with sufficient accuracy. But if there were no mention of the defendant at all in the summons would be a wholly worthless document and could not be amended by inverting the defendant’s name in court</w:t>
      </w:r>
      <w:r w:rsidR="006B207F" w:rsidRPr="00C211C1">
        <w:rPr>
          <w:rFonts w:ascii="Times New Roman" w:hAnsi="Times New Roman" w:cs="Times New Roman"/>
          <w:sz w:val="24"/>
          <w:szCs w:val="24"/>
        </w:rPr>
        <w:t>.</w:t>
      </w:r>
      <w:r w:rsidR="00B56F16">
        <w:rPr>
          <w:rFonts w:ascii="Times New Roman" w:hAnsi="Times New Roman" w:cs="Times New Roman"/>
          <w:sz w:val="24"/>
          <w:szCs w:val="24"/>
        </w:rPr>
        <w:t>”</w:t>
      </w:r>
    </w:p>
    <w:p w:rsidR="006B207F" w:rsidRPr="00C211C1" w:rsidRDefault="006B207F" w:rsidP="00B56F16">
      <w:pPr>
        <w:spacing w:line="360" w:lineRule="auto"/>
        <w:ind w:firstLine="720"/>
        <w:rPr>
          <w:rFonts w:ascii="Times New Roman" w:hAnsi="Times New Roman" w:cs="Times New Roman"/>
          <w:sz w:val="24"/>
          <w:szCs w:val="24"/>
        </w:rPr>
      </w:pPr>
      <w:r w:rsidRPr="00B56F16">
        <w:rPr>
          <w:rFonts w:ascii="Times New Roman" w:hAnsi="Times New Roman" w:cs="Times New Roman"/>
          <w:smallCaps/>
          <w:sz w:val="24"/>
          <w:szCs w:val="24"/>
        </w:rPr>
        <w:t>C</w:t>
      </w:r>
      <w:r w:rsidR="00B56F16" w:rsidRPr="00B56F16">
        <w:rPr>
          <w:rFonts w:ascii="Times New Roman" w:hAnsi="Times New Roman" w:cs="Times New Roman"/>
          <w:smallCaps/>
          <w:sz w:val="24"/>
          <w:szCs w:val="24"/>
        </w:rPr>
        <w:t>heda</w:t>
      </w:r>
      <w:r w:rsidRPr="00C211C1">
        <w:rPr>
          <w:rFonts w:ascii="Times New Roman" w:hAnsi="Times New Roman" w:cs="Times New Roman"/>
          <w:sz w:val="24"/>
          <w:szCs w:val="24"/>
        </w:rPr>
        <w:t xml:space="preserve"> </w:t>
      </w:r>
      <w:r w:rsidR="009322C9" w:rsidRPr="00C211C1">
        <w:rPr>
          <w:rFonts w:ascii="Times New Roman" w:hAnsi="Times New Roman" w:cs="Times New Roman"/>
          <w:sz w:val="24"/>
          <w:szCs w:val="24"/>
        </w:rPr>
        <w:t>J applied</w:t>
      </w:r>
      <w:r w:rsidRPr="00C211C1">
        <w:rPr>
          <w:rFonts w:ascii="Times New Roman" w:hAnsi="Times New Roman" w:cs="Times New Roman"/>
          <w:sz w:val="24"/>
          <w:szCs w:val="24"/>
        </w:rPr>
        <w:t xml:space="preserve"> </w:t>
      </w:r>
      <w:r w:rsidRPr="00B56F16">
        <w:rPr>
          <w:rFonts w:ascii="Times New Roman" w:hAnsi="Times New Roman" w:cs="Times New Roman"/>
          <w:smallCaps/>
          <w:sz w:val="24"/>
          <w:szCs w:val="24"/>
        </w:rPr>
        <w:t>W</w:t>
      </w:r>
      <w:r w:rsidR="00B56F16" w:rsidRPr="00B56F16">
        <w:rPr>
          <w:rFonts w:ascii="Times New Roman" w:hAnsi="Times New Roman" w:cs="Times New Roman"/>
          <w:smallCaps/>
          <w:sz w:val="24"/>
          <w:szCs w:val="24"/>
        </w:rPr>
        <w:t>essels</w:t>
      </w:r>
      <w:r w:rsidRPr="00B56F16">
        <w:rPr>
          <w:rFonts w:ascii="Times New Roman" w:hAnsi="Times New Roman" w:cs="Times New Roman"/>
          <w:smallCaps/>
          <w:sz w:val="24"/>
          <w:szCs w:val="24"/>
        </w:rPr>
        <w:t xml:space="preserve"> </w:t>
      </w:r>
      <w:r w:rsidR="00B56F16">
        <w:rPr>
          <w:rFonts w:ascii="Times New Roman" w:hAnsi="Times New Roman" w:cs="Times New Roman"/>
          <w:sz w:val="24"/>
          <w:szCs w:val="24"/>
        </w:rPr>
        <w:t>J</w:t>
      </w:r>
      <w:r w:rsidRPr="00C211C1">
        <w:rPr>
          <w:rFonts w:ascii="Times New Roman" w:hAnsi="Times New Roman" w:cs="Times New Roman"/>
          <w:sz w:val="24"/>
          <w:szCs w:val="24"/>
        </w:rPr>
        <w:t xml:space="preserve">’s reasoning in the case of </w:t>
      </w:r>
      <w:r w:rsidRPr="00C211C1">
        <w:rPr>
          <w:rFonts w:ascii="Times New Roman" w:hAnsi="Times New Roman" w:cs="Times New Roman"/>
          <w:i/>
          <w:sz w:val="24"/>
          <w:szCs w:val="24"/>
        </w:rPr>
        <w:t xml:space="preserve">Masuku </w:t>
      </w:r>
      <w:r w:rsidRPr="00B56F16">
        <w:rPr>
          <w:rFonts w:ascii="Times New Roman" w:hAnsi="Times New Roman" w:cs="Times New Roman"/>
          <w:sz w:val="24"/>
          <w:szCs w:val="24"/>
        </w:rPr>
        <w:t xml:space="preserve">v </w:t>
      </w:r>
      <w:r w:rsidRPr="00C211C1">
        <w:rPr>
          <w:rFonts w:ascii="Times New Roman" w:hAnsi="Times New Roman" w:cs="Times New Roman"/>
          <w:i/>
          <w:sz w:val="24"/>
          <w:szCs w:val="24"/>
        </w:rPr>
        <w:t>Delta Beverages</w:t>
      </w:r>
      <w:r w:rsidRPr="00C211C1">
        <w:rPr>
          <w:rFonts w:ascii="Times New Roman" w:hAnsi="Times New Roman" w:cs="Times New Roman"/>
          <w:sz w:val="24"/>
          <w:szCs w:val="24"/>
        </w:rPr>
        <w:t xml:space="preserve"> HB 172/12 and stated:</w:t>
      </w:r>
    </w:p>
    <w:p w:rsidR="00C95420" w:rsidRPr="00C211C1" w:rsidRDefault="006B207F" w:rsidP="00B56F16">
      <w:pPr>
        <w:spacing w:line="240" w:lineRule="auto"/>
        <w:ind w:left="720"/>
        <w:jc w:val="both"/>
        <w:rPr>
          <w:rFonts w:ascii="Times New Roman" w:hAnsi="Times New Roman" w:cs="Times New Roman"/>
          <w:sz w:val="24"/>
          <w:szCs w:val="24"/>
        </w:rPr>
      </w:pPr>
      <w:r w:rsidRPr="00C211C1">
        <w:rPr>
          <w:rFonts w:ascii="Times New Roman" w:hAnsi="Times New Roman" w:cs="Times New Roman"/>
          <w:sz w:val="24"/>
          <w:szCs w:val="24"/>
        </w:rPr>
        <w:t>“</w:t>
      </w:r>
      <w:r w:rsidRPr="00B56F16">
        <w:rPr>
          <w:rFonts w:ascii="Times New Roman" w:hAnsi="Times New Roman" w:cs="Times New Roman"/>
          <w:i/>
        </w:rPr>
        <w:t>In casu</w:t>
      </w:r>
      <w:r w:rsidRPr="00B56F16">
        <w:rPr>
          <w:rFonts w:ascii="Times New Roman" w:hAnsi="Times New Roman" w:cs="Times New Roman"/>
        </w:rPr>
        <w:t xml:space="preserve"> the entity whom applicant has sued is said to </w:t>
      </w:r>
      <w:r w:rsidR="009322C9" w:rsidRPr="00B56F16">
        <w:rPr>
          <w:rFonts w:ascii="Times New Roman" w:hAnsi="Times New Roman" w:cs="Times New Roman"/>
        </w:rPr>
        <w:t>be</w:t>
      </w:r>
      <w:r w:rsidRPr="00B56F16">
        <w:rPr>
          <w:rFonts w:ascii="Times New Roman" w:hAnsi="Times New Roman" w:cs="Times New Roman"/>
        </w:rPr>
        <w:t xml:space="preserve"> non-existent. The argument is grounded on the fact that the citation omitted the full description of the respondent. </w:t>
      </w:r>
      <w:r w:rsidR="00A9350A" w:rsidRPr="00B56F16">
        <w:rPr>
          <w:rFonts w:ascii="Times New Roman" w:hAnsi="Times New Roman" w:cs="Times New Roman"/>
        </w:rPr>
        <w:t xml:space="preserve">The crucial question that [irresistibly] begs the answer is to what extent does the omission affect the identification of the respondent? </w:t>
      </w:r>
      <w:r w:rsidR="009322C9" w:rsidRPr="00B56F16">
        <w:rPr>
          <w:rFonts w:ascii="Times New Roman" w:hAnsi="Times New Roman" w:cs="Times New Roman"/>
        </w:rPr>
        <w:t>Respondent</w:t>
      </w:r>
      <w:r w:rsidRPr="00B56F16">
        <w:rPr>
          <w:rFonts w:ascii="Times New Roman" w:hAnsi="Times New Roman" w:cs="Times New Roman"/>
        </w:rPr>
        <w:t xml:space="preserve"> is a </w:t>
      </w:r>
      <w:r w:rsidR="009322C9" w:rsidRPr="00B56F16">
        <w:rPr>
          <w:rFonts w:ascii="Times New Roman" w:hAnsi="Times New Roman" w:cs="Times New Roman"/>
        </w:rPr>
        <w:t>well-known</w:t>
      </w:r>
      <w:r w:rsidRPr="00B56F16">
        <w:rPr>
          <w:rFonts w:ascii="Times New Roman" w:hAnsi="Times New Roman" w:cs="Times New Roman"/>
        </w:rPr>
        <w:t xml:space="preserve"> blue-chip company whose fleet of cars are all over our national and domestic roads and its commercial advertisements need no introduction. In </w:t>
      </w:r>
      <w:r w:rsidR="009322C9" w:rsidRPr="00B56F16">
        <w:rPr>
          <w:rFonts w:ascii="Times New Roman" w:hAnsi="Times New Roman" w:cs="Times New Roman"/>
        </w:rPr>
        <w:t>other</w:t>
      </w:r>
      <w:r w:rsidRPr="00B56F16">
        <w:rPr>
          <w:rFonts w:ascii="Times New Roman" w:hAnsi="Times New Roman" w:cs="Times New Roman"/>
        </w:rPr>
        <w:t xml:space="preserve"> words Delta Beverages is known here and beyond. To me, applicant may have technically erred in her description, but has described respondent with sufficient clarity to an extent of eliminating any mistake, </w:t>
      </w:r>
      <w:r w:rsidR="009322C9" w:rsidRPr="00B56F16">
        <w:rPr>
          <w:rFonts w:ascii="Times New Roman" w:hAnsi="Times New Roman" w:cs="Times New Roman"/>
        </w:rPr>
        <w:t>either</w:t>
      </w:r>
      <w:r w:rsidRPr="00B56F16">
        <w:rPr>
          <w:rFonts w:ascii="Times New Roman" w:hAnsi="Times New Roman" w:cs="Times New Roman"/>
        </w:rPr>
        <w:t xml:space="preserve"> </w:t>
      </w:r>
      <w:r w:rsidR="009322C9" w:rsidRPr="00B56F16">
        <w:rPr>
          <w:rFonts w:ascii="Times New Roman" w:hAnsi="Times New Roman" w:cs="Times New Roman"/>
        </w:rPr>
        <w:t>legal</w:t>
      </w:r>
      <w:r w:rsidRPr="00B56F16">
        <w:rPr>
          <w:rFonts w:ascii="Times New Roman" w:hAnsi="Times New Roman" w:cs="Times New Roman"/>
        </w:rPr>
        <w:t xml:space="preserve"> or </w:t>
      </w:r>
      <w:r w:rsidR="009322C9" w:rsidRPr="00B56F16">
        <w:rPr>
          <w:rFonts w:ascii="Times New Roman" w:hAnsi="Times New Roman" w:cs="Times New Roman"/>
        </w:rPr>
        <w:t>factual</w:t>
      </w:r>
      <w:r w:rsidRPr="00B56F16">
        <w:rPr>
          <w:rFonts w:ascii="Times New Roman" w:hAnsi="Times New Roman" w:cs="Times New Roman"/>
        </w:rPr>
        <w:t xml:space="preserve"> of </w:t>
      </w:r>
      <w:r w:rsidR="009322C9" w:rsidRPr="00B56F16">
        <w:rPr>
          <w:rFonts w:ascii="Times New Roman" w:hAnsi="Times New Roman" w:cs="Times New Roman"/>
        </w:rPr>
        <w:t>respondent’s</w:t>
      </w:r>
      <w:r w:rsidRPr="00B56F16">
        <w:rPr>
          <w:rFonts w:ascii="Times New Roman" w:hAnsi="Times New Roman" w:cs="Times New Roman"/>
        </w:rPr>
        <w:t xml:space="preserve"> identity. Applicant </w:t>
      </w:r>
      <w:r w:rsidR="009322C9" w:rsidRPr="00B56F16">
        <w:rPr>
          <w:rFonts w:ascii="Times New Roman" w:hAnsi="Times New Roman" w:cs="Times New Roman"/>
        </w:rPr>
        <w:t>sufficiently</w:t>
      </w:r>
      <w:r w:rsidRPr="00B56F16">
        <w:rPr>
          <w:rFonts w:ascii="Times New Roman" w:hAnsi="Times New Roman" w:cs="Times New Roman"/>
        </w:rPr>
        <w:t xml:space="preserve"> </w:t>
      </w:r>
      <w:r w:rsidR="009322C9" w:rsidRPr="00B56F16">
        <w:rPr>
          <w:rFonts w:ascii="Times New Roman" w:hAnsi="Times New Roman" w:cs="Times New Roman"/>
        </w:rPr>
        <w:t>described</w:t>
      </w:r>
      <w:r w:rsidRPr="00B56F16">
        <w:rPr>
          <w:rFonts w:ascii="Times New Roman" w:hAnsi="Times New Roman" w:cs="Times New Roman"/>
        </w:rPr>
        <w:t xml:space="preserve"> respondent</w:t>
      </w:r>
      <w:r w:rsidRPr="00C211C1">
        <w:rPr>
          <w:rFonts w:ascii="Times New Roman" w:hAnsi="Times New Roman" w:cs="Times New Roman"/>
          <w:sz w:val="24"/>
          <w:szCs w:val="24"/>
        </w:rPr>
        <w:t>”</w:t>
      </w:r>
      <w:r w:rsidR="00B56F16">
        <w:rPr>
          <w:rFonts w:ascii="Times New Roman" w:hAnsi="Times New Roman" w:cs="Times New Roman"/>
          <w:sz w:val="24"/>
          <w:szCs w:val="24"/>
        </w:rPr>
        <w:t>.</w:t>
      </w:r>
    </w:p>
    <w:p w:rsidR="00B50C15" w:rsidRDefault="00A82552" w:rsidP="00842248">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t xml:space="preserve">In the present matter </w:t>
      </w:r>
      <w:r w:rsidR="002C689D" w:rsidRPr="00C211C1">
        <w:rPr>
          <w:rFonts w:ascii="Times New Roman" w:hAnsi="Times New Roman" w:cs="Times New Roman"/>
          <w:sz w:val="24"/>
          <w:szCs w:val="24"/>
        </w:rPr>
        <w:t xml:space="preserve">I find that </w:t>
      </w:r>
      <w:r w:rsidRPr="00C211C1">
        <w:rPr>
          <w:rFonts w:ascii="Times New Roman" w:hAnsi="Times New Roman" w:cs="Times New Roman"/>
          <w:sz w:val="24"/>
          <w:szCs w:val="24"/>
        </w:rPr>
        <w:t xml:space="preserve">the respondent is </w:t>
      </w:r>
      <w:r w:rsidR="002C689D" w:rsidRPr="00C211C1">
        <w:rPr>
          <w:rFonts w:ascii="Times New Roman" w:hAnsi="Times New Roman" w:cs="Times New Roman"/>
          <w:sz w:val="24"/>
          <w:szCs w:val="24"/>
        </w:rPr>
        <w:t>splitting hairs.</w:t>
      </w:r>
      <w:r w:rsidRPr="00C211C1">
        <w:rPr>
          <w:rFonts w:ascii="Times New Roman" w:hAnsi="Times New Roman" w:cs="Times New Roman"/>
          <w:sz w:val="24"/>
          <w:szCs w:val="24"/>
        </w:rPr>
        <w:t xml:space="preserve"> </w:t>
      </w:r>
      <w:r w:rsidR="00353944" w:rsidRPr="00C211C1">
        <w:rPr>
          <w:rFonts w:ascii="Times New Roman" w:hAnsi="Times New Roman" w:cs="Times New Roman"/>
          <w:sz w:val="24"/>
          <w:szCs w:val="24"/>
        </w:rPr>
        <w:t>Applicants are very aware of the identification of their previous employer and so too is the court.</w:t>
      </w:r>
      <w:r w:rsidRPr="00C211C1">
        <w:rPr>
          <w:rFonts w:ascii="Times New Roman" w:hAnsi="Times New Roman" w:cs="Times New Roman"/>
          <w:sz w:val="24"/>
          <w:szCs w:val="24"/>
        </w:rPr>
        <w:t xml:space="preserve"> The point which has been taken here by the respondent is made more absurd because this is a labour matter wherein the applicants are suing their employer. The</w:t>
      </w:r>
      <w:r w:rsidR="00353944" w:rsidRPr="00C211C1">
        <w:rPr>
          <w:rFonts w:ascii="Times New Roman" w:hAnsi="Times New Roman" w:cs="Times New Roman"/>
          <w:sz w:val="24"/>
          <w:szCs w:val="24"/>
        </w:rPr>
        <w:t xml:space="preserve"> addition of the word “HOLDINGS”</w:t>
      </w:r>
      <w:r w:rsidR="00370254" w:rsidRPr="00C211C1">
        <w:rPr>
          <w:rFonts w:ascii="Times New Roman" w:hAnsi="Times New Roman" w:cs="Times New Roman"/>
          <w:sz w:val="24"/>
          <w:szCs w:val="24"/>
        </w:rPr>
        <w:t xml:space="preserve"> does not</w:t>
      </w:r>
      <w:r w:rsidR="0002319A" w:rsidRPr="00C211C1">
        <w:rPr>
          <w:rFonts w:ascii="Times New Roman" w:hAnsi="Times New Roman" w:cs="Times New Roman"/>
          <w:sz w:val="24"/>
          <w:szCs w:val="24"/>
        </w:rPr>
        <w:t xml:space="preserve"> transform the respondent into a non-exi</w:t>
      </w:r>
      <w:r w:rsidR="009322C9" w:rsidRPr="00C211C1">
        <w:rPr>
          <w:rFonts w:ascii="Times New Roman" w:hAnsi="Times New Roman" w:cs="Times New Roman"/>
          <w:sz w:val="24"/>
          <w:szCs w:val="24"/>
        </w:rPr>
        <w:t>st</w:t>
      </w:r>
      <w:r w:rsidR="0002319A" w:rsidRPr="00C211C1">
        <w:rPr>
          <w:rFonts w:ascii="Times New Roman" w:hAnsi="Times New Roman" w:cs="Times New Roman"/>
          <w:sz w:val="24"/>
          <w:szCs w:val="24"/>
        </w:rPr>
        <w:t>ent entity</w:t>
      </w:r>
      <w:r w:rsidRPr="00C211C1">
        <w:rPr>
          <w:rFonts w:ascii="Times New Roman" w:hAnsi="Times New Roman" w:cs="Times New Roman"/>
          <w:sz w:val="24"/>
          <w:szCs w:val="24"/>
        </w:rPr>
        <w:t xml:space="preserve">, neither does the addition render </w:t>
      </w:r>
      <w:r w:rsidRPr="00C211C1">
        <w:rPr>
          <w:rFonts w:ascii="Times New Roman" w:hAnsi="Times New Roman" w:cs="Times New Roman"/>
          <w:sz w:val="24"/>
          <w:szCs w:val="24"/>
        </w:rPr>
        <w:lastRenderedPageBreak/>
        <w:t xml:space="preserve">the award </w:t>
      </w:r>
      <w:r w:rsidR="00370254" w:rsidRPr="00C211C1">
        <w:rPr>
          <w:rFonts w:ascii="Times New Roman" w:hAnsi="Times New Roman" w:cs="Times New Roman"/>
          <w:sz w:val="24"/>
          <w:szCs w:val="24"/>
        </w:rPr>
        <w:t xml:space="preserve">which was made </w:t>
      </w:r>
      <w:r w:rsidRPr="00C211C1">
        <w:rPr>
          <w:rFonts w:ascii="Times New Roman" w:hAnsi="Times New Roman" w:cs="Times New Roman"/>
          <w:sz w:val="24"/>
          <w:szCs w:val="24"/>
        </w:rPr>
        <w:t xml:space="preserve">void </w:t>
      </w:r>
      <w:r w:rsidRPr="00C211C1">
        <w:rPr>
          <w:rFonts w:ascii="Times New Roman" w:hAnsi="Times New Roman" w:cs="Times New Roman"/>
          <w:i/>
          <w:sz w:val="24"/>
          <w:szCs w:val="24"/>
        </w:rPr>
        <w:t>ab init</w:t>
      </w:r>
      <w:r w:rsidR="005A00A5" w:rsidRPr="00C211C1">
        <w:rPr>
          <w:rFonts w:ascii="Times New Roman" w:hAnsi="Times New Roman" w:cs="Times New Roman"/>
          <w:i/>
          <w:sz w:val="24"/>
          <w:szCs w:val="24"/>
        </w:rPr>
        <w:t>i</w:t>
      </w:r>
      <w:r w:rsidRPr="00C211C1">
        <w:rPr>
          <w:rFonts w:ascii="Times New Roman" w:hAnsi="Times New Roman" w:cs="Times New Roman"/>
          <w:i/>
          <w:sz w:val="24"/>
          <w:szCs w:val="24"/>
        </w:rPr>
        <w:t>o</w:t>
      </w:r>
      <w:r w:rsidRPr="00C211C1">
        <w:rPr>
          <w:rFonts w:ascii="Times New Roman" w:hAnsi="Times New Roman" w:cs="Times New Roman"/>
          <w:sz w:val="24"/>
          <w:szCs w:val="24"/>
        </w:rPr>
        <w:t xml:space="preserve"> </w:t>
      </w:r>
      <w:r w:rsidR="0002319A" w:rsidRPr="00C211C1">
        <w:rPr>
          <w:rFonts w:ascii="Times New Roman" w:hAnsi="Times New Roman" w:cs="Times New Roman"/>
          <w:sz w:val="24"/>
          <w:szCs w:val="24"/>
        </w:rPr>
        <w:t xml:space="preserve">as has been suggested by the </w:t>
      </w:r>
      <w:r w:rsidR="009322C9" w:rsidRPr="00C211C1">
        <w:rPr>
          <w:rFonts w:ascii="Times New Roman" w:hAnsi="Times New Roman" w:cs="Times New Roman"/>
          <w:sz w:val="24"/>
          <w:szCs w:val="24"/>
        </w:rPr>
        <w:t>respondent</w:t>
      </w:r>
      <w:r w:rsidR="0002319A" w:rsidRPr="00C211C1">
        <w:rPr>
          <w:rFonts w:ascii="Times New Roman" w:hAnsi="Times New Roman" w:cs="Times New Roman"/>
          <w:sz w:val="24"/>
          <w:szCs w:val="24"/>
        </w:rPr>
        <w:t>.</w:t>
      </w:r>
      <w:r w:rsidR="001C1E81" w:rsidRPr="00C211C1">
        <w:rPr>
          <w:rFonts w:ascii="Times New Roman" w:hAnsi="Times New Roman" w:cs="Times New Roman"/>
          <w:sz w:val="24"/>
          <w:szCs w:val="24"/>
        </w:rPr>
        <w:t xml:space="preserve"> </w:t>
      </w:r>
      <w:r w:rsidR="006628F2" w:rsidRPr="00C211C1">
        <w:rPr>
          <w:rFonts w:ascii="Times New Roman" w:hAnsi="Times New Roman" w:cs="Times New Roman"/>
          <w:sz w:val="24"/>
          <w:szCs w:val="24"/>
        </w:rPr>
        <w:t xml:space="preserve">Furthermore, the citation or misdescription emanated from the respondent throughout the arbitration process. It was not created by the applicants. </w:t>
      </w:r>
      <w:r w:rsidR="001C1E81" w:rsidRPr="00C211C1">
        <w:rPr>
          <w:rFonts w:ascii="Times New Roman" w:hAnsi="Times New Roman" w:cs="Times New Roman"/>
          <w:sz w:val="24"/>
          <w:szCs w:val="24"/>
        </w:rPr>
        <w:t xml:space="preserve">Importantly, none of these objections </w:t>
      </w:r>
      <w:r w:rsidR="006628F2" w:rsidRPr="00C211C1">
        <w:rPr>
          <w:rFonts w:ascii="Times New Roman" w:hAnsi="Times New Roman" w:cs="Times New Roman"/>
          <w:sz w:val="24"/>
          <w:szCs w:val="24"/>
        </w:rPr>
        <w:t xml:space="preserve">raised here </w:t>
      </w:r>
      <w:r w:rsidR="006628F2" w:rsidRPr="00C211C1">
        <w:rPr>
          <w:rFonts w:ascii="Times New Roman" w:hAnsi="Times New Roman" w:cs="Times New Roman"/>
          <w:i/>
          <w:sz w:val="24"/>
          <w:szCs w:val="24"/>
        </w:rPr>
        <w:t>in limine</w:t>
      </w:r>
      <w:r w:rsidR="006628F2" w:rsidRPr="00C211C1">
        <w:rPr>
          <w:rFonts w:ascii="Times New Roman" w:hAnsi="Times New Roman" w:cs="Times New Roman"/>
          <w:sz w:val="24"/>
          <w:szCs w:val="24"/>
        </w:rPr>
        <w:t xml:space="preserve">, </w:t>
      </w:r>
      <w:r w:rsidR="001C1E81" w:rsidRPr="00C211C1">
        <w:rPr>
          <w:rFonts w:ascii="Times New Roman" w:hAnsi="Times New Roman" w:cs="Times New Roman"/>
          <w:sz w:val="24"/>
          <w:szCs w:val="24"/>
        </w:rPr>
        <w:t>were taken throughout the arbitration process</w:t>
      </w:r>
      <w:r w:rsidR="00BC2204" w:rsidRPr="00C211C1">
        <w:rPr>
          <w:rFonts w:ascii="Times New Roman" w:hAnsi="Times New Roman" w:cs="Times New Roman"/>
          <w:sz w:val="24"/>
          <w:szCs w:val="24"/>
        </w:rPr>
        <w:t xml:space="preserve"> and taking into account the futility of the points made, I apprehend that the respondent is </w:t>
      </w:r>
      <w:r w:rsidR="00EA6A9A" w:rsidRPr="00C211C1">
        <w:rPr>
          <w:rFonts w:ascii="Times New Roman" w:hAnsi="Times New Roman" w:cs="Times New Roman"/>
          <w:sz w:val="24"/>
          <w:szCs w:val="24"/>
        </w:rPr>
        <w:t>trying</w:t>
      </w:r>
      <w:r w:rsidR="00370254" w:rsidRPr="00C211C1">
        <w:rPr>
          <w:rFonts w:ascii="Times New Roman" w:hAnsi="Times New Roman" w:cs="Times New Roman"/>
          <w:sz w:val="24"/>
          <w:szCs w:val="24"/>
        </w:rPr>
        <w:t xml:space="preserve"> to postpone the finality of the matter.</w:t>
      </w:r>
      <w:r w:rsidR="002C689D" w:rsidRPr="00C211C1">
        <w:rPr>
          <w:rFonts w:ascii="Times New Roman" w:hAnsi="Times New Roman" w:cs="Times New Roman"/>
          <w:sz w:val="24"/>
          <w:szCs w:val="24"/>
        </w:rPr>
        <w:t xml:space="preserve"> In the result I find the points taken by the respondent wholly lacking in merit.</w:t>
      </w:r>
    </w:p>
    <w:p w:rsidR="00B50C15" w:rsidRPr="00B50C15" w:rsidRDefault="00B50C15" w:rsidP="00B50C15">
      <w:pPr>
        <w:spacing w:after="0" w:line="360" w:lineRule="auto"/>
        <w:jc w:val="both"/>
        <w:rPr>
          <w:rFonts w:ascii="Times New Roman" w:hAnsi="Times New Roman" w:cs="Times New Roman"/>
          <w:sz w:val="24"/>
          <w:szCs w:val="24"/>
          <w:u w:val="single"/>
        </w:rPr>
      </w:pPr>
      <w:r w:rsidRPr="00B50C15">
        <w:rPr>
          <w:rFonts w:ascii="Times New Roman" w:hAnsi="Times New Roman" w:cs="Times New Roman"/>
          <w:sz w:val="24"/>
          <w:szCs w:val="24"/>
          <w:u w:val="single"/>
        </w:rPr>
        <w:t>Merits</w:t>
      </w:r>
    </w:p>
    <w:p w:rsidR="00FE77D4" w:rsidRPr="00C211C1" w:rsidRDefault="00370254" w:rsidP="00B56F16">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t xml:space="preserve">On the merits </w:t>
      </w:r>
      <w:r w:rsidR="00B221E6" w:rsidRPr="00C211C1">
        <w:rPr>
          <w:rFonts w:ascii="Times New Roman" w:hAnsi="Times New Roman" w:cs="Times New Roman"/>
          <w:sz w:val="24"/>
          <w:szCs w:val="24"/>
        </w:rPr>
        <w:t>themselves</w:t>
      </w:r>
      <w:r w:rsidR="00EA6A9A" w:rsidRPr="00C211C1">
        <w:rPr>
          <w:rFonts w:ascii="Times New Roman" w:hAnsi="Times New Roman" w:cs="Times New Roman"/>
          <w:sz w:val="24"/>
          <w:szCs w:val="24"/>
        </w:rPr>
        <w:t>, respondent’s</w:t>
      </w:r>
      <w:r w:rsidR="00B221E6" w:rsidRPr="00C211C1">
        <w:rPr>
          <w:rFonts w:ascii="Times New Roman" w:hAnsi="Times New Roman" w:cs="Times New Roman"/>
          <w:sz w:val="24"/>
          <w:szCs w:val="24"/>
        </w:rPr>
        <w:t xml:space="preserve"> submitted </w:t>
      </w:r>
      <w:r w:rsidRPr="00C211C1">
        <w:rPr>
          <w:rFonts w:ascii="Times New Roman" w:hAnsi="Times New Roman" w:cs="Times New Roman"/>
          <w:sz w:val="24"/>
          <w:szCs w:val="24"/>
        </w:rPr>
        <w:t xml:space="preserve">that the award cannot be registered because it is </w:t>
      </w:r>
      <w:r w:rsidR="00832663" w:rsidRPr="00C211C1">
        <w:rPr>
          <w:rFonts w:ascii="Times New Roman" w:hAnsi="Times New Roman" w:cs="Times New Roman"/>
          <w:sz w:val="24"/>
          <w:szCs w:val="24"/>
        </w:rPr>
        <w:t>a</w:t>
      </w:r>
      <w:r w:rsidRPr="00C211C1">
        <w:rPr>
          <w:rFonts w:ascii="Times New Roman" w:hAnsi="Times New Roman" w:cs="Times New Roman"/>
          <w:sz w:val="24"/>
          <w:szCs w:val="24"/>
        </w:rPr>
        <w:t>gainst public policy due to the fact that the arbitrator should have made ‘one composite award’ and not issue</w:t>
      </w:r>
      <w:r w:rsidR="00832663" w:rsidRPr="00C211C1">
        <w:rPr>
          <w:rFonts w:ascii="Times New Roman" w:hAnsi="Times New Roman" w:cs="Times New Roman"/>
          <w:sz w:val="24"/>
          <w:szCs w:val="24"/>
        </w:rPr>
        <w:t>d</w:t>
      </w:r>
      <w:r w:rsidRPr="00C211C1">
        <w:rPr>
          <w:rFonts w:ascii="Times New Roman" w:hAnsi="Times New Roman" w:cs="Times New Roman"/>
          <w:sz w:val="24"/>
          <w:szCs w:val="24"/>
        </w:rPr>
        <w:t xml:space="preserve"> the a</w:t>
      </w:r>
      <w:r w:rsidR="00832663" w:rsidRPr="00C211C1">
        <w:rPr>
          <w:rFonts w:ascii="Times New Roman" w:hAnsi="Times New Roman" w:cs="Times New Roman"/>
          <w:sz w:val="24"/>
          <w:szCs w:val="24"/>
        </w:rPr>
        <w:t>wards in instalments of two.  T</w:t>
      </w:r>
      <w:r w:rsidRPr="00C211C1">
        <w:rPr>
          <w:rFonts w:ascii="Times New Roman" w:hAnsi="Times New Roman" w:cs="Times New Roman"/>
          <w:sz w:val="24"/>
          <w:szCs w:val="24"/>
        </w:rPr>
        <w:t>h</w:t>
      </w:r>
      <w:r w:rsidR="00832663" w:rsidRPr="00C211C1">
        <w:rPr>
          <w:rFonts w:ascii="Times New Roman" w:hAnsi="Times New Roman" w:cs="Times New Roman"/>
          <w:sz w:val="24"/>
          <w:szCs w:val="24"/>
        </w:rPr>
        <w:t xml:space="preserve">e criticism levelled against the arbitrator by the respondent is that </w:t>
      </w:r>
      <w:r w:rsidR="00B50C15">
        <w:rPr>
          <w:rFonts w:ascii="Times New Roman" w:hAnsi="Times New Roman" w:cs="Times New Roman"/>
          <w:sz w:val="24"/>
          <w:szCs w:val="24"/>
        </w:rPr>
        <w:t xml:space="preserve">because the arbitrator made </w:t>
      </w:r>
      <w:r w:rsidR="00832663" w:rsidRPr="00C211C1">
        <w:rPr>
          <w:rFonts w:ascii="Times New Roman" w:hAnsi="Times New Roman" w:cs="Times New Roman"/>
          <w:sz w:val="24"/>
          <w:szCs w:val="24"/>
        </w:rPr>
        <w:t>partial awards</w:t>
      </w:r>
      <w:r w:rsidR="00B50C15">
        <w:rPr>
          <w:rFonts w:ascii="Times New Roman" w:hAnsi="Times New Roman" w:cs="Times New Roman"/>
          <w:sz w:val="24"/>
          <w:szCs w:val="24"/>
        </w:rPr>
        <w:t xml:space="preserve">, the </w:t>
      </w:r>
      <w:r w:rsidR="00832663" w:rsidRPr="00C211C1">
        <w:rPr>
          <w:rFonts w:ascii="Times New Roman" w:hAnsi="Times New Roman" w:cs="Times New Roman"/>
          <w:sz w:val="24"/>
          <w:szCs w:val="24"/>
        </w:rPr>
        <w:t xml:space="preserve">arbitrator </w:t>
      </w:r>
      <w:r w:rsidR="00B50C15">
        <w:rPr>
          <w:rFonts w:ascii="Times New Roman" w:hAnsi="Times New Roman" w:cs="Times New Roman"/>
          <w:sz w:val="24"/>
          <w:szCs w:val="24"/>
        </w:rPr>
        <w:t xml:space="preserve">thus failed </w:t>
      </w:r>
      <w:r w:rsidR="00832663" w:rsidRPr="00C211C1">
        <w:rPr>
          <w:rFonts w:ascii="Times New Roman" w:hAnsi="Times New Roman" w:cs="Times New Roman"/>
          <w:sz w:val="24"/>
          <w:szCs w:val="24"/>
        </w:rPr>
        <w:t xml:space="preserve">to </w:t>
      </w:r>
      <w:r w:rsidR="00EA6A9A" w:rsidRPr="00C211C1">
        <w:rPr>
          <w:rFonts w:ascii="Times New Roman" w:hAnsi="Times New Roman" w:cs="Times New Roman"/>
          <w:sz w:val="24"/>
          <w:szCs w:val="24"/>
        </w:rPr>
        <w:t>‘complete</w:t>
      </w:r>
      <w:r w:rsidR="00832663" w:rsidRPr="00C211C1">
        <w:rPr>
          <w:rFonts w:ascii="Times New Roman" w:hAnsi="Times New Roman" w:cs="Times New Roman"/>
          <w:sz w:val="24"/>
          <w:szCs w:val="24"/>
        </w:rPr>
        <w:t xml:space="preserve"> the hearing of the matter’</w:t>
      </w:r>
      <w:r w:rsidR="00B50C15">
        <w:rPr>
          <w:rFonts w:ascii="Times New Roman" w:hAnsi="Times New Roman" w:cs="Times New Roman"/>
          <w:sz w:val="24"/>
          <w:szCs w:val="24"/>
        </w:rPr>
        <w:t>;</w:t>
      </w:r>
      <w:r w:rsidR="00832663" w:rsidRPr="00C211C1">
        <w:rPr>
          <w:rFonts w:ascii="Times New Roman" w:hAnsi="Times New Roman" w:cs="Times New Roman"/>
          <w:sz w:val="24"/>
          <w:szCs w:val="24"/>
        </w:rPr>
        <w:t xml:space="preserve"> thus r</w:t>
      </w:r>
      <w:r w:rsidR="00B221E6" w:rsidRPr="00C211C1">
        <w:rPr>
          <w:rFonts w:ascii="Times New Roman" w:hAnsi="Times New Roman" w:cs="Times New Roman"/>
          <w:sz w:val="24"/>
          <w:szCs w:val="24"/>
        </w:rPr>
        <w:t>en</w:t>
      </w:r>
      <w:r w:rsidR="00832663" w:rsidRPr="00C211C1">
        <w:rPr>
          <w:rFonts w:ascii="Times New Roman" w:hAnsi="Times New Roman" w:cs="Times New Roman"/>
          <w:sz w:val="24"/>
          <w:szCs w:val="24"/>
        </w:rPr>
        <w:t>d</w:t>
      </w:r>
      <w:r w:rsidR="00B221E6" w:rsidRPr="00C211C1">
        <w:rPr>
          <w:rFonts w:ascii="Times New Roman" w:hAnsi="Times New Roman" w:cs="Times New Roman"/>
          <w:sz w:val="24"/>
          <w:szCs w:val="24"/>
        </w:rPr>
        <w:t>e</w:t>
      </w:r>
      <w:r w:rsidR="00832663" w:rsidRPr="00C211C1">
        <w:rPr>
          <w:rFonts w:ascii="Times New Roman" w:hAnsi="Times New Roman" w:cs="Times New Roman"/>
          <w:sz w:val="24"/>
          <w:szCs w:val="24"/>
        </w:rPr>
        <w:t>ring the proceedings a nullity. The</w:t>
      </w:r>
      <w:r w:rsidRPr="00C211C1">
        <w:rPr>
          <w:rFonts w:ascii="Times New Roman" w:hAnsi="Times New Roman" w:cs="Times New Roman"/>
          <w:sz w:val="24"/>
          <w:szCs w:val="24"/>
        </w:rPr>
        <w:t>re is no rationale at law which supports such a proposition.</w:t>
      </w:r>
      <w:r w:rsidR="00832663" w:rsidRPr="00C211C1">
        <w:rPr>
          <w:rFonts w:ascii="Times New Roman" w:hAnsi="Times New Roman" w:cs="Times New Roman"/>
          <w:sz w:val="24"/>
          <w:szCs w:val="24"/>
        </w:rPr>
        <w:t xml:space="preserve"> In my view, even if it were within the scope of the registering court to examine such an issue</w:t>
      </w:r>
      <w:r w:rsidR="00EA6A9A" w:rsidRPr="00C211C1">
        <w:rPr>
          <w:rFonts w:ascii="Times New Roman" w:hAnsi="Times New Roman" w:cs="Times New Roman"/>
          <w:sz w:val="24"/>
          <w:szCs w:val="24"/>
        </w:rPr>
        <w:t>, (</w:t>
      </w:r>
      <w:r w:rsidR="00832663" w:rsidRPr="00C211C1">
        <w:rPr>
          <w:rFonts w:ascii="Times New Roman" w:hAnsi="Times New Roman" w:cs="Times New Roman"/>
          <w:sz w:val="24"/>
          <w:szCs w:val="24"/>
        </w:rPr>
        <w:t xml:space="preserve">which scope is denied) the test for arriving at a conclusion that such proceedings are a nullity is whether it can be said that the conclusion reached by the arbitrator was so far removed </w:t>
      </w:r>
      <w:r w:rsidR="00EA6A9A" w:rsidRPr="00C211C1">
        <w:rPr>
          <w:rFonts w:ascii="Times New Roman" w:hAnsi="Times New Roman" w:cs="Times New Roman"/>
          <w:sz w:val="24"/>
          <w:szCs w:val="24"/>
        </w:rPr>
        <w:t>from the</w:t>
      </w:r>
      <w:r w:rsidR="00B221E6" w:rsidRPr="00C211C1">
        <w:rPr>
          <w:rFonts w:ascii="Times New Roman" w:hAnsi="Times New Roman" w:cs="Times New Roman"/>
          <w:sz w:val="24"/>
          <w:szCs w:val="24"/>
        </w:rPr>
        <w:t xml:space="preserve"> issues or facts being l</w:t>
      </w:r>
      <w:r w:rsidR="00832663" w:rsidRPr="00C211C1">
        <w:rPr>
          <w:rFonts w:ascii="Times New Roman" w:hAnsi="Times New Roman" w:cs="Times New Roman"/>
          <w:sz w:val="24"/>
          <w:szCs w:val="24"/>
        </w:rPr>
        <w:t xml:space="preserve">ed that it defies logic and is irrational, that it cannot be countenanced as being a judicious decision. </w:t>
      </w:r>
      <w:r w:rsidRPr="00C211C1">
        <w:rPr>
          <w:rFonts w:ascii="Times New Roman" w:hAnsi="Times New Roman" w:cs="Times New Roman"/>
          <w:sz w:val="24"/>
          <w:szCs w:val="24"/>
        </w:rPr>
        <w:t xml:space="preserve">In the present matter, </w:t>
      </w:r>
      <w:r w:rsidR="00832663" w:rsidRPr="00C211C1">
        <w:rPr>
          <w:rFonts w:ascii="Times New Roman" w:hAnsi="Times New Roman" w:cs="Times New Roman"/>
          <w:sz w:val="24"/>
          <w:szCs w:val="24"/>
        </w:rPr>
        <w:t xml:space="preserve">the </w:t>
      </w:r>
      <w:r w:rsidR="00CB77B2" w:rsidRPr="00C211C1">
        <w:rPr>
          <w:rFonts w:ascii="Times New Roman" w:hAnsi="Times New Roman" w:cs="Times New Roman"/>
          <w:sz w:val="24"/>
          <w:szCs w:val="24"/>
        </w:rPr>
        <w:t xml:space="preserve">respondent is </w:t>
      </w:r>
      <w:r w:rsidR="00EA6A9A" w:rsidRPr="00C211C1">
        <w:rPr>
          <w:rFonts w:ascii="Times New Roman" w:hAnsi="Times New Roman" w:cs="Times New Roman"/>
          <w:sz w:val="24"/>
          <w:szCs w:val="24"/>
        </w:rPr>
        <w:t>complaining</w:t>
      </w:r>
      <w:r w:rsidR="00CB77B2" w:rsidRPr="00C211C1">
        <w:rPr>
          <w:rFonts w:ascii="Times New Roman" w:hAnsi="Times New Roman" w:cs="Times New Roman"/>
          <w:sz w:val="24"/>
          <w:szCs w:val="24"/>
        </w:rPr>
        <w:t xml:space="preserve"> about MATONGERA’s work. MATONGERA presided over the quantification of the award which involved him engaging</w:t>
      </w:r>
      <w:r w:rsidR="00832663" w:rsidRPr="00C211C1">
        <w:rPr>
          <w:rFonts w:ascii="Times New Roman" w:hAnsi="Times New Roman" w:cs="Times New Roman"/>
          <w:sz w:val="24"/>
          <w:szCs w:val="24"/>
        </w:rPr>
        <w:t xml:space="preserve"> in simple mathematics</w:t>
      </w:r>
      <w:r w:rsidR="008A0AE5" w:rsidRPr="00C211C1">
        <w:rPr>
          <w:rFonts w:ascii="Times New Roman" w:hAnsi="Times New Roman" w:cs="Times New Roman"/>
          <w:sz w:val="24"/>
          <w:szCs w:val="24"/>
        </w:rPr>
        <w:t xml:space="preserve"> </w:t>
      </w:r>
      <w:r w:rsidR="00CB77B2" w:rsidRPr="00C211C1">
        <w:rPr>
          <w:rFonts w:ascii="Times New Roman" w:hAnsi="Times New Roman" w:cs="Times New Roman"/>
          <w:sz w:val="24"/>
          <w:szCs w:val="24"/>
        </w:rPr>
        <w:t xml:space="preserve">on the arbitral </w:t>
      </w:r>
      <w:r w:rsidR="00EA6A9A" w:rsidRPr="00C211C1">
        <w:rPr>
          <w:rFonts w:ascii="Times New Roman" w:hAnsi="Times New Roman" w:cs="Times New Roman"/>
          <w:sz w:val="24"/>
          <w:szCs w:val="24"/>
        </w:rPr>
        <w:t>award</w:t>
      </w:r>
      <w:r w:rsidR="00CB77B2" w:rsidRPr="00C211C1">
        <w:rPr>
          <w:rFonts w:ascii="Times New Roman" w:hAnsi="Times New Roman" w:cs="Times New Roman"/>
          <w:sz w:val="24"/>
          <w:szCs w:val="24"/>
        </w:rPr>
        <w:t xml:space="preserve"> which had been issued by arbitrator KABASA. A</w:t>
      </w:r>
      <w:r w:rsidR="008A0AE5" w:rsidRPr="00C211C1">
        <w:rPr>
          <w:rFonts w:ascii="Times New Roman" w:hAnsi="Times New Roman" w:cs="Times New Roman"/>
          <w:sz w:val="24"/>
          <w:szCs w:val="24"/>
        </w:rPr>
        <w:t>ccording</w:t>
      </w:r>
      <w:r w:rsidR="00CB77B2" w:rsidRPr="00C211C1">
        <w:rPr>
          <w:rFonts w:ascii="Times New Roman" w:hAnsi="Times New Roman" w:cs="Times New Roman"/>
          <w:sz w:val="24"/>
          <w:szCs w:val="24"/>
        </w:rPr>
        <w:t xml:space="preserve">ly there is no basis in raising any argument relating to an </w:t>
      </w:r>
      <w:r w:rsidR="00832663" w:rsidRPr="00C211C1">
        <w:rPr>
          <w:rFonts w:ascii="Times New Roman" w:hAnsi="Times New Roman" w:cs="Times New Roman"/>
          <w:sz w:val="24"/>
          <w:szCs w:val="24"/>
        </w:rPr>
        <w:t>irrational conclusion.</w:t>
      </w:r>
      <w:r w:rsidR="00C54C71" w:rsidRPr="00C211C1">
        <w:rPr>
          <w:rFonts w:ascii="Times New Roman" w:hAnsi="Times New Roman" w:cs="Times New Roman"/>
          <w:sz w:val="24"/>
          <w:szCs w:val="24"/>
        </w:rPr>
        <w:t xml:space="preserve"> After </w:t>
      </w:r>
      <w:r w:rsidR="00CB77B2" w:rsidRPr="00C211C1">
        <w:rPr>
          <w:rFonts w:ascii="Times New Roman" w:hAnsi="Times New Roman" w:cs="Times New Roman"/>
          <w:sz w:val="24"/>
          <w:szCs w:val="24"/>
        </w:rPr>
        <w:t>KABASA made the award,</w:t>
      </w:r>
      <w:r w:rsidR="00C54C71" w:rsidRPr="00C211C1">
        <w:rPr>
          <w:rFonts w:ascii="Times New Roman" w:hAnsi="Times New Roman" w:cs="Times New Roman"/>
          <w:sz w:val="24"/>
          <w:szCs w:val="24"/>
        </w:rPr>
        <w:t xml:space="preserve"> the respondent participated in the quantification exercise without objecting to the aw</w:t>
      </w:r>
      <w:r w:rsidR="006628F2" w:rsidRPr="00C211C1">
        <w:rPr>
          <w:rFonts w:ascii="Times New Roman" w:hAnsi="Times New Roman" w:cs="Times New Roman"/>
          <w:sz w:val="24"/>
          <w:szCs w:val="24"/>
        </w:rPr>
        <w:t>a</w:t>
      </w:r>
      <w:r w:rsidR="00C54C71" w:rsidRPr="00C211C1">
        <w:rPr>
          <w:rFonts w:ascii="Times New Roman" w:hAnsi="Times New Roman" w:cs="Times New Roman"/>
          <w:sz w:val="24"/>
          <w:szCs w:val="24"/>
        </w:rPr>
        <w:t xml:space="preserve">rds </w:t>
      </w:r>
      <w:r w:rsidR="006628F2" w:rsidRPr="00C211C1">
        <w:rPr>
          <w:rFonts w:ascii="Times New Roman" w:hAnsi="Times New Roman" w:cs="Times New Roman"/>
          <w:sz w:val="24"/>
          <w:szCs w:val="24"/>
        </w:rPr>
        <w:t>already made</w:t>
      </w:r>
      <w:r w:rsidR="00C54C71" w:rsidRPr="00C211C1">
        <w:rPr>
          <w:rFonts w:ascii="Times New Roman" w:hAnsi="Times New Roman" w:cs="Times New Roman"/>
          <w:sz w:val="24"/>
          <w:szCs w:val="24"/>
        </w:rPr>
        <w:t xml:space="preserve">. </w:t>
      </w:r>
    </w:p>
    <w:p w:rsidR="0098451A" w:rsidRPr="00C211C1" w:rsidRDefault="00FE77D4" w:rsidP="00C211C1">
      <w:pPr>
        <w:spacing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t xml:space="preserve">It should have been obvious to the respondent that the </w:t>
      </w:r>
      <w:r w:rsidR="00EA6A9A" w:rsidRPr="00C211C1">
        <w:rPr>
          <w:rFonts w:ascii="Times New Roman" w:hAnsi="Times New Roman" w:cs="Times New Roman"/>
          <w:sz w:val="24"/>
          <w:szCs w:val="24"/>
        </w:rPr>
        <w:t>public</w:t>
      </w:r>
      <w:r w:rsidRPr="00C211C1">
        <w:rPr>
          <w:rFonts w:ascii="Times New Roman" w:hAnsi="Times New Roman" w:cs="Times New Roman"/>
          <w:sz w:val="24"/>
          <w:szCs w:val="24"/>
        </w:rPr>
        <w:t xml:space="preserve"> policy argument it has raised </w:t>
      </w:r>
      <w:r w:rsidR="00B50C15">
        <w:rPr>
          <w:rFonts w:ascii="Times New Roman" w:hAnsi="Times New Roman" w:cs="Times New Roman"/>
          <w:sz w:val="24"/>
          <w:szCs w:val="24"/>
        </w:rPr>
        <w:t xml:space="preserve">would have only </w:t>
      </w:r>
      <w:r w:rsidRPr="00C211C1">
        <w:rPr>
          <w:rFonts w:ascii="Times New Roman" w:hAnsi="Times New Roman" w:cs="Times New Roman"/>
          <w:sz w:val="24"/>
          <w:szCs w:val="24"/>
        </w:rPr>
        <w:t>pertain</w:t>
      </w:r>
      <w:r w:rsidR="00B50C15">
        <w:rPr>
          <w:rFonts w:ascii="Times New Roman" w:hAnsi="Times New Roman" w:cs="Times New Roman"/>
          <w:sz w:val="24"/>
          <w:szCs w:val="24"/>
        </w:rPr>
        <w:t>ed the proceedings relevant</w:t>
      </w:r>
      <w:r w:rsidRPr="00C211C1">
        <w:rPr>
          <w:rFonts w:ascii="Times New Roman" w:hAnsi="Times New Roman" w:cs="Times New Roman"/>
          <w:sz w:val="24"/>
          <w:szCs w:val="24"/>
        </w:rPr>
        <w:t xml:space="preserve"> to the statement of </w:t>
      </w:r>
      <w:r w:rsidR="00EA6A9A" w:rsidRPr="00C211C1">
        <w:rPr>
          <w:rFonts w:ascii="Times New Roman" w:hAnsi="Times New Roman" w:cs="Times New Roman"/>
          <w:sz w:val="24"/>
          <w:szCs w:val="24"/>
        </w:rPr>
        <w:t>claim</w:t>
      </w:r>
      <w:r w:rsidR="00B50C15">
        <w:rPr>
          <w:rFonts w:ascii="Times New Roman" w:hAnsi="Times New Roman" w:cs="Times New Roman"/>
          <w:sz w:val="24"/>
          <w:szCs w:val="24"/>
        </w:rPr>
        <w:t>,</w:t>
      </w:r>
      <w:r w:rsidR="0098451A" w:rsidRPr="00C211C1">
        <w:rPr>
          <w:rFonts w:ascii="Times New Roman" w:hAnsi="Times New Roman" w:cs="Times New Roman"/>
          <w:sz w:val="24"/>
          <w:szCs w:val="24"/>
        </w:rPr>
        <w:t xml:space="preserve"> itself and not the quantification</w:t>
      </w:r>
      <w:r w:rsidR="00B50C15">
        <w:rPr>
          <w:rFonts w:ascii="Times New Roman" w:hAnsi="Times New Roman" w:cs="Times New Roman"/>
          <w:sz w:val="24"/>
          <w:szCs w:val="24"/>
        </w:rPr>
        <w:t xml:space="preserve"> of such a claim</w:t>
      </w:r>
      <w:r w:rsidR="0098451A" w:rsidRPr="00C211C1">
        <w:rPr>
          <w:rFonts w:ascii="Times New Roman" w:hAnsi="Times New Roman" w:cs="Times New Roman"/>
          <w:sz w:val="24"/>
          <w:szCs w:val="24"/>
        </w:rPr>
        <w:t>.</w:t>
      </w:r>
      <w:r w:rsidRPr="00C211C1">
        <w:rPr>
          <w:rFonts w:ascii="Times New Roman" w:hAnsi="Times New Roman" w:cs="Times New Roman"/>
          <w:sz w:val="24"/>
          <w:szCs w:val="24"/>
        </w:rPr>
        <w:t xml:space="preserve"> </w:t>
      </w:r>
      <w:r w:rsidR="00A9350A" w:rsidRPr="00C211C1">
        <w:rPr>
          <w:rFonts w:ascii="Times New Roman" w:hAnsi="Times New Roman" w:cs="Times New Roman"/>
          <w:sz w:val="24"/>
          <w:szCs w:val="24"/>
        </w:rPr>
        <w:t>According</w:t>
      </w:r>
      <w:r w:rsidR="005702D2" w:rsidRPr="00C211C1">
        <w:rPr>
          <w:rFonts w:ascii="Times New Roman" w:hAnsi="Times New Roman" w:cs="Times New Roman"/>
          <w:sz w:val="24"/>
          <w:szCs w:val="24"/>
        </w:rPr>
        <w:t xml:space="preserve"> to </w:t>
      </w:r>
      <w:r w:rsidR="005702D2" w:rsidRPr="003F0223">
        <w:rPr>
          <w:rFonts w:ascii="Times New Roman" w:hAnsi="Times New Roman" w:cs="Times New Roman"/>
          <w:i/>
          <w:sz w:val="24"/>
          <w:szCs w:val="24"/>
        </w:rPr>
        <w:t>Black’s legal Dictionary</w:t>
      </w:r>
      <w:r w:rsidR="005702D2" w:rsidRPr="00C211C1">
        <w:rPr>
          <w:rFonts w:ascii="Times New Roman" w:hAnsi="Times New Roman" w:cs="Times New Roman"/>
          <w:sz w:val="24"/>
          <w:szCs w:val="24"/>
        </w:rPr>
        <w:t xml:space="preserve"> 2</w:t>
      </w:r>
      <w:r w:rsidR="005702D2" w:rsidRPr="00C211C1">
        <w:rPr>
          <w:rFonts w:ascii="Times New Roman" w:hAnsi="Times New Roman" w:cs="Times New Roman"/>
          <w:sz w:val="24"/>
          <w:szCs w:val="24"/>
          <w:vertAlign w:val="superscript"/>
        </w:rPr>
        <w:t>nd</w:t>
      </w:r>
      <w:r w:rsidR="005702D2" w:rsidRPr="00C211C1">
        <w:rPr>
          <w:rFonts w:ascii="Times New Roman" w:hAnsi="Times New Roman" w:cs="Times New Roman"/>
          <w:sz w:val="24"/>
          <w:szCs w:val="24"/>
        </w:rPr>
        <w:t xml:space="preserve"> Edition </w:t>
      </w:r>
      <w:r w:rsidR="005702D2" w:rsidRPr="00B50C15">
        <w:rPr>
          <w:rFonts w:ascii="Times New Roman" w:hAnsi="Times New Roman" w:cs="Times New Roman"/>
          <w:sz w:val="24"/>
          <w:szCs w:val="24"/>
          <w:u w:val="single"/>
        </w:rPr>
        <w:t>a claim</w:t>
      </w:r>
      <w:r w:rsidR="005702D2" w:rsidRPr="00C211C1">
        <w:rPr>
          <w:rFonts w:ascii="Times New Roman" w:hAnsi="Times New Roman" w:cs="Times New Roman"/>
          <w:sz w:val="24"/>
          <w:szCs w:val="24"/>
        </w:rPr>
        <w:t xml:space="preserve"> </w:t>
      </w:r>
      <w:r w:rsidR="00A9350A" w:rsidRPr="00C211C1">
        <w:rPr>
          <w:rFonts w:ascii="Times New Roman" w:hAnsi="Times New Roman" w:cs="Times New Roman"/>
          <w:sz w:val="24"/>
          <w:szCs w:val="24"/>
        </w:rPr>
        <w:t>means</w:t>
      </w:r>
      <w:r w:rsidR="005702D2" w:rsidRPr="00C211C1">
        <w:rPr>
          <w:rFonts w:ascii="Times New Roman" w:hAnsi="Times New Roman" w:cs="Times New Roman"/>
          <w:sz w:val="24"/>
          <w:szCs w:val="24"/>
        </w:rPr>
        <w:t xml:space="preserve"> “facts which give rise to a </w:t>
      </w:r>
      <w:r w:rsidR="00A9350A" w:rsidRPr="00C211C1">
        <w:rPr>
          <w:rFonts w:ascii="Times New Roman" w:hAnsi="Times New Roman" w:cs="Times New Roman"/>
          <w:sz w:val="24"/>
          <w:szCs w:val="24"/>
        </w:rPr>
        <w:t>legally</w:t>
      </w:r>
      <w:r w:rsidR="005702D2" w:rsidRPr="00C211C1">
        <w:rPr>
          <w:rFonts w:ascii="Times New Roman" w:hAnsi="Times New Roman" w:cs="Times New Roman"/>
          <w:sz w:val="24"/>
          <w:szCs w:val="24"/>
        </w:rPr>
        <w:t xml:space="preserve"> enforceable right or </w:t>
      </w:r>
      <w:r w:rsidR="00A9350A" w:rsidRPr="00C211C1">
        <w:rPr>
          <w:rFonts w:ascii="Times New Roman" w:hAnsi="Times New Roman" w:cs="Times New Roman"/>
          <w:sz w:val="24"/>
          <w:szCs w:val="24"/>
        </w:rPr>
        <w:t>action” and quantification</w:t>
      </w:r>
      <w:r w:rsidR="005702D2" w:rsidRPr="00C211C1">
        <w:rPr>
          <w:rFonts w:ascii="Times New Roman" w:hAnsi="Times New Roman" w:cs="Times New Roman"/>
          <w:sz w:val="24"/>
          <w:szCs w:val="24"/>
        </w:rPr>
        <w:t xml:space="preserve"> gives right to an award.  </w:t>
      </w:r>
      <w:r w:rsidR="00A9350A" w:rsidRPr="00C211C1">
        <w:rPr>
          <w:rFonts w:ascii="Times New Roman" w:hAnsi="Times New Roman" w:cs="Times New Roman"/>
          <w:sz w:val="24"/>
          <w:szCs w:val="24"/>
        </w:rPr>
        <w:t>Articles 23</w:t>
      </w:r>
      <w:r w:rsidR="005702D2" w:rsidRPr="00C211C1">
        <w:rPr>
          <w:rFonts w:ascii="Times New Roman" w:hAnsi="Times New Roman" w:cs="Times New Roman"/>
          <w:sz w:val="24"/>
          <w:szCs w:val="24"/>
        </w:rPr>
        <w:t xml:space="preserve">, 25 and 32 referred to by the </w:t>
      </w:r>
      <w:r w:rsidR="00A9350A" w:rsidRPr="00C211C1">
        <w:rPr>
          <w:rFonts w:ascii="Times New Roman" w:hAnsi="Times New Roman" w:cs="Times New Roman"/>
          <w:sz w:val="24"/>
          <w:szCs w:val="24"/>
        </w:rPr>
        <w:t>respondent</w:t>
      </w:r>
      <w:r w:rsidR="005702D2" w:rsidRPr="00C211C1">
        <w:rPr>
          <w:rFonts w:ascii="Times New Roman" w:hAnsi="Times New Roman" w:cs="Times New Roman"/>
          <w:sz w:val="24"/>
          <w:szCs w:val="24"/>
        </w:rPr>
        <w:t xml:space="preserve"> are </w:t>
      </w:r>
      <w:r w:rsidR="00B50C15">
        <w:rPr>
          <w:rFonts w:ascii="Times New Roman" w:hAnsi="Times New Roman" w:cs="Times New Roman"/>
          <w:sz w:val="24"/>
          <w:szCs w:val="24"/>
        </w:rPr>
        <w:t xml:space="preserve">only relevant with respect to the timing of the applicants’ statement </w:t>
      </w:r>
      <w:r w:rsidR="005702D2" w:rsidRPr="00C211C1">
        <w:rPr>
          <w:rFonts w:ascii="Times New Roman" w:hAnsi="Times New Roman" w:cs="Times New Roman"/>
          <w:sz w:val="24"/>
          <w:szCs w:val="24"/>
        </w:rPr>
        <w:t>of claim only. ARTICLE 23</w:t>
      </w:r>
      <w:r w:rsidRPr="00C211C1">
        <w:rPr>
          <w:rFonts w:ascii="Times New Roman" w:hAnsi="Times New Roman" w:cs="Times New Roman"/>
          <w:sz w:val="24"/>
          <w:szCs w:val="24"/>
        </w:rPr>
        <w:t xml:space="preserve"> reads:</w:t>
      </w:r>
    </w:p>
    <w:p w:rsidR="0098451A" w:rsidRPr="003F0223" w:rsidRDefault="003F0223" w:rsidP="00C211C1">
      <w:pPr>
        <w:spacing w:line="276" w:lineRule="auto"/>
        <w:ind w:firstLine="720"/>
        <w:jc w:val="both"/>
        <w:rPr>
          <w:rFonts w:ascii="Times New Roman" w:hAnsi="Times New Roman" w:cs="Times New Roman"/>
          <w:b/>
        </w:rPr>
      </w:pPr>
      <w:r>
        <w:rPr>
          <w:rFonts w:ascii="Times New Roman" w:hAnsi="Times New Roman" w:cs="Times New Roman"/>
          <w:b/>
          <w:sz w:val="24"/>
          <w:szCs w:val="24"/>
        </w:rPr>
        <w:t>“</w:t>
      </w:r>
      <w:r w:rsidR="0098451A" w:rsidRPr="003F0223">
        <w:rPr>
          <w:rFonts w:ascii="Times New Roman" w:hAnsi="Times New Roman" w:cs="Times New Roman"/>
          <w:b/>
        </w:rPr>
        <w:t>ARTICLE 23</w:t>
      </w:r>
    </w:p>
    <w:p w:rsidR="0098451A" w:rsidRPr="003F0223" w:rsidRDefault="0098451A" w:rsidP="00C211C1">
      <w:pPr>
        <w:spacing w:line="276" w:lineRule="auto"/>
        <w:ind w:firstLine="720"/>
        <w:jc w:val="both"/>
        <w:rPr>
          <w:rFonts w:ascii="Times New Roman" w:hAnsi="Times New Roman" w:cs="Times New Roman"/>
          <w:b/>
        </w:rPr>
      </w:pPr>
      <w:r w:rsidRPr="003F0223">
        <w:rPr>
          <w:rFonts w:ascii="Times New Roman" w:hAnsi="Times New Roman" w:cs="Times New Roman"/>
          <w:b/>
        </w:rPr>
        <w:lastRenderedPageBreak/>
        <w:t>Statement of claim and defence</w:t>
      </w:r>
    </w:p>
    <w:p w:rsidR="0098451A" w:rsidRPr="003F0223" w:rsidRDefault="00A9350A" w:rsidP="00C211C1">
      <w:pPr>
        <w:spacing w:line="276" w:lineRule="auto"/>
        <w:ind w:left="1440" w:hanging="720"/>
        <w:jc w:val="both"/>
        <w:rPr>
          <w:rFonts w:ascii="Times New Roman" w:hAnsi="Times New Roman" w:cs="Times New Roman"/>
        </w:rPr>
      </w:pPr>
      <w:r w:rsidRPr="003F0223">
        <w:rPr>
          <w:rFonts w:ascii="Times New Roman" w:hAnsi="Times New Roman" w:cs="Times New Roman"/>
        </w:rPr>
        <w:t>(1)</w:t>
      </w:r>
      <w:r w:rsidR="00FE77D4" w:rsidRPr="003F0223">
        <w:rPr>
          <w:rFonts w:ascii="Times New Roman" w:hAnsi="Times New Roman" w:cs="Times New Roman"/>
        </w:rPr>
        <w:t xml:space="preserve"> </w:t>
      </w:r>
      <w:r w:rsidR="00A06B7F" w:rsidRPr="003F0223">
        <w:rPr>
          <w:rFonts w:ascii="Times New Roman" w:hAnsi="Times New Roman" w:cs="Times New Roman"/>
        </w:rPr>
        <w:t xml:space="preserve"> </w:t>
      </w:r>
      <w:r w:rsidR="00A06B7F" w:rsidRPr="003F0223">
        <w:rPr>
          <w:rFonts w:ascii="Times New Roman" w:hAnsi="Times New Roman" w:cs="Times New Roman"/>
        </w:rPr>
        <w:tab/>
      </w:r>
      <w:r w:rsidR="00FE77D4" w:rsidRPr="003F0223">
        <w:rPr>
          <w:rFonts w:ascii="Times New Roman" w:hAnsi="Times New Roman" w:cs="Times New Roman"/>
        </w:rPr>
        <w:t xml:space="preserve">Within the period of time agreed by the parties or determined by the arbitral tribunal, the claimant </w:t>
      </w:r>
      <w:r w:rsidR="00FE77D4" w:rsidRPr="003F0223">
        <w:rPr>
          <w:rFonts w:ascii="Times New Roman" w:hAnsi="Times New Roman" w:cs="Times New Roman"/>
          <w:u w:val="single"/>
        </w:rPr>
        <w:t>shall</w:t>
      </w:r>
      <w:r w:rsidR="0098451A" w:rsidRPr="003F0223">
        <w:rPr>
          <w:rFonts w:ascii="Times New Roman" w:hAnsi="Times New Roman" w:cs="Times New Roman"/>
          <w:u w:val="single"/>
        </w:rPr>
        <w:t xml:space="preserve"> </w:t>
      </w:r>
      <w:r w:rsidR="00FE77D4" w:rsidRPr="003F0223">
        <w:rPr>
          <w:rFonts w:ascii="Times New Roman" w:hAnsi="Times New Roman" w:cs="Times New Roman"/>
          <w:u w:val="single"/>
        </w:rPr>
        <w:t>state the facts supporting his claim</w:t>
      </w:r>
      <w:r w:rsidR="00FE77D4" w:rsidRPr="003F0223">
        <w:rPr>
          <w:rFonts w:ascii="Times New Roman" w:hAnsi="Times New Roman" w:cs="Times New Roman"/>
        </w:rPr>
        <w:t xml:space="preserve">, </w:t>
      </w:r>
      <w:r w:rsidR="00FE77D4" w:rsidRPr="003F0223">
        <w:rPr>
          <w:rFonts w:ascii="Times New Roman" w:hAnsi="Times New Roman" w:cs="Times New Roman"/>
          <w:u w:val="single"/>
        </w:rPr>
        <w:t xml:space="preserve">the points at issue and the relief or remedy sought, </w:t>
      </w:r>
      <w:r w:rsidR="00FE77D4" w:rsidRPr="003F0223">
        <w:rPr>
          <w:rFonts w:ascii="Times New Roman" w:hAnsi="Times New Roman" w:cs="Times New Roman"/>
        </w:rPr>
        <w:t>and the respondent shall</w:t>
      </w:r>
      <w:r w:rsidR="00A06B7F" w:rsidRPr="003F0223">
        <w:rPr>
          <w:rFonts w:ascii="Times New Roman" w:hAnsi="Times New Roman" w:cs="Times New Roman"/>
        </w:rPr>
        <w:t xml:space="preserve"> </w:t>
      </w:r>
      <w:r w:rsidR="00FE77D4" w:rsidRPr="003F0223">
        <w:rPr>
          <w:rFonts w:ascii="Times New Roman" w:hAnsi="Times New Roman" w:cs="Times New Roman"/>
        </w:rPr>
        <w:t>state his defence in respect of these particulars, unless the parties have otherwise agreed as to the required</w:t>
      </w:r>
      <w:r w:rsidR="00A06B7F" w:rsidRPr="003F0223">
        <w:rPr>
          <w:rFonts w:ascii="Times New Roman" w:hAnsi="Times New Roman" w:cs="Times New Roman"/>
        </w:rPr>
        <w:t xml:space="preserve"> </w:t>
      </w:r>
      <w:r w:rsidR="00FE77D4" w:rsidRPr="003F0223">
        <w:rPr>
          <w:rFonts w:ascii="Times New Roman" w:hAnsi="Times New Roman" w:cs="Times New Roman"/>
        </w:rPr>
        <w:t>elements of such statements. The parties may submit with their statements all documents they consider to be</w:t>
      </w:r>
      <w:r w:rsidR="0098451A" w:rsidRPr="003F0223">
        <w:rPr>
          <w:rFonts w:ascii="Times New Roman" w:hAnsi="Times New Roman" w:cs="Times New Roman"/>
        </w:rPr>
        <w:t xml:space="preserve"> </w:t>
      </w:r>
      <w:r w:rsidR="00FE77D4" w:rsidRPr="003F0223">
        <w:rPr>
          <w:rFonts w:ascii="Times New Roman" w:hAnsi="Times New Roman" w:cs="Times New Roman"/>
        </w:rPr>
        <w:t>relevant or may add a reference to the documents or other evidence they will submit.</w:t>
      </w:r>
    </w:p>
    <w:p w:rsidR="00A06B7F" w:rsidRPr="003F0223" w:rsidRDefault="00FE77D4" w:rsidP="00C211C1">
      <w:pPr>
        <w:spacing w:line="276" w:lineRule="auto"/>
        <w:ind w:left="1440" w:hanging="720"/>
        <w:jc w:val="both"/>
        <w:rPr>
          <w:rFonts w:ascii="Times New Roman" w:hAnsi="Times New Roman" w:cs="Times New Roman"/>
        </w:rPr>
      </w:pPr>
      <w:r w:rsidRPr="003F0223">
        <w:rPr>
          <w:rFonts w:ascii="Times New Roman" w:hAnsi="Times New Roman" w:cs="Times New Roman"/>
        </w:rPr>
        <w:t>( 2 )</w:t>
      </w:r>
      <w:r w:rsidR="00A06B7F" w:rsidRPr="003F0223">
        <w:rPr>
          <w:rFonts w:ascii="Times New Roman" w:hAnsi="Times New Roman" w:cs="Times New Roman"/>
        </w:rPr>
        <w:tab/>
      </w:r>
      <w:r w:rsidRPr="003F0223">
        <w:rPr>
          <w:rFonts w:ascii="Times New Roman" w:hAnsi="Times New Roman" w:cs="Times New Roman"/>
        </w:rPr>
        <w:t xml:space="preserve"> Unless otherwise agreed by the parties, either party may amend or supplement his claim or defence</w:t>
      </w:r>
      <w:r w:rsidR="00A06B7F" w:rsidRPr="003F0223">
        <w:rPr>
          <w:rFonts w:ascii="Times New Roman" w:hAnsi="Times New Roman" w:cs="Times New Roman"/>
        </w:rPr>
        <w:t xml:space="preserve"> </w:t>
      </w:r>
      <w:r w:rsidRPr="003F0223">
        <w:rPr>
          <w:rFonts w:ascii="Times New Roman" w:hAnsi="Times New Roman" w:cs="Times New Roman"/>
        </w:rPr>
        <w:t>during the course of the arbitral proceedings, unless the arbitral tribunal considers it inappropriate to allow such</w:t>
      </w:r>
      <w:r w:rsidR="00A06B7F" w:rsidRPr="003F0223">
        <w:rPr>
          <w:rFonts w:ascii="Times New Roman" w:hAnsi="Times New Roman" w:cs="Times New Roman"/>
        </w:rPr>
        <w:t xml:space="preserve"> </w:t>
      </w:r>
      <w:r w:rsidRPr="003F0223">
        <w:rPr>
          <w:rFonts w:ascii="Times New Roman" w:hAnsi="Times New Roman" w:cs="Times New Roman"/>
        </w:rPr>
        <w:t>amendment having r</w:t>
      </w:r>
      <w:r w:rsidR="0098451A" w:rsidRPr="003F0223">
        <w:rPr>
          <w:rFonts w:ascii="Times New Roman" w:hAnsi="Times New Roman" w:cs="Times New Roman"/>
        </w:rPr>
        <w:t xml:space="preserve">egard to the delay in making it” </w:t>
      </w:r>
    </w:p>
    <w:p w:rsidR="00A06B7F" w:rsidRPr="00C211C1" w:rsidRDefault="00A06B7F" w:rsidP="003F0223">
      <w:pPr>
        <w:spacing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t>Article</w:t>
      </w:r>
      <w:r w:rsidR="002C689D" w:rsidRPr="00C211C1">
        <w:rPr>
          <w:rFonts w:ascii="Times New Roman" w:hAnsi="Times New Roman" w:cs="Times New Roman"/>
          <w:sz w:val="24"/>
          <w:szCs w:val="24"/>
        </w:rPr>
        <w:t>s</w:t>
      </w:r>
      <w:r w:rsidRPr="00C211C1">
        <w:rPr>
          <w:rFonts w:ascii="Times New Roman" w:hAnsi="Times New Roman" w:cs="Times New Roman"/>
          <w:sz w:val="24"/>
          <w:szCs w:val="24"/>
        </w:rPr>
        <w:t xml:space="preserve"> 25</w:t>
      </w:r>
      <w:r w:rsidR="002C689D" w:rsidRPr="00C211C1">
        <w:rPr>
          <w:rFonts w:ascii="Times New Roman" w:hAnsi="Times New Roman" w:cs="Times New Roman"/>
          <w:sz w:val="24"/>
          <w:szCs w:val="24"/>
        </w:rPr>
        <w:t xml:space="preserve"> and 32</w:t>
      </w:r>
      <w:r w:rsidRPr="00C211C1">
        <w:rPr>
          <w:rFonts w:ascii="Times New Roman" w:hAnsi="Times New Roman" w:cs="Times New Roman"/>
          <w:sz w:val="24"/>
          <w:szCs w:val="24"/>
        </w:rPr>
        <w:t xml:space="preserve"> also </w:t>
      </w:r>
      <w:r w:rsidR="002C689D" w:rsidRPr="00C211C1">
        <w:rPr>
          <w:rFonts w:ascii="Times New Roman" w:hAnsi="Times New Roman" w:cs="Times New Roman"/>
          <w:sz w:val="24"/>
          <w:szCs w:val="24"/>
        </w:rPr>
        <w:t>do not apply</w:t>
      </w:r>
      <w:r w:rsidR="00B50C15">
        <w:rPr>
          <w:rFonts w:ascii="Times New Roman" w:hAnsi="Times New Roman" w:cs="Times New Roman"/>
          <w:sz w:val="24"/>
          <w:szCs w:val="24"/>
        </w:rPr>
        <w:t xml:space="preserve"> in the present matter because those articles govern the proceedings surrounding th</w:t>
      </w:r>
      <w:r w:rsidR="002C689D" w:rsidRPr="00C211C1">
        <w:rPr>
          <w:rFonts w:ascii="Times New Roman" w:hAnsi="Times New Roman" w:cs="Times New Roman"/>
          <w:sz w:val="24"/>
          <w:szCs w:val="24"/>
        </w:rPr>
        <w:t>e statement of claim itself</w:t>
      </w:r>
      <w:r w:rsidR="00B50C15">
        <w:rPr>
          <w:rFonts w:ascii="Times New Roman" w:hAnsi="Times New Roman" w:cs="Times New Roman"/>
          <w:sz w:val="24"/>
          <w:szCs w:val="24"/>
        </w:rPr>
        <w:t>,</w:t>
      </w:r>
      <w:r w:rsidR="002C689D" w:rsidRPr="00C211C1">
        <w:rPr>
          <w:rFonts w:ascii="Times New Roman" w:hAnsi="Times New Roman" w:cs="Times New Roman"/>
          <w:sz w:val="24"/>
          <w:szCs w:val="24"/>
        </w:rPr>
        <w:t xml:space="preserve"> and not the quantification thereof. </w:t>
      </w:r>
    </w:p>
    <w:p w:rsidR="00A06B7F" w:rsidRPr="003F0223" w:rsidRDefault="003F0223" w:rsidP="00C211C1">
      <w:pPr>
        <w:spacing w:line="276" w:lineRule="auto"/>
        <w:ind w:left="1440" w:hanging="720"/>
        <w:jc w:val="both"/>
        <w:rPr>
          <w:rFonts w:ascii="Times New Roman" w:hAnsi="Times New Roman" w:cs="Times New Roman"/>
          <w:b/>
        </w:rPr>
      </w:pPr>
      <w:r>
        <w:rPr>
          <w:rFonts w:ascii="Times New Roman" w:hAnsi="Times New Roman" w:cs="Times New Roman"/>
          <w:b/>
          <w:sz w:val="24"/>
          <w:szCs w:val="24"/>
        </w:rPr>
        <w:t>“</w:t>
      </w:r>
      <w:r w:rsidR="00A06B7F" w:rsidRPr="003F0223">
        <w:rPr>
          <w:rFonts w:ascii="Times New Roman" w:hAnsi="Times New Roman" w:cs="Times New Roman"/>
          <w:b/>
        </w:rPr>
        <w:t>ARTICLE 25</w:t>
      </w:r>
    </w:p>
    <w:p w:rsidR="0098451A" w:rsidRPr="003F0223" w:rsidRDefault="0098451A" w:rsidP="00C211C1">
      <w:pPr>
        <w:spacing w:line="276" w:lineRule="auto"/>
        <w:ind w:left="1440" w:hanging="720"/>
        <w:jc w:val="both"/>
        <w:rPr>
          <w:rFonts w:ascii="Times New Roman" w:hAnsi="Times New Roman" w:cs="Times New Roman"/>
          <w:b/>
        </w:rPr>
      </w:pPr>
      <w:r w:rsidRPr="003F0223">
        <w:rPr>
          <w:rFonts w:ascii="Times New Roman" w:hAnsi="Times New Roman" w:cs="Times New Roman"/>
          <w:b/>
        </w:rPr>
        <w:t>Default of a party</w:t>
      </w:r>
    </w:p>
    <w:p w:rsidR="0098451A" w:rsidRPr="003F0223" w:rsidRDefault="0098451A" w:rsidP="00C211C1">
      <w:pPr>
        <w:spacing w:line="276" w:lineRule="auto"/>
        <w:ind w:firstLine="720"/>
        <w:jc w:val="both"/>
        <w:rPr>
          <w:rFonts w:ascii="Times New Roman" w:hAnsi="Times New Roman" w:cs="Times New Roman"/>
        </w:rPr>
      </w:pPr>
      <w:r w:rsidRPr="003F0223">
        <w:rPr>
          <w:rFonts w:ascii="Times New Roman" w:hAnsi="Times New Roman" w:cs="Times New Roman"/>
        </w:rPr>
        <w:t>Unless otherwise agreed by the parties, if, without showing sufficient cause—</w:t>
      </w:r>
    </w:p>
    <w:p w:rsidR="0098451A" w:rsidRPr="003F0223" w:rsidRDefault="00EA6A9A" w:rsidP="00C211C1">
      <w:pPr>
        <w:spacing w:line="276" w:lineRule="auto"/>
        <w:ind w:left="1440" w:hanging="720"/>
        <w:jc w:val="both"/>
        <w:rPr>
          <w:rFonts w:ascii="Times New Roman" w:hAnsi="Times New Roman" w:cs="Times New Roman"/>
        </w:rPr>
      </w:pPr>
      <w:r w:rsidRPr="003F0223">
        <w:rPr>
          <w:rFonts w:ascii="Times New Roman" w:hAnsi="Times New Roman" w:cs="Times New Roman"/>
        </w:rPr>
        <w:t>(a</w:t>
      </w:r>
      <w:r w:rsidR="0098451A" w:rsidRPr="003F0223">
        <w:rPr>
          <w:rFonts w:ascii="Times New Roman" w:hAnsi="Times New Roman" w:cs="Times New Roman"/>
        </w:rPr>
        <w:t xml:space="preserve">)  </w:t>
      </w:r>
      <w:r w:rsidR="0098451A" w:rsidRPr="003F0223">
        <w:rPr>
          <w:rFonts w:ascii="Times New Roman" w:hAnsi="Times New Roman" w:cs="Times New Roman"/>
        </w:rPr>
        <w:tab/>
        <w:t xml:space="preserve">the claimant fails to communicate his </w:t>
      </w:r>
      <w:r w:rsidR="0098451A" w:rsidRPr="003F0223">
        <w:rPr>
          <w:rFonts w:ascii="Times New Roman" w:hAnsi="Times New Roman" w:cs="Times New Roman"/>
          <w:u w:val="single"/>
        </w:rPr>
        <w:t>statement of claim</w:t>
      </w:r>
      <w:r w:rsidR="0098451A" w:rsidRPr="003F0223">
        <w:rPr>
          <w:rFonts w:ascii="Times New Roman" w:hAnsi="Times New Roman" w:cs="Times New Roman"/>
        </w:rPr>
        <w:t xml:space="preserve"> in accordance with article 23 </w:t>
      </w:r>
      <w:r w:rsidRPr="003F0223">
        <w:rPr>
          <w:rFonts w:ascii="Times New Roman" w:hAnsi="Times New Roman" w:cs="Times New Roman"/>
        </w:rPr>
        <w:t>(1),</w:t>
      </w:r>
      <w:r w:rsidR="0098451A" w:rsidRPr="003F0223">
        <w:rPr>
          <w:rFonts w:ascii="Times New Roman" w:hAnsi="Times New Roman" w:cs="Times New Roman"/>
        </w:rPr>
        <w:t xml:space="preserve"> the arbitral tribunal shall terminate the proceedings;</w:t>
      </w:r>
    </w:p>
    <w:p w:rsidR="0098451A" w:rsidRPr="003F0223" w:rsidRDefault="00EA6A9A" w:rsidP="00C211C1">
      <w:pPr>
        <w:spacing w:line="276" w:lineRule="auto"/>
        <w:ind w:left="1440" w:hanging="720"/>
        <w:jc w:val="both"/>
        <w:rPr>
          <w:rFonts w:ascii="Times New Roman" w:hAnsi="Times New Roman" w:cs="Times New Roman"/>
        </w:rPr>
      </w:pPr>
      <w:r w:rsidRPr="003F0223">
        <w:rPr>
          <w:rFonts w:ascii="Times New Roman" w:hAnsi="Times New Roman" w:cs="Times New Roman"/>
        </w:rPr>
        <w:t>(b</w:t>
      </w:r>
      <w:r w:rsidR="0098451A" w:rsidRPr="003F0223">
        <w:rPr>
          <w:rFonts w:ascii="Times New Roman" w:hAnsi="Times New Roman" w:cs="Times New Roman"/>
        </w:rPr>
        <w:t xml:space="preserve">) </w:t>
      </w:r>
      <w:r w:rsidR="0098451A" w:rsidRPr="003F0223">
        <w:rPr>
          <w:rFonts w:ascii="Times New Roman" w:hAnsi="Times New Roman" w:cs="Times New Roman"/>
        </w:rPr>
        <w:tab/>
        <w:t xml:space="preserve">the respondent fails to communicate his statement of defence in accordance with article 23 </w:t>
      </w:r>
      <w:r w:rsidRPr="003F0223">
        <w:rPr>
          <w:rFonts w:ascii="Times New Roman" w:hAnsi="Times New Roman" w:cs="Times New Roman"/>
        </w:rPr>
        <w:t>(1),</w:t>
      </w:r>
      <w:r w:rsidR="0098451A" w:rsidRPr="003F0223">
        <w:rPr>
          <w:rFonts w:ascii="Times New Roman" w:hAnsi="Times New Roman" w:cs="Times New Roman"/>
        </w:rPr>
        <w:t xml:space="preserve"> the arbitral tribunal shall continue the proceedings without treating such failure in itself as an admission of the claimant’s allegations;</w:t>
      </w:r>
    </w:p>
    <w:p w:rsidR="0098451A" w:rsidRPr="003F0223" w:rsidRDefault="00EA6A9A" w:rsidP="00C211C1">
      <w:pPr>
        <w:spacing w:line="276" w:lineRule="auto"/>
        <w:ind w:left="1440" w:hanging="720"/>
        <w:jc w:val="both"/>
        <w:rPr>
          <w:rFonts w:ascii="Times New Roman" w:hAnsi="Times New Roman" w:cs="Times New Roman"/>
        </w:rPr>
      </w:pPr>
      <w:r w:rsidRPr="003F0223">
        <w:rPr>
          <w:rFonts w:ascii="Times New Roman" w:hAnsi="Times New Roman" w:cs="Times New Roman"/>
        </w:rPr>
        <w:t>(c</w:t>
      </w:r>
      <w:r w:rsidR="0098451A" w:rsidRPr="003F0223">
        <w:rPr>
          <w:rFonts w:ascii="Times New Roman" w:hAnsi="Times New Roman" w:cs="Times New Roman"/>
        </w:rPr>
        <w:t xml:space="preserve">) </w:t>
      </w:r>
      <w:r w:rsidR="0098451A" w:rsidRPr="003F0223">
        <w:rPr>
          <w:rFonts w:ascii="Times New Roman" w:hAnsi="Times New Roman" w:cs="Times New Roman"/>
        </w:rPr>
        <w:tab/>
        <w:t xml:space="preserve">any party fails to appear at a hearing or to produce documentary </w:t>
      </w:r>
      <w:r w:rsidR="00A9350A" w:rsidRPr="003F0223">
        <w:rPr>
          <w:rFonts w:ascii="Times New Roman" w:hAnsi="Times New Roman" w:cs="Times New Roman"/>
        </w:rPr>
        <w:t>evidence;</w:t>
      </w:r>
      <w:r w:rsidR="0098451A" w:rsidRPr="003F0223">
        <w:rPr>
          <w:rFonts w:ascii="Times New Roman" w:hAnsi="Times New Roman" w:cs="Times New Roman"/>
        </w:rPr>
        <w:t xml:space="preserve"> the arbitral tribunal may continue the proceedings and make the award on the evidence before it;</w:t>
      </w:r>
    </w:p>
    <w:p w:rsidR="005702D2" w:rsidRPr="00C211C1" w:rsidRDefault="00EA6A9A" w:rsidP="003E444B">
      <w:pPr>
        <w:spacing w:line="276" w:lineRule="auto"/>
        <w:ind w:left="1440" w:hanging="720"/>
        <w:jc w:val="both"/>
        <w:rPr>
          <w:rFonts w:ascii="Times New Roman" w:hAnsi="Times New Roman" w:cs="Times New Roman"/>
          <w:sz w:val="24"/>
          <w:szCs w:val="24"/>
        </w:rPr>
      </w:pPr>
      <w:r w:rsidRPr="003F0223">
        <w:rPr>
          <w:rFonts w:ascii="Times New Roman" w:hAnsi="Times New Roman" w:cs="Times New Roman"/>
        </w:rPr>
        <w:t>(d</w:t>
      </w:r>
      <w:r w:rsidR="0098451A" w:rsidRPr="003F0223">
        <w:rPr>
          <w:rFonts w:ascii="Times New Roman" w:hAnsi="Times New Roman" w:cs="Times New Roman"/>
        </w:rPr>
        <w:t>)</w:t>
      </w:r>
      <w:r w:rsidR="0098451A" w:rsidRPr="003F0223">
        <w:rPr>
          <w:rFonts w:ascii="Times New Roman" w:hAnsi="Times New Roman" w:cs="Times New Roman"/>
        </w:rPr>
        <w:tab/>
        <w:t xml:space="preserve"> the claimant fails to prosecute his claim, the arbitral tribunal may make an award dismissing the claim or give directions, with or without conditions, for the speedy determination of the claim</w:t>
      </w:r>
      <w:r w:rsidR="0098451A" w:rsidRPr="00C211C1">
        <w:rPr>
          <w:rFonts w:ascii="Times New Roman" w:hAnsi="Times New Roman" w:cs="Times New Roman"/>
          <w:sz w:val="24"/>
          <w:szCs w:val="24"/>
        </w:rPr>
        <w:t xml:space="preserve">” </w:t>
      </w:r>
    </w:p>
    <w:p w:rsidR="005702D2" w:rsidRPr="003F0223" w:rsidRDefault="003F0223" w:rsidP="00C211C1">
      <w:pPr>
        <w:spacing w:line="276" w:lineRule="auto"/>
        <w:ind w:left="1440" w:hanging="720"/>
        <w:jc w:val="both"/>
        <w:rPr>
          <w:rFonts w:ascii="Times New Roman" w:hAnsi="Times New Roman" w:cs="Times New Roman"/>
          <w:b/>
        </w:rPr>
      </w:pPr>
      <w:r>
        <w:rPr>
          <w:rFonts w:ascii="Times New Roman" w:hAnsi="Times New Roman" w:cs="Times New Roman"/>
          <w:b/>
          <w:sz w:val="24"/>
          <w:szCs w:val="24"/>
        </w:rPr>
        <w:t>“</w:t>
      </w:r>
      <w:r w:rsidR="005702D2" w:rsidRPr="003F0223">
        <w:rPr>
          <w:rFonts w:ascii="Times New Roman" w:hAnsi="Times New Roman" w:cs="Times New Roman"/>
          <w:b/>
        </w:rPr>
        <w:t>ARTICLE 32</w:t>
      </w:r>
    </w:p>
    <w:p w:rsidR="005702D2" w:rsidRPr="003F0223" w:rsidRDefault="005702D2" w:rsidP="00C211C1">
      <w:pPr>
        <w:spacing w:line="276" w:lineRule="auto"/>
        <w:ind w:left="1440" w:hanging="720"/>
        <w:jc w:val="both"/>
        <w:rPr>
          <w:rFonts w:ascii="Times New Roman" w:hAnsi="Times New Roman" w:cs="Times New Roman"/>
          <w:b/>
        </w:rPr>
      </w:pPr>
      <w:r w:rsidRPr="003F0223">
        <w:rPr>
          <w:rFonts w:ascii="Times New Roman" w:hAnsi="Times New Roman" w:cs="Times New Roman"/>
          <w:b/>
        </w:rPr>
        <w:t>Termination of proceedings</w:t>
      </w:r>
    </w:p>
    <w:p w:rsidR="005702D2" w:rsidRPr="003F0223" w:rsidRDefault="00A9350A" w:rsidP="00C211C1">
      <w:pPr>
        <w:spacing w:line="276" w:lineRule="auto"/>
        <w:ind w:left="1440" w:hanging="720"/>
        <w:jc w:val="both"/>
        <w:rPr>
          <w:rFonts w:ascii="Times New Roman" w:hAnsi="Times New Roman" w:cs="Times New Roman"/>
        </w:rPr>
      </w:pPr>
      <w:r w:rsidRPr="003F0223">
        <w:rPr>
          <w:rFonts w:ascii="Times New Roman" w:hAnsi="Times New Roman" w:cs="Times New Roman"/>
        </w:rPr>
        <w:t>(1)</w:t>
      </w:r>
      <w:r w:rsidR="005702D2" w:rsidRPr="003F0223">
        <w:rPr>
          <w:rFonts w:ascii="Times New Roman" w:hAnsi="Times New Roman" w:cs="Times New Roman"/>
        </w:rPr>
        <w:t xml:space="preserve"> The arbitral proceedings are terminated by the final award or by an order of the arbitral tribunal in accordance with paragraph </w:t>
      </w:r>
      <w:r w:rsidRPr="003F0223">
        <w:rPr>
          <w:rFonts w:ascii="Times New Roman" w:hAnsi="Times New Roman" w:cs="Times New Roman"/>
        </w:rPr>
        <w:t>(2</w:t>
      </w:r>
      <w:r w:rsidR="005702D2" w:rsidRPr="003F0223">
        <w:rPr>
          <w:rFonts w:ascii="Times New Roman" w:hAnsi="Times New Roman" w:cs="Times New Roman"/>
        </w:rPr>
        <w:t>) of this article.</w:t>
      </w:r>
    </w:p>
    <w:p w:rsidR="005702D2" w:rsidRPr="003F0223" w:rsidRDefault="00A9350A" w:rsidP="00C211C1">
      <w:pPr>
        <w:spacing w:line="276" w:lineRule="auto"/>
        <w:ind w:left="1440" w:hanging="720"/>
        <w:jc w:val="both"/>
        <w:rPr>
          <w:rFonts w:ascii="Times New Roman" w:hAnsi="Times New Roman" w:cs="Times New Roman"/>
        </w:rPr>
      </w:pPr>
      <w:r w:rsidRPr="003F0223">
        <w:rPr>
          <w:rFonts w:ascii="Times New Roman" w:hAnsi="Times New Roman" w:cs="Times New Roman"/>
        </w:rPr>
        <w:t>(2)</w:t>
      </w:r>
      <w:r w:rsidR="005702D2" w:rsidRPr="003F0223">
        <w:rPr>
          <w:rFonts w:ascii="Times New Roman" w:hAnsi="Times New Roman" w:cs="Times New Roman"/>
        </w:rPr>
        <w:t xml:space="preserve"> The arbitral </w:t>
      </w:r>
      <w:r w:rsidR="00B50C15">
        <w:rPr>
          <w:rFonts w:ascii="Times New Roman" w:hAnsi="Times New Roman" w:cs="Times New Roman"/>
        </w:rPr>
        <w:t>tribunal shall issue an order f</w:t>
      </w:r>
      <w:r w:rsidR="005702D2" w:rsidRPr="003F0223">
        <w:rPr>
          <w:rFonts w:ascii="Times New Roman" w:hAnsi="Times New Roman" w:cs="Times New Roman"/>
        </w:rPr>
        <w:t>or the termination of the arbitral proceedings when—</w:t>
      </w:r>
    </w:p>
    <w:p w:rsidR="005702D2" w:rsidRPr="003F0223" w:rsidRDefault="00A9350A" w:rsidP="00C211C1">
      <w:pPr>
        <w:spacing w:line="276" w:lineRule="auto"/>
        <w:ind w:left="1440"/>
        <w:jc w:val="both"/>
        <w:rPr>
          <w:rFonts w:ascii="Times New Roman" w:hAnsi="Times New Roman" w:cs="Times New Roman"/>
        </w:rPr>
      </w:pPr>
      <w:r w:rsidRPr="003F0223">
        <w:rPr>
          <w:rFonts w:ascii="Times New Roman" w:hAnsi="Times New Roman" w:cs="Times New Roman"/>
        </w:rPr>
        <w:t>(a</w:t>
      </w:r>
      <w:r w:rsidR="005702D2" w:rsidRPr="003F0223">
        <w:rPr>
          <w:rFonts w:ascii="Times New Roman" w:hAnsi="Times New Roman" w:cs="Times New Roman"/>
        </w:rPr>
        <w:t>) the claimant withdraws his claim, unless the respondent objects thereto and the arbitral tribunal recognizes a legitimate interest on his part in obtaining a final settlement of the dispute;</w:t>
      </w:r>
    </w:p>
    <w:p w:rsidR="005702D2" w:rsidRPr="003F0223" w:rsidRDefault="00A9350A" w:rsidP="00C211C1">
      <w:pPr>
        <w:spacing w:line="276" w:lineRule="auto"/>
        <w:ind w:left="1440"/>
        <w:jc w:val="both"/>
        <w:rPr>
          <w:rFonts w:ascii="Times New Roman" w:hAnsi="Times New Roman" w:cs="Times New Roman"/>
        </w:rPr>
      </w:pPr>
      <w:r w:rsidRPr="003F0223">
        <w:rPr>
          <w:rFonts w:ascii="Times New Roman" w:hAnsi="Times New Roman" w:cs="Times New Roman"/>
        </w:rPr>
        <w:lastRenderedPageBreak/>
        <w:t>(b</w:t>
      </w:r>
      <w:r w:rsidR="005702D2" w:rsidRPr="003F0223">
        <w:rPr>
          <w:rFonts w:ascii="Times New Roman" w:hAnsi="Times New Roman" w:cs="Times New Roman"/>
        </w:rPr>
        <w:t>) the parties agree on the termination of the proceedings;</w:t>
      </w:r>
    </w:p>
    <w:p w:rsidR="005702D2" w:rsidRPr="003F0223" w:rsidRDefault="00A9350A" w:rsidP="00C211C1">
      <w:pPr>
        <w:spacing w:line="276" w:lineRule="auto"/>
        <w:ind w:left="1440"/>
        <w:jc w:val="both"/>
        <w:rPr>
          <w:rFonts w:ascii="Times New Roman" w:hAnsi="Times New Roman" w:cs="Times New Roman"/>
        </w:rPr>
      </w:pPr>
      <w:r w:rsidRPr="003F0223">
        <w:rPr>
          <w:rFonts w:ascii="Times New Roman" w:hAnsi="Times New Roman" w:cs="Times New Roman"/>
        </w:rPr>
        <w:t>(c</w:t>
      </w:r>
      <w:r w:rsidR="005702D2" w:rsidRPr="003F0223">
        <w:rPr>
          <w:rFonts w:ascii="Times New Roman" w:hAnsi="Times New Roman" w:cs="Times New Roman"/>
        </w:rPr>
        <w:t>) the arbitral tribunal finds that the continuation of the proceedings has for any other reason become unnecessary or impossible.</w:t>
      </w:r>
    </w:p>
    <w:p w:rsidR="00B50C15" w:rsidRDefault="00A9350A" w:rsidP="00842248">
      <w:pPr>
        <w:spacing w:line="276" w:lineRule="auto"/>
        <w:ind w:left="1440" w:hanging="720"/>
        <w:jc w:val="both"/>
        <w:rPr>
          <w:rFonts w:ascii="Times New Roman" w:hAnsi="Times New Roman" w:cs="Times New Roman"/>
          <w:sz w:val="24"/>
          <w:szCs w:val="24"/>
        </w:rPr>
      </w:pPr>
      <w:r w:rsidRPr="003F0223">
        <w:rPr>
          <w:rFonts w:ascii="Times New Roman" w:hAnsi="Times New Roman" w:cs="Times New Roman"/>
        </w:rPr>
        <w:t>(3)</w:t>
      </w:r>
      <w:r w:rsidR="005702D2" w:rsidRPr="003F0223">
        <w:rPr>
          <w:rFonts w:ascii="Times New Roman" w:hAnsi="Times New Roman" w:cs="Times New Roman"/>
        </w:rPr>
        <w:t xml:space="preserve"> The mandate of the arbitral tribunal terminates with the termination of the arbitral proceedings, subject to the provisions of articles 33 and 34 </w:t>
      </w:r>
      <w:r w:rsidRPr="003F0223">
        <w:rPr>
          <w:rFonts w:ascii="Times New Roman" w:hAnsi="Times New Roman" w:cs="Times New Roman"/>
        </w:rPr>
        <w:t>(4)</w:t>
      </w:r>
      <w:r w:rsidR="005702D2" w:rsidRPr="00C211C1">
        <w:rPr>
          <w:rFonts w:ascii="Times New Roman" w:hAnsi="Times New Roman" w:cs="Times New Roman"/>
          <w:sz w:val="24"/>
          <w:szCs w:val="24"/>
        </w:rPr>
        <w:t xml:space="preserve"> “</w:t>
      </w:r>
    </w:p>
    <w:p w:rsidR="00B50C15" w:rsidRPr="00C211C1" w:rsidRDefault="00B50C15" w:rsidP="008422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Articles 23, 25 and 32 are irrelevant insofar as the present proceedings are concerned.</w:t>
      </w:r>
    </w:p>
    <w:p w:rsidR="005702D2" w:rsidRPr="00C211C1" w:rsidRDefault="00B221E6" w:rsidP="00842248">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t>T</w:t>
      </w:r>
      <w:r w:rsidR="00370254" w:rsidRPr="00C211C1">
        <w:rPr>
          <w:rFonts w:ascii="Times New Roman" w:hAnsi="Times New Roman" w:cs="Times New Roman"/>
          <w:sz w:val="24"/>
          <w:szCs w:val="24"/>
        </w:rPr>
        <w:t xml:space="preserve">here were 57 claimants in </w:t>
      </w:r>
      <w:r w:rsidR="00EA6A9A" w:rsidRPr="00C211C1">
        <w:rPr>
          <w:rFonts w:ascii="Times New Roman" w:hAnsi="Times New Roman" w:cs="Times New Roman"/>
          <w:sz w:val="24"/>
          <w:szCs w:val="24"/>
        </w:rPr>
        <w:t xml:space="preserve">total. </w:t>
      </w:r>
      <w:r w:rsidRPr="00C211C1">
        <w:rPr>
          <w:rFonts w:ascii="Times New Roman" w:hAnsi="Times New Roman" w:cs="Times New Roman"/>
          <w:sz w:val="24"/>
          <w:szCs w:val="24"/>
        </w:rPr>
        <w:t>It</w:t>
      </w:r>
      <w:r w:rsidR="00144B5F" w:rsidRPr="00C211C1">
        <w:rPr>
          <w:rFonts w:ascii="Times New Roman" w:hAnsi="Times New Roman" w:cs="Times New Roman"/>
          <w:sz w:val="24"/>
          <w:szCs w:val="24"/>
        </w:rPr>
        <w:t xml:space="preserve"> would be</w:t>
      </w:r>
      <w:r w:rsidR="00C54C71" w:rsidRPr="00C211C1">
        <w:rPr>
          <w:rFonts w:ascii="Times New Roman" w:hAnsi="Times New Roman" w:cs="Times New Roman"/>
          <w:sz w:val="24"/>
          <w:szCs w:val="24"/>
        </w:rPr>
        <w:t xml:space="preserve"> unrealistic to </w:t>
      </w:r>
      <w:r w:rsidR="00144B5F" w:rsidRPr="00C211C1">
        <w:rPr>
          <w:rFonts w:ascii="Times New Roman" w:hAnsi="Times New Roman" w:cs="Times New Roman"/>
          <w:sz w:val="24"/>
          <w:szCs w:val="24"/>
        </w:rPr>
        <w:t>imagine</w:t>
      </w:r>
      <w:r w:rsidR="00C54C71" w:rsidRPr="00C211C1">
        <w:rPr>
          <w:rFonts w:ascii="Times New Roman" w:hAnsi="Times New Roman" w:cs="Times New Roman"/>
          <w:sz w:val="24"/>
          <w:szCs w:val="24"/>
        </w:rPr>
        <w:t xml:space="preserve"> that all 57 claimants would have provided the arbitrator with a co-</w:t>
      </w:r>
      <w:r w:rsidR="00EA6A9A" w:rsidRPr="00C211C1">
        <w:rPr>
          <w:rFonts w:ascii="Times New Roman" w:hAnsi="Times New Roman" w:cs="Times New Roman"/>
          <w:sz w:val="24"/>
          <w:szCs w:val="24"/>
        </w:rPr>
        <w:t>ordinated</w:t>
      </w:r>
      <w:r w:rsidR="00C54C71" w:rsidRPr="00C211C1">
        <w:rPr>
          <w:rFonts w:ascii="Times New Roman" w:hAnsi="Times New Roman" w:cs="Times New Roman"/>
          <w:sz w:val="24"/>
          <w:szCs w:val="24"/>
        </w:rPr>
        <w:t xml:space="preserve"> response. It is equally important to understand that it is against the rules of natural justice to penalise some of the claimants who may have met the time deadline, and deprive them of an </w:t>
      </w:r>
      <w:r w:rsidR="00EA6A9A" w:rsidRPr="00C211C1">
        <w:rPr>
          <w:rFonts w:ascii="Times New Roman" w:hAnsi="Times New Roman" w:cs="Times New Roman"/>
          <w:sz w:val="24"/>
          <w:szCs w:val="24"/>
        </w:rPr>
        <w:t>award</w:t>
      </w:r>
      <w:r w:rsidR="00C54C71" w:rsidRPr="00C211C1">
        <w:rPr>
          <w:rFonts w:ascii="Times New Roman" w:hAnsi="Times New Roman" w:cs="Times New Roman"/>
          <w:sz w:val="24"/>
          <w:szCs w:val="24"/>
        </w:rPr>
        <w:t xml:space="preserve"> just because there were other claimants who were not as organised.</w:t>
      </w:r>
      <w:r w:rsidR="006628F2" w:rsidRPr="00C211C1">
        <w:rPr>
          <w:rFonts w:ascii="Times New Roman" w:hAnsi="Times New Roman" w:cs="Times New Roman"/>
          <w:sz w:val="24"/>
          <w:szCs w:val="24"/>
        </w:rPr>
        <w:t xml:space="preserve"> The </w:t>
      </w:r>
      <w:r w:rsidR="00EA6A9A" w:rsidRPr="00C211C1">
        <w:rPr>
          <w:rFonts w:ascii="Times New Roman" w:hAnsi="Times New Roman" w:cs="Times New Roman"/>
          <w:sz w:val="24"/>
          <w:szCs w:val="24"/>
        </w:rPr>
        <w:t>primary</w:t>
      </w:r>
      <w:r w:rsidR="006628F2" w:rsidRPr="00C211C1">
        <w:rPr>
          <w:rFonts w:ascii="Times New Roman" w:hAnsi="Times New Roman" w:cs="Times New Roman"/>
          <w:sz w:val="24"/>
          <w:szCs w:val="24"/>
        </w:rPr>
        <w:t xml:space="preserve"> procedural </w:t>
      </w:r>
      <w:r w:rsidR="00EA6A9A" w:rsidRPr="00C211C1">
        <w:rPr>
          <w:rFonts w:ascii="Times New Roman" w:hAnsi="Times New Roman" w:cs="Times New Roman"/>
          <w:sz w:val="24"/>
          <w:szCs w:val="24"/>
        </w:rPr>
        <w:t>safeguards</w:t>
      </w:r>
      <w:r w:rsidR="006628F2" w:rsidRPr="00C211C1">
        <w:rPr>
          <w:rFonts w:ascii="Times New Roman" w:hAnsi="Times New Roman" w:cs="Times New Roman"/>
          <w:sz w:val="24"/>
          <w:szCs w:val="24"/>
        </w:rPr>
        <w:t xml:space="preserve"> of administrative law find their expression in the twin principles of natural justice:  </w:t>
      </w:r>
      <w:r w:rsidR="006628F2" w:rsidRPr="00B50C15">
        <w:rPr>
          <w:rFonts w:ascii="Times New Roman" w:hAnsi="Times New Roman" w:cs="Times New Roman"/>
          <w:i/>
          <w:sz w:val="24"/>
          <w:szCs w:val="24"/>
        </w:rPr>
        <w:t>audi alterem partem</w:t>
      </w:r>
      <w:r w:rsidR="006628F2" w:rsidRPr="00C211C1">
        <w:rPr>
          <w:rFonts w:ascii="Times New Roman" w:hAnsi="Times New Roman" w:cs="Times New Roman"/>
          <w:sz w:val="24"/>
          <w:szCs w:val="24"/>
        </w:rPr>
        <w:t xml:space="preserve"> (“</w:t>
      </w:r>
      <w:r w:rsidR="006628F2" w:rsidRPr="00C211C1">
        <w:rPr>
          <w:rFonts w:ascii="Times New Roman" w:hAnsi="Times New Roman" w:cs="Times New Roman"/>
          <w:i/>
          <w:sz w:val="24"/>
          <w:szCs w:val="24"/>
        </w:rPr>
        <w:t>the audi principle</w:t>
      </w:r>
      <w:r w:rsidR="006628F2" w:rsidRPr="00C211C1">
        <w:rPr>
          <w:rFonts w:ascii="Times New Roman" w:hAnsi="Times New Roman" w:cs="Times New Roman"/>
          <w:sz w:val="24"/>
          <w:szCs w:val="24"/>
        </w:rPr>
        <w:t>”</w:t>
      </w:r>
      <w:r w:rsidR="00A06B7F" w:rsidRPr="00C211C1">
        <w:rPr>
          <w:rFonts w:ascii="Times New Roman" w:hAnsi="Times New Roman" w:cs="Times New Roman"/>
          <w:sz w:val="24"/>
          <w:szCs w:val="24"/>
        </w:rPr>
        <w:t>)</w:t>
      </w:r>
      <w:r w:rsidR="006628F2" w:rsidRPr="00C211C1">
        <w:rPr>
          <w:rFonts w:ascii="Times New Roman" w:hAnsi="Times New Roman" w:cs="Times New Roman"/>
          <w:sz w:val="24"/>
          <w:szCs w:val="24"/>
        </w:rPr>
        <w:t xml:space="preserve"> and </w:t>
      </w:r>
      <w:r w:rsidR="006628F2" w:rsidRPr="00C211C1">
        <w:rPr>
          <w:rFonts w:ascii="Times New Roman" w:hAnsi="Times New Roman" w:cs="Times New Roman"/>
          <w:i/>
          <w:sz w:val="24"/>
          <w:szCs w:val="24"/>
        </w:rPr>
        <w:t>nemo iudex in causa sua</w:t>
      </w:r>
      <w:r w:rsidR="006628F2" w:rsidRPr="00C211C1">
        <w:rPr>
          <w:rFonts w:ascii="Times New Roman" w:hAnsi="Times New Roman" w:cs="Times New Roman"/>
          <w:sz w:val="24"/>
          <w:szCs w:val="24"/>
        </w:rPr>
        <w:t xml:space="preserve"> that is, that a public official should hear the other </w:t>
      </w:r>
      <w:r w:rsidR="00A9350A" w:rsidRPr="00C211C1">
        <w:rPr>
          <w:rFonts w:ascii="Times New Roman" w:hAnsi="Times New Roman" w:cs="Times New Roman"/>
          <w:sz w:val="24"/>
          <w:szCs w:val="24"/>
        </w:rPr>
        <w:t>side</w:t>
      </w:r>
      <w:r w:rsidR="006628F2" w:rsidRPr="00C211C1">
        <w:rPr>
          <w:rFonts w:ascii="Times New Roman" w:hAnsi="Times New Roman" w:cs="Times New Roman"/>
          <w:sz w:val="24"/>
          <w:szCs w:val="24"/>
        </w:rPr>
        <w:t xml:space="preserve"> and that one should not be </w:t>
      </w:r>
      <w:r w:rsidR="00144B5F" w:rsidRPr="00C211C1">
        <w:rPr>
          <w:rFonts w:ascii="Times New Roman" w:hAnsi="Times New Roman" w:cs="Times New Roman"/>
          <w:sz w:val="24"/>
          <w:szCs w:val="24"/>
        </w:rPr>
        <w:t xml:space="preserve">a judge in his own cause. </w:t>
      </w:r>
      <w:r w:rsidR="00A9350A" w:rsidRPr="00C211C1">
        <w:rPr>
          <w:rFonts w:ascii="Times New Roman" w:hAnsi="Times New Roman" w:cs="Times New Roman"/>
          <w:i/>
          <w:sz w:val="24"/>
          <w:szCs w:val="24"/>
        </w:rPr>
        <w:t>Laubscher</w:t>
      </w:r>
      <w:r w:rsidR="00144B5F" w:rsidRPr="00C211C1">
        <w:rPr>
          <w:rFonts w:ascii="Times New Roman" w:hAnsi="Times New Roman" w:cs="Times New Roman"/>
          <w:i/>
          <w:sz w:val="24"/>
          <w:szCs w:val="24"/>
        </w:rPr>
        <w:t xml:space="preserve"> </w:t>
      </w:r>
      <w:r w:rsidR="00144B5F" w:rsidRPr="003F0223">
        <w:rPr>
          <w:rFonts w:ascii="Times New Roman" w:hAnsi="Times New Roman" w:cs="Times New Roman"/>
          <w:sz w:val="24"/>
          <w:szCs w:val="24"/>
        </w:rPr>
        <w:t xml:space="preserve">v </w:t>
      </w:r>
      <w:r w:rsidR="00144B5F" w:rsidRPr="00C211C1">
        <w:rPr>
          <w:rFonts w:ascii="Times New Roman" w:hAnsi="Times New Roman" w:cs="Times New Roman"/>
          <w:i/>
          <w:sz w:val="24"/>
          <w:szCs w:val="24"/>
        </w:rPr>
        <w:t>Native Commissioner, Piet Retief</w:t>
      </w:r>
      <w:r w:rsidR="00144B5F" w:rsidRPr="00C211C1">
        <w:rPr>
          <w:rFonts w:ascii="Times New Roman" w:hAnsi="Times New Roman" w:cs="Times New Roman"/>
          <w:sz w:val="24"/>
          <w:szCs w:val="24"/>
        </w:rPr>
        <w:t xml:space="preserve"> 1958 (1) SA 546 (A). A failure to observe these rules would be unconstitutional. </w:t>
      </w:r>
    </w:p>
    <w:p w:rsidR="001F2250" w:rsidRPr="00C211C1" w:rsidRDefault="005702D2" w:rsidP="003F0223">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t xml:space="preserve">In any event, in terms of s 4 of the </w:t>
      </w:r>
      <w:r w:rsidR="00A9350A" w:rsidRPr="00C211C1">
        <w:rPr>
          <w:rFonts w:ascii="Times New Roman" w:hAnsi="Times New Roman" w:cs="Times New Roman"/>
          <w:sz w:val="24"/>
          <w:szCs w:val="24"/>
        </w:rPr>
        <w:t>Arbitration</w:t>
      </w:r>
      <w:r w:rsidR="001F2250" w:rsidRPr="00C211C1">
        <w:rPr>
          <w:rFonts w:ascii="Times New Roman" w:hAnsi="Times New Roman" w:cs="Times New Roman"/>
          <w:sz w:val="24"/>
          <w:szCs w:val="24"/>
        </w:rPr>
        <w:t xml:space="preserve"> Act </w:t>
      </w:r>
      <w:r w:rsidRPr="00C211C1">
        <w:rPr>
          <w:rFonts w:ascii="Times New Roman" w:hAnsi="Times New Roman" w:cs="Times New Roman"/>
          <w:sz w:val="24"/>
          <w:szCs w:val="24"/>
        </w:rPr>
        <w:t xml:space="preserve">the defence of public policy </w:t>
      </w:r>
      <w:r w:rsidR="00B50C15">
        <w:rPr>
          <w:rFonts w:ascii="Times New Roman" w:hAnsi="Times New Roman" w:cs="Times New Roman"/>
          <w:sz w:val="24"/>
          <w:szCs w:val="24"/>
        </w:rPr>
        <w:t xml:space="preserve">applies only in </w:t>
      </w:r>
      <w:r w:rsidR="0077237A">
        <w:rPr>
          <w:rFonts w:ascii="Times New Roman" w:hAnsi="Times New Roman" w:cs="Times New Roman"/>
          <w:sz w:val="24"/>
          <w:szCs w:val="24"/>
        </w:rPr>
        <w:t>circumstances</w:t>
      </w:r>
      <w:r w:rsidR="00B50C15">
        <w:rPr>
          <w:rFonts w:ascii="Times New Roman" w:hAnsi="Times New Roman" w:cs="Times New Roman"/>
          <w:sz w:val="24"/>
          <w:szCs w:val="24"/>
        </w:rPr>
        <w:t xml:space="preserve"> where a party to the arbitration </w:t>
      </w:r>
      <w:r w:rsidR="004A0937">
        <w:rPr>
          <w:rFonts w:ascii="Times New Roman" w:hAnsi="Times New Roman" w:cs="Times New Roman"/>
          <w:sz w:val="24"/>
          <w:szCs w:val="24"/>
        </w:rPr>
        <w:t xml:space="preserve">proceedings objects to the arbitration taking place </w:t>
      </w:r>
      <w:r w:rsidR="004A0937" w:rsidRPr="004A0937">
        <w:rPr>
          <w:rFonts w:ascii="Times New Roman" w:hAnsi="Times New Roman" w:cs="Times New Roman"/>
          <w:i/>
          <w:sz w:val="24"/>
          <w:szCs w:val="24"/>
        </w:rPr>
        <w:t>ab initio</w:t>
      </w:r>
      <w:r w:rsidR="004A0937">
        <w:rPr>
          <w:rFonts w:ascii="Times New Roman" w:hAnsi="Times New Roman" w:cs="Times New Roman"/>
          <w:sz w:val="24"/>
          <w:szCs w:val="24"/>
        </w:rPr>
        <w:t xml:space="preserve">. Respondent never raised an objection on the basis of public </w:t>
      </w:r>
      <w:r w:rsidR="0077237A">
        <w:rPr>
          <w:rFonts w:ascii="Times New Roman" w:hAnsi="Times New Roman" w:cs="Times New Roman"/>
          <w:sz w:val="24"/>
          <w:szCs w:val="24"/>
        </w:rPr>
        <w:t>policy</w:t>
      </w:r>
      <w:r w:rsidR="004A0937">
        <w:rPr>
          <w:rFonts w:ascii="Times New Roman" w:hAnsi="Times New Roman" w:cs="Times New Roman"/>
          <w:sz w:val="24"/>
          <w:szCs w:val="24"/>
        </w:rPr>
        <w:t>, before the commencement of</w:t>
      </w:r>
      <w:r w:rsidR="001F2250" w:rsidRPr="00C211C1">
        <w:rPr>
          <w:rFonts w:ascii="Times New Roman" w:hAnsi="Times New Roman" w:cs="Times New Roman"/>
          <w:sz w:val="24"/>
          <w:szCs w:val="24"/>
        </w:rPr>
        <w:t xml:space="preserve"> the arbitration proceeding</w:t>
      </w:r>
      <w:r w:rsidR="004A0937">
        <w:rPr>
          <w:rFonts w:ascii="Times New Roman" w:hAnsi="Times New Roman" w:cs="Times New Roman"/>
          <w:sz w:val="24"/>
          <w:szCs w:val="24"/>
        </w:rPr>
        <w:t>s</w:t>
      </w:r>
      <w:r w:rsidR="001F2250" w:rsidRPr="00C211C1">
        <w:rPr>
          <w:rFonts w:ascii="Times New Roman" w:hAnsi="Times New Roman" w:cs="Times New Roman"/>
          <w:sz w:val="24"/>
          <w:szCs w:val="24"/>
        </w:rPr>
        <w:t xml:space="preserve"> in preventing the awarding of a claim which may have been contrary to public policy. The present registration proceedings discount the need for the court to look at the merits of the award. </w:t>
      </w:r>
      <w:r w:rsidR="00A9350A" w:rsidRPr="00C211C1">
        <w:rPr>
          <w:rFonts w:ascii="Times New Roman" w:hAnsi="Times New Roman" w:cs="Times New Roman"/>
          <w:sz w:val="24"/>
          <w:szCs w:val="24"/>
        </w:rPr>
        <w:t>Section</w:t>
      </w:r>
      <w:r w:rsidR="001F2250" w:rsidRPr="00C211C1">
        <w:rPr>
          <w:rFonts w:ascii="Times New Roman" w:hAnsi="Times New Roman" w:cs="Times New Roman"/>
          <w:sz w:val="24"/>
          <w:szCs w:val="24"/>
        </w:rPr>
        <w:t xml:space="preserve"> 4 reads:</w:t>
      </w:r>
    </w:p>
    <w:p w:rsidR="001F2250" w:rsidRPr="003F0223" w:rsidRDefault="003F0223" w:rsidP="004A0937">
      <w:pPr>
        <w:spacing w:line="276" w:lineRule="auto"/>
        <w:ind w:firstLine="720"/>
        <w:jc w:val="both"/>
        <w:rPr>
          <w:rFonts w:ascii="Times New Roman" w:hAnsi="Times New Roman" w:cs="Times New Roman"/>
          <w:b/>
        </w:rPr>
      </w:pPr>
      <w:r>
        <w:rPr>
          <w:rFonts w:ascii="Times New Roman" w:hAnsi="Times New Roman" w:cs="Times New Roman"/>
          <w:b/>
          <w:sz w:val="24"/>
          <w:szCs w:val="24"/>
        </w:rPr>
        <w:t>“</w:t>
      </w:r>
      <w:r w:rsidR="001F2250" w:rsidRPr="003F0223">
        <w:rPr>
          <w:rFonts w:ascii="Times New Roman" w:hAnsi="Times New Roman" w:cs="Times New Roman"/>
          <w:b/>
        </w:rPr>
        <w:t xml:space="preserve">4 What may be </w:t>
      </w:r>
      <w:r w:rsidR="00A9350A" w:rsidRPr="003F0223">
        <w:rPr>
          <w:rFonts w:ascii="Times New Roman" w:hAnsi="Times New Roman" w:cs="Times New Roman"/>
          <w:b/>
        </w:rPr>
        <w:t>arbitrated?</w:t>
      </w:r>
    </w:p>
    <w:p w:rsidR="001F2250" w:rsidRPr="003F0223" w:rsidRDefault="00A9350A" w:rsidP="00842248">
      <w:pPr>
        <w:spacing w:line="276" w:lineRule="auto"/>
        <w:ind w:left="720"/>
        <w:jc w:val="both"/>
        <w:rPr>
          <w:rFonts w:ascii="Times New Roman" w:hAnsi="Times New Roman" w:cs="Times New Roman"/>
        </w:rPr>
      </w:pPr>
      <w:r w:rsidRPr="003F0223">
        <w:rPr>
          <w:rFonts w:ascii="Times New Roman" w:hAnsi="Times New Roman" w:cs="Times New Roman"/>
        </w:rPr>
        <w:t>(1)</w:t>
      </w:r>
      <w:r w:rsidR="001F2250" w:rsidRPr="003F0223">
        <w:rPr>
          <w:rFonts w:ascii="Times New Roman" w:hAnsi="Times New Roman" w:cs="Times New Roman"/>
        </w:rPr>
        <w:t xml:space="preserve"> Subject to this section, any dispute which the parties have agreed to submit to arbitration may be determined by arbitration.</w:t>
      </w:r>
    </w:p>
    <w:p w:rsidR="001F2250" w:rsidRPr="003F0223" w:rsidRDefault="00A9350A" w:rsidP="004A0937">
      <w:pPr>
        <w:spacing w:line="276" w:lineRule="auto"/>
        <w:ind w:firstLine="720"/>
        <w:jc w:val="both"/>
        <w:rPr>
          <w:rFonts w:ascii="Times New Roman" w:hAnsi="Times New Roman" w:cs="Times New Roman"/>
        </w:rPr>
      </w:pPr>
      <w:r w:rsidRPr="003F0223">
        <w:rPr>
          <w:rFonts w:ascii="Times New Roman" w:hAnsi="Times New Roman" w:cs="Times New Roman"/>
        </w:rPr>
        <w:t>(2)</w:t>
      </w:r>
      <w:r w:rsidR="001F2250" w:rsidRPr="003F0223">
        <w:rPr>
          <w:rFonts w:ascii="Times New Roman" w:hAnsi="Times New Roman" w:cs="Times New Roman"/>
        </w:rPr>
        <w:t xml:space="preserve"> The following matters shall not be capable of determination by arbitration—</w:t>
      </w:r>
    </w:p>
    <w:p w:rsidR="001F2250" w:rsidRPr="003F0223" w:rsidRDefault="00A9350A" w:rsidP="004A0937">
      <w:pPr>
        <w:spacing w:line="276" w:lineRule="auto"/>
        <w:ind w:firstLine="720"/>
        <w:jc w:val="both"/>
        <w:rPr>
          <w:rFonts w:ascii="Times New Roman" w:hAnsi="Times New Roman" w:cs="Times New Roman"/>
        </w:rPr>
      </w:pPr>
      <w:r w:rsidRPr="003F0223">
        <w:rPr>
          <w:rFonts w:ascii="Times New Roman" w:hAnsi="Times New Roman" w:cs="Times New Roman"/>
        </w:rPr>
        <w:t>(a</w:t>
      </w:r>
      <w:r w:rsidR="001F2250" w:rsidRPr="003F0223">
        <w:rPr>
          <w:rFonts w:ascii="Times New Roman" w:hAnsi="Times New Roman" w:cs="Times New Roman"/>
        </w:rPr>
        <w:t>) an agreement that is contrary to public policy; or</w:t>
      </w:r>
    </w:p>
    <w:p w:rsidR="001F2250" w:rsidRPr="003F0223" w:rsidRDefault="00A9350A" w:rsidP="004A0937">
      <w:pPr>
        <w:spacing w:line="276" w:lineRule="auto"/>
        <w:ind w:firstLine="720"/>
        <w:jc w:val="both"/>
        <w:rPr>
          <w:rFonts w:ascii="Times New Roman" w:hAnsi="Times New Roman" w:cs="Times New Roman"/>
        </w:rPr>
      </w:pPr>
      <w:r w:rsidRPr="003F0223">
        <w:rPr>
          <w:rFonts w:ascii="Times New Roman" w:hAnsi="Times New Roman" w:cs="Times New Roman"/>
        </w:rPr>
        <w:t>(b</w:t>
      </w:r>
      <w:r w:rsidR="001F2250" w:rsidRPr="003F0223">
        <w:rPr>
          <w:rFonts w:ascii="Times New Roman" w:hAnsi="Times New Roman" w:cs="Times New Roman"/>
        </w:rPr>
        <w:t>) a dispute which, in terms of any law, may not be determined by arbitration; or</w:t>
      </w:r>
    </w:p>
    <w:p w:rsidR="001F2250" w:rsidRPr="003F0223" w:rsidRDefault="00A9350A" w:rsidP="004A0937">
      <w:pPr>
        <w:spacing w:line="276" w:lineRule="auto"/>
        <w:ind w:firstLine="720"/>
        <w:jc w:val="both"/>
        <w:rPr>
          <w:rFonts w:ascii="Times New Roman" w:hAnsi="Times New Roman" w:cs="Times New Roman"/>
        </w:rPr>
      </w:pPr>
      <w:r w:rsidRPr="003F0223">
        <w:rPr>
          <w:rFonts w:ascii="Times New Roman" w:hAnsi="Times New Roman" w:cs="Times New Roman"/>
        </w:rPr>
        <w:t>(c</w:t>
      </w:r>
      <w:r w:rsidR="001F2250" w:rsidRPr="003F0223">
        <w:rPr>
          <w:rFonts w:ascii="Times New Roman" w:hAnsi="Times New Roman" w:cs="Times New Roman"/>
        </w:rPr>
        <w:t>) a criminal case; or</w:t>
      </w:r>
    </w:p>
    <w:p w:rsidR="001F2250" w:rsidRPr="00C211C1" w:rsidRDefault="00A9350A" w:rsidP="004A0937">
      <w:pPr>
        <w:spacing w:line="276" w:lineRule="auto"/>
        <w:ind w:left="720"/>
        <w:jc w:val="both"/>
        <w:rPr>
          <w:rFonts w:ascii="Times New Roman" w:hAnsi="Times New Roman" w:cs="Times New Roman"/>
          <w:sz w:val="24"/>
          <w:szCs w:val="24"/>
        </w:rPr>
      </w:pPr>
      <w:r w:rsidRPr="003F0223">
        <w:rPr>
          <w:rFonts w:ascii="Times New Roman" w:hAnsi="Times New Roman" w:cs="Times New Roman"/>
        </w:rPr>
        <w:t>(d</w:t>
      </w:r>
      <w:r w:rsidR="001F2250" w:rsidRPr="003F0223">
        <w:rPr>
          <w:rFonts w:ascii="Times New Roman" w:hAnsi="Times New Roman" w:cs="Times New Roman"/>
        </w:rPr>
        <w:t>) a matrimonial cause or a matter relating to status, unless the High Court gives leave for it to be determined by arbitration; or……………….</w:t>
      </w:r>
      <w:r w:rsidR="003F0223">
        <w:rPr>
          <w:rFonts w:ascii="Times New Roman" w:hAnsi="Times New Roman" w:cs="Times New Roman"/>
        </w:rPr>
        <w:t>”</w:t>
      </w:r>
      <w:r w:rsidR="001F2250" w:rsidRPr="00C211C1">
        <w:rPr>
          <w:rFonts w:ascii="Times New Roman" w:hAnsi="Times New Roman" w:cs="Times New Roman"/>
          <w:sz w:val="24"/>
          <w:szCs w:val="24"/>
        </w:rPr>
        <w:t xml:space="preserve"> </w:t>
      </w:r>
    </w:p>
    <w:p w:rsidR="00144B5F" w:rsidRPr="00C211C1" w:rsidRDefault="001F2250" w:rsidP="003F0223">
      <w:pPr>
        <w:spacing w:after="0"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lastRenderedPageBreak/>
        <w:t xml:space="preserve">There is no substance in the respondent’s attempts at </w:t>
      </w:r>
      <w:r w:rsidR="00A9350A" w:rsidRPr="00C211C1">
        <w:rPr>
          <w:rFonts w:ascii="Times New Roman" w:hAnsi="Times New Roman" w:cs="Times New Roman"/>
          <w:sz w:val="24"/>
          <w:szCs w:val="24"/>
        </w:rPr>
        <w:t>resisting</w:t>
      </w:r>
      <w:r w:rsidRPr="00C211C1">
        <w:rPr>
          <w:rFonts w:ascii="Times New Roman" w:hAnsi="Times New Roman" w:cs="Times New Roman"/>
          <w:sz w:val="24"/>
          <w:szCs w:val="24"/>
        </w:rPr>
        <w:t xml:space="preserve"> the inevitable and </w:t>
      </w:r>
      <w:r w:rsidR="00144B5F" w:rsidRPr="00C211C1">
        <w:rPr>
          <w:rFonts w:ascii="Times New Roman" w:hAnsi="Times New Roman" w:cs="Times New Roman"/>
          <w:sz w:val="24"/>
          <w:szCs w:val="24"/>
        </w:rPr>
        <w:t>lawful registration of the award</w:t>
      </w:r>
      <w:r w:rsidR="00A9350A" w:rsidRPr="00C211C1">
        <w:rPr>
          <w:rFonts w:ascii="Times New Roman" w:hAnsi="Times New Roman" w:cs="Times New Roman"/>
          <w:sz w:val="24"/>
          <w:szCs w:val="24"/>
        </w:rPr>
        <w:t>s</w:t>
      </w:r>
      <w:r w:rsidRPr="00C211C1">
        <w:rPr>
          <w:rFonts w:ascii="Times New Roman" w:hAnsi="Times New Roman" w:cs="Times New Roman"/>
          <w:sz w:val="24"/>
          <w:szCs w:val="24"/>
        </w:rPr>
        <w:t xml:space="preserve">. </w:t>
      </w:r>
      <w:r w:rsidR="001044B6" w:rsidRPr="00C211C1">
        <w:rPr>
          <w:rFonts w:ascii="Times New Roman" w:hAnsi="Times New Roman" w:cs="Times New Roman"/>
          <w:sz w:val="24"/>
          <w:szCs w:val="24"/>
        </w:rPr>
        <w:t xml:space="preserve"> </w:t>
      </w:r>
    </w:p>
    <w:p w:rsidR="00EA6A9A" w:rsidRPr="00C211C1" w:rsidRDefault="004A0937" w:rsidP="003F02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i</w:t>
      </w:r>
      <w:r w:rsidR="00A06B7F" w:rsidRPr="00C211C1">
        <w:rPr>
          <w:rFonts w:ascii="Times New Roman" w:hAnsi="Times New Roman" w:cs="Times New Roman"/>
          <w:sz w:val="24"/>
          <w:szCs w:val="24"/>
        </w:rPr>
        <w:t>n application</w:t>
      </w:r>
      <w:r w:rsidR="00A9350A" w:rsidRPr="00C211C1">
        <w:rPr>
          <w:rFonts w:ascii="Times New Roman" w:hAnsi="Times New Roman" w:cs="Times New Roman"/>
          <w:sz w:val="24"/>
          <w:szCs w:val="24"/>
        </w:rPr>
        <w:t>s</w:t>
      </w:r>
      <w:r w:rsidR="00A06B7F" w:rsidRPr="00C211C1">
        <w:rPr>
          <w:rFonts w:ascii="Times New Roman" w:hAnsi="Times New Roman" w:cs="Times New Roman"/>
          <w:sz w:val="24"/>
          <w:szCs w:val="24"/>
        </w:rPr>
        <w:t xml:space="preserve"> for the registration of </w:t>
      </w:r>
      <w:r w:rsidR="0077237A" w:rsidRPr="00C211C1">
        <w:rPr>
          <w:rFonts w:ascii="Times New Roman" w:hAnsi="Times New Roman" w:cs="Times New Roman"/>
          <w:sz w:val="24"/>
          <w:szCs w:val="24"/>
        </w:rPr>
        <w:t>an</w:t>
      </w:r>
      <w:r w:rsidR="00A06B7F" w:rsidRPr="00C211C1">
        <w:rPr>
          <w:rFonts w:ascii="Times New Roman" w:hAnsi="Times New Roman" w:cs="Times New Roman"/>
          <w:sz w:val="24"/>
          <w:szCs w:val="24"/>
        </w:rPr>
        <w:t xml:space="preserve"> arbitration award</w:t>
      </w:r>
      <w:r w:rsidR="00A9350A" w:rsidRPr="00C211C1">
        <w:rPr>
          <w:rFonts w:ascii="Times New Roman" w:hAnsi="Times New Roman" w:cs="Times New Roman"/>
          <w:sz w:val="24"/>
          <w:szCs w:val="24"/>
        </w:rPr>
        <w:t>s</w:t>
      </w:r>
      <w:r w:rsidR="00A06B7F" w:rsidRPr="00C211C1">
        <w:rPr>
          <w:rFonts w:ascii="Times New Roman" w:hAnsi="Times New Roman" w:cs="Times New Roman"/>
          <w:sz w:val="24"/>
          <w:szCs w:val="24"/>
        </w:rPr>
        <w:t xml:space="preserve">, the court does not enquire into the merits of the application. See </w:t>
      </w:r>
      <w:r w:rsidR="00A06B7F" w:rsidRPr="00C211C1">
        <w:rPr>
          <w:rFonts w:ascii="Times New Roman" w:hAnsi="Times New Roman" w:cs="Times New Roman"/>
          <w:i/>
          <w:sz w:val="24"/>
          <w:szCs w:val="24"/>
        </w:rPr>
        <w:t xml:space="preserve">Elvis Ndhlovu </w:t>
      </w:r>
      <w:r w:rsidR="00A06B7F" w:rsidRPr="003F0223">
        <w:rPr>
          <w:rFonts w:ascii="Times New Roman" w:hAnsi="Times New Roman" w:cs="Times New Roman"/>
          <w:sz w:val="24"/>
          <w:szCs w:val="24"/>
        </w:rPr>
        <w:t>v</w:t>
      </w:r>
      <w:r w:rsidR="00A06B7F" w:rsidRPr="00C211C1">
        <w:rPr>
          <w:rFonts w:ascii="Times New Roman" w:hAnsi="Times New Roman" w:cs="Times New Roman"/>
          <w:i/>
          <w:sz w:val="24"/>
          <w:szCs w:val="24"/>
        </w:rPr>
        <w:t xml:space="preserve"> Higher Learning Centre</w:t>
      </w:r>
      <w:r w:rsidR="00A06B7F" w:rsidRPr="00C211C1">
        <w:rPr>
          <w:rFonts w:ascii="Times New Roman" w:hAnsi="Times New Roman" w:cs="Times New Roman"/>
          <w:sz w:val="24"/>
          <w:szCs w:val="24"/>
        </w:rPr>
        <w:t xml:space="preserve"> HB 86/10; </w:t>
      </w:r>
      <w:r w:rsidR="00EA6A9A" w:rsidRPr="00C211C1">
        <w:rPr>
          <w:rFonts w:ascii="Times New Roman" w:hAnsi="Times New Roman" w:cs="Times New Roman"/>
          <w:i/>
          <w:sz w:val="24"/>
          <w:szCs w:val="24"/>
        </w:rPr>
        <w:t xml:space="preserve">Jeremiah Jaja </w:t>
      </w:r>
      <w:r w:rsidR="00EA6A9A" w:rsidRPr="003F0223">
        <w:rPr>
          <w:rFonts w:ascii="Times New Roman" w:hAnsi="Times New Roman" w:cs="Times New Roman"/>
          <w:sz w:val="24"/>
          <w:szCs w:val="24"/>
        </w:rPr>
        <w:t>v</w:t>
      </w:r>
      <w:r w:rsidR="00EA6A9A" w:rsidRPr="00C211C1">
        <w:rPr>
          <w:rFonts w:ascii="Times New Roman" w:hAnsi="Times New Roman" w:cs="Times New Roman"/>
          <w:i/>
          <w:sz w:val="24"/>
          <w:szCs w:val="24"/>
        </w:rPr>
        <w:t xml:space="preserve"> National Employment Council for the Engineering, Iron and Steel industry</w:t>
      </w:r>
      <w:r w:rsidR="00EA6A9A" w:rsidRPr="00C211C1">
        <w:rPr>
          <w:rFonts w:ascii="Times New Roman" w:hAnsi="Times New Roman" w:cs="Times New Roman"/>
          <w:sz w:val="24"/>
          <w:szCs w:val="24"/>
        </w:rPr>
        <w:t xml:space="preserve"> HH 100/16.</w:t>
      </w:r>
    </w:p>
    <w:p w:rsidR="00144B5F" w:rsidRPr="00C211C1" w:rsidRDefault="00A06B7F" w:rsidP="00C211C1">
      <w:pPr>
        <w:spacing w:line="360" w:lineRule="auto"/>
        <w:jc w:val="both"/>
        <w:rPr>
          <w:rFonts w:ascii="Times New Roman" w:hAnsi="Times New Roman" w:cs="Times New Roman"/>
          <w:sz w:val="24"/>
          <w:szCs w:val="24"/>
        </w:rPr>
      </w:pPr>
      <w:r w:rsidRPr="00C211C1">
        <w:rPr>
          <w:rFonts w:ascii="Times New Roman" w:hAnsi="Times New Roman" w:cs="Times New Roman"/>
          <w:sz w:val="24"/>
          <w:szCs w:val="24"/>
        </w:rPr>
        <w:tab/>
        <w:t>Accordingly, I find no merit in respondent’s opposition to the registration.</w:t>
      </w:r>
    </w:p>
    <w:p w:rsidR="00A84ECC" w:rsidRPr="00C211C1" w:rsidRDefault="00A84ECC" w:rsidP="003E444B">
      <w:pPr>
        <w:spacing w:line="360" w:lineRule="auto"/>
        <w:ind w:firstLine="720"/>
        <w:jc w:val="both"/>
        <w:rPr>
          <w:rFonts w:ascii="Times New Roman" w:hAnsi="Times New Roman" w:cs="Times New Roman"/>
          <w:sz w:val="24"/>
          <w:szCs w:val="24"/>
        </w:rPr>
      </w:pPr>
      <w:r w:rsidRPr="00C211C1">
        <w:rPr>
          <w:rFonts w:ascii="Times New Roman" w:hAnsi="Times New Roman" w:cs="Times New Roman"/>
          <w:sz w:val="24"/>
          <w:szCs w:val="24"/>
        </w:rPr>
        <w:t>In the result</w:t>
      </w:r>
      <w:r w:rsidR="004A0937">
        <w:rPr>
          <w:rFonts w:ascii="Times New Roman" w:hAnsi="Times New Roman" w:cs="Times New Roman"/>
          <w:sz w:val="24"/>
          <w:szCs w:val="24"/>
        </w:rPr>
        <w:t>, and</w:t>
      </w:r>
      <w:r w:rsidRPr="00C211C1">
        <w:rPr>
          <w:rFonts w:ascii="Times New Roman" w:hAnsi="Times New Roman" w:cs="Times New Roman"/>
          <w:sz w:val="24"/>
          <w:szCs w:val="24"/>
        </w:rPr>
        <w:t xml:space="preserve"> having heard the parties, I ordered as follows:</w:t>
      </w:r>
    </w:p>
    <w:p w:rsidR="00A84ECC" w:rsidRPr="00C211C1" w:rsidRDefault="00A84ECC" w:rsidP="00C211C1">
      <w:pPr>
        <w:pStyle w:val="ListParagraph"/>
        <w:numPr>
          <w:ilvl w:val="0"/>
          <w:numId w:val="2"/>
        </w:numPr>
        <w:spacing w:line="360" w:lineRule="auto"/>
        <w:jc w:val="both"/>
        <w:rPr>
          <w:rFonts w:ascii="Times New Roman" w:hAnsi="Times New Roman" w:cs="Times New Roman"/>
          <w:sz w:val="24"/>
          <w:szCs w:val="24"/>
        </w:rPr>
      </w:pPr>
      <w:r w:rsidRPr="00C211C1">
        <w:rPr>
          <w:rFonts w:ascii="Times New Roman" w:hAnsi="Times New Roman" w:cs="Times New Roman"/>
          <w:sz w:val="24"/>
          <w:szCs w:val="24"/>
        </w:rPr>
        <w:t>The arbitral award dated 15</w:t>
      </w:r>
      <w:r w:rsidRPr="00C211C1">
        <w:rPr>
          <w:rFonts w:ascii="Times New Roman" w:hAnsi="Times New Roman" w:cs="Times New Roman"/>
          <w:sz w:val="24"/>
          <w:szCs w:val="24"/>
          <w:vertAlign w:val="superscript"/>
        </w:rPr>
        <w:t>th</w:t>
      </w:r>
      <w:r w:rsidRPr="00C211C1">
        <w:rPr>
          <w:rFonts w:ascii="Times New Roman" w:hAnsi="Times New Roman" w:cs="Times New Roman"/>
          <w:sz w:val="24"/>
          <w:szCs w:val="24"/>
        </w:rPr>
        <w:t xml:space="preserve"> January 2016 issued by the Honourable Arbitrator Matongera in favour of the </w:t>
      </w:r>
      <w:r w:rsidR="00A9350A" w:rsidRPr="00C211C1">
        <w:rPr>
          <w:rFonts w:ascii="Times New Roman" w:hAnsi="Times New Roman" w:cs="Times New Roman"/>
          <w:sz w:val="24"/>
          <w:szCs w:val="24"/>
        </w:rPr>
        <w:t>applicants</w:t>
      </w:r>
      <w:r w:rsidRPr="00C211C1">
        <w:rPr>
          <w:rFonts w:ascii="Times New Roman" w:hAnsi="Times New Roman" w:cs="Times New Roman"/>
          <w:sz w:val="24"/>
          <w:szCs w:val="24"/>
        </w:rPr>
        <w:t xml:space="preserve"> be and is hereby registered as an order of this court in terms of s 98 (14) of the Labour Act [Chapter 28:01]</w:t>
      </w:r>
    </w:p>
    <w:p w:rsidR="00803C9E" w:rsidRPr="00C211C1" w:rsidRDefault="00803C9E" w:rsidP="00842248">
      <w:pPr>
        <w:pStyle w:val="ListParagraph"/>
        <w:spacing w:line="240" w:lineRule="auto"/>
        <w:ind w:left="1080"/>
        <w:jc w:val="both"/>
        <w:rPr>
          <w:rFonts w:ascii="Times New Roman" w:hAnsi="Times New Roman" w:cs="Times New Roman"/>
          <w:sz w:val="24"/>
          <w:szCs w:val="24"/>
        </w:rPr>
      </w:pPr>
    </w:p>
    <w:p w:rsidR="00353944" w:rsidRPr="00C211C1" w:rsidRDefault="00A84ECC" w:rsidP="00C211C1">
      <w:pPr>
        <w:pStyle w:val="ListParagraph"/>
        <w:numPr>
          <w:ilvl w:val="0"/>
          <w:numId w:val="2"/>
        </w:numPr>
        <w:spacing w:line="360" w:lineRule="auto"/>
        <w:jc w:val="both"/>
        <w:rPr>
          <w:rFonts w:ascii="Times New Roman" w:hAnsi="Times New Roman" w:cs="Times New Roman"/>
          <w:sz w:val="24"/>
          <w:szCs w:val="24"/>
        </w:rPr>
      </w:pPr>
      <w:r w:rsidRPr="00C211C1">
        <w:rPr>
          <w:rFonts w:ascii="Times New Roman" w:hAnsi="Times New Roman" w:cs="Times New Roman"/>
          <w:sz w:val="24"/>
          <w:szCs w:val="24"/>
        </w:rPr>
        <w:t>In terms of the said award, the respondent is hereby ordered to pay the applicants the following amounts:</w:t>
      </w:r>
    </w:p>
    <w:p w:rsidR="00A84ECC" w:rsidRPr="00C211C1" w:rsidRDefault="00A84ECC" w:rsidP="00C211C1">
      <w:pPr>
        <w:pStyle w:val="ListParagraph"/>
        <w:numPr>
          <w:ilvl w:val="1"/>
          <w:numId w:val="2"/>
        </w:numPr>
        <w:spacing w:line="360" w:lineRule="auto"/>
        <w:jc w:val="both"/>
        <w:rPr>
          <w:rFonts w:ascii="Times New Roman" w:hAnsi="Times New Roman" w:cs="Times New Roman"/>
          <w:sz w:val="24"/>
          <w:szCs w:val="24"/>
        </w:rPr>
      </w:pPr>
      <w:r w:rsidRPr="00C211C1">
        <w:rPr>
          <w:rFonts w:ascii="Times New Roman" w:hAnsi="Times New Roman" w:cs="Times New Roman"/>
          <w:sz w:val="24"/>
          <w:szCs w:val="24"/>
        </w:rPr>
        <w:t xml:space="preserve">Chamunorwa Chigora </w:t>
      </w:r>
      <w:r w:rsidRPr="00C211C1">
        <w:rPr>
          <w:rFonts w:ascii="Times New Roman" w:hAnsi="Times New Roman" w:cs="Times New Roman"/>
          <w:sz w:val="24"/>
          <w:szCs w:val="24"/>
        </w:rPr>
        <w:tab/>
        <w:t>US $  7,368-90</w:t>
      </w:r>
    </w:p>
    <w:p w:rsidR="00A84ECC" w:rsidRPr="00C211C1" w:rsidRDefault="00A84ECC" w:rsidP="00C211C1">
      <w:pPr>
        <w:pStyle w:val="ListParagraph"/>
        <w:numPr>
          <w:ilvl w:val="1"/>
          <w:numId w:val="2"/>
        </w:numPr>
        <w:spacing w:line="360" w:lineRule="auto"/>
        <w:jc w:val="both"/>
        <w:rPr>
          <w:rFonts w:ascii="Times New Roman" w:hAnsi="Times New Roman" w:cs="Times New Roman"/>
          <w:sz w:val="24"/>
          <w:szCs w:val="24"/>
        </w:rPr>
      </w:pPr>
      <w:r w:rsidRPr="00C211C1">
        <w:rPr>
          <w:rFonts w:ascii="Times New Roman" w:hAnsi="Times New Roman" w:cs="Times New Roman"/>
          <w:sz w:val="24"/>
          <w:szCs w:val="24"/>
        </w:rPr>
        <w:t>Zvinamakona Chengeta</w:t>
      </w:r>
      <w:r w:rsidRPr="00C211C1">
        <w:rPr>
          <w:rFonts w:ascii="Times New Roman" w:hAnsi="Times New Roman" w:cs="Times New Roman"/>
          <w:sz w:val="24"/>
          <w:szCs w:val="24"/>
        </w:rPr>
        <w:tab/>
        <w:t>US$ 10,283-13</w:t>
      </w:r>
    </w:p>
    <w:p w:rsidR="00A84ECC" w:rsidRPr="00C211C1" w:rsidRDefault="00A84ECC" w:rsidP="00C211C1">
      <w:pPr>
        <w:pStyle w:val="ListParagraph"/>
        <w:numPr>
          <w:ilvl w:val="1"/>
          <w:numId w:val="2"/>
        </w:numPr>
        <w:spacing w:line="360" w:lineRule="auto"/>
        <w:jc w:val="both"/>
        <w:rPr>
          <w:rFonts w:ascii="Times New Roman" w:hAnsi="Times New Roman" w:cs="Times New Roman"/>
          <w:sz w:val="24"/>
          <w:szCs w:val="24"/>
        </w:rPr>
      </w:pPr>
      <w:r w:rsidRPr="00C211C1">
        <w:rPr>
          <w:rFonts w:ascii="Times New Roman" w:hAnsi="Times New Roman" w:cs="Times New Roman"/>
          <w:sz w:val="24"/>
          <w:szCs w:val="24"/>
        </w:rPr>
        <w:t>Alice Mandaza</w:t>
      </w:r>
      <w:r w:rsidRPr="00C211C1">
        <w:rPr>
          <w:rFonts w:ascii="Times New Roman" w:hAnsi="Times New Roman" w:cs="Times New Roman"/>
          <w:sz w:val="24"/>
          <w:szCs w:val="24"/>
        </w:rPr>
        <w:tab/>
      </w:r>
      <w:r w:rsidRPr="00C211C1">
        <w:rPr>
          <w:rFonts w:ascii="Times New Roman" w:hAnsi="Times New Roman" w:cs="Times New Roman"/>
          <w:sz w:val="24"/>
          <w:szCs w:val="24"/>
        </w:rPr>
        <w:tab/>
        <w:t>US$   6,154-06</w:t>
      </w:r>
    </w:p>
    <w:p w:rsidR="00803C9E" w:rsidRPr="00C211C1" w:rsidRDefault="00803C9E" w:rsidP="00C211C1">
      <w:pPr>
        <w:pStyle w:val="ListParagraph"/>
        <w:spacing w:line="360" w:lineRule="auto"/>
        <w:ind w:left="1800"/>
        <w:jc w:val="both"/>
        <w:rPr>
          <w:rFonts w:ascii="Times New Roman" w:hAnsi="Times New Roman" w:cs="Times New Roman"/>
          <w:sz w:val="24"/>
          <w:szCs w:val="24"/>
        </w:rPr>
      </w:pPr>
    </w:p>
    <w:p w:rsidR="00A84ECC" w:rsidRDefault="00803C9E" w:rsidP="00C211C1">
      <w:pPr>
        <w:pStyle w:val="ListParagraph"/>
        <w:numPr>
          <w:ilvl w:val="0"/>
          <w:numId w:val="2"/>
        </w:numPr>
        <w:spacing w:line="360" w:lineRule="auto"/>
        <w:jc w:val="both"/>
        <w:rPr>
          <w:rFonts w:ascii="Times New Roman" w:hAnsi="Times New Roman" w:cs="Times New Roman"/>
          <w:sz w:val="24"/>
          <w:szCs w:val="24"/>
        </w:rPr>
      </w:pPr>
      <w:r w:rsidRPr="00C211C1">
        <w:rPr>
          <w:rFonts w:ascii="Times New Roman" w:hAnsi="Times New Roman" w:cs="Times New Roman"/>
          <w:sz w:val="24"/>
          <w:szCs w:val="24"/>
        </w:rPr>
        <w:t>The respondent shall pay the applicants’ costs of suit.</w:t>
      </w:r>
    </w:p>
    <w:p w:rsidR="003F0223" w:rsidRDefault="003F0223" w:rsidP="003F0223">
      <w:pPr>
        <w:spacing w:line="360" w:lineRule="auto"/>
        <w:jc w:val="both"/>
        <w:rPr>
          <w:rFonts w:ascii="Times New Roman" w:hAnsi="Times New Roman" w:cs="Times New Roman"/>
          <w:sz w:val="24"/>
          <w:szCs w:val="24"/>
        </w:rPr>
      </w:pPr>
    </w:p>
    <w:p w:rsidR="003F0223" w:rsidRDefault="003F0223" w:rsidP="003F0223">
      <w:pPr>
        <w:spacing w:line="360" w:lineRule="auto"/>
        <w:jc w:val="both"/>
        <w:rPr>
          <w:rFonts w:ascii="Times New Roman" w:hAnsi="Times New Roman" w:cs="Times New Roman"/>
          <w:sz w:val="24"/>
          <w:szCs w:val="24"/>
        </w:rPr>
      </w:pPr>
    </w:p>
    <w:p w:rsidR="003E444B" w:rsidRDefault="003E444B" w:rsidP="003F0223">
      <w:pPr>
        <w:spacing w:line="360" w:lineRule="auto"/>
        <w:jc w:val="both"/>
        <w:rPr>
          <w:rFonts w:ascii="Times New Roman" w:hAnsi="Times New Roman" w:cs="Times New Roman"/>
          <w:sz w:val="24"/>
          <w:szCs w:val="24"/>
        </w:rPr>
      </w:pPr>
    </w:p>
    <w:p w:rsidR="003F0223" w:rsidRDefault="003F0223" w:rsidP="003F022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Dube Manikai &amp; Hwacha, </w:t>
      </w:r>
      <w:r w:rsidRPr="003F0223">
        <w:rPr>
          <w:rFonts w:ascii="Times New Roman" w:hAnsi="Times New Roman" w:cs="Times New Roman"/>
          <w:sz w:val="24"/>
          <w:szCs w:val="24"/>
        </w:rPr>
        <w:t>applicants’</w:t>
      </w:r>
      <w:r>
        <w:rPr>
          <w:rFonts w:ascii="Times New Roman" w:hAnsi="Times New Roman" w:cs="Times New Roman"/>
          <w:i/>
          <w:sz w:val="24"/>
          <w:szCs w:val="24"/>
        </w:rPr>
        <w:t xml:space="preserve"> </w:t>
      </w:r>
      <w:r>
        <w:rPr>
          <w:rFonts w:ascii="Times New Roman" w:hAnsi="Times New Roman" w:cs="Times New Roman"/>
          <w:sz w:val="24"/>
          <w:szCs w:val="24"/>
        </w:rPr>
        <w:t>legal practitioners</w:t>
      </w:r>
    </w:p>
    <w:p w:rsidR="003F0223" w:rsidRPr="003F0223" w:rsidRDefault="003F0223" w:rsidP="003F022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Gill Godlonton &amp; Gerrans</w:t>
      </w:r>
      <w:r>
        <w:rPr>
          <w:rFonts w:ascii="Times New Roman" w:hAnsi="Times New Roman" w:cs="Times New Roman"/>
          <w:sz w:val="24"/>
          <w:szCs w:val="24"/>
        </w:rPr>
        <w:t xml:space="preserve"> respondent’s legal practitioners</w:t>
      </w:r>
      <w:r>
        <w:rPr>
          <w:rFonts w:ascii="Times New Roman" w:hAnsi="Times New Roman" w:cs="Times New Roman"/>
          <w:i/>
          <w:sz w:val="24"/>
          <w:szCs w:val="24"/>
        </w:rPr>
        <w:t xml:space="preserve"> </w:t>
      </w:r>
    </w:p>
    <w:sectPr w:rsidR="003F0223" w:rsidRPr="003F0223">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4DC" w:rsidRDefault="00C134DC" w:rsidP="00A84ECC">
      <w:pPr>
        <w:spacing w:after="0" w:line="240" w:lineRule="auto"/>
      </w:pPr>
      <w:r>
        <w:separator/>
      </w:r>
    </w:p>
  </w:endnote>
  <w:endnote w:type="continuationSeparator" w:id="0">
    <w:p w:rsidR="00C134DC" w:rsidRDefault="00C134DC" w:rsidP="00A8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ECC" w:rsidRDefault="00A84ECC">
    <w:pPr>
      <w:pStyle w:val="Footer"/>
    </w:pPr>
  </w:p>
  <w:p w:rsidR="00A84ECC" w:rsidRDefault="00A84E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4DC" w:rsidRDefault="00C134DC" w:rsidP="00A84ECC">
      <w:pPr>
        <w:spacing w:after="0" w:line="240" w:lineRule="auto"/>
      </w:pPr>
      <w:r>
        <w:separator/>
      </w:r>
    </w:p>
  </w:footnote>
  <w:footnote w:type="continuationSeparator" w:id="0">
    <w:p w:rsidR="00C134DC" w:rsidRDefault="00C134DC" w:rsidP="00A84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196601"/>
      <w:docPartObj>
        <w:docPartGallery w:val="Page Numbers (Top of Page)"/>
        <w:docPartUnique/>
      </w:docPartObj>
    </w:sdtPr>
    <w:sdtEndPr>
      <w:rPr>
        <w:noProof/>
      </w:rPr>
    </w:sdtEndPr>
    <w:sdtContent>
      <w:p w:rsidR="003F0223" w:rsidRDefault="003F0223">
        <w:pPr>
          <w:pStyle w:val="Header"/>
          <w:jc w:val="right"/>
          <w:rPr>
            <w:noProof/>
          </w:rPr>
        </w:pPr>
        <w:r>
          <w:fldChar w:fldCharType="begin"/>
        </w:r>
        <w:r>
          <w:instrText xml:space="preserve"> PAGE   \* MERGEFORMAT </w:instrText>
        </w:r>
        <w:r>
          <w:fldChar w:fldCharType="separate"/>
        </w:r>
        <w:r w:rsidR="00BE3042">
          <w:rPr>
            <w:noProof/>
          </w:rPr>
          <w:t>1</w:t>
        </w:r>
        <w:r>
          <w:rPr>
            <w:noProof/>
          </w:rPr>
          <w:fldChar w:fldCharType="end"/>
        </w:r>
      </w:p>
      <w:p w:rsidR="003F0223" w:rsidRDefault="003F0223">
        <w:pPr>
          <w:pStyle w:val="Header"/>
          <w:jc w:val="right"/>
          <w:rPr>
            <w:noProof/>
          </w:rPr>
        </w:pPr>
        <w:r>
          <w:rPr>
            <w:noProof/>
          </w:rPr>
          <w:t>HH</w:t>
        </w:r>
        <w:r w:rsidR="00564CC8">
          <w:rPr>
            <w:noProof/>
          </w:rPr>
          <w:t xml:space="preserve"> 148-18</w:t>
        </w:r>
      </w:p>
      <w:p w:rsidR="003F0223" w:rsidRDefault="003F0223">
        <w:pPr>
          <w:pStyle w:val="Header"/>
          <w:jc w:val="right"/>
        </w:pPr>
        <w:r>
          <w:rPr>
            <w:noProof/>
          </w:rPr>
          <w:t>HC 4729/17</w:t>
        </w:r>
      </w:p>
    </w:sdtContent>
  </w:sdt>
  <w:p w:rsidR="003F0223" w:rsidRDefault="003F02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83BCC"/>
    <w:multiLevelType w:val="multilevel"/>
    <w:tmpl w:val="D650465C"/>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 w15:restartNumberingAfterBreak="0">
    <w:nsid w:val="2755253C"/>
    <w:multiLevelType w:val="hybridMultilevel"/>
    <w:tmpl w:val="AAAAC53A"/>
    <w:lvl w:ilvl="0" w:tplc="2CE01158">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2C76738"/>
    <w:multiLevelType w:val="hybridMultilevel"/>
    <w:tmpl w:val="8D08F95E"/>
    <w:lvl w:ilvl="0" w:tplc="508C8F08">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AF4"/>
    <w:rsid w:val="00011664"/>
    <w:rsid w:val="0002319A"/>
    <w:rsid w:val="00053FEC"/>
    <w:rsid w:val="00091B4A"/>
    <w:rsid w:val="00093175"/>
    <w:rsid w:val="001044B6"/>
    <w:rsid w:val="00144B5F"/>
    <w:rsid w:val="001613A7"/>
    <w:rsid w:val="00172D13"/>
    <w:rsid w:val="00193833"/>
    <w:rsid w:val="001C1E81"/>
    <w:rsid w:val="001F2250"/>
    <w:rsid w:val="002C538C"/>
    <w:rsid w:val="002C689D"/>
    <w:rsid w:val="00321CBB"/>
    <w:rsid w:val="00353944"/>
    <w:rsid w:val="00370254"/>
    <w:rsid w:val="003B4794"/>
    <w:rsid w:val="003E444B"/>
    <w:rsid w:val="003F0223"/>
    <w:rsid w:val="0043754C"/>
    <w:rsid w:val="00481826"/>
    <w:rsid w:val="004A0937"/>
    <w:rsid w:val="004A6F0D"/>
    <w:rsid w:val="004B363D"/>
    <w:rsid w:val="004C1DE2"/>
    <w:rsid w:val="005132CD"/>
    <w:rsid w:val="005411BA"/>
    <w:rsid w:val="00547F75"/>
    <w:rsid w:val="00564CC8"/>
    <w:rsid w:val="005702D2"/>
    <w:rsid w:val="005A00A5"/>
    <w:rsid w:val="005A77F5"/>
    <w:rsid w:val="005C6691"/>
    <w:rsid w:val="005F168C"/>
    <w:rsid w:val="005F4835"/>
    <w:rsid w:val="00630A90"/>
    <w:rsid w:val="00637014"/>
    <w:rsid w:val="006628F2"/>
    <w:rsid w:val="006660C5"/>
    <w:rsid w:val="00683822"/>
    <w:rsid w:val="006B207F"/>
    <w:rsid w:val="006E2B76"/>
    <w:rsid w:val="00710FA6"/>
    <w:rsid w:val="00753390"/>
    <w:rsid w:val="0077237A"/>
    <w:rsid w:val="00796ECC"/>
    <w:rsid w:val="00803C9E"/>
    <w:rsid w:val="00832663"/>
    <w:rsid w:val="00842248"/>
    <w:rsid w:val="008A0AE5"/>
    <w:rsid w:val="008B1C83"/>
    <w:rsid w:val="008C7310"/>
    <w:rsid w:val="008D00D6"/>
    <w:rsid w:val="008D7C38"/>
    <w:rsid w:val="008E6C0F"/>
    <w:rsid w:val="009322C9"/>
    <w:rsid w:val="0098451A"/>
    <w:rsid w:val="00986F94"/>
    <w:rsid w:val="009935A0"/>
    <w:rsid w:val="009A4D08"/>
    <w:rsid w:val="009F5FE9"/>
    <w:rsid w:val="00A06B7F"/>
    <w:rsid w:val="00A55408"/>
    <w:rsid w:val="00A82552"/>
    <w:rsid w:val="00A84ECC"/>
    <w:rsid w:val="00A9350A"/>
    <w:rsid w:val="00AB2185"/>
    <w:rsid w:val="00AF1282"/>
    <w:rsid w:val="00B221E6"/>
    <w:rsid w:val="00B429BA"/>
    <w:rsid w:val="00B50C15"/>
    <w:rsid w:val="00B56F16"/>
    <w:rsid w:val="00BA0E6D"/>
    <w:rsid w:val="00BB481D"/>
    <w:rsid w:val="00BB522C"/>
    <w:rsid w:val="00BC2204"/>
    <w:rsid w:val="00BE3042"/>
    <w:rsid w:val="00BE4025"/>
    <w:rsid w:val="00BF317F"/>
    <w:rsid w:val="00C134DC"/>
    <w:rsid w:val="00C211C1"/>
    <w:rsid w:val="00C21719"/>
    <w:rsid w:val="00C54C71"/>
    <w:rsid w:val="00C95420"/>
    <w:rsid w:val="00CB77B2"/>
    <w:rsid w:val="00CC76D0"/>
    <w:rsid w:val="00CD715B"/>
    <w:rsid w:val="00CF0908"/>
    <w:rsid w:val="00D1061A"/>
    <w:rsid w:val="00DF09B5"/>
    <w:rsid w:val="00DF15A7"/>
    <w:rsid w:val="00E467E7"/>
    <w:rsid w:val="00EA6A9A"/>
    <w:rsid w:val="00F17D25"/>
    <w:rsid w:val="00F60963"/>
    <w:rsid w:val="00F6671E"/>
    <w:rsid w:val="00F736D5"/>
    <w:rsid w:val="00F73AF4"/>
    <w:rsid w:val="00FE77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E55DB-A914-472D-8D51-29775490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E6D"/>
    <w:pPr>
      <w:ind w:left="720"/>
      <w:contextualSpacing/>
    </w:pPr>
  </w:style>
  <w:style w:type="paragraph" w:styleId="Header">
    <w:name w:val="header"/>
    <w:basedOn w:val="Normal"/>
    <w:link w:val="HeaderChar"/>
    <w:uiPriority w:val="99"/>
    <w:unhideWhenUsed/>
    <w:rsid w:val="00A84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ECC"/>
  </w:style>
  <w:style w:type="paragraph" w:styleId="Footer">
    <w:name w:val="footer"/>
    <w:basedOn w:val="Normal"/>
    <w:link w:val="FooterChar"/>
    <w:uiPriority w:val="99"/>
    <w:unhideWhenUsed/>
    <w:rsid w:val="00A84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ECC"/>
  </w:style>
  <w:style w:type="paragraph" w:styleId="BalloonText">
    <w:name w:val="Balloon Text"/>
    <w:basedOn w:val="Normal"/>
    <w:link w:val="BalloonTextChar"/>
    <w:uiPriority w:val="99"/>
    <w:semiHidden/>
    <w:unhideWhenUsed/>
    <w:rsid w:val="00093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1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2018-03-20T09:37:00Z</cp:lastPrinted>
  <dcterms:created xsi:type="dcterms:W3CDTF">2018-03-26T07:06:00Z</dcterms:created>
  <dcterms:modified xsi:type="dcterms:W3CDTF">2018-03-26T07:06:00Z</dcterms:modified>
</cp:coreProperties>
</file>